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178301" w14:textId="77777777" w:rsidR="003356BF" w:rsidRDefault="003356BF">
      <w:pPr>
        <w:pStyle w:val="Heading1"/>
        <w:rPr>
          <w:rFonts w:cs="Arial"/>
        </w:rPr>
      </w:pPr>
      <w:bookmarkStart w:id="0" w:name="PRMS_RIName"/>
      <w:r>
        <w:rPr>
          <w:rFonts w:cs="Arial"/>
        </w:rPr>
        <w:t>Presbyterian Support Central - Chalmers Elderly Care</w:t>
      </w:r>
      <w:bookmarkEnd w:id="0"/>
    </w:p>
    <w:p w14:paraId="32098E70" w14:textId="77777777" w:rsidR="003356BF" w:rsidRDefault="003356BF">
      <w:pPr>
        <w:pStyle w:val="Heading2"/>
        <w:spacing w:after="0"/>
        <w:rPr>
          <w:rFonts w:cs="Arial"/>
        </w:rPr>
      </w:pPr>
      <w:r>
        <w:rPr>
          <w:rFonts w:cs="Arial"/>
        </w:rPr>
        <w:t>Introduction</w:t>
      </w:r>
    </w:p>
    <w:p w14:paraId="33AA26B2" w14:textId="77777777" w:rsidR="003356BF" w:rsidRDefault="003356BF">
      <w:pPr>
        <w:spacing w:before="240"/>
        <w:rPr>
          <w:rFonts w:cs="Arial"/>
        </w:rPr>
      </w:pPr>
      <w:r>
        <w:rPr>
          <w:rFonts w:cs="Arial"/>
        </w:rPr>
        <w:t xml:space="preserve">This report records the results of a </w:t>
      </w:r>
      <w:bookmarkStart w:id="1" w:name="PRMS_TypeOfAudit"/>
      <w:r>
        <w:rPr>
          <w:rFonts w:cs="Arial"/>
        </w:rPr>
        <w:t>Certification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r w:rsidRPr="00FB778F">
        <w:rPr>
          <w:rFonts w:cs="Arial"/>
        </w:rPr>
        <w:t>(NZS8134:2021).</w:t>
      </w:r>
    </w:p>
    <w:p w14:paraId="219B437F" w14:textId="77777777" w:rsidR="003356BF" w:rsidRDefault="003356BF">
      <w:pPr>
        <w:spacing w:before="240"/>
        <w:rPr>
          <w:rFonts w:cs="Arial"/>
        </w:rPr>
      </w:pPr>
      <w:r>
        <w:rPr>
          <w:rFonts w:cs="Arial"/>
        </w:rPr>
        <w:t xml:space="preserve">The audit has been conducted by </w:t>
      </w:r>
      <w:bookmarkStart w:id="3" w:name="PRMS_AuditorGroup"/>
      <w:r>
        <w:rPr>
          <w:rFonts w:cs="Arial"/>
        </w:rPr>
        <w:t>BSI Group New Zealand Ltd</w:t>
      </w:r>
      <w:bookmarkEnd w:id="3"/>
      <w:r>
        <w:rPr>
          <w:rFonts w:cs="Arial"/>
        </w:rPr>
        <w:t xml:space="preserve">, an auditing agency designated under section 32 of the Health and Disability Services (Safety) Act 2001, for submission to </w:t>
      </w:r>
      <w:r>
        <w:rPr>
          <w:rFonts w:cs="Arial"/>
        </w:rPr>
        <w:t>Manatū Hauora (</w:t>
      </w:r>
      <w:r>
        <w:rPr>
          <w:rFonts w:cs="Arial"/>
        </w:rPr>
        <w:t>the Ministry of Health</w:t>
      </w:r>
      <w:r>
        <w:rPr>
          <w:rFonts w:cs="Arial"/>
        </w:rPr>
        <w:t>).</w:t>
      </w:r>
    </w:p>
    <w:p w14:paraId="5C7927E4" w14:textId="77777777" w:rsidR="003356BF" w:rsidRDefault="003356BF">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2EFC3DFB" w14:textId="77777777" w:rsidR="003356BF" w:rsidRDefault="003356BF"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t>
      </w:r>
      <w:r>
        <w:rPr>
          <w:rFonts w:cs="Arial"/>
        </w:rPr>
        <w:t xml:space="preserve">website by clicking </w:t>
      </w:r>
      <w:hyperlink r:id="rId12" w:history="1">
        <w:r>
          <w:rPr>
            <w:rStyle w:val="Hyperlink"/>
            <w:rFonts w:cs="Arial"/>
          </w:rPr>
          <w:t>here</w:t>
        </w:r>
      </w:hyperlink>
      <w:r>
        <w:rPr>
          <w:rFonts w:cs="Arial"/>
        </w:rPr>
        <w:t>.</w:t>
      </w:r>
    </w:p>
    <w:p w14:paraId="1DE28C18" w14:textId="77777777" w:rsidR="003356BF" w:rsidRDefault="003356BF">
      <w:pPr>
        <w:spacing w:before="240" w:after="240"/>
        <w:rPr>
          <w:rFonts w:cs="Arial"/>
          <w:lang w:eastAsia="en-NZ"/>
        </w:rPr>
      </w:pPr>
      <w:r>
        <w:rPr>
          <w:rFonts w:cs="Arial"/>
          <w:lang w:eastAsia="en-NZ"/>
        </w:rPr>
        <w:t>The specifics of this audit included:</w:t>
      </w:r>
    </w:p>
    <w:p w14:paraId="17253A41" w14:textId="77777777" w:rsidR="003356BF" w:rsidRPr="009D18F5" w:rsidRDefault="003356BF" w:rsidP="009D18F5">
      <w:pPr>
        <w:pBdr>
          <w:top w:val="single" w:sz="4" w:space="1" w:color="auto"/>
          <w:left w:val="single" w:sz="4" w:space="4" w:color="auto"/>
          <w:bottom w:val="single" w:sz="4" w:space="1" w:color="auto"/>
          <w:right w:val="single" w:sz="4" w:space="4" w:color="auto"/>
        </w:pBdr>
        <w:rPr>
          <w:rFonts w:cs="Arial"/>
        </w:rPr>
      </w:pPr>
    </w:p>
    <w:p w14:paraId="0A3898AC" w14:textId="77777777" w:rsidR="003356BF" w:rsidRPr="009418D4" w:rsidRDefault="003356BF"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Presbyterian Support Central</w:t>
      </w:r>
      <w:bookmarkEnd w:id="4"/>
    </w:p>
    <w:p w14:paraId="3845B5C8" w14:textId="77777777" w:rsidR="003356BF" w:rsidRPr="009418D4" w:rsidRDefault="003356BF"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Chalmers Elderly Care</w:t>
      </w:r>
      <w:bookmarkEnd w:id="5"/>
    </w:p>
    <w:p w14:paraId="655B9571" w14:textId="77777777" w:rsidR="003356BF" w:rsidRPr="009418D4" w:rsidRDefault="003356BF"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Hospital services - Medical services; Hospital services - Geriatric services (excl. psychogeriatric); Rest home care (excluding dementia care)</w:t>
      </w:r>
      <w:bookmarkEnd w:id="6"/>
    </w:p>
    <w:p w14:paraId="0580FD73" w14:textId="77777777" w:rsidR="003356BF" w:rsidRPr="009418D4" w:rsidRDefault="003356BF"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9 April 2026</w:t>
      </w:r>
      <w:bookmarkEnd w:id="7"/>
      <w:r w:rsidRPr="009418D4">
        <w:rPr>
          <w:rFonts w:cs="Arial"/>
        </w:rPr>
        <w:tab/>
      </w:r>
      <w:r w:rsidRPr="009418D4">
        <w:rPr>
          <w:rFonts w:cs="Arial"/>
        </w:rPr>
        <w:t xml:space="preserve">End date: </w:t>
      </w:r>
      <w:bookmarkStart w:id="8" w:name="AuditEndDate"/>
      <w:r>
        <w:rPr>
          <w:rFonts w:cs="Arial"/>
        </w:rPr>
        <w:t>10 April 2026</w:t>
      </w:r>
      <w:bookmarkEnd w:id="8"/>
    </w:p>
    <w:p w14:paraId="4087DFBF" w14:textId="77777777" w:rsidR="003356BF" w:rsidRPr="009418D4" w:rsidRDefault="003356BF"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The service has refurbished two single rest home rooms in Ngaio wing into a couples/shared room in 2019 and one room in Ngaio wing is converted into an office. This physical number of rooms changed from 80 to 79. This change has not been captured in any previous reports. The double room has been verified as suitable for couples/shared at this audit.</w:t>
      </w:r>
    </w:p>
    <w:bookmarkEnd w:id="9"/>
    <w:p w14:paraId="379F7A5A" w14:textId="77777777" w:rsidR="00684D62" w:rsidRPr="009418D4" w:rsidRDefault="003356BF"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lastRenderedPageBreak/>
        <w:t>Total beds occupied across all premises included in the audit on the first day of the audit:</w:t>
      </w:r>
      <w:r w:rsidRPr="009418D4">
        <w:rPr>
          <w:rFonts w:cs="Arial"/>
        </w:rPr>
        <w:t xml:space="preserve"> </w:t>
      </w:r>
      <w:bookmarkStart w:id="10" w:name="BedsOccupied"/>
      <w:r w:rsidRPr="009418D4">
        <w:rPr>
          <w:rFonts w:cs="Arial"/>
        </w:rPr>
        <w:t>67</w:t>
      </w:r>
      <w:bookmarkEnd w:id="10"/>
    </w:p>
    <w:p w14:paraId="7C25B1F9" w14:textId="77777777" w:rsidR="003356BF" w:rsidRDefault="003356BF" w:rsidP="009D18F5">
      <w:pPr>
        <w:pBdr>
          <w:top w:val="single" w:sz="4" w:space="1" w:color="auto"/>
          <w:left w:val="single" w:sz="4" w:space="4" w:color="auto"/>
          <w:bottom w:val="single" w:sz="4" w:space="1" w:color="auto"/>
          <w:right w:val="single" w:sz="4" w:space="4" w:color="auto"/>
        </w:pBdr>
        <w:rPr>
          <w:rFonts w:cs="Arial"/>
          <w:lang w:eastAsia="en-NZ"/>
        </w:rPr>
      </w:pPr>
    </w:p>
    <w:p w14:paraId="4D299125" w14:textId="77777777" w:rsidR="003356BF" w:rsidRDefault="003356BF">
      <w:pPr>
        <w:pStyle w:val="Heading1"/>
        <w:rPr>
          <w:rFonts w:cs="Arial"/>
        </w:rPr>
      </w:pPr>
      <w:r>
        <w:rPr>
          <w:rFonts w:cs="Arial"/>
        </w:rPr>
        <w:lastRenderedPageBreak/>
        <w:t>Executive summary of the audit</w:t>
      </w:r>
    </w:p>
    <w:p w14:paraId="4EB223AA" w14:textId="77777777" w:rsidR="003356BF" w:rsidRDefault="003356BF">
      <w:pPr>
        <w:pStyle w:val="Heading2"/>
        <w:rPr>
          <w:rFonts w:cs="Arial"/>
        </w:rPr>
      </w:pPr>
      <w:r>
        <w:rPr>
          <w:rFonts w:cs="Arial"/>
        </w:rPr>
        <w:t>Introduction</w:t>
      </w:r>
    </w:p>
    <w:p w14:paraId="230F07D4" w14:textId="77777777" w:rsidR="003356BF" w:rsidRDefault="003356BF">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12AC060B" w14:textId="77777777" w:rsidR="003356BF" w:rsidRDefault="003356BF"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w:t>
      </w:r>
      <w:r>
        <w:rPr>
          <w:rFonts w:cs="Arial"/>
          <w:lang w:eastAsia="en-NZ"/>
        </w:rPr>
        <w:t xml:space="preserve">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6C70860C" w14:textId="77777777" w:rsidR="003356BF" w:rsidRDefault="003356BF"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33D36116" w14:textId="77777777" w:rsidR="003356BF" w:rsidRDefault="003356BF"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w:t>
      </w:r>
      <w:r>
        <w:rPr>
          <w:rFonts w:cs="Arial"/>
          <w:lang w:eastAsia="en-NZ"/>
        </w:rPr>
        <w:t xml:space="preserve">te oranga </w:t>
      </w:r>
      <w:bookmarkEnd w:id="12"/>
      <w:r>
        <w:rPr>
          <w:rFonts w:cs="Arial"/>
          <w:lang w:eastAsia="en-NZ"/>
        </w:rPr>
        <w:t>│ pathways to wellbeing</w:t>
      </w:r>
    </w:p>
    <w:p w14:paraId="4F406408" w14:textId="77777777" w:rsidR="003356BF" w:rsidRDefault="003356BF"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w:t>
      </w:r>
      <w:r>
        <w:rPr>
          <w:rFonts w:cs="Arial"/>
          <w:lang w:eastAsia="en-NZ"/>
        </w:rPr>
        <w:t>te tangata me te taiao haumaru │ person-centred and safe environment</w:t>
      </w:r>
    </w:p>
    <w:p w14:paraId="744A54FB" w14:textId="77777777" w:rsidR="003356BF" w:rsidRDefault="003356BF" w:rsidP="00FB778F">
      <w:pPr>
        <w:pStyle w:val="ListParagraph"/>
        <w:numPr>
          <w:ilvl w:val="0"/>
          <w:numId w:val="1"/>
        </w:numPr>
        <w:spacing w:before="240" w:after="240"/>
        <w:rPr>
          <w:rFonts w:cs="Arial"/>
          <w:lang w:eastAsia="en-NZ"/>
        </w:rPr>
      </w:pPr>
      <w:r>
        <w:rPr>
          <w:rFonts w:cs="Arial"/>
          <w:lang w:eastAsia="en-NZ"/>
        </w:rPr>
        <w:t xml:space="preserve">te kaupare pokenga me te kaitiakitanga patu </w:t>
      </w:r>
      <w:r>
        <w:rPr>
          <w:rFonts w:cs="Arial"/>
          <w:lang w:eastAsia="en-NZ"/>
        </w:rPr>
        <w:t>huakita │ infection prevention and antimicrobial stewardship</w:t>
      </w:r>
    </w:p>
    <w:p w14:paraId="62AB055C" w14:textId="77777777" w:rsidR="003356BF" w:rsidRDefault="003356BF" w:rsidP="00FB778F">
      <w:pPr>
        <w:pStyle w:val="ListParagraph"/>
        <w:numPr>
          <w:ilvl w:val="0"/>
          <w:numId w:val="1"/>
        </w:numPr>
        <w:spacing w:before="240" w:after="240"/>
        <w:rPr>
          <w:rFonts w:cs="Arial"/>
          <w:lang w:eastAsia="en-NZ"/>
        </w:rPr>
      </w:pPr>
      <w:r>
        <w:rPr>
          <w:rFonts w:cs="Arial"/>
          <w:lang w:eastAsia="en-NZ"/>
        </w:rPr>
        <w:t>here taratahi │ restraint and seclusion.</w:t>
      </w:r>
    </w:p>
    <w:p w14:paraId="55F99514" w14:textId="77777777" w:rsidR="003356BF" w:rsidRDefault="003356BF">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w:t>
      </w:r>
      <w:r>
        <w:rPr>
          <w:rFonts w:cs="Arial"/>
          <w:lang w:eastAsia="en-NZ"/>
        </w:rPr>
        <w:t xml:space="preserve">in each of the </w:t>
      </w:r>
      <w:r>
        <w:rPr>
          <w:rFonts w:cs="Arial"/>
          <w:lang w:eastAsia="en-NZ"/>
        </w:rPr>
        <w:t>sections</w:t>
      </w:r>
      <w:r>
        <w:rPr>
          <w:rFonts w:cs="Arial"/>
          <w:lang w:eastAsia="en-NZ"/>
        </w:rPr>
        <w:t>.  The following table provides a key to how the indicators are arrived at.</w:t>
      </w:r>
    </w:p>
    <w:p w14:paraId="62D9075D" w14:textId="77777777" w:rsidR="003356BF" w:rsidRDefault="003356BF">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684D62" w14:paraId="0E2E440F" w14:textId="77777777">
        <w:trPr>
          <w:cantSplit/>
          <w:tblHeader/>
        </w:trPr>
        <w:tc>
          <w:tcPr>
            <w:tcW w:w="1260" w:type="dxa"/>
            <w:tcBorders>
              <w:bottom w:val="single" w:sz="4" w:space="0" w:color="000000"/>
            </w:tcBorders>
            <w:vAlign w:val="center"/>
          </w:tcPr>
          <w:p w14:paraId="3AFC7897" w14:textId="77777777" w:rsidR="003356BF" w:rsidRDefault="003356BF">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02AB11B9" w14:textId="77777777" w:rsidR="003356BF" w:rsidRDefault="003356BF">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77D3AA04" w14:textId="77777777" w:rsidR="003356BF" w:rsidRDefault="003356BF">
            <w:pPr>
              <w:spacing w:before="60" w:after="60"/>
              <w:rPr>
                <w:rFonts w:eastAsia="Calibri"/>
                <w:b/>
                <w:szCs w:val="24"/>
              </w:rPr>
            </w:pPr>
            <w:r>
              <w:rPr>
                <w:rFonts w:eastAsia="Calibri"/>
                <w:b/>
                <w:szCs w:val="24"/>
              </w:rPr>
              <w:t>Definition</w:t>
            </w:r>
          </w:p>
        </w:tc>
      </w:tr>
      <w:tr w:rsidR="00684D62" w14:paraId="33F53813" w14:textId="77777777">
        <w:trPr>
          <w:cantSplit/>
          <w:trHeight w:val="964"/>
        </w:trPr>
        <w:tc>
          <w:tcPr>
            <w:tcW w:w="1260" w:type="dxa"/>
            <w:tcBorders>
              <w:bottom w:val="single" w:sz="4" w:space="0" w:color="000000"/>
            </w:tcBorders>
            <w:shd w:val="clear" w:color="0066FF" w:fill="0000FF"/>
            <w:vAlign w:val="center"/>
          </w:tcPr>
          <w:p w14:paraId="1FF5AD85" w14:textId="77777777" w:rsidR="003356BF" w:rsidRDefault="003356BF">
            <w:pPr>
              <w:spacing w:before="60" w:after="60"/>
              <w:rPr>
                <w:rFonts w:eastAsia="Calibri"/>
                <w:szCs w:val="24"/>
              </w:rPr>
            </w:pPr>
          </w:p>
        </w:tc>
        <w:tc>
          <w:tcPr>
            <w:tcW w:w="7095" w:type="dxa"/>
            <w:tcBorders>
              <w:bottom w:val="single" w:sz="4" w:space="0" w:color="000000"/>
            </w:tcBorders>
            <w:shd w:val="clear" w:color="auto" w:fill="auto"/>
            <w:vAlign w:val="center"/>
          </w:tcPr>
          <w:p w14:paraId="2F0E9864" w14:textId="77777777" w:rsidR="003356BF" w:rsidRDefault="003356BF">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14:paraId="5DF8FC55" w14:textId="77777777" w:rsidR="003356BF" w:rsidRDefault="003356BF">
            <w:pPr>
              <w:spacing w:before="60" w:after="60"/>
              <w:ind w:left="50"/>
              <w:rPr>
                <w:rFonts w:eastAsia="Calibri"/>
                <w:szCs w:val="24"/>
              </w:rPr>
            </w:pPr>
            <w:r w:rsidRPr="00FB778F">
              <w:rPr>
                <w:rFonts w:eastAsia="Calibri"/>
                <w:szCs w:val="24"/>
              </w:rPr>
              <w:t xml:space="preserve">All subsections applicable to this service fully </w:t>
            </w:r>
            <w:r w:rsidRPr="00FB778F">
              <w:rPr>
                <w:rFonts w:eastAsia="Calibri"/>
                <w:szCs w:val="24"/>
              </w:rPr>
              <w:t>attained with some subsections exceeded</w:t>
            </w:r>
          </w:p>
        </w:tc>
      </w:tr>
      <w:tr w:rsidR="00684D62" w14:paraId="007D7316" w14:textId="77777777">
        <w:trPr>
          <w:cantSplit/>
          <w:trHeight w:val="964"/>
        </w:trPr>
        <w:tc>
          <w:tcPr>
            <w:tcW w:w="1260" w:type="dxa"/>
            <w:shd w:val="clear" w:color="33CC33" w:fill="00FF00"/>
            <w:vAlign w:val="center"/>
          </w:tcPr>
          <w:p w14:paraId="6174F9A8" w14:textId="77777777" w:rsidR="003356BF" w:rsidRDefault="003356BF">
            <w:pPr>
              <w:spacing w:before="60" w:after="60"/>
              <w:rPr>
                <w:rFonts w:eastAsia="Calibri"/>
                <w:szCs w:val="24"/>
              </w:rPr>
            </w:pPr>
          </w:p>
        </w:tc>
        <w:tc>
          <w:tcPr>
            <w:tcW w:w="7095" w:type="dxa"/>
            <w:shd w:val="clear" w:color="auto" w:fill="auto"/>
            <w:vAlign w:val="center"/>
          </w:tcPr>
          <w:p w14:paraId="5F9A8A2E" w14:textId="77777777" w:rsidR="003356BF" w:rsidRDefault="003356BF">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46B3F2FB" w14:textId="77777777" w:rsidR="003356BF" w:rsidRDefault="003356BF">
            <w:pPr>
              <w:spacing w:before="60" w:after="60"/>
              <w:ind w:left="50"/>
              <w:rPr>
                <w:rFonts w:eastAsia="Calibri"/>
                <w:szCs w:val="24"/>
              </w:rPr>
            </w:pPr>
            <w:r w:rsidRPr="00FB778F">
              <w:rPr>
                <w:rFonts w:eastAsia="Calibri"/>
                <w:szCs w:val="24"/>
              </w:rPr>
              <w:t>Subsections applicable to this service fully attained</w:t>
            </w:r>
          </w:p>
        </w:tc>
      </w:tr>
      <w:tr w:rsidR="00684D62" w14:paraId="6B9C7ABC" w14:textId="77777777">
        <w:trPr>
          <w:cantSplit/>
          <w:trHeight w:val="964"/>
        </w:trPr>
        <w:tc>
          <w:tcPr>
            <w:tcW w:w="1260" w:type="dxa"/>
            <w:tcBorders>
              <w:bottom w:val="single" w:sz="4" w:space="0" w:color="000000"/>
            </w:tcBorders>
            <w:shd w:val="clear" w:color="auto" w:fill="FFFF00"/>
            <w:vAlign w:val="center"/>
          </w:tcPr>
          <w:p w14:paraId="67B4B5AF" w14:textId="77777777" w:rsidR="003356BF" w:rsidRDefault="003356BF">
            <w:pPr>
              <w:spacing w:before="60" w:after="60"/>
              <w:rPr>
                <w:rFonts w:eastAsia="Calibri"/>
                <w:szCs w:val="24"/>
              </w:rPr>
            </w:pPr>
          </w:p>
        </w:tc>
        <w:tc>
          <w:tcPr>
            <w:tcW w:w="7095" w:type="dxa"/>
            <w:shd w:val="clear" w:color="auto" w:fill="auto"/>
            <w:vAlign w:val="center"/>
          </w:tcPr>
          <w:p w14:paraId="1AAAD83D" w14:textId="77777777" w:rsidR="003356BF" w:rsidRDefault="003356BF">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14:paraId="27365D0D" w14:textId="77777777" w:rsidR="003356BF" w:rsidRDefault="003356BF">
            <w:pPr>
              <w:spacing w:before="60" w:after="60"/>
              <w:ind w:left="50"/>
              <w:rPr>
                <w:rFonts w:eastAsia="Calibri"/>
                <w:szCs w:val="24"/>
              </w:rPr>
            </w:pPr>
            <w:r w:rsidRPr="00FB778F">
              <w:rPr>
                <w:rFonts w:eastAsia="Calibri"/>
                <w:szCs w:val="24"/>
              </w:rPr>
              <w:t xml:space="preserve">Some </w:t>
            </w:r>
            <w:r w:rsidRPr="00FB778F">
              <w:rPr>
                <w:rFonts w:eastAsia="Calibri"/>
                <w:szCs w:val="24"/>
              </w:rPr>
              <w:t>subsections applicable to this service partially attained and of low risk</w:t>
            </w:r>
          </w:p>
        </w:tc>
      </w:tr>
      <w:tr w:rsidR="00684D62" w14:paraId="306D0B08" w14:textId="77777777">
        <w:trPr>
          <w:cantSplit/>
          <w:trHeight w:val="964"/>
        </w:trPr>
        <w:tc>
          <w:tcPr>
            <w:tcW w:w="1260" w:type="dxa"/>
            <w:tcBorders>
              <w:bottom w:val="single" w:sz="4" w:space="0" w:color="000000"/>
            </w:tcBorders>
            <w:shd w:val="clear" w:color="auto" w:fill="FFC800"/>
            <w:vAlign w:val="center"/>
          </w:tcPr>
          <w:p w14:paraId="6D1D7548" w14:textId="77777777" w:rsidR="003356BF" w:rsidRDefault="003356BF">
            <w:pPr>
              <w:spacing w:before="60" w:after="60"/>
              <w:rPr>
                <w:rFonts w:eastAsia="Calibri"/>
                <w:szCs w:val="24"/>
              </w:rPr>
            </w:pPr>
          </w:p>
        </w:tc>
        <w:tc>
          <w:tcPr>
            <w:tcW w:w="7095" w:type="dxa"/>
            <w:tcBorders>
              <w:bottom w:val="single" w:sz="4" w:space="0" w:color="000000"/>
            </w:tcBorders>
            <w:shd w:val="clear" w:color="auto" w:fill="auto"/>
            <w:vAlign w:val="center"/>
          </w:tcPr>
          <w:p w14:paraId="1E293615" w14:textId="77777777" w:rsidR="003356BF" w:rsidRDefault="003356BF">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2E0C7EE6" w14:textId="77777777" w:rsidR="003356BF" w:rsidRDefault="003356BF">
            <w:pPr>
              <w:spacing w:before="60" w:after="60"/>
              <w:ind w:left="50"/>
              <w:rPr>
                <w:rFonts w:eastAsia="Calibri"/>
                <w:szCs w:val="24"/>
              </w:rPr>
            </w:pPr>
            <w:r>
              <w:rPr>
                <w:rFonts w:eastAsia="Calibri"/>
                <w:szCs w:val="24"/>
              </w:rPr>
              <w:t>Some</w:t>
            </w:r>
            <w:r>
              <w:rPr>
                <w:rFonts w:eastAsia="Calibri"/>
                <w:szCs w:val="24"/>
              </w:rPr>
              <w:t xml:space="preserve"> subsections</w:t>
            </w:r>
            <w:r>
              <w:rPr>
                <w:rFonts w:eastAsia="Calibri"/>
                <w:szCs w:val="24"/>
              </w:rPr>
              <w:t xml:space="preserve"> applicable to this service partially attained and of medium or high risk and/or unattained and of low risk</w:t>
            </w:r>
          </w:p>
        </w:tc>
      </w:tr>
      <w:tr w:rsidR="00684D62" w14:paraId="5F433B45" w14:textId="77777777">
        <w:trPr>
          <w:cantSplit/>
          <w:trHeight w:val="964"/>
        </w:trPr>
        <w:tc>
          <w:tcPr>
            <w:tcW w:w="1260" w:type="dxa"/>
            <w:shd w:val="clear" w:color="auto" w:fill="FF0000"/>
            <w:vAlign w:val="center"/>
          </w:tcPr>
          <w:p w14:paraId="624D04B3" w14:textId="77777777" w:rsidR="003356BF" w:rsidRDefault="003356BF">
            <w:pPr>
              <w:spacing w:before="60" w:after="60"/>
              <w:rPr>
                <w:rFonts w:eastAsia="Calibri"/>
                <w:szCs w:val="24"/>
              </w:rPr>
            </w:pPr>
          </w:p>
        </w:tc>
        <w:tc>
          <w:tcPr>
            <w:tcW w:w="7095" w:type="dxa"/>
            <w:shd w:val="clear" w:color="auto" w:fill="auto"/>
            <w:vAlign w:val="center"/>
          </w:tcPr>
          <w:p w14:paraId="3FBA3C37" w14:textId="77777777" w:rsidR="003356BF" w:rsidRDefault="003356BF">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66A4E71D" w14:textId="77777777" w:rsidR="003356BF" w:rsidRDefault="003356BF">
            <w:pPr>
              <w:spacing w:before="60" w:after="60"/>
              <w:ind w:left="50"/>
              <w:rPr>
                <w:rFonts w:eastAsia="Calibri"/>
                <w:szCs w:val="24"/>
              </w:rPr>
            </w:pPr>
            <w:r>
              <w:rPr>
                <w:rFonts w:eastAsia="Calibri"/>
                <w:szCs w:val="24"/>
              </w:rPr>
              <w:t xml:space="preserve">Some </w:t>
            </w:r>
            <w:r>
              <w:rPr>
                <w:rFonts w:eastAsia="Calibri"/>
                <w:szCs w:val="24"/>
              </w:rPr>
              <w:t xml:space="preserve">subsections </w:t>
            </w:r>
            <w:r>
              <w:rPr>
                <w:rFonts w:eastAsia="Calibri"/>
                <w:szCs w:val="24"/>
              </w:rPr>
              <w:t xml:space="preserve">applicable to this service </w:t>
            </w:r>
            <w:r>
              <w:rPr>
                <w:rFonts w:eastAsia="Calibri"/>
                <w:szCs w:val="24"/>
              </w:rPr>
              <w:t>unattained and of moderate or high risk</w:t>
            </w:r>
          </w:p>
        </w:tc>
      </w:tr>
    </w:tbl>
    <w:p w14:paraId="3145A9F2" w14:textId="77777777" w:rsidR="003356BF" w:rsidRDefault="003356BF">
      <w:pPr>
        <w:pStyle w:val="Heading2"/>
        <w:spacing w:after="0"/>
        <w:rPr>
          <w:rFonts w:cs="Arial"/>
        </w:rPr>
      </w:pPr>
      <w:r>
        <w:rPr>
          <w:rFonts w:cs="Arial"/>
        </w:rPr>
        <w:t>General overview of the audit</w:t>
      </w:r>
    </w:p>
    <w:p w14:paraId="5895879F" w14:textId="77777777" w:rsidR="003356BF" w:rsidRDefault="003356BF">
      <w:pPr>
        <w:spacing w:before="240" w:line="276" w:lineRule="auto"/>
        <w:rPr>
          <w:rFonts w:eastAsia="Calibri"/>
        </w:rPr>
      </w:pPr>
      <w:bookmarkStart w:id="13" w:name="GeneralOverview"/>
      <w:r w:rsidRPr="00A4268A">
        <w:rPr>
          <w:rFonts w:eastAsia="Calibri"/>
        </w:rPr>
        <w:t xml:space="preserve">Presbyterian Support Central – Chalmers Elderly Care is part of Presbyterian Support Central and is in New Plymouth. The service is certified to provide hospital level care </w:t>
      </w:r>
      <w:r w:rsidRPr="00A4268A">
        <w:rPr>
          <w:rFonts w:eastAsia="Calibri"/>
        </w:rPr>
        <w:t>(medical and geriatric) and rest home level of care for up to 80 residents across 79 rooms. There were 67 residents at the time of the audit.</w:t>
      </w:r>
    </w:p>
    <w:p w14:paraId="7B80CF60" w14:textId="77777777" w:rsidR="00684D62" w:rsidRPr="00A4268A" w:rsidRDefault="003356BF">
      <w:pPr>
        <w:spacing w:before="240" w:line="276" w:lineRule="auto"/>
        <w:rPr>
          <w:rFonts w:eastAsia="Calibri"/>
        </w:rPr>
      </w:pPr>
      <w:r w:rsidRPr="00A4268A">
        <w:rPr>
          <w:rFonts w:eastAsia="Calibri"/>
        </w:rPr>
        <w:t>This certification audit was conducted against Ngā Paerewa Health and Disability Services Standard 2021 and the contract with Health New Zealand. The audit process included the review of policies and procedures; the review of residents and staff files; observations; and interviews with family/whānau, management, and staff.</w:t>
      </w:r>
    </w:p>
    <w:p w14:paraId="17A0964E" w14:textId="77777777" w:rsidR="00684D62" w:rsidRPr="00A4268A" w:rsidRDefault="003356BF">
      <w:pPr>
        <w:spacing w:before="240" w:line="276" w:lineRule="auto"/>
        <w:rPr>
          <w:rFonts w:eastAsia="Calibri"/>
        </w:rPr>
      </w:pPr>
      <w:r w:rsidRPr="00A4268A">
        <w:rPr>
          <w:rFonts w:eastAsia="Calibri"/>
        </w:rPr>
        <w:t>The service has refurbished two single rest home rooms in Ngaio wing into a couples/shared room in 2019 and one room in Ngaio wing is converted into an office. This change is reflected in this report.</w:t>
      </w:r>
    </w:p>
    <w:p w14:paraId="06B2EEB4" w14:textId="77777777" w:rsidR="00684D62" w:rsidRPr="00A4268A" w:rsidRDefault="003356BF">
      <w:pPr>
        <w:spacing w:before="240" w:line="276" w:lineRule="auto"/>
        <w:rPr>
          <w:rFonts w:eastAsia="Calibri"/>
        </w:rPr>
      </w:pPr>
      <w:r w:rsidRPr="00A4268A">
        <w:rPr>
          <w:rFonts w:eastAsia="Calibri"/>
        </w:rPr>
        <w:t xml:space="preserve">There have been no changes in management since the previous audit. A home manager oversees the day-to-day operations of Chalmers Elderly Care. A clinical nurse manager with support from two clinical coordinators is responsible for the oversight of the delivery of clinical care. A clinical director, clinical advisors, and a team of support staff at head office ensure adequate resources are in place to further support the service. </w:t>
      </w:r>
    </w:p>
    <w:p w14:paraId="197C23FE" w14:textId="77777777" w:rsidR="00684D62" w:rsidRPr="00A4268A" w:rsidRDefault="003356BF">
      <w:pPr>
        <w:spacing w:before="240" w:line="276" w:lineRule="auto"/>
        <w:rPr>
          <w:rFonts w:eastAsia="Calibri"/>
        </w:rPr>
      </w:pPr>
      <w:r w:rsidRPr="00A4268A">
        <w:rPr>
          <w:rFonts w:eastAsia="Calibri"/>
        </w:rPr>
        <w:t xml:space="preserve">There is a documented quality and risk management programme with quality goals that links to the Presbyterian Support Central strategic plan and business plan. </w:t>
      </w:r>
    </w:p>
    <w:p w14:paraId="4A7D8E61" w14:textId="77777777" w:rsidR="00684D62" w:rsidRPr="00A4268A" w:rsidRDefault="003356BF">
      <w:pPr>
        <w:spacing w:before="240" w:line="276" w:lineRule="auto"/>
        <w:rPr>
          <w:rFonts w:eastAsia="Calibri"/>
        </w:rPr>
      </w:pPr>
      <w:r w:rsidRPr="00A4268A">
        <w:rPr>
          <w:rFonts w:eastAsia="Calibri"/>
        </w:rPr>
        <w:lastRenderedPageBreak/>
        <w:t xml:space="preserve">The service embraces the Eden Alternative Philosophy across all areas of resident care. The feedback received from residents and family/whānau was very positive in relation to the standard of care and support. </w:t>
      </w:r>
    </w:p>
    <w:p w14:paraId="4DCC078A" w14:textId="77777777" w:rsidR="00684D62" w:rsidRPr="00A4268A" w:rsidRDefault="003356BF">
      <w:pPr>
        <w:spacing w:before="240" w:line="276" w:lineRule="auto"/>
        <w:rPr>
          <w:rFonts w:eastAsia="Calibri"/>
        </w:rPr>
      </w:pPr>
      <w:r w:rsidRPr="00A4268A">
        <w:rPr>
          <w:rFonts w:eastAsia="Calibri"/>
        </w:rPr>
        <w:t xml:space="preserve">This audit has identified no shortfalls. </w:t>
      </w:r>
    </w:p>
    <w:bookmarkEnd w:id="13"/>
    <w:p w14:paraId="274A0CFB" w14:textId="77777777" w:rsidR="00684D62" w:rsidRPr="00A4268A" w:rsidRDefault="00684D62">
      <w:pPr>
        <w:spacing w:before="240" w:line="276" w:lineRule="auto"/>
        <w:rPr>
          <w:rFonts w:eastAsia="Calibri"/>
        </w:rPr>
      </w:pPr>
    </w:p>
    <w:p w14:paraId="5EE0B679" w14:textId="77777777" w:rsidR="003356BF" w:rsidRDefault="003356BF" w:rsidP="000E6E02">
      <w:pPr>
        <w:pStyle w:val="Heading2"/>
        <w:spacing w:before="0"/>
        <w:rPr>
          <w:rFonts w:cs="Arial"/>
        </w:rPr>
      </w:pPr>
      <w:r w:rsidRPr="00FB778F">
        <w:rPr>
          <w:rFonts w:cs="Arial"/>
        </w:rPr>
        <w:t xml:space="preserve">Ō </w:t>
      </w:r>
      <w:r>
        <w:rPr>
          <w:rFonts w:cs="Arial"/>
        </w:rPr>
        <w:t>t</w:t>
      </w:r>
      <w:r>
        <w:rPr>
          <w:rFonts w:cs="Arial"/>
        </w:rPr>
        <w:t>ātou</w:t>
      </w:r>
      <w:r w:rsidRPr="00FB778F">
        <w:rPr>
          <w:rFonts w:cs="Arial"/>
        </w:rPr>
        <w:t xml:space="preserve"> </w:t>
      </w:r>
      <w:r w:rsidRPr="00FB778F">
        <w:rPr>
          <w:rFonts w:cs="Arial"/>
        </w:rPr>
        <w:t>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684D62" w14:paraId="025A2636" w14:textId="77777777" w:rsidTr="00A4268A">
        <w:trPr>
          <w:cantSplit/>
        </w:trPr>
        <w:tc>
          <w:tcPr>
            <w:tcW w:w="10206" w:type="dxa"/>
            <w:vAlign w:val="center"/>
          </w:tcPr>
          <w:p w14:paraId="6DC5301F" w14:textId="77777777" w:rsidR="003356BF" w:rsidRPr="00FB778F" w:rsidRDefault="003356BF"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40D4123E" w14:textId="77777777" w:rsidR="003356BF" w:rsidRPr="00621629" w:rsidRDefault="003356BF"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22CCAD77" w14:textId="77777777" w:rsidR="003356BF" w:rsidRPr="00621629" w:rsidRDefault="003356BF"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21277903" w14:textId="77777777" w:rsidR="003356BF" w:rsidRPr="00621629" w:rsidRDefault="003356BF" w:rsidP="008F3634">
            <w:pPr>
              <w:spacing w:before="60" w:after="60" w:line="276" w:lineRule="auto"/>
              <w:rPr>
                <w:rFonts w:eastAsia="Calibri"/>
              </w:rPr>
            </w:pPr>
            <w:bookmarkStart w:id="15" w:name="IndicatorDescription1_1"/>
            <w:bookmarkEnd w:id="15"/>
            <w:r>
              <w:t>Subsections applicable to this service fully attained.</w:t>
            </w:r>
          </w:p>
        </w:tc>
      </w:tr>
    </w:tbl>
    <w:p w14:paraId="577888FB" w14:textId="77777777" w:rsidR="003356BF" w:rsidRDefault="003356BF">
      <w:pPr>
        <w:spacing w:before="240" w:line="276" w:lineRule="auto"/>
        <w:rPr>
          <w:rFonts w:eastAsia="Calibri"/>
        </w:rPr>
      </w:pPr>
      <w:bookmarkStart w:id="16" w:name="ConsumerRights"/>
      <w:r w:rsidRPr="00A4268A">
        <w:rPr>
          <w:rFonts w:eastAsia="Calibri"/>
        </w:rPr>
        <w:t xml:space="preserve">Residents and family/whānau are informed of their rights according to the Health and Disability </w:t>
      </w:r>
      <w:r w:rsidRPr="00A4268A">
        <w:rPr>
          <w:rFonts w:eastAsia="Calibri"/>
        </w:rPr>
        <w:t xml:space="preserve">Commissioner’s (HDC) Code of Health and Disability Services Consumers Rights (the Code), and these are upheld. Chalmers Elderly Care has connections with a local Kaumātua and Māori health providers. The service recognises Māori mana Motuhake and this is reflected in the Māori health plan. A Pacific health plan is in place to ensure culturally appropriate services for Pacific residents. Staff receive training on Te Tiriti o Waitangi, tikanga Māori, and health equity from a Māori perspective, enhancing their </w:t>
      </w:r>
      <w:r w:rsidRPr="00A4268A">
        <w:rPr>
          <w:rFonts w:eastAsia="Calibri"/>
        </w:rPr>
        <w:t>understanding of accessibility barriers. Policy and procedure guide staff to keep residents safe from abuse and staff are aware of professional boundaries. The informed consent process is well understood and implemented by staff. Complaint processes are equitable and resolved in collaboration with residents and family/whānau.</w:t>
      </w:r>
    </w:p>
    <w:bookmarkEnd w:id="16"/>
    <w:p w14:paraId="462BFB33" w14:textId="77777777" w:rsidR="00684D62" w:rsidRPr="00A4268A" w:rsidRDefault="00684D62">
      <w:pPr>
        <w:spacing w:before="240" w:line="276" w:lineRule="auto"/>
        <w:rPr>
          <w:rFonts w:eastAsia="Calibri"/>
        </w:rPr>
      </w:pPr>
    </w:p>
    <w:p w14:paraId="2050A13B" w14:textId="77777777" w:rsidR="003356BF" w:rsidRDefault="003356BF" w:rsidP="000E6E02">
      <w:pPr>
        <w:pStyle w:val="Heading2"/>
        <w:spacing w:before="0"/>
        <w:rPr>
          <w:rFonts w:cs="Arial"/>
        </w:rPr>
      </w:pPr>
      <w:r w:rsidRPr="00FB778F">
        <w:rPr>
          <w:rFonts w:cs="Arial"/>
        </w:rPr>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684D62" w14:paraId="70EA60A9" w14:textId="77777777" w:rsidTr="00A4268A">
        <w:trPr>
          <w:cantSplit/>
        </w:trPr>
        <w:tc>
          <w:tcPr>
            <w:tcW w:w="10206" w:type="dxa"/>
            <w:vAlign w:val="center"/>
          </w:tcPr>
          <w:p w14:paraId="504615C5" w14:textId="77777777" w:rsidR="003356BF" w:rsidRPr="00621629" w:rsidRDefault="003356BF"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00FF00"/>
            <w:vAlign w:val="center"/>
          </w:tcPr>
          <w:p w14:paraId="2BBE0F65" w14:textId="77777777" w:rsidR="003356BF" w:rsidRPr="00621629" w:rsidRDefault="003356BF"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35614D97" w14:textId="77777777" w:rsidR="003356BF" w:rsidRPr="00621629" w:rsidRDefault="003356BF" w:rsidP="00621629">
            <w:pPr>
              <w:spacing w:before="60" w:after="60" w:line="276" w:lineRule="auto"/>
              <w:rPr>
                <w:rFonts w:eastAsia="Calibri"/>
              </w:rPr>
            </w:pPr>
            <w:bookmarkStart w:id="18" w:name="IndicatorDescription1_2"/>
            <w:bookmarkEnd w:id="18"/>
            <w:r>
              <w:t>Subsections applicable to this service fully attained.</w:t>
            </w:r>
          </w:p>
        </w:tc>
      </w:tr>
    </w:tbl>
    <w:p w14:paraId="6A8B262F" w14:textId="77777777" w:rsidR="003356BF" w:rsidRDefault="003356BF">
      <w:pPr>
        <w:spacing w:before="240" w:line="276" w:lineRule="auto"/>
        <w:rPr>
          <w:rFonts w:eastAsia="Calibri"/>
        </w:rPr>
      </w:pPr>
      <w:bookmarkStart w:id="19" w:name="OrganisationalManagement"/>
      <w:r w:rsidRPr="00A4268A">
        <w:rPr>
          <w:rFonts w:eastAsia="Calibri"/>
        </w:rPr>
        <w:lastRenderedPageBreak/>
        <w:t>There is a documented business plan, which includes the mission, philosophy, and objectives. There is a documented quality and risk management systems, with internal audits occurring as scheduled. Human resources policies cover recruitment, selection, orientation, and staff training and development. A thorough induction programme provides new staff with essential information for safe work practices. An in-service education/training programme addresses relevant aspects of care and support, and external train</w:t>
      </w:r>
      <w:r w:rsidRPr="00A4268A">
        <w:rPr>
          <w:rFonts w:eastAsia="Calibri"/>
        </w:rPr>
        <w:t>ing is supported. The staffing policy meets contractual requirements and ensures appropriate skill mixes. Residents and family/whānau reported that staffing levels are adequate to meet residents' needs. The service ensures the secure, accessible, and confidential collection, storage, and use of residents' personal and health information.</w:t>
      </w:r>
    </w:p>
    <w:bookmarkEnd w:id="19"/>
    <w:p w14:paraId="7744BD66" w14:textId="77777777" w:rsidR="00684D62" w:rsidRPr="00A4268A" w:rsidRDefault="00684D62">
      <w:pPr>
        <w:spacing w:before="240" w:line="276" w:lineRule="auto"/>
        <w:rPr>
          <w:rFonts w:eastAsia="Calibri"/>
        </w:rPr>
      </w:pPr>
    </w:p>
    <w:p w14:paraId="2322FA93" w14:textId="77777777" w:rsidR="003356BF" w:rsidRDefault="003356BF"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684D62" w14:paraId="5EEAA6F1" w14:textId="77777777" w:rsidTr="00A4268A">
        <w:trPr>
          <w:cantSplit/>
        </w:trPr>
        <w:tc>
          <w:tcPr>
            <w:tcW w:w="10206" w:type="dxa"/>
            <w:vAlign w:val="center"/>
          </w:tcPr>
          <w:p w14:paraId="0FF3B172" w14:textId="77777777" w:rsidR="003356BF" w:rsidRPr="00621629" w:rsidRDefault="003356BF"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00FF00"/>
            <w:vAlign w:val="center"/>
          </w:tcPr>
          <w:p w14:paraId="12EB264D" w14:textId="77777777" w:rsidR="003356BF" w:rsidRPr="00621629" w:rsidRDefault="003356BF"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6229212D" w14:textId="77777777" w:rsidR="003356BF" w:rsidRPr="00621629" w:rsidRDefault="003356BF" w:rsidP="00621629">
            <w:pPr>
              <w:spacing w:before="60" w:after="60" w:line="276" w:lineRule="auto"/>
              <w:rPr>
                <w:rFonts w:eastAsia="Calibri"/>
              </w:rPr>
            </w:pPr>
            <w:bookmarkStart w:id="21" w:name="IndicatorDescription1_3"/>
            <w:bookmarkEnd w:id="21"/>
            <w:r>
              <w:t>Subsections applicable to this service fully attained.</w:t>
            </w:r>
          </w:p>
        </w:tc>
      </w:tr>
    </w:tbl>
    <w:p w14:paraId="6B136575" w14:textId="77777777" w:rsidR="003356BF" w:rsidRPr="005E14A4" w:rsidRDefault="003356BF" w:rsidP="00621629">
      <w:pPr>
        <w:spacing w:before="240" w:line="276" w:lineRule="auto"/>
        <w:rPr>
          <w:rFonts w:eastAsia="Calibri"/>
        </w:rPr>
      </w:pPr>
      <w:bookmarkStart w:id="22" w:name="ContinuumOfServiceDelivery"/>
      <w:r w:rsidRPr="00A4268A">
        <w:rPr>
          <w:rFonts w:eastAsia="Calibri"/>
        </w:rPr>
        <w:t>The registered nurses are responsible for each stage of service provision. The registered nurses assess, plan and review residents' needs, outcomes, and goals with the resident and/or family/whānau input. There is evidence of family/whānau participation in care and treatment provided. Resident records included medical notes from the nurse practitioner and other visiting allied health professionals.</w:t>
      </w:r>
    </w:p>
    <w:p w14:paraId="622827A6" w14:textId="77777777" w:rsidR="00684D62" w:rsidRPr="00A4268A" w:rsidRDefault="003356BF" w:rsidP="00621629">
      <w:pPr>
        <w:spacing w:before="240" w:line="276" w:lineRule="auto"/>
        <w:rPr>
          <w:rFonts w:eastAsia="Calibri"/>
        </w:rPr>
      </w:pPr>
      <w:r w:rsidRPr="00A4268A">
        <w:rPr>
          <w:rFonts w:eastAsia="Calibri"/>
        </w:rPr>
        <w:t xml:space="preserve">Medication policies reflect legislative requirements and guidelines. All staff responsible for administration of medication complete education and medication competencies. The electronic medicine charts reviewed were reviewed by the nurse practitioner at least three-monthly. </w:t>
      </w:r>
    </w:p>
    <w:p w14:paraId="3985E5BE" w14:textId="77777777" w:rsidR="00684D62" w:rsidRPr="00A4268A" w:rsidRDefault="003356BF" w:rsidP="00621629">
      <w:pPr>
        <w:spacing w:before="240" w:line="276" w:lineRule="auto"/>
        <w:rPr>
          <w:rFonts w:eastAsia="Calibri"/>
        </w:rPr>
      </w:pPr>
      <w:r w:rsidRPr="00A4268A">
        <w:rPr>
          <w:rFonts w:eastAsia="Calibri"/>
        </w:rPr>
        <w:t xml:space="preserve">An activities programme is </w:t>
      </w:r>
      <w:r w:rsidRPr="00A4268A">
        <w:rPr>
          <w:rFonts w:eastAsia="Calibri"/>
        </w:rPr>
        <w:t>implemented. The programme includes community visitors and outings, entertainment and activities that meet the individual recreational, physical, and cognitive abilities and preferences for hospital and rest home level care. There are activities for residents who want to be connected with te ao Māori, and staff members work in ways that ensure the connection is authentically maintained.</w:t>
      </w:r>
    </w:p>
    <w:p w14:paraId="60CB8D14" w14:textId="77777777" w:rsidR="00684D62" w:rsidRPr="00A4268A" w:rsidRDefault="003356BF" w:rsidP="00621629">
      <w:pPr>
        <w:spacing w:before="240" w:line="276" w:lineRule="auto"/>
        <w:rPr>
          <w:rFonts w:eastAsia="Calibri"/>
        </w:rPr>
      </w:pPr>
      <w:r w:rsidRPr="00A4268A">
        <w:rPr>
          <w:rFonts w:eastAsia="Calibri"/>
        </w:rPr>
        <w:lastRenderedPageBreak/>
        <w:t>Residents' food preferences and dietary requirements are identified at admission, and all meals are cooked on site. The service has a current food control plan, and the menu has regular dietitian input and oversight. The menu provides for cultural and religious preferences, and food services are in line with tapu and noa.</w:t>
      </w:r>
    </w:p>
    <w:p w14:paraId="7BF0170C" w14:textId="77777777" w:rsidR="00684D62" w:rsidRPr="00A4268A" w:rsidRDefault="003356BF" w:rsidP="00621629">
      <w:pPr>
        <w:spacing w:before="240" w:line="276" w:lineRule="auto"/>
        <w:rPr>
          <w:rFonts w:eastAsia="Calibri"/>
        </w:rPr>
      </w:pPr>
      <w:r w:rsidRPr="00A4268A">
        <w:rPr>
          <w:rFonts w:eastAsia="Calibri"/>
        </w:rPr>
        <w:t>Planned discharges or transfers are coordinated in collaboration with the resident and family/whānau to ensure continuity of care.</w:t>
      </w:r>
    </w:p>
    <w:bookmarkEnd w:id="22"/>
    <w:p w14:paraId="44B11EF2" w14:textId="77777777" w:rsidR="00684D62" w:rsidRPr="00A4268A" w:rsidRDefault="00684D62" w:rsidP="00621629">
      <w:pPr>
        <w:spacing w:before="240" w:line="276" w:lineRule="auto"/>
        <w:rPr>
          <w:rFonts w:eastAsia="Calibri"/>
        </w:rPr>
      </w:pPr>
    </w:p>
    <w:p w14:paraId="59FCFFDB" w14:textId="77777777" w:rsidR="003356BF" w:rsidRDefault="003356BF"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684D62" w14:paraId="7C5B4713" w14:textId="77777777" w:rsidTr="00A4268A">
        <w:trPr>
          <w:cantSplit/>
        </w:trPr>
        <w:tc>
          <w:tcPr>
            <w:tcW w:w="10206" w:type="dxa"/>
            <w:vAlign w:val="center"/>
          </w:tcPr>
          <w:p w14:paraId="59F05B82" w14:textId="77777777" w:rsidR="003356BF" w:rsidRPr="00621629" w:rsidRDefault="003356BF"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00FF00"/>
            <w:vAlign w:val="center"/>
          </w:tcPr>
          <w:p w14:paraId="74F37A17" w14:textId="77777777" w:rsidR="003356BF" w:rsidRPr="00621629" w:rsidRDefault="003356BF"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3B9FCBD4" w14:textId="77777777" w:rsidR="003356BF" w:rsidRPr="00621629" w:rsidRDefault="003356BF" w:rsidP="00621629">
            <w:pPr>
              <w:spacing w:before="60" w:after="60" w:line="276" w:lineRule="auto"/>
              <w:rPr>
                <w:rFonts w:eastAsia="Calibri"/>
              </w:rPr>
            </w:pPr>
            <w:bookmarkStart w:id="24" w:name="IndicatorDescription1_4"/>
            <w:bookmarkEnd w:id="24"/>
            <w:r>
              <w:t>Subsections applicable to this service fully attained.</w:t>
            </w:r>
          </w:p>
        </w:tc>
      </w:tr>
    </w:tbl>
    <w:p w14:paraId="54C2938B" w14:textId="77777777" w:rsidR="003356BF" w:rsidRDefault="003356BF">
      <w:pPr>
        <w:spacing w:before="240" w:line="276" w:lineRule="auto"/>
        <w:rPr>
          <w:rFonts w:eastAsia="Calibri"/>
        </w:rPr>
      </w:pPr>
      <w:bookmarkStart w:id="25" w:name="SafeAndAppropriateEnvironment"/>
      <w:r w:rsidRPr="00A4268A">
        <w:rPr>
          <w:rFonts w:eastAsia="Calibri"/>
        </w:rPr>
        <w:t>There is a preventative maintenance plan to ensure the plant, equipment and fixtures are safe. Hot water temperatures are checked regularly. There is a call bell system that is appropriate for the residents to use.</w:t>
      </w:r>
    </w:p>
    <w:p w14:paraId="47A32E36" w14:textId="77777777" w:rsidR="00684D62" w:rsidRPr="00A4268A" w:rsidRDefault="003356BF">
      <w:pPr>
        <w:spacing w:before="240" w:line="276" w:lineRule="auto"/>
        <w:rPr>
          <w:rFonts w:eastAsia="Calibri"/>
        </w:rPr>
      </w:pPr>
      <w:r w:rsidRPr="00A4268A">
        <w:rPr>
          <w:rFonts w:eastAsia="Calibri"/>
        </w:rPr>
        <w:t xml:space="preserve">Residents can freely mobilise within the communal areas, with safe access to the outdoors, seating, and shade. </w:t>
      </w:r>
    </w:p>
    <w:p w14:paraId="5A30AAFA" w14:textId="77777777" w:rsidR="00684D62" w:rsidRPr="00A4268A" w:rsidRDefault="003356BF">
      <w:pPr>
        <w:spacing w:before="240" w:line="276" w:lineRule="auto"/>
        <w:rPr>
          <w:rFonts w:eastAsia="Calibri"/>
        </w:rPr>
      </w:pPr>
      <w:r w:rsidRPr="00A4268A">
        <w:rPr>
          <w:rFonts w:eastAsia="Calibri"/>
        </w:rPr>
        <w:t>All bedrooms apart from one are designed for single occupancy. Most rooms have an ensuite and there are additional shared bathrooms and toilet facilities. Rooms are personalised with ample light and adequate heating.</w:t>
      </w:r>
    </w:p>
    <w:p w14:paraId="181C1F1A" w14:textId="77777777" w:rsidR="00684D62" w:rsidRPr="00A4268A" w:rsidRDefault="003356BF">
      <w:pPr>
        <w:spacing w:before="240" w:line="276" w:lineRule="auto"/>
        <w:rPr>
          <w:rFonts w:eastAsia="Calibri"/>
        </w:rPr>
      </w:pPr>
      <w:r w:rsidRPr="00A4268A">
        <w:rPr>
          <w:rFonts w:eastAsia="Calibri"/>
        </w:rPr>
        <w:t>Documented systems are in place for essential, civil defence, emergency, and security services. Staff have planned and implemented strategies for emergency management, including Covid-19. There is always a staff member on duty with a current first aid certificate.</w:t>
      </w:r>
    </w:p>
    <w:bookmarkEnd w:id="25"/>
    <w:p w14:paraId="09E1D99A" w14:textId="77777777" w:rsidR="00684D62" w:rsidRPr="00A4268A" w:rsidRDefault="00684D62">
      <w:pPr>
        <w:spacing w:before="240" w:line="276" w:lineRule="auto"/>
        <w:rPr>
          <w:rFonts w:eastAsia="Calibri"/>
        </w:rPr>
      </w:pPr>
    </w:p>
    <w:p w14:paraId="3865A26B" w14:textId="77777777" w:rsidR="003356BF" w:rsidRDefault="003356BF" w:rsidP="000E6E02">
      <w:pPr>
        <w:pStyle w:val="Heading2"/>
        <w:spacing w:before="0"/>
        <w:rPr>
          <w:rFonts w:cs="Arial"/>
        </w:rPr>
      </w:pPr>
      <w:r w:rsidRPr="00FB778F">
        <w:rPr>
          <w:rFonts w:cs="Arial"/>
        </w:rPr>
        <w:lastRenderedPageBreak/>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684D62" w14:paraId="02FBC465" w14:textId="77777777" w:rsidTr="00A4268A">
        <w:trPr>
          <w:cantSplit/>
        </w:trPr>
        <w:tc>
          <w:tcPr>
            <w:tcW w:w="10206" w:type="dxa"/>
            <w:vAlign w:val="center"/>
          </w:tcPr>
          <w:p w14:paraId="2E14A290" w14:textId="77777777" w:rsidR="003356BF" w:rsidRPr="00621629" w:rsidRDefault="003356BF"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68AD30EC" w14:textId="77777777" w:rsidR="003356BF" w:rsidRPr="00621629" w:rsidRDefault="003356BF"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573AB9EE" w14:textId="77777777" w:rsidR="003356BF" w:rsidRPr="00621629" w:rsidRDefault="003356BF" w:rsidP="00621629">
            <w:pPr>
              <w:spacing w:before="60" w:after="60" w:line="276" w:lineRule="auto"/>
              <w:rPr>
                <w:rFonts w:eastAsia="Calibri"/>
              </w:rPr>
            </w:pPr>
            <w:bookmarkStart w:id="27" w:name="IndicatorDescription2"/>
            <w:bookmarkEnd w:id="27"/>
            <w:r>
              <w:t>Subsections applicable to this service fully attained.</w:t>
            </w:r>
          </w:p>
        </w:tc>
      </w:tr>
    </w:tbl>
    <w:p w14:paraId="0FA9FD82" w14:textId="77777777" w:rsidR="003356BF" w:rsidRDefault="003356BF">
      <w:pPr>
        <w:spacing w:before="240" w:line="276" w:lineRule="auto"/>
        <w:rPr>
          <w:rFonts w:eastAsia="Calibri"/>
        </w:rPr>
      </w:pPr>
      <w:bookmarkStart w:id="28" w:name="RestraintMinimisationAndSafePractice"/>
      <w:r w:rsidRPr="00A4268A">
        <w:rPr>
          <w:rFonts w:eastAsia="Calibri"/>
        </w:rPr>
        <w:t>The infection prevention and antimicrobial stewardship programmes are tailored to the service's size and complexity, approved by the audit and risk committee, and integrated into the quality improvement system. There is a documented outbreak response plan.</w:t>
      </w:r>
    </w:p>
    <w:p w14:paraId="076F1B28" w14:textId="77777777" w:rsidR="00684D62" w:rsidRPr="00A4268A" w:rsidRDefault="003356BF">
      <w:pPr>
        <w:spacing w:before="240" w:line="276" w:lineRule="auto"/>
        <w:rPr>
          <w:rFonts w:eastAsia="Calibri"/>
        </w:rPr>
      </w:pPr>
      <w:r w:rsidRPr="00A4268A">
        <w:rPr>
          <w:rFonts w:eastAsia="Calibri"/>
        </w:rPr>
        <w:t>The facility has adequate resources and personal protective equipment, and staff are appropriately trained. A registered nurse oversees infection surveillance, sharing infection prevention data with staff, and ensures that the nurse practitioner recommendations are implemented. Judicial use of antimicrobials is monitored. There was one outbreak recorded and reported since the previous audit.</w:t>
      </w:r>
    </w:p>
    <w:p w14:paraId="4C71771E" w14:textId="77777777" w:rsidR="00684D62" w:rsidRPr="00A4268A" w:rsidRDefault="003356BF">
      <w:pPr>
        <w:spacing w:before="240" w:line="276" w:lineRule="auto"/>
        <w:rPr>
          <w:rFonts w:eastAsia="Calibri"/>
        </w:rPr>
      </w:pPr>
      <w:r w:rsidRPr="00A4268A">
        <w:rPr>
          <w:rFonts w:eastAsia="Calibri"/>
        </w:rPr>
        <w:t>Policies and processes for managing waste, infectious, and hazardous substances are implemented. Laundry services are completed on site. The effectiveness of laundry and cleaning processes is monitored via the internal audit system.</w:t>
      </w:r>
    </w:p>
    <w:bookmarkEnd w:id="28"/>
    <w:p w14:paraId="37F38C78" w14:textId="77777777" w:rsidR="00684D62" w:rsidRPr="00A4268A" w:rsidRDefault="00684D62">
      <w:pPr>
        <w:spacing w:before="240" w:line="276" w:lineRule="auto"/>
        <w:rPr>
          <w:rFonts w:eastAsia="Calibri"/>
        </w:rPr>
      </w:pPr>
    </w:p>
    <w:p w14:paraId="1560B7E1" w14:textId="77777777" w:rsidR="003356BF" w:rsidRDefault="003356BF" w:rsidP="000E6E02">
      <w:pPr>
        <w:pStyle w:val="Heading2"/>
        <w:spacing w:before="0"/>
        <w:rPr>
          <w:rFonts w:cs="Arial"/>
        </w:rPr>
      </w:pPr>
      <w:r w:rsidRPr="00FB778F">
        <w:rPr>
          <w:rFonts w:cs="Arial"/>
        </w:rPr>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684D62" w14:paraId="03112D0E" w14:textId="77777777" w:rsidTr="00A4268A">
        <w:trPr>
          <w:cantSplit/>
        </w:trPr>
        <w:tc>
          <w:tcPr>
            <w:tcW w:w="10206" w:type="dxa"/>
            <w:vAlign w:val="center"/>
          </w:tcPr>
          <w:p w14:paraId="3A7AF5E0" w14:textId="77777777" w:rsidR="003356BF" w:rsidRPr="00621629" w:rsidRDefault="003356BF"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1A3762A0" w14:textId="77777777" w:rsidR="003356BF" w:rsidRPr="00621629" w:rsidRDefault="003356BF"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59CF5C34" w14:textId="77777777" w:rsidR="003356BF" w:rsidRPr="00621629" w:rsidRDefault="003356BF" w:rsidP="00621629">
            <w:pPr>
              <w:spacing w:before="60" w:after="60" w:line="276" w:lineRule="auto"/>
              <w:rPr>
                <w:rFonts w:eastAsia="Calibri"/>
              </w:rPr>
            </w:pPr>
            <w:bookmarkStart w:id="30" w:name="IndicatorDescription3"/>
            <w:bookmarkEnd w:id="30"/>
            <w:r>
              <w:t>Subsections applicable to this service fully attained.</w:t>
            </w:r>
          </w:p>
        </w:tc>
      </w:tr>
    </w:tbl>
    <w:p w14:paraId="44FA36B8" w14:textId="77777777" w:rsidR="003356BF" w:rsidRDefault="003356BF">
      <w:pPr>
        <w:spacing w:before="240" w:line="276" w:lineRule="auto"/>
        <w:rPr>
          <w:rFonts w:eastAsia="Calibri"/>
        </w:rPr>
      </w:pPr>
      <w:bookmarkStart w:id="31" w:name="InfectionPreventionAndControl"/>
      <w:r w:rsidRPr="00A4268A">
        <w:rPr>
          <w:rFonts w:eastAsia="Calibri"/>
        </w:rPr>
        <w:lastRenderedPageBreak/>
        <w:t>The restraint coordinator is the clinical nurse manager who is a registered nurse. The service aims to be restraint free, and no residents were using restraint at the time of audit. Minimising restraint is included as part of the education and training plan. The service considers the least restrictive practices, implementing de-escalation techniques and alternative interventions, and would only use an approved restraint as the last resort.</w:t>
      </w:r>
    </w:p>
    <w:bookmarkEnd w:id="31"/>
    <w:p w14:paraId="4E12195F" w14:textId="77777777" w:rsidR="00684D62" w:rsidRPr="00A4268A" w:rsidRDefault="00684D62">
      <w:pPr>
        <w:spacing w:before="240" w:line="276" w:lineRule="auto"/>
        <w:rPr>
          <w:rFonts w:eastAsia="Calibri"/>
        </w:rPr>
      </w:pPr>
    </w:p>
    <w:p w14:paraId="27642AE7" w14:textId="77777777" w:rsidR="003356BF" w:rsidRDefault="003356BF" w:rsidP="000E6E02">
      <w:pPr>
        <w:pStyle w:val="Heading2"/>
        <w:spacing w:before="0"/>
        <w:rPr>
          <w:rFonts w:cs="Arial"/>
        </w:rPr>
      </w:pPr>
      <w:r>
        <w:rPr>
          <w:rFonts w:cs="Arial"/>
        </w:rPr>
        <w:t>Summary of attainment</w:t>
      </w:r>
    </w:p>
    <w:p w14:paraId="48CEAE25" w14:textId="77777777" w:rsidR="003356BF" w:rsidRDefault="003356BF">
      <w:pPr>
        <w:keepNext/>
        <w:spacing w:before="240" w:after="240" w:line="276" w:lineRule="auto"/>
        <w:rPr>
          <w:rFonts w:eastAsia="Calibri"/>
        </w:rPr>
      </w:pPr>
      <w:r>
        <w:rPr>
          <w:rFonts w:eastAsia="Calibri"/>
        </w:rPr>
        <w:t xml:space="preserve">The following table summarises the number of </w:t>
      </w:r>
      <w:r>
        <w:rPr>
          <w:rFonts w:eastAsia="Calibri"/>
        </w:rPr>
        <w:t xml:space="preserve">subsections </w:t>
      </w:r>
      <w:r>
        <w:rPr>
          <w:rFonts w:eastAsia="Calibri"/>
        </w:rPr>
        <w:t>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684D62" w14:paraId="14815E20" w14:textId="77777777">
        <w:tc>
          <w:tcPr>
            <w:tcW w:w="1384" w:type="dxa"/>
            <w:vAlign w:val="center"/>
          </w:tcPr>
          <w:p w14:paraId="3BFB8D32" w14:textId="77777777" w:rsidR="003356BF" w:rsidRDefault="003356BF">
            <w:pPr>
              <w:keepNext/>
              <w:spacing w:before="60" w:after="60"/>
              <w:rPr>
                <w:rFonts w:cs="Arial"/>
                <w:b/>
                <w:sz w:val="20"/>
                <w:szCs w:val="20"/>
              </w:rPr>
            </w:pPr>
            <w:r>
              <w:rPr>
                <w:rFonts w:cs="Arial"/>
                <w:b/>
                <w:sz w:val="20"/>
                <w:szCs w:val="20"/>
              </w:rPr>
              <w:t>Attainment Rating</w:t>
            </w:r>
          </w:p>
        </w:tc>
        <w:tc>
          <w:tcPr>
            <w:tcW w:w="1701" w:type="dxa"/>
            <w:vAlign w:val="center"/>
          </w:tcPr>
          <w:p w14:paraId="3C648324" w14:textId="77777777" w:rsidR="003356BF" w:rsidRDefault="003356BF">
            <w:pPr>
              <w:keepNext/>
              <w:spacing w:before="60" w:after="60"/>
              <w:jc w:val="center"/>
              <w:rPr>
                <w:rFonts w:cs="Arial"/>
                <w:b/>
                <w:sz w:val="20"/>
                <w:szCs w:val="20"/>
              </w:rPr>
            </w:pPr>
            <w:r>
              <w:rPr>
                <w:rFonts w:cs="Arial"/>
                <w:b/>
                <w:sz w:val="20"/>
                <w:szCs w:val="20"/>
              </w:rPr>
              <w:t>Continuous Improvement</w:t>
            </w:r>
          </w:p>
          <w:p w14:paraId="7707DCF5" w14:textId="77777777" w:rsidR="003356BF" w:rsidRDefault="003356BF">
            <w:pPr>
              <w:keepNext/>
              <w:spacing w:before="60" w:after="60"/>
              <w:jc w:val="center"/>
              <w:rPr>
                <w:rFonts w:cs="Arial"/>
                <w:b/>
                <w:sz w:val="20"/>
                <w:szCs w:val="20"/>
              </w:rPr>
            </w:pPr>
            <w:r>
              <w:rPr>
                <w:rFonts w:cs="Arial"/>
                <w:b/>
                <w:sz w:val="20"/>
                <w:szCs w:val="20"/>
              </w:rPr>
              <w:t>(CI)</w:t>
            </w:r>
          </w:p>
        </w:tc>
        <w:tc>
          <w:tcPr>
            <w:tcW w:w="1843" w:type="dxa"/>
            <w:vAlign w:val="center"/>
          </w:tcPr>
          <w:p w14:paraId="03B49DE4" w14:textId="77777777" w:rsidR="003356BF" w:rsidRDefault="003356BF">
            <w:pPr>
              <w:keepNext/>
              <w:spacing w:before="60" w:after="60"/>
              <w:jc w:val="center"/>
              <w:rPr>
                <w:rFonts w:cs="Arial"/>
                <w:b/>
                <w:sz w:val="20"/>
                <w:szCs w:val="20"/>
              </w:rPr>
            </w:pPr>
            <w:r>
              <w:rPr>
                <w:rFonts w:cs="Arial"/>
                <w:b/>
                <w:sz w:val="20"/>
                <w:szCs w:val="20"/>
              </w:rPr>
              <w:t xml:space="preserve">Fully </w:t>
            </w:r>
            <w:r>
              <w:rPr>
                <w:rFonts w:cs="Arial"/>
                <w:b/>
                <w:sz w:val="20"/>
                <w:szCs w:val="20"/>
              </w:rPr>
              <w:t>Attained</w:t>
            </w:r>
          </w:p>
          <w:p w14:paraId="4319E31C" w14:textId="77777777" w:rsidR="003356BF" w:rsidRDefault="003356BF">
            <w:pPr>
              <w:keepNext/>
              <w:spacing w:before="60" w:after="60"/>
              <w:jc w:val="center"/>
              <w:rPr>
                <w:rFonts w:cs="Arial"/>
                <w:b/>
                <w:sz w:val="20"/>
                <w:szCs w:val="20"/>
              </w:rPr>
            </w:pPr>
            <w:r>
              <w:rPr>
                <w:rFonts w:cs="Arial"/>
                <w:b/>
                <w:sz w:val="20"/>
                <w:szCs w:val="20"/>
              </w:rPr>
              <w:t>(FA)</w:t>
            </w:r>
          </w:p>
        </w:tc>
        <w:tc>
          <w:tcPr>
            <w:tcW w:w="1843" w:type="dxa"/>
            <w:vAlign w:val="center"/>
          </w:tcPr>
          <w:p w14:paraId="532A7440" w14:textId="77777777" w:rsidR="003356BF" w:rsidRDefault="003356BF">
            <w:pPr>
              <w:keepNext/>
              <w:spacing w:before="60" w:after="60"/>
              <w:jc w:val="center"/>
              <w:rPr>
                <w:rFonts w:cs="Arial"/>
                <w:b/>
                <w:sz w:val="20"/>
                <w:szCs w:val="20"/>
              </w:rPr>
            </w:pPr>
            <w:r>
              <w:rPr>
                <w:rFonts w:cs="Arial"/>
                <w:b/>
                <w:sz w:val="20"/>
                <w:szCs w:val="20"/>
              </w:rPr>
              <w:t>Partially Attained Negligible Risk</w:t>
            </w:r>
          </w:p>
          <w:p w14:paraId="1EBA953E" w14:textId="77777777" w:rsidR="003356BF" w:rsidRDefault="003356BF">
            <w:pPr>
              <w:keepNext/>
              <w:spacing w:before="60" w:after="60"/>
              <w:jc w:val="center"/>
              <w:rPr>
                <w:rFonts w:cs="Arial"/>
                <w:b/>
                <w:sz w:val="20"/>
                <w:szCs w:val="20"/>
              </w:rPr>
            </w:pPr>
            <w:r>
              <w:rPr>
                <w:rFonts w:cs="Arial"/>
                <w:b/>
                <w:sz w:val="20"/>
                <w:szCs w:val="20"/>
              </w:rPr>
              <w:t>(PA Negligible)</w:t>
            </w:r>
          </w:p>
        </w:tc>
        <w:tc>
          <w:tcPr>
            <w:tcW w:w="1842" w:type="dxa"/>
            <w:vAlign w:val="center"/>
          </w:tcPr>
          <w:p w14:paraId="76FC24C4" w14:textId="77777777" w:rsidR="003356BF" w:rsidRDefault="003356BF">
            <w:pPr>
              <w:keepNext/>
              <w:spacing w:before="60" w:after="60"/>
              <w:jc w:val="center"/>
              <w:rPr>
                <w:rFonts w:cs="Arial"/>
                <w:b/>
                <w:sz w:val="20"/>
                <w:szCs w:val="20"/>
              </w:rPr>
            </w:pPr>
            <w:r>
              <w:rPr>
                <w:rFonts w:cs="Arial"/>
                <w:b/>
                <w:sz w:val="20"/>
                <w:szCs w:val="20"/>
              </w:rPr>
              <w:t>Partially Attained Low Risk</w:t>
            </w:r>
          </w:p>
          <w:p w14:paraId="421B6AB7" w14:textId="77777777" w:rsidR="003356BF" w:rsidRDefault="003356BF">
            <w:pPr>
              <w:keepNext/>
              <w:spacing w:before="60" w:after="60"/>
              <w:jc w:val="center"/>
              <w:rPr>
                <w:rFonts w:cs="Arial"/>
                <w:b/>
                <w:sz w:val="20"/>
                <w:szCs w:val="20"/>
              </w:rPr>
            </w:pPr>
            <w:r>
              <w:rPr>
                <w:rFonts w:cs="Arial"/>
                <w:b/>
                <w:sz w:val="20"/>
                <w:szCs w:val="20"/>
              </w:rPr>
              <w:t>(PA Low)</w:t>
            </w:r>
          </w:p>
        </w:tc>
        <w:tc>
          <w:tcPr>
            <w:tcW w:w="1843" w:type="dxa"/>
            <w:vAlign w:val="center"/>
          </w:tcPr>
          <w:p w14:paraId="30D9BD88" w14:textId="77777777" w:rsidR="003356BF" w:rsidRDefault="003356BF">
            <w:pPr>
              <w:keepNext/>
              <w:spacing w:before="60" w:after="60"/>
              <w:jc w:val="center"/>
              <w:rPr>
                <w:rFonts w:cs="Arial"/>
                <w:b/>
                <w:sz w:val="20"/>
                <w:szCs w:val="20"/>
              </w:rPr>
            </w:pPr>
            <w:r>
              <w:rPr>
                <w:rFonts w:cs="Arial"/>
                <w:b/>
                <w:sz w:val="20"/>
                <w:szCs w:val="20"/>
              </w:rPr>
              <w:t>Partially Attained Moderate Risk</w:t>
            </w:r>
          </w:p>
          <w:p w14:paraId="2C48D616" w14:textId="77777777" w:rsidR="003356BF" w:rsidRDefault="003356BF">
            <w:pPr>
              <w:keepNext/>
              <w:spacing w:before="60" w:after="60"/>
              <w:jc w:val="center"/>
              <w:rPr>
                <w:rFonts w:cs="Arial"/>
                <w:b/>
                <w:sz w:val="20"/>
                <w:szCs w:val="20"/>
              </w:rPr>
            </w:pPr>
            <w:r>
              <w:rPr>
                <w:rFonts w:cs="Arial"/>
                <w:b/>
                <w:sz w:val="20"/>
                <w:szCs w:val="20"/>
              </w:rPr>
              <w:t>(PA Moderate)</w:t>
            </w:r>
          </w:p>
        </w:tc>
        <w:tc>
          <w:tcPr>
            <w:tcW w:w="1843" w:type="dxa"/>
            <w:vAlign w:val="center"/>
          </w:tcPr>
          <w:p w14:paraId="0149CF01" w14:textId="77777777" w:rsidR="003356BF" w:rsidRDefault="003356BF">
            <w:pPr>
              <w:keepNext/>
              <w:spacing w:before="60" w:after="60"/>
              <w:jc w:val="center"/>
              <w:rPr>
                <w:rFonts w:cs="Arial"/>
                <w:b/>
                <w:sz w:val="20"/>
                <w:szCs w:val="20"/>
              </w:rPr>
            </w:pPr>
            <w:r>
              <w:rPr>
                <w:rFonts w:cs="Arial"/>
                <w:b/>
                <w:sz w:val="20"/>
                <w:szCs w:val="20"/>
              </w:rPr>
              <w:t>Partially Attained High Risk</w:t>
            </w:r>
          </w:p>
          <w:p w14:paraId="07971802" w14:textId="77777777" w:rsidR="003356BF" w:rsidRDefault="003356BF">
            <w:pPr>
              <w:keepNext/>
              <w:spacing w:before="60" w:after="60"/>
              <w:jc w:val="center"/>
              <w:rPr>
                <w:rFonts w:cs="Arial"/>
                <w:b/>
                <w:sz w:val="20"/>
                <w:szCs w:val="20"/>
              </w:rPr>
            </w:pPr>
            <w:r>
              <w:rPr>
                <w:rFonts w:cs="Arial"/>
                <w:b/>
                <w:sz w:val="20"/>
                <w:szCs w:val="20"/>
              </w:rPr>
              <w:t>(PA High)</w:t>
            </w:r>
          </w:p>
        </w:tc>
        <w:tc>
          <w:tcPr>
            <w:tcW w:w="1843" w:type="dxa"/>
            <w:vAlign w:val="center"/>
          </w:tcPr>
          <w:p w14:paraId="4A80B282" w14:textId="77777777" w:rsidR="003356BF" w:rsidRDefault="003356BF">
            <w:pPr>
              <w:keepNext/>
              <w:spacing w:before="60" w:after="60"/>
              <w:jc w:val="center"/>
              <w:rPr>
                <w:rFonts w:cs="Arial"/>
                <w:b/>
                <w:sz w:val="20"/>
                <w:szCs w:val="20"/>
              </w:rPr>
            </w:pPr>
            <w:r>
              <w:rPr>
                <w:rFonts w:cs="Arial"/>
                <w:b/>
                <w:sz w:val="20"/>
                <w:szCs w:val="20"/>
              </w:rPr>
              <w:t>Partially Attained Critical Risk</w:t>
            </w:r>
          </w:p>
          <w:p w14:paraId="464D09E5" w14:textId="77777777" w:rsidR="003356BF" w:rsidRDefault="003356BF">
            <w:pPr>
              <w:keepNext/>
              <w:spacing w:before="60" w:after="60"/>
              <w:jc w:val="center"/>
              <w:rPr>
                <w:rFonts w:cs="Arial"/>
                <w:b/>
                <w:sz w:val="20"/>
                <w:szCs w:val="20"/>
              </w:rPr>
            </w:pPr>
            <w:r>
              <w:rPr>
                <w:rFonts w:cs="Arial"/>
                <w:b/>
                <w:sz w:val="20"/>
                <w:szCs w:val="20"/>
              </w:rPr>
              <w:t>(PA Critical)</w:t>
            </w:r>
          </w:p>
        </w:tc>
      </w:tr>
      <w:tr w:rsidR="00684D62" w14:paraId="0C87CDBF" w14:textId="77777777">
        <w:tc>
          <w:tcPr>
            <w:tcW w:w="1384" w:type="dxa"/>
            <w:vAlign w:val="center"/>
          </w:tcPr>
          <w:p w14:paraId="4204B37D" w14:textId="77777777" w:rsidR="003356BF" w:rsidRDefault="003356BF">
            <w:pPr>
              <w:keepNext/>
              <w:spacing w:before="60" w:after="60"/>
              <w:rPr>
                <w:rFonts w:cs="Arial"/>
                <w:b/>
                <w:sz w:val="20"/>
                <w:szCs w:val="20"/>
              </w:rPr>
            </w:pPr>
            <w:r>
              <w:rPr>
                <w:rFonts w:cs="Arial"/>
                <w:b/>
                <w:sz w:val="20"/>
                <w:szCs w:val="20"/>
              </w:rPr>
              <w:t>Subsection</w:t>
            </w:r>
          </w:p>
        </w:tc>
        <w:tc>
          <w:tcPr>
            <w:tcW w:w="1701" w:type="dxa"/>
            <w:vAlign w:val="center"/>
          </w:tcPr>
          <w:p w14:paraId="49668F49" w14:textId="77777777" w:rsidR="003356BF" w:rsidRDefault="003356BF"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7E93CB4B" w14:textId="77777777" w:rsidR="003356BF" w:rsidRDefault="003356BF" w:rsidP="00A4268A">
            <w:pPr>
              <w:spacing w:before="60" w:after="60"/>
              <w:jc w:val="center"/>
              <w:rPr>
                <w:rFonts w:cs="Arial"/>
                <w:sz w:val="20"/>
                <w:szCs w:val="20"/>
                <w:lang w:eastAsia="en-NZ"/>
              </w:rPr>
            </w:pPr>
            <w:bookmarkStart w:id="33" w:name="TotalStdFA"/>
            <w:r>
              <w:rPr>
                <w:rFonts w:cs="Arial"/>
                <w:sz w:val="20"/>
                <w:szCs w:val="20"/>
                <w:lang w:eastAsia="en-NZ"/>
              </w:rPr>
              <w:t>27</w:t>
            </w:r>
            <w:bookmarkEnd w:id="33"/>
          </w:p>
        </w:tc>
        <w:tc>
          <w:tcPr>
            <w:tcW w:w="1843" w:type="dxa"/>
            <w:vAlign w:val="center"/>
          </w:tcPr>
          <w:p w14:paraId="06EAEC0B" w14:textId="77777777" w:rsidR="003356BF" w:rsidRDefault="003356BF">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7D6E15C5" w14:textId="77777777" w:rsidR="003356BF" w:rsidRDefault="003356BF" w:rsidP="00A4268A">
            <w:pPr>
              <w:spacing w:before="60" w:after="60"/>
              <w:jc w:val="center"/>
              <w:rPr>
                <w:rFonts w:cs="Arial"/>
                <w:sz w:val="20"/>
                <w:szCs w:val="20"/>
                <w:lang w:eastAsia="en-NZ"/>
              </w:rPr>
            </w:pPr>
            <w:bookmarkStart w:id="35" w:name="TotalStdPA_Low"/>
            <w:r>
              <w:rPr>
                <w:rFonts w:cs="Arial"/>
                <w:sz w:val="20"/>
                <w:szCs w:val="20"/>
                <w:lang w:eastAsia="en-NZ"/>
              </w:rPr>
              <w:t>0</w:t>
            </w:r>
            <w:bookmarkEnd w:id="35"/>
          </w:p>
        </w:tc>
        <w:tc>
          <w:tcPr>
            <w:tcW w:w="1843" w:type="dxa"/>
            <w:vAlign w:val="center"/>
          </w:tcPr>
          <w:p w14:paraId="0346141E" w14:textId="77777777" w:rsidR="003356BF" w:rsidRDefault="003356BF" w:rsidP="00A4268A">
            <w:pPr>
              <w:spacing w:before="60" w:after="60"/>
              <w:jc w:val="center"/>
              <w:rPr>
                <w:rFonts w:cs="Arial"/>
                <w:sz w:val="20"/>
                <w:szCs w:val="20"/>
                <w:lang w:eastAsia="en-NZ"/>
              </w:rPr>
            </w:pPr>
            <w:bookmarkStart w:id="36" w:name="TotalStdPA_Moderate"/>
            <w:r>
              <w:rPr>
                <w:rFonts w:cs="Arial"/>
                <w:sz w:val="20"/>
                <w:szCs w:val="20"/>
                <w:lang w:eastAsia="en-NZ"/>
              </w:rPr>
              <w:t>0</w:t>
            </w:r>
            <w:bookmarkEnd w:id="36"/>
          </w:p>
        </w:tc>
        <w:tc>
          <w:tcPr>
            <w:tcW w:w="1843" w:type="dxa"/>
            <w:vAlign w:val="center"/>
          </w:tcPr>
          <w:p w14:paraId="327E6597" w14:textId="77777777" w:rsidR="003356BF" w:rsidRDefault="003356BF">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360C2F85" w14:textId="77777777" w:rsidR="003356BF" w:rsidRDefault="003356BF">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684D62" w14:paraId="149EFDFB" w14:textId="77777777">
        <w:tc>
          <w:tcPr>
            <w:tcW w:w="1384" w:type="dxa"/>
            <w:vAlign w:val="center"/>
          </w:tcPr>
          <w:p w14:paraId="50ECD65A" w14:textId="77777777" w:rsidR="003356BF" w:rsidRDefault="003356BF">
            <w:pPr>
              <w:keepNext/>
              <w:spacing w:before="60" w:after="60"/>
              <w:rPr>
                <w:rFonts w:cs="Arial"/>
                <w:b/>
                <w:sz w:val="20"/>
                <w:szCs w:val="20"/>
              </w:rPr>
            </w:pPr>
            <w:r>
              <w:rPr>
                <w:rFonts w:cs="Arial"/>
                <w:b/>
                <w:sz w:val="20"/>
                <w:szCs w:val="20"/>
              </w:rPr>
              <w:t>Criteria</w:t>
            </w:r>
          </w:p>
        </w:tc>
        <w:tc>
          <w:tcPr>
            <w:tcW w:w="1701" w:type="dxa"/>
            <w:vAlign w:val="center"/>
          </w:tcPr>
          <w:p w14:paraId="28E81CDA" w14:textId="77777777" w:rsidR="003356BF" w:rsidRDefault="003356BF">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6BA7AF15" w14:textId="77777777" w:rsidR="003356BF" w:rsidRDefault="003356BF" w:rsidP="00A4268A">
            <w:pPr>
              <w:spacing w:before="60" w:after="60"/>
              <w:jc w:val="center"/>
              <w:rPr>
                <w:rFonts w:cs="Arial"/>
                <w:sz w:val="20"/>
                <w:szCs w:val="20"/>
                <w:lang w:eastAsia="en-NZ"/>
              </w:rPr>
            </w:pPr>
            <w:bookmarkStart w:id="40" w:name="TotalCritFA"/>
            <w:r>
              <w:rPr>
                <w:rFonts w:cs="Arial"/>
                <w:sz w:val="20"/>
                <w:szCs w:val="20"/>
                <w:lang w:eastAsia="en-NZ"/>
              </w:rPr>
              <w:t>168</w:t>
            </w:r>
            <w:bookmarkEnd w:id="40"/>
          </w:p>
        </w:tc>
        <w:tc>
          <w:tcPr>
            <w:tcW w:w="1843" w:type="dxa"/>
            <w:vAlign w:val="center"/>
          </w:tcPr>
          <w:p w14:paraId="1AF4BB4E" w14:textId="77777777" w:rsidR="003356BF" w:rsidRDefault="003356BF">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39C270C9" w14:textId="77777777" w:rsidR="003356BF" w:rsidRDefault="003356BF" w:rsidP="00A4268A">
            <w:pPr>
              <w:spacing w:before="60" w:after="60"/>
              <w:jc w:val="center"/>
              <w:rPr>
                <w:rFonts w:cs="Arial"/>
                <w:sz w:val="20"/>
                <w:szCs w:val="20"/>
                <w:lang w:eastAsia="en-NZ"/>
              </w:rPr>
            </w:pPr>
            <w:bookmarkStart w:id="42" w:name="TotalCritPA_Low"/>
            <w:r>
              <w:rPr>
                <w:rFonts w:cs="Arial"/>
                <w:sz w:val="20"/>
                <w:szCs w:val="20"/>
                <w:lang w:eastAsia="en-NZ"/>
              </w:rPr>
              <w:t>0</w:t>
            </w:r>
            <w:bookmarkEnd w:id="42"/>
          </w:p>
        </w:tc>
        <w:tc>
          <w:tcPr>
            <w:tcW w:w="1843" w:type="dxa"/>
            <w:vAlign w:val="center"/>
          </w:tcPr>
          <w:p w14:paraId="736D9380" w14:textId="77777777" w:rsidR="003356BF" w:rsidRDefault="003356BF" w:rsidP="00A4268A">
            <w:pPr>
              <w:spacing w:before="60" w:after="60"/>
              <w:jc w:val="center"/>
              <w:rPr>
                <w:rFonts w:cs="Arial"/>
                <w:sz w:val="20"/>
                <w:szCs w:val="20"/>
                <w:lang w:eastAsia="en-NZ"/>
              </w:rPr>
            </w:pPr>
            <w:bookmarkStart w:id="43" w:name="TotalCritPA_Moderate"/>
            <w:r>
              <w:rPr>
                <w:rFonts w:cs="Arial"/>
                <w:sz w:val="20"/>
                <w:szCs w:val="20"/>
                <w:lang w:eastAsia="en-NZ"/>
              </w:rPr>
              <w:t>0</w:t>
            </w:r>
            <w:bookmarkEnd w:id="43"/>
          </w:p>
        </w:tc>
        <w:tc>
          <w:tcPr>
            <w:tcW w:w="1843" w:type="dxa"/>
            <w:vAlign w:val="center"/>
          </w:tcPr>
          <w:p w14:paraId="4DC09673" w14:textId="77777777" w:rsidR="003356BF" w:rsidRDefault="003356BF">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7058AAD7" w14:textId="77777777" w:rsidR="003356BF" w:rsidRDefault="003356BF">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32825409" w14:textId="77777777" w:rsidR="003356BF" w:rsidRDefault="003356BF">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684D62" w14:paraId="0B3F94AB" w14:textId="77777777">
        <w:tc>
          <w:tcPr>
            <w:tcW w:w="1384" w:type="dxa"/>
            <w:vAlign w:val="center"/>
          </w:tcPr>
          <w:p w14:paraId="4CDEAC8B" w14:textId="77777777" w:rsidR="003356BF" w:rsidRDefault="003356BF">
            <w:pPr>
              <w:keepNext/>
              <w:spacing w:before="60" w:after="60"/>
              <w:rPr>
                <w:rFonts w:cs="Arial"/>
                <w:b/>
                <w:sz w:val="20"/>
                <w:szCs w:val="20"/>
              </w:rPr>
            </w:pPr>
            <w:r>
              <w:rPr>
                <w:rFonts w:cs="Arial"/>
                <w:b/>
                <w:sz w:val="20"/>
                <w:szCs w:val="20"/>
              </w:rPr>
              <w:t>Attainment Rating</w:t>
            </w:r>
          </w:p>
        </w:tc>
        <w:tc>
          <w:tcPr>
            <w:tcW w:w="1701" w:type="dxa"/>
            <w:vAlign w:val="center"/>
          </w:tcPr>
          <w:p w14:paraId="158E3115" w14:textId="77777777" w:rsidR="003356BF" w:rsidRDefault="003356BF">
            <w:pPr>
              <w:keepNext/>
              <w:spacing w:before="60" w:after="60"/>
              <w:jc w:val="center"/>
              <w:rPr>
                <w:rFonts w:cs="Arial"/>
                <w:b/>
                <w:sz w:val="20"/>
                <w:szCs w:val="20"/>
              </w:rPr>
            </w:pPr>
            <w:r>
              <w:rPr>
                <w:rFonts w:cs="Arial"/>
                <w:b/>
                <w:sz w:val="20"/>
                <w:szCs w:val="20"/>
              </w:rPr>
              <w:t>Unattained Negligible Risk</w:t>
            </w:r>
          </w:p>
          <w:p w14:paraId="0AFDAB47" w14:textId="77777777" w:rsidR="003356BF" w:rsidRDefault="003356BF">
            <w:pPr>
              <w:keepNext/>
              <w:spacing w:before="60" w:after="60"/>
              <w:jc w:val="center"/>
              <w:rPr>
                <w:rFonts w:cs="Arial"/>
                <w:b/>
                <w:sz w:val="20"/>
                <w:szCs w:val="20"/>
              </w:rPr>
            </w:pPr>
            <w:r>
              <w:rPr>
                <w:rFonts w:cs="Arial"/>
                <w:b/>
                <w:sz w:val="20"/>
                <w:szCs w:val="20"/>
              </w:rPr>
              <w:t>(UA Negligible)</w:t>
            </w:r>
          </w:p>
        </w:tc>
        <w:tc>
          <w:tcPr>
            <w:tcW w:w="1843" w:type="dxa"/>
            <w:vAlign w:val="center"/>
          </w:tcPr>
          <w:p w14:paraId="40A0828F" w14:textId="77777777" w:rsidR="003356BF" w:rsidRDefault="003356BF">
            <w:pPr>
              <w:keepNext/>
              <w:spacing w:before="60" w:after="60"/>
              <w:jc w:val="center"/>
              <w:rPr>
                <w:rFonts w:cs="Arial"/>
                <w:b/>
                <w:sz w:val="20"/>
                <w:szCs w:val="20"/>
              </w:rPr>
            </w:pPr>
            <w:r>
              <w:rPr>
                <w:rFonts w:cs="Arial"/>
                <w:b/>
                <w:sz w:val="20"/>
                <w:szCs w:val="20"/>
              </w:rPr>
              <w:t>Unattained Low Risk</w:t>
            </w:r>
          </w:p>
          <w:p w14:paraId="68BD7187" w14:textId="77777777" w:rsidR="003356BF" w:rsidRDefault="003356BF">
            <w:pPr>
              <w:keepNext/>
              <w:spacing w:before="60" w:after="60"/>
              <w:jc w:val="center"/>
              <w:rPr>
                <w:rFonts w:cs="Arial"/>
                <w:b/>
                <w:sz w:val="20"/>
                <w:szCs w:val="20"/>
              </w:rPr>
            </w:pPr>
            <w:r>
              <w:rPr>
                <w:rFonts w:cs="Arial"/>
                <w:b/>
                <w:sz w:val="20"/>
                <w:szCs w:val="20"/>
              </w:rPr>
              <w:t>(UA Low)</w:t>
            </w:r>
          </w:p>
        </w:tc>
        <w:tc>
          <w:tcPr>
            <w:tcW w:w="1843" w:type="dxa"/>
            <w:vAlign w:val="center"/>
          </w:tcPr>
          <w:p w14:paraId="46B9301E" w14:textId="77777777" w:rsidR="003356BF" w:rsidRDefault="003356BF">
            <w:pPr>
              <w:keepNext/>
              <w:spacing w:before="60" w:after="60"/>
              <w:jc w:val="center"/>
              <w:rPr>
                <w:rFonts w:cs="Arial"/>
                <w:b/>
                <w:sz w:val="20"/>
                <w:szCs w:val="20"/>
              </w:rPr>
            </w:pPr>
            <w:r>
              <w:rPr>
                <w:rFonts w:cs="Arial"/>
                <w:b/>
                <w:sz w:val="20"/>
                <w:szCs w:val="20"/>
              </w:rPr>
              <w:t>Unattained Moderate Risk</w:t>
            </w:r>
          </w:p>
          <w:p w14:paraId="4977D434" w14:textId="77777777" w:rsidR="003356BF" w:rsidRDefault="003356BF">
            <w:pPr>
              <w:keepNext/>
              <w:spacing w:before="60" w:after="60"/>
              <w:jc w:val="center"/>
              <w:rPr>
                <w:rFonts w:cs="Arial"/>
                <w:b/>
                <w:sz w:val="20"/>
                <w:szCs w:val="20"/>
              </w:rPr>
            </w:pPr>
            <w:r>
              <w:rPr>
                <w:rFonts w:cs="Arial"/>
                <w:b/>
                <w:sz w:val="20"/>
                <w:szCs w:val="20"/>
              </w:rPr>
              <w:t>(UA Moderate)</w:t>
            </w:r>
          </w:p>
        </w:tc>
        <w:tc>
          <w:tcPr>
            <w:tcW w:w="1842" w:type="dxa"/>
            <w:vAlign w:val="center"/>
          </w:tcPr>
          <w:p w14:paraId="1514988C" w14:textId="77777777" w:rsidR="003356BF" w:rsidRDefault="003356BF">
            <w:pPr>
              <w:keepNext/>
              <w:spacing w:before="60" w:after="60"/>
              <w:jc w:val="center"/>
              <w:rPr>
                <w:rFonts w:cs="Arial"/>
                <w:b/>
                <w:sz w:val="20"/>
                <w:szCs w:val="20"/>
              </w:rPr>
            </w:pPr>
            <w:r>
              <w:rPr>
                <w:rFonts w:cs="Arial"/>
                <w:b/>
                <w:sz w:val="20"/>
                <w:szCs w:val="20"/>
              </w:rPr>
              <w:t>Unattained High Risk</w:t>
            </w:r>
          </w:p>
          <w:p w14:paraId="522CFB8A" w14:textId="77777777" w:rsidR="003356BF" w:rsidRDefault="003356BF">
            <w:pPr>
              <w:keepNext/>
              <w:spacing w:before="60" w:after="60"/>
              <w:jc w:val="center"/>
              <w:rPr>
                <w:rFonts w:cs="Arial"/>
                <w:b/>
                <w:sz w:val="20"/>
                <w:szCs w:val="20"/>
              </w:rPr>
            </w:pPr>
            <w:r>
              <w:rPr>
                <w:rFonts w:cs="Arial"/>
                <w:b/>
                <w:sz w:val="20"/>
                <w:szCs w:val="20"/>
              </w:rPr>
              <w:t>(UA High)</w:t>
            </w:r>
          </w:p>
        </w:tc>
        <w:tc>
          <w:tcPr>
            <w:tcW w:w="1843" w:type="dxa"/>
            <w:vAlign w:val="center"/>
          </w:tcPr>
          <w:p w14:paraId="22BABE51" w14:textId="77777777" w:rsidR="003356BF" w:rsidRDefault="003356BF">
            <w:pPr>
              <w:keepNext/>
              <w:spacing w:before="60" w:after="60"/>
              <w:jc w:val="center"/>
              <w:rPr>
                <w:rFonts w:cs="Arial"/>
                <w:b/>
                <w:sz w:val="20"/>
                <w:szCs w:val="20"/>
              </w:rPr>
            </w:pPr>
            <w:r>
              <w:rPr>
                <w:rFonts w:cs="Arial"/>
                <w:b/>
                <w:sz w:val="20"/>
                <w:szCs w:val="20"/>
              </w:rPr>
              <w:t>Unattained Critical Risk</w:t>
            </w:r>
          </w:p>
          <w:p w14:paraId="7123F374" w14:textId="77777777" w:rsidR="003356BF" w:rsidRDefault="003356BF">
            <w:pPr>
              <w:keepNext/>
              <w:spacing w:before="60" w:after="60"/>
              <w:jc w:val="center"/>
              <w:rPr>
                <w:rFonts w:cs="Arial"/>
                <w:b/>
                <w:sz w:val="20"/>
                <w:szCs w:val="20"/>
              </w:rPr>
            </w:pPr>
            <w:r>
              <w:rPr>
                <w:rFonts w:cs="Arial"/>
                <w:b/>
                <w:sz w:val="20"/>
                <w:szCs w:val="20"/>
              </w:rPr>
              <w:t>(UA Critical)</w:t>
            </w:r>
          </w:p>
        </w:tc>
      </w:tr>
      <w:tr w:rsidR="00684D62" w14:paraId="3D998B27" w14:textId="77777777">
        <w:tc>
          <w:tcPr>
            <w:tcW w:w="1384" w:type="dxa"/>
            <w:vAlign w:val="center"/>
          </w:tcPr>
          <w:p w14:paraId="21370A69" w14:textId="77777777" w:rsidR="003356BF" w:rsidRDefault="003356BF">
            <w:pPr>
              <w:keepNext/>
              <w:spacing w:before="60" w:after="60"/>
              <w:rPr>
                <w:rFonts w:cs="Arial"/>
                <w:b/>
                <w:sz w:val="20"/>
                <w:szCs w:val="20"/>
              </w:rPr>
            </w:pPr>
            <w:r>
              <w:rPr>
                <w:rFonts w:cs="Arial"/>
                <w:b/>
                <w:sz w:val="20"/>
                <w:szCs w:val="20"/>
              </w:rPr>
              <w:t>Subsection</w:t>
            </w:r>
          </w:p>
        </w:tc>
        <w:tc>
          <w:tcPr>
            <w:tcW w:w="1701" w:type="dxa"/>
            <w:vAlign w:val="center"/>
          </w:tcPr>
          <w:p w14:paraId="57973104" w14:textId="77777777" w:rsidR="003356BF" w:rsidRDefault="003356BF">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5E403C3F" w14:textId="77777777" w:rsidR="003356BF" w:rsidRDefault="003356BF">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615415E6" w14:textId="77777777" w:rsidR="003356BF" w:rsidRDefault="003356BF">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71D910A9" w14:textId="77777777" w:rsidR="003356BF" w:rsidRDefault="003356BF">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2F612A1E" w14:textId="77777777" w:rsidR="003356BF" w:rsidRDefault="003356BF">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684D62" w14:paraId="750DB1E7" w14:textId="77777777">
        <w:tc>
          <w:tcPr>
            <w:tcW w:w="1384" w:type="dxa"/>
            <w:vAlign w:val="center"/>
          </w:tcPr>
          <w:p w14:paraId="467C313B" w14:textId="77777777" w:rsidR="003356BF" w:rsidRDefault="003356BF">
            <w:pPr>
              <w:spacing w:before="60" w:after="60"/>
              <w:rPr>
                <w:rFonts w:cs="Arial"/>
                <w:b/>
                <w:sz w:val="20"/>
                <w:szCs w:val="20"/>
              </w:rPr>
            </w:pPr>
            <w:r>
              <w:rPr>
                <w:rFonts w:cs="Arial"/>
                <w:b/>
                <w:sz w:val="20"/>
                <w:szCs w:val="20"/>
              </w:rPr>
              <w:t>Criteria</w:t>
            </w:r>
          </w:p>
        </w:tc>
        <w:tc>
          <w:tcPr>
            <w:tcW w:w="1701" w:type="dxa"/>
            <w:vAlign w:val="center"/>
          </w:tcPr>
          <w:p w14:paraId="25798B03" w14:textId="77777777" w:rsidR="003356BF" w:rsidRDefault="003356BF">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42D6BF1E" w14:textId="77777777" w:rsidR="003356BF" w:rsidRDefault="003356BF">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436EB13F" w14:textId="77777777" w:rsidR="003356BF" w:rsidRDefault="003356BF">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0892A571" w14:textId="77777777" w:rsidR="003356BF" w:rsidRDefault="003356BF">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7CE19492" w14:textId="77777777" w:rsidR="003356BF" w:rsidRDefault="003356BF">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296ED757" w14:textId="77777777" w:rsidR="003356BF" w:rsidRDefault="003356BF">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1C47F827" w14:textId="77777777" w:rsidR="003356BF" w:rsidRDefault="003356BF">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 xml:space="preserve">subsections </w:t>
      </w:r>
      <w:r>
        <w:rPr>
          <w:rFonts w:cs="Arial"/>
          <w:sz w:val="24"/>
          <w:szCs w:val="24"/>
          <w:lang w:eastAsia="en-NZ"/>
        </w:rPr>
        <w:t>assessed by the auditors at this audit.  Depending on the services they provide, not all s</w:t>
      </w:r>
      <w:r>
        <w:rPr>
          <w:rFonts w:cs="Arial"/>
          <w:sz w:val="24"/>
          <w:szCs w:val="24"/>
          <w:lang w:eastAsia="en-NZ"/>
        </w:rPr>
        <w:t>ubsections</w:t>
      </w:r>
      <w:r>
        <w:rPr>
          <w:rFonts w:cs="Arial"/>
          <w:sz w:val="24"/>
          <w:szCs w:val="24"/>
          <w:lang w:eastAsia="en-NZ"/>
        </w:rPr>
        <w:t xml:space="preserve"> are relevant to all providers and not all </w:t>
      </w:r>
      <w:r>
        <w:rPr>
          <w:rFonts w:cs="Arial"/>
          <w:sz w:val="24"/>
          <w:szCs w:val="24"/>
          <w:lang w:eastAsia="en-NZ"/>
        </w:rPr>
        <w:t xml:space="preserve">subsections </w:t>
      </w:r>
      <w:r>
        <w:rPr>
          <w:rFonts w:cs="Arial"/>
          <w:sz w:val="24"/>
          <w:szCs w:val="24"/>
          <w:lang w:eastAsia="en-NZ"/>
        </w:rPr>
        <w:t>are assessed at every audit.</w:t>
      </w:r>
    </w:p>
    <w:p w14:paraId="1007B7F4" w14:textId="77777777" w:rsidR="003356BF" w:rsidRDefault="003356BF">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1328BF92" w14:textId="77777777" w:rsidR="003356BF" w:rsidRDefault="003356BF">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51"/>
        <w:gridCol w:w="1359"/>
        <w:gridCol w:w="6238"/>
      </w:tblGrid>
      <w:tr w:rsidR="00684D62" w14:paraId="14027468" w14:textId="77777777">
        <w:tc>
          <w:tcPr>
            <w:tcW w:w="0" w:type="auto"/>
          </w:tcPr>
          <w:p w14:paraId="1D49F2CC" w14:textId="77777777" w:rsidR="003356BF" w:rsidRPr="00BE00C7" w:rsidRDefault="003356BF"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38F43CC6" w14:textId="77777777" w:rsidR="003356BF" w:rsidRPr="00BE00C7" w:rsidRDefault="003356BF"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0CCC4868" w14:textId="77777777" w:rsidR="003356BF" w:rsidRPr="00BE00C7" w:rsidRDefault="003356BF" w:rsidP="00BE00C7">
            <w:pPr>
              <w:pStyle w:val="OutcomeDescription"/>
              <w:spacing w:before="120" w:after="120"/>
              <w:rPr>
                <w:rFonts w:cs="Arial"/>
                <w:b/>
                <w:lang w:eastAsia="en-NZ"/>
              </w:rPr>
            </w:pPr>
            <w:r w:rsidRPr="00BE00C7">
              <w:rPr>
                <w:rFonts w:cs="Arial"/>
                <w:b/>
                <w:lang w:eastAsia="en-NZ"/>
              </w:rPr>
              <w:t>Audit Evidence</w:t>
            </w:r>
          </w:p>
        </w:tc>
      </w:tr>
      <w:tr w:rsidR="00684D62" w14:paraId="3209A724" w14:textId="77777777">
        <w:tc>
          <w:tcPr>
            <w:tcW w:w="0" w:type="auto"/>
          </w:tcPr>
          <w:p w14:paraId="3D387D38" w14:textId="77777777" w:rsidR="003356BF" w:rsidRPr="00BE00C7" w:rsidRDefault="003356BF" w:rsidP="00BE00C7">
            <w:pPr>
              <w:pStyle w:val="OutcomeDescription"/>
              <w:spacing w:before="120" w:after="120"/>
              <w:rPr>
                <w:rFonts w:cs="Arial"/>
                <w:lang w:eastAsia="en-NZ"/>
              </w:rPr>
            </w:pPr>
            <w:r w:rsidRPr="00BE00C7">
              <w:rPr>
                <w:rFonts w:cs="Arial"/>
                <w:lang w:eastAsia="en-NZ"/>
              </w:rPr>
              <w:t>Subsection 1.1: Pae ora healthy futures</w:t>
            </w:r>
          </w:p>
          <w:p w14:paraId="3B28931A" w14:textId="77777777" w:rsidR="003356BF" w:rsidRPr="00BE00C7" w:rsidRDefault="003356BF"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 xml:space="preserve">As service providers: We work collaboratively to embrace, support, and </w:t>
            </w:r>
            <w:r w:rsidRPr="00BE00C7">
              <w:rPr>
                <w:rFonts w:cs="Arial"/>
                <w:lang w:eastAsia="en-NZ"/>
              </w:rPr>
              <w:t>encourage a Māori worldview of health and provide high-quality, equitable, and effective services for Māori framed by Te Tiriti o Waitangi.</w:t>
            </w:r>
          </w:p>
          <w:p w14:paraId="1EA02A68" w14:textId="77777777" w:rsidR="003356BF" w:rsidRPr="00BE00C7" w:rsidRDefault="003356BF" w:rsidP="00BE00C7">
            <w:pPr>
              <w:pStyle w:val="OutcomeDescription"/>
              <w:spacing w:before="120" w:after="120"/>
              <w:rPr>
                <w:rFonts w:cs="Arial"/>
                <w:lang w:eastAsia="en-NZ"/>
              </w:rPr>
            </w:pPr>
          </w:p>
        </w:tc>
        <w:tc>
          <w:tcPr>
            <w:tcW w:w="0" w:type="auto"/>
          </w:tcPr>
          <w:p w14:paraId="0187A915" w14:textId="77777777" w:rsidR="003356BF" w:rsidRPr="00BE00C7" w:rsidRDefault="003356BF" w:rsidP="00BE00C7">
            <w:pPr>
              <w:pStyle w:val="OutcomeDescription"/>
              <w:spacing w:before="120" w:after="120"/>
              <w:rPr>
                <w:rFonts w:cs="Arial"/>
                <w:lang w:eastAsia="en-NZ"/>
              </w:rPr>
            </w:pPr>
            <w:r w:rsidRPr="00BE00C7">
              <w:rPr>
                <w:rFonts w:cs="Arial"/>
                <w:lang w:eastAsia="en-NZ"/>
              </w:rPr>
              <w:t>FA</w:t>
            </w:r>
          </w:p>
        </w:tc>
        <w:tc>
          <w:tcPr>
            <w:tcW w:w="0" w:type="auto"/>
          </w:tcPr>
          <w:p w14:paraId="4C6E412D" w14:textId="77777777" w:rsidR="003356BF" w:rsidRPr="00BE00C7" w:rsidRDefault="003356BF" w:rsidP="00BE00C7">
            <w:pPr>
              <w:pStyle w:val="OutcomeDescription"/>
              <w:spacing w:before="120" w:after="120"/>
              <w:rPr>
                <w:rFonts w:cs="Arial"/>
                <w:lang w:eastAsia="en-NZ"/>
              </w:rPr>
            </w:pPr>
            <w:r w:rsidRPr="00BE00C7">
              <w:rPr>
                <w:rFonts w:cs="Arial"/>
                <w:lang w:eastAsia="en-NZ"/>
              </w:rPr>
              <w:t>The Presbyterian Support Central Māori Health plan is documented for the service. The plan was developed in partnership with Whanganui kaumātua. This plan acknowledges the Te Tiriti o Waitangi as a founding document for New Zealand and incorporates the Māori Health Strategy (He Korowai Oranga), Te Whare Tapa Wha, and complements the Eden Alternative principles. At the time of the audit there were no staff who identified as Māori. Staff have completed cultural training related to Māori worldview. Chalmers El</w:t>
            </w:r>
            <w:r w:rsidRPr="00BE00C7">
              <w:rPr>
                <w:rFonts w:cs="Arial"/>
                <w:lang w:eastAsia="en-NZ"/>
              </w:rPr>
              <w:t>derly Care evidences a commitment to equal access to professional development for staff and includes objectives related to Māori in their business plan. Residents and family/whānau are involved in development of the resident’s care planning, and ensuring their choices and needs are met.</w:t>
            </w:r>
          </w:p>
          <w:p w14:paraId="3CC73E2E" w14:textId="77777777" w:rsidR="003356BF" w:rsidRPr="00BE00C7" w:rsidRDefault="003356BF" w:rsidP="00BE00C7">
            <w:pPr>
              <w:pStyle w:val="OutcomeDescription"/>
              <w:spacing w:before="120" w:after="120"/>
              <w:rPr>
                <w:rFonts w:cs="Arial"/>
                <w:lang w:eastAsia="en-NZ"/>
              </w:rPr>
            </w:pPr>
            <w:r w:rsidRPr="00BE00C7">
              <w:rPr>
                <w:rFonts w:cs="Arial"/>
                <w:lang w:eastAsia="en-NZ"/>
              </w:rPr>
              <w:t>There were residents who identified as Māori. Presbyterian Support Central is dedicated to partnering with Māori, government, and other businesses to align their work with and for the benefit of Māori. The service has links with local Kaumātua and Māori health providers in the Taranaki region. The Enliven Cultural Advisory Group (CAG) provide organisational support related to improvement of Māori health, equity, and wellbeing. The group is committed to involving family/whānau, Māori staff, and elders in the</w:t>
            </w:r>
            <w:r w:rsidRPr="00BE00C7">
              <w:rPr>
                <w:rFonts w:cs="Arial"/>
                <w:lang w:eastAsia="en-NZ"/>
              </w:rPr>
              <w:t xml:space="preserve"> co-creation of policies </w:t>
            </w:r>
            <w:r w:rsidRPr="00BE00C7">
              <w:rPr>
                <w:rFonts w:cs="Arial"/>
                <w:lang w:eastAsia="en-NZ"/>
              </w:rPr>
              <w:lastRenderedPageBreak/>
              <w:t xml:space="preserve">and resources. The home manager explained how the Oranga Kaumātua Wellness Map is embedded into resident care that supports the cultural, spiritual, and emotional needs and reflects the model of Te Whare Tapa Wha. All staff have access to relevant tikanga guidelines. </w:t>
            </w:r>
          </w:p>
          <w:p w14:paraId="42A9400E" w14:textId="77777777" w:rsidR="003356BF" w:rsidRPr="00BE00C7" w:rsidRDefault="003356BF" w:rsidP="00BE00C7">
            <w:pPr>
              <w:pStyle w:val="OutcomeDescription"/>
              <w:spacing w:before="120" w:after="120"/>
              <w:rPr>
                <w:rFonts w:cs="Arial"/>
                <w:lang w:eastAsia="en-NZ"/>
              </w:rPr>
            </w:pPr>
            <w:r w:rsidRPr="00BE00C7">
              <w:rPr>
                <w:rFonts w:cs="Arial"/>
                <w:lang w:eastAsia="en-NZ"/>
              </w:rPr>
              <w:t>Eighteen staff including three registered nurse (RNs) including two clinical coordinators, six healthcare assistants (HCAs), maintenance officer, recreation team leader, recreation officer, one food services team leader, financial administrator, one cleaner, one laundry assistant and the management team (including, the home manager, clinical nurse manager [CNM]) could describe their understanding of how the Māori health model is implemented within service delivery.</w:t>
            </w:r>
          </w:p>
          <w:p w14:paraId="720B2EA7" w14:textId="77777777" w:rsidR="003356BF" w:rsidRPr="00BE00C7" w:rsidRDefault="003356BF" w:rsidP="00BE00C7">
            <w:pPr>
              <w:pStyle w:val="OutcomeDescription"/>
              <w:spacing w:before="120" w:after="120"/>
              <w:rPr>
                <w:rFonts w:cs="Arial"/>
                <w:lang w:eastAsia="en-NZ"/>
              </w:rPr>
            </w:pPr>
          </w:p>
        </w:tc>
      </w:tr>
      <w:tr w:rsidR="00684D62" w14:paraId="4A38397E" w14:textId="77777777">
        <w:tc>
          <w:tcPr>
            <w:tcW w:w="0" w:type="auto"/>
          </w:tcPr>
          <w:p w14:paraId="375DEE44" w14:textId="77777777" w:rsidR="003356BF" w:rsidRPr="00BE00C7" w:rsidRDefault="003356BF" w:rsidP="00BE00C7">
            <w:pPr>
              <w:pStyle w:val="OutcomeDescription"/>
              <w:spacing w:before="120" w:after="120"/>
              <w:rPr>
                <w:rFonts w:cs="Arial"/>
                <w:lang w:eastAsia="en-NZ"/>
              </w:rPr>
            </w:pPr>
            <w:r w:rsidRPr="00BE00C7">
              <w:rPr>
                <w:rFonts w:cs="Arial"/>
                <w:lang w:eastAsia="en-NZ"/>
              </w:rPr>
              <w:lastRenderedPageBreak/>
              <w:t>Subsection 1.2: Ola manuia of Pacific peoples in Aotearoa</w:t>
            </w:r>
          </w:p>
          <w:p w14:paraId="298A668B" w14:textId="77777777" w:rsidR="003356BF" w:rsidRPr="00BE00C7" w:rsidRDefault="003356BF"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3D8CB30B" w14:textId="77777777" w:rsidR="003356BF" w:rsidRPr="00BE00C7" w:rsidRDefault="003356BF" w:rsidP="00BE00C7">
            <w:pPr>
              <w:pStyle w:val="OutcomeDescription"/>
              <w:spacing w:before="120" w:after="120"/>
              <w:rPr>
                <w:rFonts w:cs="Arial"/>
                <w:lang w:eastAsia="en-NZ"/>
              </w:rPr>
            </w:pPr>
          </w:p>
        </w:tc>
        <w:tc>
          <w:tcPr>
            <w:tcW w:w="0" w:type="auto"/>
          </w:tcPr>
          <w:p w14:paraId="59BD90F3" w14:textId="77777777" w:rsidR="003356BF" w:rsidRPr="00BE00C7" w:rsidRDefault="003356BF" w:rsidP="00BE00C7">
            <w:pPr>
              <w:pStyle w:val="OutcomeDescription"/>
              <w:spacing w:before="120" w:after="120"/>
              <w:rPr>
                <w:rFonts w:cs="Arial"/>
                <w:lang w:eastAsia="en-NZ"/>
              </w:rPr>
            </w:pPr>
            <w:r w:rsidRPr="00BE00C7">
              <w:rPr>
                <w:rFonts w:cs="Arial"/>
                <w:lang w:eastAsia="en-NZ"/>
              </w:rPr>
              <w:t>FA</w:t>
            </w:r>
          </w:p>
        </w:tc>
        <w:tc>
          <w:tcPr>
            <w:tcW w:w="0" w:type="auto"/>
          </w:tcPr>
          <w:p w14:paraId="586E9FF4" w14:textId="77777777" w:rsidR="003356BF" w:rsidRPr="00BE00C7" w:rsidRDefault="003356BF" w:rsidP="00BE00C7">
            <w:pPr>
              <w:pStyle w:val="OutcomeDescription"/>
              <w:spacing w:before="120" w:after="120"/>
              <w:rPr>
                <w:rFonts w:cs="Arial"/>
                <w:lang w:eastAsia="en-NZ"/>
              </w:rPr>
            </w:pPr>
            <w:r w:rsidRPr="00BE00C7">
              <w:rPr>
                <w:rFonts w:cs="Arial"/>
                <w:lang w:eastAsia="en-NZ"/>
              </w:rPr>
              <w:t>The organisation has a comprehensive Pacific health plan. The policy is based on the Ministry of Health Ola Manuia: Pacific Health and Wellbeing Action Plan 2020-2025. The Health and Disability Commissioner’s (HDC) Code of Health and Disability Services Consumers Rights (the Code) is available in Tongan and Samoan. There were Pasifika residents on the day of the audit. The home manager interviewed, advised that family/whānau of Pacific residents are encouraged to be present during the admission process, inc</w:t>
            </w:r>
            <w:r w:rsidRPr="00BE00C7">
              <w:rPr>
                <w:rFonts w:cs="Arial"/>
                <w:lang w:eastAsia="en-NZ"/>
              </w:rPr>
              <w:t xml:space="preserve">luding completion of the assessments and support plan. </w:t>
            </w:r>
          </w:p>
          <w:p w14:paraId="26FB4023" w14:textId="77777777" w:rsidR="003356BF" w:rsidRPr="00BE00C7" w:rsidRDefault="003356BF" w:rsidP="00BE00C7">
            <w:pPr>
              <w:pStyle w:val="OutcomeDescription"/>
              <w:spacing w:before="120" w:after="120"/>
              <w:rPr>
                <w:rFonts w:cs="Arial"/>
                <w:lang w:eastAsia="en-NZ"/>
              </w:rPr>
            </w:pPr>
            <w:r w:rsidRPr="00BE00C7">
              <w:rPr>
                <w:rFonts w:cs="Arial"/>
                <w:lang w:eastAsia="en-NZ"/>
              </w:rPr>
              <w:t xml:space="preserve">Ethnicity information is documented electronically on entry to the service. The clinical nurse manager outlined how the resident and family/whānau of Pacific residents are to be involved in all aspects of the admission process, and the creation of assessments and support plans. The service captures ethnicity data electronically. Individual cultural beliefs for all residents are documented in their care plan and activities plan. There are current Pasifika staff employed at Chalmers Elderly Care. </w:t>
            </w:r>
          </w:p>
          <w:p w14:paraId="0FD85928" w14:textId="77777777" w:rsidR="003356BF" w:rsidRPr="00BE00C7" w:rsidRDefault="003356BF" w:rsidP="00BE00C7">
            <w:pPr>
              <w:pStyle w:val="OutcomeDescription"/>
              <w:spacing w:before="120" w:after="120"/>
              <w:rPr>
                <w:rFonts w:cs="Arial"/>
                <w:lang w:eastAsia="en-NZ"/>
              </w:rPr>
            </w:pPr>
            <w:r w:rsidRPr="00BE00C7">
              <w:rPr>
                <w:rFonts w:cs="Arial"/>
                <w:lang w:eastAsia="en-NZ"/>
              </w:rPr>
              <w:t xml:space="preserve">The home manager outlined a commitment in the business plan that fosters links with the Pasifika community through the work of the Cultural Advisory Group (CAG). The work of the Cultural Advisory Group (CAG) includes identifying support needs for Pasifika residents, family/whānau and staff to ensure that the Pasifika </w:t>
            </w:r>
            <w:r w:rsidRPr="00BE00C7">
              <w:rPr>
                <w:rFonts w:cs="Arial"/>
                <w:lang w:eastAsia="en-NZ"/>
              </w:rPr>
              <w:lastRenderedPageBreak/>
              <w:t>worldview is embraced and equity is promoted. Additional links are in place with Pacific community groups through Pasifika staff to provide guidance and support for Pacific peoples.</w:t>
            </w:r>
          </w:p>
          <w:p w14:paraId="79E11038" w14:textId="77777777" w:rsidR="003356BF" w:rsidRPr="00BE00C7" w:rsidRDefault="003356BF" w:rsidP="00BE00C7">
            <w:pPr>
              <w:pStyle w:val="OutcomeDescription"/>
              <w:spacing w:before="120" w:after="120"/>
              <w:rPr>
                <w:rFonts w:cs="Arial"/>
                <w:lang w:eastAsia="en-NZ"/>
              </w:rPr>
            </w:pPr>
          </w:p>
        </w:tc>
      </w:tr>
      <w:tr w:rsidR="00684D62" w14:paraId="4134FD1E" w14:textId="77777777">
        <w:tc>
          <w:tcPr>
            <w:tcW w:w="0" w:type="auto"/>
          </w:tcPr>
          <w:p w14:paraId="6A026812" w14:textId="77777777" w:rsidR="003356BF" w:rsidRPr="00BE00C7" w:rsidRDefault="003356BF" w:rsidP="00BE00C7">
            <w:pPr>
              <w:pStyle w:val="OutcomeDescription"/>
              <w:spacing w:before="120" w:after="120"/>
              <w:rPr>
                <w:rFonts w:cs="Arial"/>
                <w:lang w:eastAsia="en-NZ"/>
              </w:rPr>
            </w:pPr>
            <w:r w:rsidRPr="00BE00C7">
              <w:rPr>
                <w:rFonts w:cs="Arial"/>
                <w:lang w:eastAsia="en-NZ"/>
              </w:rPr>
              <w:lastRenderedPageBreak/>
              <w:t>Subsection 1.3: My rights during service delivery</w:t>
            </w:r>
          </w:p>
          <w:p w14:paraId="795F5772" w14:textId="77777777" w:rsidR="003356BF" w:rsidRPr="00BE00C7" w:rsidRDefault="003356BF"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59AAB99B" w14:textId="77777777" w:rsidR="003356BF" w:rsidRPr="00BE00C7" w:rsidRDefault="003356BF" w:rsidP="00BE00C7">
            <w:pPr>
              <w:pStyle w:val="OutcomeDescription"/>
              <w:spacing w:before="120" w:after="120"/>
              <w:rPr>
                <w:rFonts w:cs="Arial"/>
                <w:lang w:eastAsia="en-NZ"/>
              </w:rPr>
            </w:pPr>
          </w:p>
        </w:tc>
        <w:tc>
          <w:tcPr>
            <w:tcW w:w="0" w:type="auto"/>
          </w:tcPr>
          <w:p w14:paraId="059F5FA1" w14:textId="77777777" w:rsidR="003356BF" w:rsidRPr="00BE00C7" w:rsidRDefault="003356BF" w:rsidP="00BE00C7">
            <w:pPr>
              <w:pStyle w:val="OutcomeDescription"/>
              <w:spacing w:before="120" w:after="120"/>
              <w:rPr>
                <w:rFonts w:cs="Arial"/>
                <w:lang w:eastAsia="en-NZ"/>
              </w:rPr>
            </w:pPr>
            <w:r w:rsidRPr="00BE00C7">
              <w:rPr>
                <w:rFonts w:cs="Arial"/>
                <w:lang w:eastAsia="en-NZ"/>
              </w:rPr>
              <w:t>FA</w:t>
            </w:r>
          </w:p>
        </w:tc>
        <w:tc>
          <w:tcPr>
            <w:tcW w:w="0" w:type="auto"/>
          </w:tcPr>
          <w:p w14:paraId="4E2461AE" w14:textId="77777777" w:rsidR="003356BF" w:rsidRPr="00BE00C7" w:rsidRDefault="003356BF" w:rsidP="00BE00C7">
            <w:pPr>
              <w:pStyle w:val="OutcomeDescription"/>
              <w:spacing w:before="120" w:after="120"/>
              <w:rPr>
                <w:rFonts w:cs="Arial"/>
                <w:lang w:eastAsia="en-NZ"/>
              </w:rPr>
            </w:pPr>
            <w:r w:rsidRPr="00BE00C7">
              <w:rPr>
                <w:rFonts w:cs="Arial"/>
                <w:lang w:eastAsia="en-NZ"/>
              </w:rPr>
              <w:t xml:space="preserve">Details relating to the Code are included in the information that is provided to new residents’ family/whānau. The clinical nurse manager and RNs discuss aspects of the Code with residents and their family/whānau on admission. The Code is displayed in multiple locations in English and te reo Māori. Discussions relating to the Code are held during the six-monthly resident advocate and family/whānau meetings. Seven residents (four rest home residents and three hospital level residents) and nine family/whānau </w:t>
            </w:r>
            <w:r w:rsidRPr="00BE00C7">
              <w:rPr>
                <w:rFonts w:cs="Arial"/>
                <w:lang w:eastAsia="en-NZ"/>
              </w:rPr>
              <w:t xml:space="preserve">(six hospital and three rest home) interviewed reported that the service is upholding the residents’ rights. Interactions observed between staff and residents during the audit were respectful. </w:t>
            </w:r>
          </w:p>
          <w:p w14:paraId="64C420E8" w14:textId="77777777" w:rsidR="003356BF" w:rsidRPr="00BE00C7" w:rsidRDefault="003356BF" w:rsidP="00BE00C7">
            <w:pPr>
              <w:pStyle w:val="OutcomeDescription"/>
              <w:spacing w:before="120" w:after="120"/>
              <w:rPr>
                <w:rFonts w:cs="Arial"/>
                <w:lang w:eastAsia="en-NZ"/>
              </w:rPr>
            </w:pPr>
            <w:r w:rsidRPr="00BE00C7">
              <w:rPr>
                <w:rFonts w:cs="Arial"/>
                <w:lang w:eastAsia="en-NZ"/>
              </w:rPr>
              <w:t xml:space="preserve">Information about the Nationwide Health and Disability Advocacy Service and resident advocacy is available at the entrance to the facility and in the entry pack of information provided to residents’ family/whānau. Rostered interdenominational church services are held weekly, and a chaplain (currently vacant position) is available weekly and more often as required. The RNs and HCAs explained how the service meets the residents cultural and spiritual needs. </w:t>
            </w:r>
          </w:p>
          <w:p w14:paraId="532F562C" w14:textId="77777777" w:rsidR="003356BF" w:rsidRPr="00BE00C7" w:rsidRDefault="003356BF" w:rsidP="00BE00C7">
            <w:pPr>
              <w:pStyle w:val="OutcomeDescription"/>
              <w:spacing w:before="120" w:after="120"/>
              <w:rPr>
                <w:rFonts w:cs="Arial"/>
                <w:lang w:eastAsia="en-NZ"/>
              </w:rPr>
            </w:pPr>
            <w:r w:rsidRPr="00BE00C7">
              <w:rPr>
                <w:rFonts w:cs="Arial"/>
                <w:lang w:eastAsia="en-NZ"/>
              </w:rPr>
              <w:t>Staff received education in relation to the Code at orientation and through the annual education and training programme which includes understanding the role of advocacy services. The Māori Health Strategy adopted by the organisation sets the overarching framework to guide the service to achieve the best health outcomes for Māori. Tino rangatiratanga is acknowledged within the strategic plan to ensure and promote independent Māori decision-making.</w:t>
            </w:r>
          </w:p>
          <w:p w14:paraId="5A09B36B" w14:textId="77777777" w:rsidR="003356BF" w:rsidRPr="00BE00C7" w:rsidRDefault="003356BF" w:rsidP="00BE00C7">
            <w:pPr>
              <w:pStyle w:val="OutcomeDescription"/>
              <w:spacing w:before="120" w:after="120"/>
              <w:rPr>
                <w:rFonts w:cs="Arial"/>
                <w:lang w:eastAsia="en-NZ"/>
              </w:rPr>
            </w:pPr>
          </w:p>
        </w:tc>
      </w:tr>
      <w:tr w:rsidR="00684D62" w14:paraId="7AA4D7D1" w14:textId="77777777">
        <w:tc>
          <w:tcPr>
            <w:tcW w:w="0" w:type="auto"/>
          </w:tcPr>
          <w:p w14:paraId="28DF3B4C" w14:textId="77777777" w:rsidR="003356BF" w:rsidRPr="00BE00C7" w:rsidRDefault="003356BF" w:rsidP="00BE00C7">
            <w:pPr>
              <w:pStyle w:val="OutcomeDescription"/>
              <w:spacing w:before="120" w:after="120"/>
              <w:rPr>
                <w:rFonts w:cs="Arial"/>
                <w:lang w:eastAsia="en-NZ"/>
              </w:rPr>
            </w:pPr>
            <w:r w:rsidRPr="00BE00C7">
              <w:rPr>
                <w:rFonts w:cs="Arial"/>
                <w:lang w:eastAsia="en-NZ"/>
              </w:rPr>
              <w:t>Subsection 1.4: I am treated with respect</w:t>
            </w:r>
          </w:p>
          <w:p w14:paraId="16F28C75" w14:textId="77777777" w:rsidR="003356BF" w:rsidRPr="00BE00C7" w:rsidRDefault="003356BF" w:rsidP="00BE00C7">
            <w:pPr>
              <w:pStyle w:val="OutcomeDescription"/>
              <w:spacing w:before="120" w:after="120"/>
              <w:rPr>
                <w:rFonts w:cs="Arial"/>
                <w:lang w:eastAsia="en-NZ"/>
              </w:rPr>
            </w:pPr>
            <w:r w:rsidRPr="00BE00C7">
              <w:rPr>
                <w:rFonts w:cs="Arial"/>
                <w:lang w:eastAsia="en-NZ"/>
              </w:rPr>
              <w:t>The People: I can be who I am when I am treated with dignity and respect.</w:t>
            </w:r>
            <w:r w:rsidRPr="00BE00C7">
              <w:rPr>
                <w:rFonts w:cs="Arial"/>
                <w:lang w:eastAsia="en-NZ"/>
              </w:rPr>
              <w:br/>
              <w:t>Te Tiriti: Service providers commit to Māori mana motuhake.</w:t>
            </w:r>
            <w:r w:rsidRPr="00BE00C7">
              <w:rPr>
                <w:rFonts w:cs="Arial"/>
                <w:lang w:eastAsia="en-NZ"/>
              </w:rPr>
              <w:br/>
            </w:r>
            <w:r w:rsidRPr="00BE00C7">
              <w:rPr>
                <w:rFonts w:cs="Arial"/>
                <w:lang w:eastAsia="en-NZ"/>
              </w:rPr>
              <w:lastRenderedPageBreak/>
              <w:t>As service providers: We provide services and support to people in a way that is inclusive and respects their identity and their experiences.</w:t>
            </w:r>
          </w:p>
          <w:p w14:paraId="720320AB" w14:textId="77777777" w:rsidR="003356BF" w:rsidRPr="00BE00C7" w:rsidRDefault="003356BF" w:rsidP="00BE00C7">
            <w:pPr>
              <w:pStyle w:val="OutcomeDescription"/>
              <w:spacing w:before="120" w:after="120"/>
              <w:rPr>
                <w:rFonts w:cs="Arial"/>
                <w:lang w:eastAsia="en-NZ"/>
              </w:rPr>
            </w:pPr>
          </w:p>
        </w:tc>
        <w:tc>
          <w:tcPr>
            <w:tcW w:w="0" w:type="auto"/>
          </w:tcPr>
          <w:p w14:paraId="7D093ADA" w14:textId="77777777" w:rsidR="003356BF" w:rsidRPr="00BE00C7" w:rsidRDefault="003356BF"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6623AB6A" w14:textId="77777777" w:rsidR="003356BF" w:rsidRPr="00BE00C7" w:rsidRDefault="003356BF" w:rsidP="00BE00C7">
            <w:pPr>
              <w:pStyle w:val="OutcomeDescription"/>
              <w:spacing w:before="120" w:after="120"/>
              <w:rPr>
                <w:rFonts w:cs="Arial"/>
                <w:lang w:eastAsia="en-NZ"/>
              </w:rPr>
            </w:pPr>
            <w:r w:rsidRPr="00BE00C7">
              <w:rPr>
                <w:rFonts w:cs="Arial"/>
                <w:lang w:eastAsia="en-NZ"/>
              </w:rPr>
              <w:t xml:space="preserve">Healthcare assistants interviewed described how they support residents to choose what they want to do. Residents’ family/whānau interviewed stated residents have choice. Family/whānau members are encouraged to be involved in the care of their family/whānau. </w:t>
            </w:r>
            <w:r w:rsidRPr="00BE00C7">
              <w:rPr>
                <w:rFonts w:cs="Arial"/>
                <w:lang w:eastAsia="en-NZ"/>
              </w:rPr>
              <w:lastRenderedPageBreak/>
              <w:t xml:space="preserve">The Chalmers Elderly Care annual training plan includes training that is responsive to the diverse needs of people across the service. It was observed that residents are treated with dignity and respect. Family/whānau confirmed the residents are treated with respect. A sexuality and intimacy policy is in place with training part of the education schedule. There were two couples in the facility at rest home level of care. Their care plans include support around spending time together. Staff were observed to </w:t>
            </w:r>
            <w:r w:rsidRPr="00BE00C7">
              <w:rPr>
                <w:rFonts w:cs="Arial"/>
                <w:lang w:eastAsia="en-NZ"/>
              </w:rPr>
              <w:t xml:space="preserve">use person-centred and respectful language with residents. </w:t>
            </w:r>
          </w:p>
          <w:p w14:paraId="0173E2D8" w14:textId="77777777" w:rsidR="003356BF" w:rsidRPr="00BE00C7" w:rsidRDefault="003356BF" w:rsidP="00BE00C7">
            <w:pPr>
              <w:pStyle w:val="OutcomeDescription"/>
              <w:spacing w:before="120" w:after="120"/>
              <w:rPr>
                <w:rFonts w:cs="Arial"/>
                <w:lang w:eastAsia="en-NZ"/>
              </w:rPr>
            </w:pPr>
            <w:r w:rsidRPr="00BE00C7">
              <w:rPr>
                <w:rFonts w:cs="Arial"/>
                <w:lang w:eastAsia="en-NZ"/>
              </w:rPr>
              <w:t>Family/whānau interviewed were positive about the service in relation to the values and beliefs of their family/whānau being met. Residents’ privacy is ensured, and independence is encouraged. Residents’ files and care plans identified residents preferred names. Values and beliefs information is gathered on admission with family/whānau involvement and is integrated into the residents' care plans. Te reo Māori and tikanga Māori is acknowledged every day and staff, residents and family/whānau participate in a</w:t>
            </w:r>
            <w:r w:rsidRPr="00BE00C7">
              <w:rPr>
                <w:rFonts w:cs="Arial"/>
                <w:lang w:eastAsia="en-NZ"/>
              </w:rPr>
              <w:t>ll national celebrations including Waitangi Day and Matariki. Comprehensive cultural awareness training is provided and covers Te Tiriti o Waitangi, te ao Māori, equity and tikanga Māori.</w:t>
            </w:r>
          </w:p>
          <w:p w14:paraId="55D22A12" w14:textId="77777777" w:rsidR="003356BF" w:rsidRPr="00BE00C7" w:rsidRDefault="003356BF" w:rsidP="00BE00C7">
            <w:pPr>
              <w:pStyle w:val="OutcomeDescription"/>
              <w:spacing w:before="120" w:after="120"/>
              <w:rPr>
                <w:rFonts w:cs="Arial"/>
                <w:lang w:eastAsia="en-NZ"/>
              </w:rPr>
            </w:pPr>
          </w:p>
        </w:tc>
      </w:tr>
      <w:tr w:rsidR="00684D62" w14:paraId="3E4CA706" w14:textId="77777777">
        <w:tc>
          <w:tcPr>
            <w:tcW w:w="0" w:type="auto"/>
          </w:tcPr>
          <w:p w14:paraId="20F86C15" w14:textId="77777777" w:rsidR="003356BF" w:rsidRPr="00BE00C7" w:rsidRDefault="003356BF" w:rsidP="00BE00C7">
            <w:pPr>
              <w:pStyle w:val="OutcomeDescription"/>
              <w:spacing w:before="120" w:after="120"/>
              <w:rPr>
                <w:rFonts w:cs="Arial"/>
                <w:lang w:eastAsia="en-NZ"/>
              </w:rPr>
            </w:pPr>
            <w:r w:rsidRPr="00BE00C7">
              <w:rPr>
                <w:rFonts w:cs="Arial"/>
                <w:lang w:eastAsia="en-NZ"/>
              </w:rPr>
              <w:lastRenderedPageBreak/>
              <w:t>Subsection 1.5: I am protected from abuse</w:t>
            </w:r>
          </w:p>
          <w:p w14:paraId="75571E8B" w14:textId="77777777" w:rsidR="003356BF" w:rsidRPr="00BE00C7" w:rsidRDefault="003356BF"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2A3BAE30" w14:textId="77777777" w:rsidR="003356BF" w:rsidRPr="00BE00C7" w:rsidRDefault="003356BF" w:rsidP="00BE00C7">
            <w:pPr>
              <w:pStyle w:val="OutcomeDescription"/>
              <w:spacing w:before="120" w:after="120"/>
              <w:rPr>
                <w:rFonts w:cs="Arial"/>
                <w:lang w:eastAsia="en-NZ"/>
              </w:rPr>
            </w:pPr>
          </w:p>
        </w:tc>
        <w:tc>
          <w:tcPr>
            <w:tcW w:w="0" w:type="auto"/>
          </w:tcPr>
          <w:p w14:paraId="4E962C4C" w14:textId="77777777" w:rsidR="003356BF" w:rsidRPr="00BE00C7" w:rsidRDefault="003356BF" w:rsidP="00BE00C7">
            <w:pPr>
              <w:pStyle w:val="OutcomeDescription"/>
              <w:spacing w:before="120" w:after="120"/>
              <w:rPr>
                <w:rFonts w:cs="Arial"/>
                <w:lang w:eastAsia="en-NZ"/>
              </w:rPr>
            </w:pPr>
            <w:r w:rsidRPr="00BE00C7">
              <w:rPr>
                <w:rFonts w:cs="Arial"/>
                <w:lang w:eastAsia="en-NZ"/>
              </w:rPr>
              <w:t>FA</w:t>
            </w:r>
          </w:p>
        </w:tc>
        <w:tc>
          <w:tcPr>
            <w:tcW w:w="0" w:type="auto"/>
          </w:tcPr>
          <w:p w14:paraId="722E36AC" w14:textId="77777777" w:rsidR="003356BF" w:rsidRPr="00BE00C7" w:rsidRDefault="003356BF" w:rsidP="00BE00C7">
            <w:pPr>
              <w:pStyle w:val="OutcomeDescription"/>
              <w:spacing w:before="120" w:after="120"/>
              <w:rPr>
                <w:rFonts w:cs="Arial"/>
                <w:lang w:eastAsia="en-NZ"/>
              </w:rPr>
            </w:pPr>
            <w:r w:rsidRPr="00BE00C7">
              <w:rPr>
                <w:rFonts w:cs="Arial"/>
                <w:lang w:eastAsia="en-NZ"/>
              </w:rPr>
              <w:t xml:space="preserve">A resident’s rights policy is being implemented. The policy is a set of standards which outlines the behaviours and conduct that is expected for all staff employed at to uphold. Policies guide staff to prevent any form of discrimination, coercion, harassment, or any other exploitation. Cultural days are held to celebrate diversity. </w:t>
            </w:r>
          </w:p>
          <w:p w14:paraId="71F4673B" w14:textId="77777777" w:rsidR="003356BF" w:rsidRPr="00BE00C7" w:rsidRDefault="003356BF" w:rsidP="00BE00C7">
            <w:pPr>
              <w:pStyle w:val="OutcomeDescription"/>
              <w:spacing w:before="120" w:after="120"/>
              <w:rPr>
                <w:rFonts w:cs="Arial"/>
                <w:lang w:eastAsia="en-NZ"/>
              </w:rPr>
            </w:pPr>
            <w:r w:rsidRPr="00BE00C7">
              <w:rPr>
                <w:rFonts w:cs="Arial"/>
                <w:lang w:eastAsia="en-NZ"/>
              </w:rPr>
              <w:t>A staff code of conduct is discussed during the new employee’s induction to the service with evidence of staff signing the code of conduct policy. This code of conduct policy addresses the elimination of discrimination, harassment, and bullying. All staff are held responsible for creating a positive, inclusive and a safe working environment. The staff reported that the work environment is positive. Staff complete education at orientation and annually as per the training plan on how to identify abuse and neg</w:t>
            </w:r>
            <w:r w:rsidRPr="00BE00C7">
              <w:rPr>
                <w:rFonts w:cs="Arial"/>
                <w:lang w:eastAsia="en-NZ"/>
              </w:rPr>
              <w:t xml:space="preserve">lect. Staff interviewed confirmed they had learned about institutional racism, how to recognise this, and how to identify clinical bias. The </w:t>
            </w:r>
            <w:r w:rsidRPr="00BE00C7">
              <w:rPr>
                <w:rFonts w:cs="Arial"/>
                <w:lang w:eastAsia="en-NZ"/>
              </w:rPr>
              <w:lastRenderedPageBreak/>
              <w:t xml:space="preserve">family/whānau interviewed confirmed that the staff are very caring, supportive, and respectful. </w:t>
            </w:r>
          </w:p>
          <w:p w14:paraId="48294149" w14:textId="77777777" w:rsidR="003356BF" w:rsidRPr="00BE00C7" w:rsidRDefault="003356BF" w:rsidP="00BE00C7">
            <w:pPr>
              <w:pStyle w:val="OutcomeDescription"/>
              <w:spacing w:before="120" w:after="120"/>
              <w:rPr>
                <w:rFonts w:cs="Arial"/>
                <w:lang w:eastAsia="en-NZ"/>
              </w:rPr>
            </w:pPr>
            <w:r w:rsidRPr="00BE00C7">
              <w:rPr>
                <w:rFonts w:cs="Arial"/>
                <w:lang w:eastAsia="en-NZ"/>
              </w:rPr>
              <w:t xml:space="preserve">There are policies documented and implemented on how to deal with residents’ property and finances. A financial administrator outlined how this is safely managed. Police checks are completed as part of the employment process. Professional boundaries are defined in job descriptions. Interviews with the RNs and HCAs confirmed their understanding of professional boundaries, including the boundaries of their roles and responsibilities. </w:t>
            </w:r>
          </w:p>
          <w:p w14:paraId="71BA7B49" w14:textId="77777777" w:rsidR="003356BF" w:rsidRPr="00BE00C7" w:rsidRDefault="003356BF" w:rsidP="00BE00C7">
            <w:pPr>
              <w:pStyle w:val="OutcomeDescription"/>
              <w:spacing w:before="120" w:after="120"/>
              <w:rPr>
                <w:rFonts w:cs="Arial"/>
                <w:lang w:eastAsia="en-NZ"/>
              </w:rPr>
            </w:pPr>
            <w:r w:rsidRPr="00BE00C7">
              <w:rPr>
                <w:rFonts w:cs="Arial"/>
                <w:lang w:eastAsia="en-NZ"/>
              </w:rPr>
              <w:t>There are short and long-term objectives in the organisations` Engagement with Tāngata Whenua policy and Safety and Wellbeing Framework to provide a guide to improving Māori health and a commitment from leadership commitment to address inequities. Presbyterian Support Central has adopted the four pathways of the original He Korowai Oranga framework as part of their care planning process that promote wellbeing for Māori. This strategy complements the Eden principles which are incorporated in the service deli</w:t>
            </w:r>
            <w:r w:rsidRPr="00BE00C7">
              <w:rPr>
                <w:rFonts w:cs="Arial"/>
                <w:lang w:eastAsia="en-NZ"/>
              </w:rPr>
              <w:t>very to ensure a strengths-based and holistic model is implemented.</w:t>
            </w:r>
          </w:p>
          <w:p w14:paraId="1A18A3B2" w14:textId="77777777" w:rsidR="003356BF" w:rsidRPr="00BE00C7" w:rsidRDefault="003356BF" w:rsidP="00BE00C7">
            <w:pPr>
              <w:pStyle w:val="OutcomeDescription"/>
              <w:spacing w:before="120" w:after="120"/>
              <w:rPr>
                <w:rFonts w:cs="Arial"/>
                <w:lang w:eastAsia="en-NZ"/>
              </w:rPr>
            </w:pPr>
          </w:p>
        </w:tc>
      </w:tr>
      <w:tr w:rsidR="00684D62" w14:paraId="22D2D60B" w14:textId="77777777">
        <w:tc>
          <w:tcPr>
            <w:tcW w:w="0" w:type="auto"/>
          </w:tcPr>
          <w:p w14:paraId="1DB07656" w14:textId="77777777" w:rsidR="003356BF" w:rsidRPr="00BE00C7" w:rsidRDefault="003356BF" w:rsidP="00BE00C7">
            <w:pPr>
              <w:pStyle w:val="OutcomeDescription"/>
              <w:spacing w:before="120" w:after="120"/>
              <w:rPr>
                <w:rFonts w:cs="Arial"/>
                <w:lang w:eastAsia="en-NZ"/>
              </w:rPr>
            </w:pPr>
            <w:r w:rsidRPr="00BE00C7">
              <w:rPr>
                <w:rFonts w:cs="Arial"/>
                <w:lang w:eastAsia="en-NZ"/>
              </w:rPr>
              <w:lastRenderedPageBreak/>
              <w:t>Subsection 1.6: Effective communication occurs</w:t>
            </w:r>
          </w:p>
          <w:p w14:paraId="15B87CF7" w14:textId="77777777" w:rsidR="003356BF" w:rsidRPr="00BE00C7" w:rsidRDefault="003356BF" w:rsidP="00BE00C7">
            <w:pPr>
              <w:pStyle w:val="OutcomeDescription"/>
              <w:spacing w:before="120" w:after="120"/>
              <w:rPr>
                <w:rFonts w:cs="Arial"/>
                <w:lang w:eastAsia="en-NZ"/>
              </w:rPr>
            </w:pPr>
            <w:r w:rsidRPr="00BE00C7">
              <w:rPr>
                <w:rFonts w:cs="Arial"/>
                <w:lang w:eastAsia="en-NZ"/>
              </w:rPr>
              <w:t>The people: I feel listened to and that what I say is valued, and I feel that all information exchanged contributes to enhancing my wellbeing.</w:t>
            </w:r>
            <w:r w:rsidRPr="00BE00C7">
              <w:rPr>
                <w:rFonts w:cs="Arial"/>
                <w:lang w:eastAsia="en-NZ"/>
              </w:rPr>
              <w:br/>
              <w:t>Te Tiriti: Services are easy to access and navigate and give clear and relevant health messages to Māori.</w:t>
            </w:r>
            <w:r w:rsidRPr="00BE00C7">
              <w:rPr>
                <w:rFonts w:cs="Arial"/>
                <w:lang w:eastAsia="en-NZ"/>
              </w:rPr>
              <w:br/>
              <w:t>As service providers: We listen and respect the voices of the people who use our services and effectively communicate with them about their choices.</w:t>
            </w:r>
          </w:p>
          <w:p w14:paraId="619EBA4A" w14:textId="77777777" w:rsidR="003356BF" w:rsidRPr="00BE00C7" w:rsidRDefault="003356BF" w:rsidP="00BE00C7">
            <w:pPr>
              <w:pStyle w:val="OutcomeDescription"/>
              <w:spacing w:before="120" w:after="120"/>
              <w:rPr>
                <w:rFonts w:cs="Arial"/>
                <w:lang w:eastAsia="en-NZ"/>
              </w:rPr>
            </w:pPr>
          </w:p>
        </w:tc>
        <w:tc>
          <w:tcPr>
            <w:tcW w:w="0" w:type="auto"/>
          </w:tcPr>
          <w:p w14:paraId="215D8951" w14:textId="77777777" w:rsidR="003356BF" w:rsidRPr="00BE00C7" w:rsidRDefault="003356BF" w:rsidP="00BE00C7">
            <w:pPr>
              <w:pStyle w:val="OutcomeDescription"/>
              <w:spacing w:before="120" w:after="120"/>
              <w:rPr>
                <w:rFonts w:cs="Arial"/>
                <w:lang w:eastAsia="en-NZ"/>
              </w:rPr>
            </w:pPr>
            <w:r w:rsidRPr="00BE00C7">
              <w:rPr>
                <w:rFonts w:cs="Arial"/>
                <w:lang w:eastAsia="en-NZ"/>
              </w:rPr>
              <w:t>FA</w:t>
            </w:r>
          </w:p>
        </w:tc>
        <w:tc>
          <w:tcPr>
            <w:tcW w:w="0" w:type="auto"/>
          </w:tcPr>
          <w:p w14:paraId="1C69B980" w14:textId="77777777" w:rsidR="003356BF" w:rsidRPr="00BE00C7" w:rsidRDefault="003356BF" w:rsidP="00BE00C7">
            <w:pPr>
              <w:pStyle w:val="OutcomeDescription"/>
              <w:spacing w:before="120" w:after="120"/>
              <w:rPr>
                <w:rFonts w:cs="Arial"/>
                <w:lang w:eastAsia="en-NZ"/>
              </w:rPr>
            </w:pPr>
            <w:r w:rsidRPr="00BE00C7">
              <w:rPr>
                <w:rFonts w:cs="Arial"/>
                <w:lang w:eastAsia="en-NZ"/>
              </w:rPr>
              <w:t>Information related to the service and what to expect when entering the service is provided to residents and family/whānau on admission. Residents and family/whānau meeting minutes identify feedback from residents and follow-up by the service to all matters raised. Policies and procedures relating to accident/incidents, complaints, and the open disclosure policy alert staff to their responsibility to notify family/whānau of any accident/incident that occurs. Electronic accident/incident forms have a section</w:t>
            </w:r>
            <w:r w:rsidRPr="00BE00C7">
              <w:rPr>
                <w:rFonts w:cs="Arial"/>
                <w:lang w:eastAsia="en-NZ"/>
              </w:rPr>
              <w:t xml:space="preserve"> to indicate if family/whānau have been informed (or not) of an accident/incident. This is also documented in the progress notes. Fifteen accident/incident forms reviewed confirmed that  family/whānau are kept informed, and this was confirmed through the interviews with residents and family/whānau. </w:t>
            </w:r>
          </w:p>
          <w:p w14:paraId="1EFE2B82" w14:textId="77777777" w:rsidR="003356BF" w:rsidRPr="00BE00C7" w:rsidRDefault="003356BF" w:rsidP="00BE00C7">
            <w:pPr>
              <w:pStyle w:val="OutcomeDescription"/>
              <w:spacing w:before="120" w:after="120"/>
              <w:rPr>
                <w:rFonts w:cs="Arial"/>
                <w:lang w:eastAsia="en-NZ"/>
              </w:rPr>
            </w:pPr>
            <w:r w:rsidRPr="00BE00C7">
              <w:rPr>
                <w:rFonts w:cs="Arial"/>
                <w:lang w:eastAsia="en-NZ"/>
              </w:rPr>
              <w:t xml:space="preserve">Contact details of interpreters are available. Interpreter services are used where indicated. At the time of the audit, there were no residents who did not speak English. Healthcare assistants </w:t>
            </w:r>
            <w:r w:rsidRPr="00BE00C7">
              <w:rPr>
                <w:rFonts w:cs="Arial"/>
                <w:lang w:eastAsia="en-NZ"/>
              </w:rPr>
              <w:lastRenderedPageBreak/>
              <w:t xml:space="preserve">interviewed explained the appropriate communication strategies in place to support residents when required. </w:t>
            </w:r>
          </w:p>
          <w:p w14:paraId="17D7E30F" w14:textId="77777777" w:rsidR="003356BF" w:rsidRPr="00BE00C7" w:rsidRDefault="003356BF" w:rsidP="00BE00C7">
            <w:pPr>
              <w:pStyle w:val="OutcomeDescription"/>
              <w:spacing w:before="120" w:after="120"/>
              <w:rPr>
                <w:rFonts w:cs="Arial"/>
                <w:lang w:eastAsia="en-NZ"/>
              </w:rPr>
            </w:pPr>
            <w:r w:rsidRPr="00BE00C7">
              <w:rPr>
                <w:rFonts w:cs="Arial"/>
                <w:lang w:eastAsia="en-NZ"/>
              </w:rPr>
              <w:t>Non-subsidised residents’ and family/whānau are advised in writing of their eligibility and the process to become a subsidised resident should they wish to do so. The resident and family/whānau are informed prior to entry of the scope of services and any items that are not covered by the agreement. The service communicates with other agencies that are involved with the resident such as the hospice and Health New Zealand specialist services including a physiotherapist, clinical nurse specialist for wound car</w:t>
            </w:r>
            <w:r w:rsidRPr="00BE00C7">
              <w:rPr>
                <w:rFonts w:cs="Arial"/>
                <w:lang w:eastAsia="en-NZ"/>
              </w:rPr>
              <w:t>e, diabetic nurse specialist, speech language therapist, and dietitian. The delivery of care includes a multidisciplinary team and family/whānau are communicated regarding services involved. The clinical coordinator interviewed described an implemented process around providing enduring power of attorneys (EPOAs) with time for discussion around care, time to consider decisions, and opportunities for further discussion, if required. Family/whānau interviewed confirmed they are aware of what is happening withi</w:t>
            </w:r>
            <w:r w:rsidRPr="00BE00C7">
              <w:rPr>
                <w:rFonts w:cs="Arial"/>
                <w:lang w:eastAsia="en-NZ"/>
              </w:rPr>
              <w:t>n the facility. There are emails and regular newsletters distributed to residents and family/whānau to keep them informed of matters within the facility and organisation.</w:t>
            </w:r>
          </w:p>
          <w:p w14:paraId="502E7F34" w14:textId="77777777" w:rsidR="003356BF" w:rsidRPr="00BE00C7" w:rsidRDefault="003356BF" w:rsidP="00BE00C7">
            <w:pPr>
              <w:pStyle w:val="OutcomeDescription"/>
              <w:spacing w:before="120" w:after="120"/>
              <w:rPr>
                <w:rFonts w:cs="Arial"/>
                <w:lang w:eastAsia="en-NZ"/>
              </w:rPr>
            </w:pPr>
          </w:p>
        </w:tc>
      </w:tr>
      <w:tr w:rsidR="00684D62" w14:paraId="6F729C7D" w14:textId="77777777">
        <w:tc>
          <w:tcPr>
            <w:tcW w:w="0" w:type="auto"/>
          </w:tcPr>
          <w:p w14:paraId="0D6A29E8" w14:textId="77777777" w:rsidR="003356BF" w:rsidRPr="00BE00C7" w:rsidRDefault="003356BF" w:rsidP="00BE00C7">
            <w:pPr>
              <w:pStyle w:val="OutcomeDescription"/>
              <w:spacing w:before="120" w:after="120"/>
              <w:rPr>
                <w:rFonts w:cs="Arial"/>
                <w:lang w:eastAsia="en-NZ"/>
              </w:rPr>
            </w:pPr>
            <w:r w:rsidRPr="00BE00C7">
              <w:rPr>
                <w:rFonts w:cs="Arial"/>
                <w:lang w:eastAsia="en-NZ"/>
              </w:rPr>
              <w:lastRenderedPageBreak/>
              <w:t>Subsection 1.7: I am informed and able to make choices</w:t>
            </w:r>
          </w:p>
          <w:p w14:paraId="3CD66ED1" w14:textId="77777777" w:rsidR="003356BF" w:rsidRPr="00BE00C7" w:rsidRDefault="003356BF" w:rsidP="00BE00C7">
            <w:pPr>
              <w:pStyle w:val="OutcomeDescription"/>
              <w:spacing w:before="120" w:after="120"/>
              <w:rPr>
                <w:rFonts w:cs="Arial"/>
                <w:lang w:eastAsia="en-NZ"/>
              </w:rPr>
            </w:pPr>
            <w:r w:rsidRPr="00BE00C7">
              <w:rPr>
                <w:rFonts w:cs="Arial"/>
                <w:lang w:eastAsia="en-NZ"/>
              </w:rPr>
              <w:t>The people: I know I will be asked for my views. My choices will be respected when making decisions about my wellbeing. If my choices cannot be upheld, I will be provided 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As service providers: We provide people using our services or their legal representatives with the information necessary to make informed decisions in accordance with their rights and their ability to exercise independence, choice, and control.</w:t>
            </w:r>
          </w:p>
          <w:p w14:paraId="096610FC" w14:textId="77777777" w:rsidR="003356BF" w:rsidRPr="00BE00C7" w:rsidRDefault="003356BF" w:rsidP="00BE00C7">
            <w:pPr>
              <w:pStyle w:val="OutcomeDescription"/>
              <w:spacing w:before="120" w:after="120"/>
              <w:rPr>
                <w:rFonts w:cs="Arial"/>
                <w:lang w:eastAsia="en-NZ"/>
              </w:rPr>
            </w:pPr>
          </w:p>
        </w:tc>
        <w:tc>
          <w:tcPr>
            <w:tcW w:w="0" w:type="auto"/>
          </w:tcPr>
          <w:p w14:paraId="2BA64AD8" w14:textId="77777777" w:rsidR="003356BF" w:rsidRPr="00BE00C7" w:rsidRDefault="003356BF"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25921C42" w14:textId="77777777" w:rsidR="003356BF" w:rsidRPr="00BE00C7" w:rsidRDefault="003356BF" w:rsidP="00BE00C7">
            <w:pPr>
              <w:pStyle w:val="OutcomeDescription"/>
              <w:spacing w:before="120" w:after="120"/>
              <w:rPr>
                <w:rFonts w:cs="Arial"/>
                <w:lang w:eastAsia="en-NZ"/>
              </w:rPr>
            </w:pPr>
            <w:r w:rsidRPr="00BE00C7">
              <w:rPr>
                <w:rFonts w:cs="Arial"/>
                <w:lang w:eastAsia="en-NZ"/>
              </w:rPr>
              <w:t>There are policies to guide informed consent. Seven resident files reviewed included informed consent forms signed by the resident or their enduring power of attorney (EPOA). There are general consent forms completed; and forms for Covid-19 and flu vaccinations were also on file where appropriate. Residents and/or family/whānau interviewed could describe what informed consent was and their rights around choice. There is an advance care planning policy implemented. Care staff interviewed could explain how re</w:t>
            </w:r>
            <w:r w:rsidRPr="00BE00C7">
              <w:rPr>
                <w:rFonts w:cs="Arial"/>
                <w:lang w:eastAsia="en-NZ"/>
              </w:rPr>
              <w:t xml:space="preserve">sidents are provided with choice and how their own decisions are respected. There were appropriately signed resuscitation plans and advance care directives in place in the files reviewed, </w:t>
            </w:r>
          </w:p>
          <w:p w14:paraId="7152D702" w14:textId="77777777" w:rsidR="003356BF" w:rsidRPr="00BE00C7" w:rsidRDefault="003356BF" w:rsidP="00BE00C7">
            <w:pPr>
              <w:pStyle w:val="OutcomeDescription"/>
              <w:spacing w:before="120" w:after="120"/>
              <w:rPr>
                <w:rFonts w:cs="Arial"/>
                <w:lang w:eastAsia="en-NZ"/>
              </w:rPr>
            </w:pPr>
            <w:r w:rsidRPr="00BE00C7">
              <w:rPr>
                <w:rFonts w:cs="Arial"/>
                <w:lang w:eastAsia="en-NZ"/>
              </w:rPr>
              <w:t xml:space="preserve">Discussions with family/whānau confirmed that they are involved in the </w:t>
            </w:r>
            <w:r w:rsidRPr="00BE00C7">
              <w:rPr>
                <w:rFonts w:cs="Arial"/>
                <w:lang w:eastAsia="en-NZ"/>
              </w:rPr>
              <w:t xml:space="preserve">decision-making process, and in the planning of care. Admission agreements have been signed in all files reviewed. Copies of EPOAs </w:t>
            </w:r>
            <w:r w:rsidRPr="00BE00C7">
              <w:rPr>
                <w:rFonts w:cs="Arial"/>
                <w:lang w:eastAsia="en-NZ"/>
              </w:rPr>
              <w:lastRenderedPageBreak/>
              <w:t>were in resident files and activation letters sighted where required. The clinical coordinators confirmed tikanga best practice guidelines are implemented during the informed consent process.</w:t>
            </w:r>
          </w:p>
          <w:p w14:paraId="120F4910" w14:textId="77777777" w:rsidR="003356BF" w:rsidRPr="00BE00C7" w:rsidRDefault="003356BF" w:rsidP="00BE00C7">
            <w:pPr>
              <w:pStyle w:val="OutcomeDescription"/>
              <w:spacing w:before="120" w:after="120"/>
              <w:rPr>
                <w:rFonts w:cs="Arial"/>
                <w:lang w:eastAsia="en-NZ"/>
              </w:rPr>
            </w:pPr>
          </w:p>
        </w:tc>
      </w:tr>
      <w:tr w:rsidR="00684D62" w14:paraId="44BFE8A3" w14:textId="77777777">
        <w:tc>
          <w:tcPr>
            <w:tcW w:w="0" w:type="auto"/>
          </w:tcPr>
          <w:p w14:paraId="1AEA51A9" w14:textId="77777777" w:rsidR="003356BF" w:rsidRPr="00BE00C7" w:rsidRDefault="003356BF" w:rsidP="00BE00C7">
            <w:pPr>
              <w:pStyle w:val="OutcomeDescription"/>
              <w:spacing w:before="120" w:after="120"/>
              <w:rPr>
                <w:rFonts w:cs="Arial"/>
                <w:lang w:eastAsia="en-NZ"/>
              </w:rPr>
            </w:pPr>
            <w:r w:rsidRPr="00BE00C7">
              <w:rPr>
                <w:rFonts w:cs="Arial"/>
                <w:lang w:eastAsia="en-NZ"/>
              </w:rPr>
              <w:lastRenderedPageBreak/>
              <w:t>Subsection 1.8: I have the right to complain</w:t>
            </w:r>
          </w:p>
          <w:p w14:paraId="2A4B89C0" w14:textId="77777777" w:rsidR="003356BF" w:rsidRPr="00BE00C7" w:rsidRDefault="003356BF"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2EF05DEC" w14:textId="77777777" w:rsidR="003356BF" w:rsidRPr="00BE00C7" w:rsidRDefault="003356BF" w:rsidP="00BE00C7">
            <w:pPr>
              <w:pStyle w:val="OutcomeDescription"/>
              <w:spacing w:before="120" w:after="120"/>
              <w:rPr>
                <w:rFonts w:cs="Arial"/>
                <w:lang w:eastAsia="en-NZ"/>
              </w:rPr>
            </w:pPr>
          </w:p>
        </w:tc>
        <w:tc>
          <w:tcPr>
            <w:tcW w:w="0" w:type="auto"/>
          </w:tcPr>
          <w:p w14:paraId="564FF209" w14:textId="77777777" w:rsidR="003356BF" w:rsidRPr="00BE00C7" w:rsidRDefault="003356BF" w:rsidP="00BE00C7">
            <w:pPr>
              <w:pStyle w:val="OutcomeDescription"/>
              <w:spacing w:before="120" w:after="120"/>
              <w:rPr>
                <w:rFonts w:cs="Arial"/>
                <w:lang w:eastAsia="en-NZ"/>
              </w:rPr>
            </w:pPr>
            <w:r w:rsidRPr="00BE00C7">
              <w:rPr>
                <w:rFonts w:cs="Arial"/>
                <w:lang w:eastAsia="en-NZ"/>
              </w:rPr>
              <w:t>FA</w:t>
            </w:r>
          </w:p>
        </w:tc>
        <w:tc>
          <w:tcPr>
            <w:tcW w:w="0" w:type="auto"/>
          </w:tcPr>
          <w:p w14:paraId="5405322A" w14:textId="77777777" w:rsidR="003356BF" w:rsidRPr="00BE00C7" w:rsidRDefault="003356BF" w:rsidP="00BE00C7">
            <w:pPr>
              <w:pStyle w:val="OutcomeDescription"/>
              <w:spacing w:before="120" w:after="120"/>
              <w:rPr>
                <w:rFonts w:cs="Arial"/>
                <w:lang w:eastAsia="en-NZ"/>
              </w:rPr>
            </w:pPr>
            <w:r w:rsidRPr="00BE00C7">
              <w:rPr>
                <w:rFonts w:cs="Arial"/>
                <w:lang w:eastAsia="en-NZ"/>
              </w:rPr>
              <w:t xml:space="preserve">The complaints procedure is provided to family/whānau on entry to the service. The home manager maintains a record of all complaints, both verbal and written, by using an electronic complaint register. Documentation including follow-up letters and resolution demonstrates that complaints are being managed in accordance with guidelines set by the HDC. </w:t>
            </w:r>
          </w:p>
          <w:p w14:paraId="66624880" w14:textId="77777777" w:rsidR="003356BF" w:rsidRPr="00BE00C7" w:rsidRDefault="003356BF" w:rsidP="00BE00C7">
            <w:pPr>
              <w:pStyle w:val="OutcomeDescription"/>
              <w:spacing w:before="120" w:after="120"/>
              <w:rPr>
                <w:rFonts w:cs="Arial"/>
                <w:lang w:eastAsia="en-NZ"/>
              </w:rPr>
            </w:pPr>
            <w:r w:rsidRPr="00BE00C7">
              <w:rPr>
                <w:rFonts w:cs="Arial"/>
                <w:lang w:eastAsia="en-NZ"/>
              </w:rPr>
              <w:t>There have been eight complaints received since the previous audit. There were no trends and patterns identified in the theme of complaints. One complaint in August 2024 was logged via Health New Zealand and reported on in the previous audit. The second complaint made in March 2025 to Health New Zealand has appropriately been escalated, addressed and responded to. The complaint was partially substantiated, the quality improvement advisor planning, funding and outcomes closed the complaint in October 2025. C</w:t>
            </w:r>
            <w:r w:rsidRPr="00BE00C7">
              <w:rPr>
                <w:rFonts w:cs="Arial"/>
                <w:lang w:eastAsia="en-NZ"/>
              </w:rPr>
              <w:t>orrective actions and improvements were identified and acted upon. There were no issues identified at this audit related to the themes raised in the complaint. The second complaint made in March 2025 to Health New Zealand has been appropriately escalated, addressed and responded to. The complaint was partially substantiated, and the quality improvement advisor planning, funding and outcomes closed the complaint in October 2025. Corrective actions and improvements were identified and acted upon. There were n</w:t>
            </w:r>
            <w:r w:rsidRPr="00BE00C7">
              <w:rPr>
                <w:rFonts w:cs="Arial"/>
                <w:lang w:eastAsia="en-NZ"/>
              </w:rPr>
              <w:t>o issues identified at this audit related to the themes raised in the complaint.</w:t>
            </w:r>
          </w:p>
          <w:p w14:paraId="63844F22" w14:textId="77777777" w:rsidR="003356BF" w:rsidRPr="00BE00C7" w:rsidRDefault="003356BF" w:rsidP="00BE00C7">
            <w:pPr>
              <w:pStyle w:val="OutcomeDescription"/>
              <w:spacing w:before="120" w:after="120"/>
              <w:rPr>
                <w:rFonts w:cs="Arial"/>
                <w:lang w:eastAsia="en-NZ"/>
              </w:rPr>
            </w:pPr>
            <w:r w:rsidRPr="00BE00C7">
              <w:rPr>
                <w:rFonts w:cs="Arial"/>
                <w:lang w:eastAsia="en-NZ"/>
              </w:rPr>
              <w:t>The complaints process includes an investigation, follow-up, outcome resolution and replies to the complainant. The complaints process links to the advocacy service. The time frames of the complaint process reviewed meet the HDC guidelines. The complaints reviewed have been closed to the satisfaction of the complainant. Staff are informed of complaints through staff meetings.</w:t>
            </w:r>
          </w:p>
          <w:p w14:paraId="65DCB61F" w14:textId="77777777" w:rsidR="003356BF" w:rsidRPr="00BE00C7" w:rsidRDefault="003356BF" w:rsidP="00BE00C7">
            <w:pPr>
              <w:pStyle w:val="OutcomeDescription"/>
              <w:spacing w:before="120" w:after="120"/>
              <w:rPr>
                <w:rFonts w:cs="Arial"/>
                <w:lang w:eastAsia="en-NZ"/>
              </w:rPr>
            </w:pPr>
            <w:r w:rsidRPr="00BE00C7">
              <w:rPr>
                <w:rFonts w:cs="Arial"/>
                <w:lang w:eastAsia="en-NZ"/>
              </w:rPr>
              <w:t xml:space="preserve">Discussions with family/whānau confirmed they are provided with </w:t>
            </w:r>
            <w:r w:rsidRPr="00BE00C7">
              <w:rPr>
                <w:rFonts w:cs="Arial"/>
                <w:lang w:eastAsia="en-NZ"/>
              </w:rPr>
              <w:lastRenderedPageBreak/>
              <w:t>information on complaints and complaints forms are available at entry to the facility. Family/whānau have a variety of avenues they can choose from to make a complaint or express a concern. Family/whānau making a complaint can involve an independent support person in the process if they choose. Family/whānau are invited to the resident meetings. The home manager explained how the complaints process works equally for Māori. The complaints form, within the electronic system captures ethnicity data. Family/whā</w:t>
            </w:r>
            <w:r w:rsidRPr="00BE00C7">
              <w:rPr>
                <w:rFonts w:cs="Arial"/>
                <w:lang w:eastAsia="en-NZ"/>
              </w:rPr>
              <w:t>nau interviewed stated the managers are very visible, approachable, and responsive to any concerns raised.</w:t>
            </w:r>
          </w:p>
          <w:p w14:paraId="5F43BD3E" w14:textId="77777777" w:rsidR="003356BF" w:rsidRPr="00BE00C7" w:rsidRDefault="003356BF" w:rsidP="00BE00C7">
            <w:pPr>
              <w:pStyle w:val="OutcomeDescription"/>
              <w:spacing w:before="120" w:after="120"/>
              <w:rPr>
                <w:rFonts w:cs="Arial"/>
                <w:lang w:eastAsia="en-NZ"/>
              </w:rPr>
            </w:pPr>
          </w:p>
        </w:tc>
      </w:tr>
      <w:tr w:rsidR="00684D62" w14:paraId="18023480" w14:textId="77777777">
        <w:tc>
          <w:tcPr>
            <w:tcW w:w="0" w:type="auto"/>
          </w:tcPr>
          <w:p w14:paraId="114C8B63" w14:textId="77777777" w:rsidR="003356BF" w:rsidRPr="00BE00C7" w:rsidRDefault="003356BF" w:rsidP="00BE00C7">
            <w:pPr>
              <w:pStyle w:val="OutcomeDescription"/>
              <w:spacing w:before="120" w:after="120"/>
              <w:rPr>
                <w:rFonts w:cs="Arial"/>
                <w:lang w:eastAsia="en-NZ"/>
              </w:rPr>
            </w:pPr>
            <w:r w:rsidRPr="00BE00C7">
              <w:rPr>
                <w:rFonts w:cs="Arial"/>
                <w:lang w:eastAsia="en-NZ"/>
              </w:rPr>
              <w:lastRenderedPageBreak/>
              <w:t>Subsection 2.1: Governance</w:t>
            </w:r>
          </w:p>
          <w:p w14:paraId="408C0418" w14:textId="77777777" w:rsidR="003356BF" w:rsidRPr="00BE00C7" w:rsidRDefault="003356BF"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5685F039" w14:textId="77777777" w:rsidR="003356BF" w:rsidRPr="00BE00C7" w:rsidRDefault="003356BF" w:rsidP="00BE00C7">
            <w:pPr>
              <w:pStyle w:val="OutcomeDescription"/>
              <w:spacing w:before="120" w:after="120"/>
              <w:rPr>
                <w:rFonts w:cs="Arial"/>
                <w:lang w:eastAsia="en-NZ"/>
              </w:rPr>
            </w:pPr>
          </w:p>
        </w:tc>
        <w:tc>
          <w:tcPr>
            <w:tcW w:w="0" w:type="auto"/>
          </w:tcPr>
          <w:p w14:paraId="6B5D9CF0" w14:textId="77777777" w:rsidR="003356BF" w:rsidRPr="00BE00C7" w:rsidRDefault="003356BF" w:rsidP="00BE00C7">
            <w:pPr>
              <w:pStyle w:val="OutcomeDescription"/>
              <w:spacing w:before="120" w:after="120"/>
              <w:rPr>
                <w:rFonts w:cs="Arial"/>
                <w:lang w:eastAsia="en-NZ"/>
              </w:rPr>
            </w:pPr>
            <w:r w:rsidRPr="00BE00C7">
              <w:rPr>
                <w:rFonts w:cs="Arial"/>
                <w:lang w:eastAsia="en-NZ"/>
              </w:rPr>
              <w:t>FA</w:t>
            </w:r>
          </w:p>
        </w:tc>
        <w:tc>
          <w:tcPr>
            <w:tcW w:w="0" w:type="auto"/>
          </w:tcPr>
          <w:p w14:paraId="015A820D" w14:textId="77777777" w:rsidR="003356BF" w:rsidRPr="00BE00C7" w:rsidRDefault="003356BF" w:rsidP="00BE00C7">
            <w:pPr>
              <w:pStyle w:val="OutcomeDescription"/>
              <w:spacing w:before="120" w:after="120"/>
              <w:rPr>
                <w:rFonts w:cs="Arial"/>
                <w:lang w:eastAsia="en-NZ"/>
              </w:rPr>
            </w:pPr>
            <w:r w:rsidRPr="00BE00C7">
              <w:rPr>
                <w:rFonts w:cs="Arial"/>
                <w:lang w:eastAsia="en-NZ"/>
              </w:rPr>
              <w:t>Chalmers Elderly Care is situated in New Plymouth in the Taranaki region. The service is certified to provide rest home and hospital level of care (medical and geriatric) for up to 80 residents across 79 rooms. There are 42 rest home beds, 27 hospital beds and 10 dual purpose rooms (all in Koromiko wing). And one double/shared room in Ngaio wing.</w:t>
            </w:r>
          </w:p>
          <w:p w14:paraId="083BDEB4" w14:textId="77777777" w:rsidR="003356BF" w:rsidRPr="00BE00C7" w:rsidRDefault="003356BF" w:rsidP="00BE00C7">
            <w:pPr>
              <w:pStyle w:val="OutcomeDescription"/>
              <w:spacing w:before="120" w:after="120"/>
              <w:rPr>
                <w:rFonts w:cs="Arial"/>
                <w:lang w:eastAsia="en-NZ"/>
              </w:rPr>
            </w:pPr>
            <w:r w:rsidRPr="00BE00C7">
              <w:rPr>
                <w:rFonts w:cs="Arial"/>
                <w:lang w:eastAsia="en-NZ"/>
              </w:rPr>
              <w:t>The service refurbished two single rest home rooms in Ngaio wing into a couple’s room in 2019, and one room in Ngaio wing has been converted into an office (room 7). This change has decreased the room numbers from 80 to 79. This change has not been captured in any previous reports. The double room (room1) has been verified as suitable for a couple at this audit. This room was vacant at the time of the audit.</w:t>
            </w:r>
          </w:p>
          <w:p w14:paraId="7BDB58C9" w14:textId="77777777" w:rsidR="003356BF" w:rsidRPr="00BE00C7" w:rsidRDefault="003356BF" w:rsidP="00BE00C7">
            <w:pPr>
              <w:pStyle w:val="OutcomeDescription"/>
              <w:spacing w:before="120" w:after="120"/>
              <w:rPr>
                <w:rFonts w:cs="Arial"/>
                <w:lang w:eastAsia="en-NZ"/>
              </w:rPr>
            </w:pPr>
            <w:r w:rsidRPr="00BE00C7">
              <w:rPr>
                <w:rFonts w:cs="Arial"/>
                <w:lang w:eastAsia="en-NZ"/>
              </w:rPr>
              <w:t>There were a total of 67 residents on the day of the audit. There were 41 rest home level residents; and 26 hospital residents (including one under and Accident Compensation Corporation [ACC] contract). The remaining residents were under the aged residential care contract (ARRC).</w:t>
            </w:r>
          </w:p>
          <w:p w14:paraId="28EA019B" w14:textId="77777777" w:rsidR="003356BF" w:rsidRPr="00BE00C7" w:rsidRDefault="003356BF" w:rsidP="00BE00C7">
            <w:pPr>
              <w:pStyle w:val="OutcomeDescription"/>
              <w:spacing w:before="120" w:after="120"/>
              <w:rPr>
                <w:rFonts w:cs="Arial"/>
                <w:lang w:eastAsia="en-NZ"/>
              </w:rPr>
            </w:pPr>
            <w:r w:rsidRPr="00BE00C7">
              <w:rPr>
                <w:rFonts w:cs="Arial"/>
                <w:lang w:eastAsia="en-NZ"/>
              </w:rPr>
              <w:t xml:space="preserve">There is a Presbyterian Support Central Board and senior leadership team. There is Māori representation on the board. The roles and responsibility framework for the Board are documented in the Trust Charter. The board receives monthly reports related to all aspects of service delivery from the senior leadership team that include the chief executive [CE], chief financial officer [CFO], chief operating </w:t>
            </w:r>
            <w:r w:rsidRPr="00BE00C7">
              <w:rPr>
                <w:rFonts w:cs="Arial"/>
                <w:lang w:eastAsia="en-NZ"/>
              </w:rPr>
              <w:lastRenderedPageBreak/>
              <w:t xml:space="preserve">officer (COO), general manager (GM), property, and GM business services and sustainability. The board attended cultural training including Mauri Ora orientation to ensure they can demonstrate knowledge in Te Tiriti o Waitangi, health equity, and cultural safety. </w:t>
            </w:r>
          </w:p>
          <w:p w14:paraId="344C6CCE" w14:textId="77777777" w:rsidR="003356BF" w:rsidRPr="00BE00C7" w:rsidRDefault="003356BF" w:rsidP="00BE00C7">
            <w:pPr>
              <w:pStyle w:val="OutcomeDescription"/>
              <w:spacing w:before="120" w:after="120"/>
              <w:rPr>
                <w:rFonts w:cs="Arial"/>
                <w:lang w:eastAsia="en-NZ"/>
              </w:rPr>
            </w:pPr>
            <w:r w:rsidRPr="00BE00C7">
              <w:rPr>
                <w:rFonts w:cs="Arial"/>
                <w:lang w:eastAsia="en-NZ"/>
              </w:rPr>
              <w:t xml:space="preserve">There are advisory groups that include the Quality Advisory Group (QAG), Training Advisory </w:t>
            </w:r>
            <w:r w:rsidRPr="00BE00C7">
              <w:rPr>
                <w:rFonts w:cs="Arial"/>
                <w:lang w:eastAsia="en-NZ"/>
              </w:rPr>
              <w:t>Group (TAG), Cultural Advisory Group (CAG), mini-CAG (Māori only), Eden Advisory Group (EAG), Business Advisory Group (BAG), Recreation Advisory Group (RAG), Nutrition Advisory Group (NAG), and Product Advisory Group (PAG). Advisory groups include staff, residents, family/whānau, and where appropriate (CAG and mini-CAG), iwi and community organisation representation. These groups meet three to four times per year and develop policies and procedures. The senior leadership team are expected to sit on at least</w:t>
            </w:r>
            <w:r w:rsidRPr="00BE00C7">
              <w:rPr>
                <w:rFonts w:cs="Arial"/>
                <w:lang w:eastAsia="en-NZ"/>
              </w:rPr>
              <w:t xml:space="preserve"> one of these groups. The work plan for the CAG includes identifying support needs for Māori and Pasifika staff. The CAG has input into policy development.</w:t>
            </w:r>
          </w:p>
          <w:p w14:paraId="72F6D7FA" w14:textId="77777777" w:rsidR="003356BF" w:rsidRPr="00BE00C7" w:rsidRDefault="003356BF" w:rsidP="00BE00C7">
            <w:pPr>
              <w:pStyle w:val="OutcomeDescription"/>
              <w:spacing w:before="120" w:after="120"/>
              <w:rPr>
                <w:rFonts w:cs="Arial"/>
                <w:lang w:eastAsia="en-NZ"/>
              </w:rPr>
            </w:pPr>
            <w:r w:rsidRPr="00BE00C7">
              <w:rPr>
                <w:rFonts w:cs="Arial"/>
                <w:lang w:eastAsia="en-NZ"/>
              </w:rPr>
              <w:t>There is a Presbyterian Support Central strategic plan (2023-2026) in place with clear business goals which outline the organisations’ philosophy. This includes the principles of care based on the Eden alternative that aims to promote positive ageing. There are short and long-term objectives in the Presbyterian Support Central Engagement with Tāngata Whenua policy and Safety and Wellbeing Framework that provides a framework and guide to improving Māori health and leadership commitment to identify barriers t</w:t>
            </w:r>
            <w:r w:rsidRPr="00BE00C7">
              <w:rPr>
                <w:rFonts w:cs="Arial"/>
                <w:lang w:eastAsia="en-NZ"/>
              </w:rPr>
              <w:t>o care, address inequities and to promote the wellbeing of Māori and of tāngata whaikaha. Tāngata whaikaha have meaningful representation through bimonthly family/whānau meetings and annual satisfaction surveys. The management team review the results and feedback to identify barriers to care to improve outcomes for all residents.</w:t>
            </w:r>
          </w:p>
          <w:p w14:paraId="02C8740E" w14:textId="77777777" w:rsidR="003356BF" w:rsidRPr="00BE00C7" w:rsidRDefault="003356BF" w:rsidP="00BE00C7">
            <w:pPr>
              <w:pStyle w:val="OutcomeDescription"/>
              <w:spacing w:before="120" w:after="120"/>
              <w:rPr>
                <w:rFonts w:cs="Arial"/>
                <w:lang w:eastAsia="en-NZ"/>
              </w:rPr>
            </w:pPr>
            <w:r w:rsidRPr="00BE00C7">
              <w:rPr>
                <w:rFonts w:cs="Arial"/>
                <w:lang w:eastAsia="en-NZ"/>
              </w:rPr>
              <w:t xml:space="preserve">Chalmers Elderly Care have a combined business plan (2025-2026) that aligns with the overarching strategic plan and has in place clear business goals to support their Enliven philosophy. The model of care sits within this framework and incorporates Te Whare Tapa Whā. Site specific goals are regularly reviewed at clinical focussed meetings. Clinical governance is provided by the audit and risk committee. The quality programme links to the strategic plan and </w:t>
            </w:r>
            <w:r w:rsidRPr="00BE00C7">
              <w:rPr>
                <w:rFonts w:cs="Arial"/>
                <w:lang w:eastAsia="en-NZ"/>
              </w:rPr>
              <w:lastRenderedPageBreak/>
              <w:t xml:space="preserve">improvements are made where deficits are identified in the service delivery. There are regular Presbyterian Support Central managers and clinical nurse manager meetings where learnings are shared. </w:t>
            </w:r>
          </w:p>
          <w:p w14:paraId="5F18F5A8" w14:textId="77777777" w:rsidR="003356BF" w:rsidRPr="00BE00C7" w:rsidRDefault="003356BF" w:rsidP="00BE00C7">
            <w:pPr>
              <w:pStyle w:val="OutcomeDescription"/>
              <w:spacing w:before="120" w:after="120"/>
              <w:rPr>
                <w:rFonts w:cs="Arial"/>
                <w:lang w:eastAsia="en-NZ"/>
              </w:rPr>
            </w:pPr>
            <w:r w:rsidRPr="00BE00C7">
              <w:rPr>
                <w:rFonts w:cs="Arial"/>
                <w:lang w:eastAsia="en-NZ"/>
              </w:rPr>
              <w:t>The home manager has been in the role for four years and has a broad background in the aged care industry. The home manager is supported by the clinical nurse manager who has been in the role for nine years, two clinical coordinators, and a team of experienced care staff. They are also supported by the regional manager and clinical director.</w:t>
            </w:r>
          </w:p>
          <w:p w14:paraId="5B950D31" w14:textId="77777777" w:rsidR="003356BF" w:rsidRPr="00BE00C7" w:rsidRDefault="003356BF" w:rsidP="00BE00C7">
            <w:pPr>
              <w:pStyle w:val="OutcomeDescription"/>
              <w:spacing w:before="120" w:after="120"/>
              <w:rPr>
                <w:rFonts w:cs="Arial"/>
                <w:lang w:eastAsia="en-NZ"/>
              </w:rPr>
            </w:pPr>
            <w:r w:rsidRPr="00BE00C7">
              <w:rPr>
                <w:rFonts w:cs="Arial"/>
                <w:lang w:eastAsia="en-NZ"/>
              </w:rPr>
              <w:t xml:space="preserve">The home manager has maintained at least eight hours annually of professional development activities related to managing an aged care facility. This includes attending the monthly health hub webinars, attending, and chairing regional aged care forums, and attendance at PSC managers forums. </w:t>
            </w:r>
          </w:p>
          <w:p w14:paraId="0027F582" w14:textId="77777777" w:rsidR="003356BF" w:rsidRPr="00BE00C7" w:rsidRDefault="003356BF" w:rsidP="00BE00C7">
            <w:pPr>
              <w:pStyle w:val="OutcomeDescription"/>
              <w:spacing w:before="120" w:after="120"/>
              <w:rPr>
                <w:rFonts w:cs="Arial"/>
                <w:lang w:eastAsia="en-NZ"/>
              </w:rPr>
            </w:pPr>
          </w:p>
        </w:tc>
      </w:tr>
      <w:tr w:rsidR="00684D62" w14:paraId="1DF0A2DE" w14:textId="77777777">
        <w:tc>
          <w:tcPr>
            <w:tcW w:w="0" w:type="auto"/>
          </w:tcPr>
          <w:p w14:paraId="27A4D5CA" w14:textId="77777777" w:rsidR="003356BF" w:rsidRPr="00BE00C7" w:rsidRDefault="003356BF"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79AA6C92" w14:textId="77777777" w:rsidR="003356BF" w:rsidRPr="00BE00C7" w:rsidRDefault="003356BF"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1A140651" w14:textId="77777777" w:rsidR="003356BF" w:rsidRPr="00BE00C7" w:rsidRDefault="003356BF" w:rsidP="00BE00C7">
            <w:pPr>
              <w:pStyle w:val="OutcomeDescription"/>
              <w:spacing w:before="120" w:after="120"/>
              <w:rPr>
                <w:rFonts w:cs="Arial"/>
                <w:lang w:eastAsia="en-NZ"/>
              </w:rPr>
            </w:pPr>
          </w:p>
        </w:tc>
        <w:tc>
          <w:tcPr>
            <w:tcW w:w="0" w:type="auto"/>
          </w:tcPr>
          <w:p w14:paraId="0D430CD9" w14:textId="77777777" w:rsidR="003356BF" w:rsidRPr="00BE00C7" w:rsidRDefault="003356BF" w:rsidP="00BE00C7">
            <w:pPr>
              <w:pStyle w:val="OutcomeDescription"/>
              <w:spacing w:before="120" w:after="120"/>
              <w:rPr>
                <w:rFonts w:cs="Arial"/>
                <w:lang w:eastAsia="en-NZ"/>
              </w:rPr>
            </w:pPr>
            <w:r w:rsidRPr="00BE00C7">
              <w:rPr>
                <w:rFonts w:cs="Arial"/>
                <w:lang w:eastAsia="en-NZ"/>
              </w:rPr>
              <w:t>FA</w:t>
            </w:r>
          </w:p>
        </w:tc>
        <w:tc>
          <w:tcPr>
            <w:tcW w:w="0" w:type="auto"/>
          </w:tcPr>
          <w:p w14:paraId="605095E1" w14:textId="77777777" w:rsidR="003356BF" w:rsidRPr="00BE00C7" w:rsidRDefault="003356BF" w:rsidP="00BE00C7">
            <w:pPr>
              <w:pStyle w:val="OutcomeDescription"/>
              <w:spacing w:before="120" w:after="120"/>
              <w:rPr>
                <w:rFonts w:cs="Arial"/>
                <w:lang w:eastAsia="en-NZ"/>
              </w:rPr>
            </w:pPr>
            <w:r w:rsidRPr="00BE00C7">
              <w:rPr>
                <w:rFonts w:cs="Arial"/>
                <w:lang w:eastAsia="en-NZ"/>
              </w:rPr>
              <w:t xml:space="preserve">Chalmers Elderly Care is implementing a combined quality and risk management programme. The quality and risk management systems include performance monitoring through internal audits and through the collection of clinical indicator data. Ethnicities are documented as part of the resident’s entry profile and any extracted quality indicator data are critically analysed for comparisons and trends to improve health equity. Staff, quality, and RN/clinical meetings are scheduled to be completed monthly. Resident </w:t>
            </w:r>
            <w:r w:rsidRPr="00BE00C7">
              <w:rPr>
                <w:rFonts w:cs="Arial"/>
                <w:lang w:eastAsia="en-NZ"/>
              </w:rPr>
              <w:t>advocate meetings are scheduled six-monthly, and resident meetings are scheduled to occur monthly. Meetings occur as per the planned schedules. Staff, quality, and RN/clinical meetings provide an avenue for discussions in relation to quality data, health and safety, infection prevention, complaints received (if any), staffing, and education. Quality agenda items are discussed, and corrective actions have been documented, followed up, and signed off when completed. The internal audit schedule for 2025 has be</w:t>
            </w:r>
            <w:r w:rsidRPr="00BE00C7">
              <w:rPr>
                <w:rFonts w:cs="Arial"/>
                <w:lang w:eastAsia="en-NZ"/>
              </w:rPr>
              <w:t xml:space="preserve">en implemented and the schedule for 2026 is being implemented. </w:t>
            </w:r>
          </w:p>
          <w:p w14:paraId="0E92C9A9" w14:textId="77777777" w:rsidR="003356BF" w:rsidRPr="00BE00C7" w:rsidRDefault="003356BF" w:rsidP="00BE00C7">
            <w:pPr>
              <w:pStyle w:val="OutcomeDescription"/>
              <w:spacing w:before="120" w:after="120"/>
              <w:rPr>
                <w:rFonts w:cs="Arial"/>
                <w:lang w:eastAsia="en-NZ"/>
              </w:rPr>
            </w:pPr>
            <w:r w:rsidRPr="00BE00C7">
              <w:rPr>
                <w:rFonts w:cs="Arial"/>
                <w:lang w:eastAsia="en-NZ"/>
              </w:rPr>
              <w:t xml:space="preserve">Corrective actions are documented where indicated to address service improvements with evidence of progress and sign off when achieved. Corrective actions are discussed at the clinical and </w:t>
            </w:r>
            <w:r w:rsidRPr="00BE00C7">
              <w:rPr>
                <w:rFonts w:cs="Arial"/>
                <w:lang w:eastAsia="en-NZ"/>
              </w:rPr>
              <w:lastRenderedPageBreak/>
              <w:t>frontline team meetings. Quality data and trends are documented in the clinical meetings, and these are shared with other staff. Enliven benchmarks quality indicator data against other Presbyterian Support regions.</w:t>
            </w:r>
          </w:p>
          <w:p w14:paraId="304F019B" w14:textId="77777777" w:rsidR="003356BF" w:rsidRPr="00BE00C7" w:rsidRDefault="003356BF" w:rsidP="00BE00C7">
            <w:pPr>
              <w:pStyle w:val="OutcomeDescription"/>
              <w:spacing w:before="120" w:after="120"/>
              <w:rPr>
                <w:rFonts w:cs="Arial"/>
                <w:lang w:eastAsia="en-NZ"/>
              </w:rPr>
            </w:pPr>
            <w:r w:rsidRPr="00BE00C7">
              <w:rPr>
                <w:rFonts w:cs="Arial"/>
                <w:lang w:eastAsia="en-NZ"/>
              </w:rPr>
              <w:t>A quality improvement register was reviewed, and evidenced that improvements are identified, documented, and monitored regularly for progress. Quality initiatives identified were related to the reduction in falls, reduction in polypharmacy and antimicrobial use and reduction in urinary tract infections. The PSC Falls Prevention and Management Programme represents a whole-of-organisation commitment to evidence-based, proactive falls prevention — moving decisively away from reactive incident response toward s</w:t>
            </w:r>
            <w:r w:rsidRPr="00BE00C7">
              <w:rPr>
                <w:rFonts w:cs="Arial"/>
                <w:lang w:eastAsia="en-NZ"/>
              </w:rPr>
              <w:t>tructured, data-informed risk management. Programme effectiveness at Chalmers Elderly Care is evaluated through quantitative and qualitative measures and reviewed monthly by the clinical leadership and the quality team. Documentation reviewed evidenced that Chalmers Elderly Care is actively participating in the Falls Prevention and Management Programme and the 2025 falls data reflects a proactive and responsive service that systematically identifies risk, analyses incident patterns, and implements multifact</w:t>
            </w:r>
            <w:r w:rsidRPr="00BE00C7">
              <w:rPr>
                <w:rFonts w:cs="Arial"/>
                <w:lang w:eastAsia="en-NZ"/>
              </w:rPr>
              <w:t>orial prevention and harm-minimisation strategies.</w:t>
            </w:r>
          </w:p>
          <w:p w14:paraId="61FD6D66" w14:textId="77777777" w:rsidR="003356BF" w:rsidRPr="00BE00C7" w:rsidRDefault="003356BF" w:rsidP="00BE00C7">
            <w:pPr>
              <w:pStyle w:val="OutcomeDescription"/>
              <w:spacing w:before="120" w:after="120"/>
              <w:rPr>
                <w:rFonts w:cs="Arial"/>
                <w:lang w:eastAsia="en-NZ"/>
              </w:rPr>
            </w:pPr>
            <w:r w:rsidRPr="00BE00C7">
              <w:rPr>
                <w:rFonts w:cs="Arial"/>
                <w:lang w:eastAsia="en-NZ"/>
              </w:rPr>
              <w:t xml:space="preserve">All staff have completed cultural safety training to ensure a high-quality service is provided for Māori. There is a cultural competency package that staff complete as part of their orientation and ongoing training. Policies and procedures and associated implementation systems provide assurance that the service is meeting accepted good practice and adhering to relevant standards. A document control system is in place. </w:t>
            </w:r>
          </w:p>
          <w:p w14:paraId="525AD6F1" w14:textId="77777777" w:rsidR="003356BF" w:rsidRPr="00BE00C7" w:rsidRDefault="003356BF" w:rsidP="00BE00C7">
            <w:pPr>
              <w:pStyle w:val="OutcomeDescription"/>
              <w:spacing w:before="120" w:after="120"/>
              <w:rPr>
                <w:rFonts w:cs="Arial"/>
                <w:lang w:eastAsia="en-NZ"/>
              </w:rPr>
            </w:pPr>
            <w:r w:rsidRPr="00BE00C7">
              <w:rPr>
                <w:rFonts w:cs="Arial"/>
                <w:lang w:eastAsia="en-NZ"/>
              </w:rPr>
              <w:t xml:space="preserve">Resident and family/whānau satisfaction surveys were last completed in March 2025. The surveys evidenced overall satisfaction in the areas surveyed. </w:t>
            </w:r>
          </w:p>
          <w:p w14:paraId="01F4C32E" w14:textId="77777777" w:rsidR="003356BF" w:rsidRPr="00BE00C7" w:rsidRDefault="003356BF" w:rsidP="00BE00C7">
            <w:pPr>
              <w:pStyle w:val="OutcomeDescription"/>
              <w:spacing w:before="120" w:after="120"/>
              <w:rPr>
                <w:rFonts w:cs="Arial"/>
                <w:lang w:eastAsia="en-NZ"/>
              </w:rPr>
            </w:pPr>
            <w:r w:rsidRPr="00BE00C7">
              <w:rPr>
                <w:rFonts w:cs="Arial"/>
                <w:lang w:eastAsia="en-NZ"/>
              </w:rPr>
              <w:t xml:space="preserve">Policies are regularly reviewed and have been updated. New policies or changes to policy are communicated to staff. Policies are accessible on the organisations intranet. A health and safety system is in place. Health and safety is part of the monthly clinical and staff monthly meetings. A health and safety representative (HCA) interviewed confirmed they have completed WorkSafe training </w:t>
            </w:r>
            <w:r w:rsidRPr="00BE00C7">
              <w:rPr>
                <w:rFonts w:cs="Arial"/>
                <w:lang w:eastAsia="en-NZ"/>
              </w:rPr>
              <w:lastRenderedPageBreak/>
              <w:t>related to their role. Hazard identification forms and an up-to-date hazard and risk register had been reviewed in March 2026 (sighted). Health and safety policies are implemented and outcomes monitored by the audit and risk committee. Audits included a hazard identification audit, incident reporting audit, and environmental audit. All have been completed as per schedule. Accident and incident data is collated monthly and analysed. Each incidents involving a resident reflected a clinical assessment and a ti</w:t>
            </w:r>
            <w:r w:rsidRPr="00BE00C7">
              <w:rPr>
                <w:rFonts w:cs="Arial"/>
                <w:lang w:eastAsia="en-NZ"/>
              </w:rPr>
              <w:t xml:space="preserve">mely follow-up by an RN. Opportunities to minimise future risks are identified by the clinical nurse manager and RNs. </w:t>
            </w:r>
          </w:p>
          <w:p w14:paraId="25F07735" w14:textId="77777777" w:rsidR="003356BF" w:rsidRPr="00BE00C7" w:rsidRDefault="003356BF" w:rsidP="00BE00C7">
            <w:pPr>
              <w:pStyle w:val="OutcomeDescription"/>
              <w:spacing w:before="120" w:after="120"/>
              <w:rPr>
                <w:rFonts w:cs="Arial"/>
                <w:lang w:eastAsia="en-NZ"/>
              </w:rPr>
            </w:pPr>
            <w:r w:rsidRPr="00BE00C7">
              <w:rPr>
                <w:rFonts w:cs="Arial"/>
                <w:lang w:eastAsia="en-NZ"/>
              </w:rPr>
              <w:t>Discussions with the home manager and clinical nurse manager evidenced awareness of their requirement to notify relevant authorities in relation to essential notifications. Section 31 notifications were completed (sighted) for events that put residents at a potential risk. Severity Assessment Code (SAC) reports and follow up learning reports have been completed for reporting to Health Quality and Safety Commission. One outbreak has been documented since the last audit, and this was reported to the PSC suppo</w:t>
            </w:r>
            <w:r w:rsidRPr="00BE00C7">
              <w:rPr>
                <w:rFonts w:cs="Arial"/>
                <w:lang w:eastAsia="en-NZ"/>
              </w:rPr>
              <w:t>rt office and Public Health.</w:t>
            </w:r>
          </w:p>
          <w:p w14:paraId="1519E847" w14:textId="77777777" w:rsidR="003356BF" w:rsidRPr="00BE00C7" w:rsidRDefault="003356BF" w:rsidP="00BE00C7">
            <w:pPr>
              <w:pStyle w:val="OutcomeDescription"/>
              <w:spacing w:before="120" w:after="120"/>
              <w:rPr>
                <w:rFonts w:cs="Arial"/>
                <w:lang w:eastAsia="en-NZ"/>
              </w:rPr>
            </w:pPr>
          </w:p>
        </w:tc>
      </w:tr>
      <w:tr w:rsidR="00684D62" w14:paraId="316BBDE2" w14:textId="77777777">
        <w:tc>
          <w:tcPr>
            <w:tcW w:w="0" w:type="auto"/>
          </w:tcPr>
          <w:p w14:paraId="33A4E588" w14:textId="77777777" w:rsidR="003356BF" w:rsidRPr="00BE00C7" w:rsidRDefault="003356BF" w:rsidP="00BE00C7">
            <w:pPr>
              <w:pStyle w:val="OutcomeDescription"/>
              <w:spacing w:before="120" w:after="120"/>
              <w:rPr>
                <w:rFonts w:cs="Arial"/>
                <w:lang w:eastAsia="en-NZ"/>
              </w:rPr>
            </w:pPr>
            <w:r w:rsidRPr="00BE00C7">
              <w:rPr>
                <w:rFonts w:cs="Arial"/>
                <w:lang w:eastAsia="en-NZ"/>
              </w:rPr>
              <w:lastRenderedPageBreak/>
              <w:t>Subsection 2.3: Service management</w:t>
            </w:r>
          </w:p>
          <w:p w14:paraId="580665CD" w14:textId="77777777" w:rsidR="003356BF" w:rsidRPr="00BE00C7" w:rsidRDefault="003356BF" w:rsidP="00BE00C7">
            <w:pPr>
              <w:pStyle w:val="OutcomeDescription"/>
              <w:spacing w:before="120" w:after="120"/>
              <w:rPr>
                <w:rFonts w:cs="Arial"/>
                <w:lang w:eastAsia="en-NZ"/>
              </w:rPr>
            </w:pPr>
            <w:r w:rsidRPr="00BE00C7">
              <w:rPr>
                <w:rFonts w:cs="Arial"/>
                <w:lang w:eastAsia="en-NZ"/>
              </w:rPr>
              <w:t xml:space="preserve">The people: Skilled, </w:t>
            </w:r>
            <w:r w:rsidRPr="00BE00C7">
              <w:rPr>
                <w:rFonts w:cs="Arial"/>
                <w:lang w:eastAsia="en-NZ"/>
              </w:rPr>
              <w:t>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087C49AF" w14:textId="77777777" w:rsidR="003356BF" w:rsidRPr="00BE00C7" w:rsidRDefault="003356BF" w:rsidP="00BE00C7">
            <w:pPr>
              <w:pStyle w:val="OutcomeDescription"/>
              <w:spacing w:before="120" w:after="120"/>
              <w:rPr>
                <w:rFonts w:cs="Arial"/>
                <w:lang w:eastAsia="en-NZ"/>
              </w:rPr>
            </w:pPr>
          </w:p>
        </w:tc>
        <w:tc>
          <w:tcPr>
            <w:tcW w:w="0" w:type="auto"/>
          </w:tcPr>
          <w:p w14:paraId="23237ABE" w14:textId="77777777" w:rsidR="003356BF" w:rsidRPr="00BE00C7" w:rsidRDefault="003356BF" w:rsidP="00BE00C7">
            <w:pPr>
              <w:pStyle w:val="OutcomeDescription"/>
              <w:spacing w:before="120" w:after="120"/>
              <w:rPr>
                <w:rFonts w:cs="Arial"/>
                <w:lang w:eastAsia="en-NZ"/>
              </w:rPr>
            </w:pPr>
            <w:r w:rsidRPr="00BE00C7">
              <w:rPr>
                <w:rFonts w:cs="Arial"/>
                <w:lang w:eastAsia="en-NZ"/>
              </w:rPr>
              <w:t>FA</w:t>
            </w:r>
          </w:p>
        </w:tc>
        <w:tc>
          <w:tcPr>
            <w:tcW w:w="0" w:type="auto"/>
          </w:tcPr>
          <w:p w14:paraId="23289F65" w14:textId="77777777" w:rsidR="003356BF" w:rsidRPr="00BE00C7" w:rsidRDefault="003356BF" w:rsidP="00BE00C7">
            <w:pPr>
              <w:pStyle w:val="OutcomeDescription"/>
              <w:spacing w:before="120" w:after="120"/>
              <w:rPr>
                <w:rFonts w:cs="Arial"/>
                <w:lang w:eastAsia="en-NZ"/>
              </w:rPr>
            </w:pPr>
            <w:r w:rsidRPr="00BE00C7">
              <w:rPr>
                <w:rFonts w:cs="Arial"/>
                <w:lang w:eastAsia="en-NZ"/>
              </w:rPr>
              <w:t>There is a staffing, and skills mix policy that describes rostering. The roster considered the design and footprint of the building and the acuity of residents. There is built in flexibility within the roster to add immediate support should there be an outbreak or sudden change in acuity. The roster provides appropriate coverage to meet the clinical and cultural needs of the residents. The home manager, clinical nurse manager, and clinical coordinator all work full time. The two clinical coordinators are ro</w:t>
            </w:r>
            <w:r w:rsidRPr="00BE00C7">
              <w:rPr>
                <w:rFonts w:cs="Arial"/>
                <w:lang w:eastAsia="en-NZ"/>
              </w:rPr>
              <w:t>stered in a way that enables coverage over seven days.</w:t>
            </w:r>
          </w:p>
          <w:p w14:paraId="6877AD65" w14:textId="77777777" w:rsidR="003356BF" w:rsidRPr="00BE00C7" w:rsidRDefault="003356BF" w:rsidP="00BE00C7">
            <w:pPr>
              <w:pStyle w:val="OutcomeDescription"/>
              <w:spacing w:before="120" w:after="120"/>
              <w:rPr>
                <w:rFonts w:cs="Arial"/>
                <w:lang w:eastAsia="en-NZ"/>
              </w:rPr>
            </w:pPr>
            <w:r w:rsidRPr="00BE00C7">
              <w:rPr>
                <w:rFonts w:cs="Arial"/>
                <w:lang w:eastAsia="en-NZ"/>
              </w:rPr>
              <w:t xml:space="preserve">In the absence of the home manager the facility is overseen by the clinical nurse manager with support from a roving home manager (if required), regional manager, clinical director, and clinical advisors. </w:t>
            </w:r>
          </w:p>
          <w:p w14:paraId="5243F560" w14:textId="77777777" w:rsidR="003356BF" w:rsidRPr="00BE00C7" w:rsidRDefault="003356BF" w:rsidP="00BE00C7">
            <w:pPr>
              <w:pStyle w:val="OutcomeDescription"/>
              <w:spacing w:before="120" w:after="120"/>
              <w:rPr>
                <w:rFonts w:cs="Arial"/>
                <w:lang w:eastAsia="en-NZ"/>
              </w:rPr>
            </w:pPr>
            <w:r w:rsidRPr="00BE00C7">
              <w:rPr>
                <w:rFonts w:cs="Arial"/>
                <w:lang w:eastAsia="en-NZ"/>
              </w:rPr>
              <w:t xml:space="preserve">The contracted medical practice provides after hours support. There is 24/7 RN coverage on the roster. The RNs are supported by a sufficient number of HCAs. HCAs interviewed confirmed that their </w:t>
            </w:r>
            <w:r w:rsidRPr="00BE00C7">
              <w:rPr>
                <w:rFonts w:cs="Arial"/>
                <w:lang w:eastAsia="en-NZ"/>
              </w:rPr>
              <w:lastRenderedPageBreak/>
              <w:t>workload is manageable. Absences are covered by part time staff extending their shift, Enliven casual pool/ agency or external agencies. Staff reported that agencies are usually used for HCAs only as there are sufficient RN staff. Family/whānau are informed when there are changes to staffing levels as evidenced in meeting minutes, newsletters and in discussions with staff, residents, and HCAs.</w:t>
            </w:r>
          </w:p>
          <w:p w14:paraId="14293D1E" w14:textId="77777777" w:rsidR="003356BF" w:rsidRPr="00BE00C7" w:rsidRDefault="003356BF" w:rsidP="00BE00C7">
            <w:pPr>
              <w:pStyle w:val="OutcomeDescription"/>
              <w:spacing w:before="120" w:after="120"/>
              <w:rPr>
                <w:rFonts w:cs="Arial"/>
                <w:lang w:eastAsia="en-NZ"/>
              </w:rPr>
            </w:pPr>
            <w:r w:rsidRPr="00BE00C7">
              <w:rPr>
                <w:rFonts w:cs="Arial"/>
                <w:lang w:eastAsia="en-NZ"/>
              </w:rPr>
              <w:t>There are separate cleaning, laundry, recreation, and kitchen staff to perform their duties.</w:t>
            </w:r>
          </w:p>
          <w:p w14:paraId="0D1A6831" w14:textId="77777777" w:rsidR="003356BF" w:rsidRPr="00BE00C7" w:rsidRDefault="003356BF" w:rsidP="00BE00C7">
            <w:pPr>
              <w:pStyle w:val="OutcomeDescription"/>
              <w:spacing w:before="120" w:after="120"/>
              <w:rPr>
                <w:rFonts w:cs="Arial"/>
                <w:lang w:eastAsia="en-NZ"/>
              </w:rPr>
            </w:pPr>
            <w:r w:rsidRPr="00BE00C7">
              <w:rPr>
                <w:rFonts w:cs="Arial"/>
                <w:lang w:eastAsia="en-NZ"/>
              </w:rPr>
              <w:t xml:space="preserve">There is an annual education and training schedule being implemented. The annual and three-year rotational compulsory training programme is overseen by the home manager and clinical nurse manager. The education and training schedule lists compulsory training which includes cultural awareness training. All staff completed cultural training that allowed them to reflect on their understanding of provision of safe cultural care, te ao Māori, response to equity, and Te Tiriti o Waitangi. </w:t>
            </w:r>
          </w:p>
          <w:p w14:paraId="491BCD6F" w14:textId="77777777" w:rsidR="003356BF" w:rsidRPr="00BE00C7" w:rsidRDefault="003356BF" w:rsidP="00BE00C7">
            <w:pPr>
              <w:pStyle w:val="OutcomeDescription"/>
              <w:spacing w:before="120" w:after="120"/>
              <w:rPr>
                <w:rFonts w:cs="Arial"/>
                <w:lang w:eastAsia="en-NZ"/>
              </w:rPr>
            </w:pPr>
            <w:r w:rsidRPr="00BE00C7">
              <w:rPr>
                <w:rFonts w:cs="Arial"/>
                <w:lang w:eastAsia="en-NZ"/>
              </w:rPr>
              <w:t>The service supports and encourages HCAs to obtain a New Zealand Qualification Authority (NZQA) qualification. Thirty one of the 40 HCAs employed have the National Certificate in Health and Wellbeing level three or above. There are more than 12 HCAs enrolled to complete a higher-level qualification. The HCAs have access to an on-site assessor and observers to support them in gaining their qualifications.</w:t>
            </w:r>
          </w:p>
          <w:p w14:paraId="4AA4E68D" w14:textId="77777777" w:rsidR="003356BF" w:rsidRPr="00BE00C7" w:rsidRDefault="003356BF" w:rsidP="00BE00C7">
            <w:pPr>
              <w:pStyle w:val="OutcomeDescription"/>
              <w:spacing w:before="120" w:after="120"/>
              <w:rPr>
                <w:rFonts w:cs="Arial"/>
                <w:lang w:eastAsia="en-NZ"/>
              </w:rPr>
            </w:pPr>
            <w:r w:rsidRPr="00BE00C7">
              <w:rPr>
                <w:rFonts w:cs="Arial"/>
                <w:lang w:eastAsia="en-NZ"/>
              </w:rPr>
              <w:t>A competency assessment policy is being implemented. All staff are required to completed competency assessments as part of their orientation. All HCAs are required to complete annual competencies in hand hygiene, correct use of PPE and moving and handling. A selection of the HCAs also complete medication competencies. A record of completion is maintained on an electronic register. There nine RNs (including the clinical nurse manager and clinical coordinators). All RNs are interRAI trained. Registered and en</w:t>
            </w:r>
            <w:r w:rsidRPr="00BE00C7">
              <w:rPr>
                <w:rFonts w:cs="Arial"/>
                <w:lang w:eastAsia="en-NZ"/>
              </w:rPr>
              <w:t>rolled nurses complete the organisations professional and clinical training modules including HDC case studies, critical thinking, palliative care study day series, and reflective practice at peer review sessions.</w:t>
            </w:r>
          </w:p>
          <w:p w14:paraId="332D9726" w14:textId="77777777" w:rsidR="003356BF" w:rsidRPr="00BE00C7" w:rsidRDefault="003356BF" w:rsidP="00BE00C7">
            <w:pPr>
              <w:pStyle w:val="OutcomeDescription"/>
              <w:spacing w:before="120" w:after="120"/>
              <w:rPr>
                <w:rFonts w:cs="Arial"/>
                <w:lang w:eastAsia="en-NZ"/>
              </w:rPr>
            </w:pPr>
            <w:r w:rsidRPr="00BE00C7">
              <w:rPr>
                <w:rFonts w:cs="Arial"/>
                <w:lang w:eastAsia="en-NZ"/>
              </w:rPr>
              <w:t xml:space="preserve">The organisations intranet has extensive resources (pae ora) relating </w:t>
            </w:r>
            <w:r w:rsidRPr="00BE00C7">
              <w:rPr>
                <w:rFonts w:cs="Arial"/>
                <w:lang w:eastAsia="en-NZ"/>
              </w:rPr>
              <w:lastRenderedPageBreak/>
              <w:t xml:space="preserve">to Māori health equity data and statistics available to staff. An Employee Assistance Programme (EAP) is available to staff that supports staff wellbeing. Staff completed staff surveys and the results were satisfactory related to teamwork. Wellbeing is further supported by weekly shared soup days, provision of staff fruit platters, and a staff social club. </w:t>
            </w:r>
          </w:p>
          <w:p w14:paraId="770C642B" w14:textId="77777777" w:rsidR="003356BF" w:rsidRPr="00BE00C7" w:rsidRDefault="003356BF" w:rsidP="00BE00C7">
            <w:pPr>
              <w:pStyle w:val="OutcomeDescription"/>
              <w:spacing w:before="120" w:after="120"/>
              <w:rPr>
                <w:rFonts w:cs="Arial"/>
                <w:lang w:eastAsia="en-NZ"/>
              </w:rPr>
            </w:pPr>
          </w:p>
        </w:tc>
      </w:tr>
      <w:tr w:rsidR="00684D62" w14:paraId="5A61C34F" w14:textId="77777777">
        <w:tc>
          <w:tcPr>
            <w:tcW w:w="0" w:type="auto"/>
          </w:tcPr>
          <w:p w14:paraId="0D604F1C" w14:textId="77777777" w:rsidR="003356BF" w:rsidRPr="00BE00C7" w:rsidRDefault="003356BF"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42C7AE01" w14:textId="77777777" w:rsidR="003356BF" w:rsidRPr="00BE00C7" w:rsidRDefault="003356BF"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016B251F" w14:textId="77777777" w:rsidR="003356BF" w:rsidRPr="00BE00C7" w:rsidRDefault="003356BF" w:rsidP="00BE00C7">
            <w:pPr>
              <w:pStyle w:val="OutcomeDescription"/>
              <w:spacing w:before="120" w:after="120"/>
              <w:rPr>
                <w:rFonts w:cs="Arial"/>
                <w:lang w:eastAsia="en-NZ"/>
              </w:rPr>
            </w:pPr>
          </w:p>
        </w:tc>
        <w:tc>
          <w:tcPr>
            <w:tcW w:w="0" w:type="auto"/>
          </w:tcPr>
          <w:p w14:paraId="067BD80D" w14:textId="77777777" w:rsidR="003356BF" w:rsidRPr="00BE00C7" w:rsidRDefault="003356BF" w:rsidP="00BE00C7">
            <w:pPr>
              <w:pStyle w:val="OutcomeDescription"/>
              <w:spacing w:before="120" w:after="120"/>
              <w:rPr>
                <w:rFonts w:cs="Arial"/>
                <w:lang w:eastAsia="en-NZ"/>
              </w:rPr>
            </w:pPr>
            <w:r w:rsidRPr="00BE00C7">
              <w:rPr>
                <w:rFonts w:cs="Arial"/>
                <w:lang w:eastAsia="en-NZ"/>
              </w:rPr>
              <w:t>FA</w:t>
            </w:r>
          </w:p>
        </w:tc>
        <w:tc>
          <w:tcPr>
            <w:tcW w:w="0" w:type="auto"/>
          </w:tcPr>
          <w:p w14:paraId="581C30A1" w14:textId="77777777" w:rsidR="003356BF" w:rsidRPr="00BE00C7" w:rsidRDefault="003356BF" w:rsidP="00BE00C7">
            <w:pPr>
              <w:pStyle w:val="OutcomeDescription"/>
              <w:spacing w:before="120" w:after="120"/>
              <w:rPr>
                <w:rFonts w:cs="Arial"/>
                <w:lang w:eastAsia="en-NZ"/>
              </w:rPr>
            </w:pPr>
            <w:r w:rsidRPr="00BE00C7">
              <w:rPr>
                <w:rFonts w:cs="Arial"/>
                <w:lang w:eastAsia="en-NZ"/>
              </w:rPr>
              <w:t>There are human resources policies in place, including recruitment, selection, orientation and staff training and development. Staff files are securely stored online. Eight staff files were reviewed including the clinical nurse manager, two clinical coordinators, three HCAs, one recreation team leader and one food services team leader. The files evidenced implementation of the recruitment process, employment contracts, police checking and completed orientation. There are job descriptions in place for all po</w:t>
            </w:r>
            <w:r w:rsidRPr="00BE00C7">
              <w:rPr>
                <w:rFonts w:cs="Arial"/>
                <w:lang w:eastAsia="en-NZ"/>
              </w:rPr>
              <w:t xml:space="preserve">sitions that includes outcomes, accountability, responsibilities, and functions to be achieved in each position. A register of practising certificates is maintained for all health professionals (RNs, nurse practitioner, pharmacy, physiotherapy, podiatry, and dietician). </w:t>
            </w:r>
          </w:p>
          <w:p w14:paraId="4C8287E2" w14:textId="77777777" w:rsidR="003356BF" w:rsidRPr="00BE00C7" w:rsidRDefault="003356BF" w:rsidP="00BE00C7">
            <w:pPr>
              <w:pStyle w:val="OutcomeDescription"/>
              <w:spacing w:before="120" w:after="120"/>
              <w:rPr>
                <w:rFonts w:cs="Arial"/>
                <w:lang w:eastAsia="en-NZ"/>
              </w:rPr>
            </w:pPr>
            <w:r w:rsidRPr="00BE00C7">
              <w:rPr>
                <w:rFonts w:cs="Arial"/>
                <w:lang w:eastAsia="en-NZ"/>
              </w:rPr>
              <w:t xml:space="preserve">There is an appraisal policy and appraisal schedule in place. All staff files reviewed evidenced staff that have been employed for more than one year have a completed appraisal on file. The service has a role-specific orientation programme in place that provides new staff with relevant information for safe work practice and includes buddying when first employed. Competencies are completed at orientation and annually. The service demonstrates that the orientation programmes support RNs, and HCAs, to provide </w:t>
            </w:r>
            <w:r w:rsidRPr="00BE00C7">
              <w:rPr>
                <w:rFonts w:cs="Arial"/>
                <w:lang w:eastAsia="en-NZ"/>
              </w:rPr>
              <w:t xml:space="preserve">a culturally safe environment to Māori. There is an orientation programme and policy for volunteers in place. </w:t>
            </w:r>
          </w:p>
          <w:p w14:paraId="46A3B933" w14:textId="77777777" w:rsidR="003356BF" w:rsidRPr="00BE00C7" w:rsidRDefault="003356BF" w:rsidP="00BE00C7">
            <w:pPr>
              <w:pStyle w:val="OutcomeDescription"/>
              <w:spacing w:before="120" w:after="120"/>
              <w:rPr>
                <w:rFonts w:cs="Arial"/>
                <w:lang w:eastAsia="en-NZ"/>
              </w:rPr>
            </w:pPr>
            <w:r w:rsidRPr="00BE00C7">
              <w:rPr>
                <w:rFonts w:cs="Arial"/>
                <w:lang w:eastAsia="en-NZ"/>
              </w:rPr>
              <w:t>Ethnicity data is identified, and an employee ethnicity database is available. Staff reported they are debriefed and receive support following incidents to improve wellbeing.</w:t>
            </w:r>
          </w:p>
          <w:p w14:paraId="1204BA0A" w14:textId="77777777" w:rsidR="003356BF" w:rsidRPr="00BE00C7" w:rsidRDefault="003356BF" w:rsidP="00BE00C7">
            <w:pPr>
              <w:pStyle w:val="OutcomeDescription"/>
              <w:spacing w:before="120" w:after="120"/>
              <w:rPr>
                <w:rFonts w:cs="Arial"/>
                <w:lang w:eastAsia="en-NZ"/>
              </w:rPr>
            </w:pPr>
          </w:p>
        </w:tc>
      </w:tr>
      <w:tr w:rsidR="00684D62" w14:paraId="1C8A7CAF" w14:textId="77777777">
        <w:tc>
          <w:tcPr>
            <w:tcW w:w="0" w:type="auto"/>
          </w:tcPr>
          <w:p w14:paraId="738E97F2" w14:textId="77777777" w:rsidR="003356BF" w:rsidRPr="00BE00C7" w:rsidRDefault="003356BF" w:rsidP="00BE00C7">
            <w:pPr>
              <w:pStyle w:val="OutcomeDescription"/>
              <w:spacing w:before="120" w:after="120"/>
              <w:rPr>
                <w:rFonts w:cs="Arial"/>
                <w:lang w:eastAsia="en-NZ"/>
              </w:rPr>
            </w:pPr>
            <w:r w:rsidRPr="00BE00C7">
              <w:rPr>
                <w:rFonts w:cs="Arial"/>
                <w:lang w:eastAsia="en-NZ"/>
              </w:rPr>
              <w:t>Subsection 2.5: Information</w:t>
            </w:r>
          </w:p>
          <w:p w14:paraId="40680E7C" w14:textId="77777777" w:rsidR="003356BF" w:rsidRPr="00BE00C7" w:rsidRDefault="003356BF" w:rsidP="00BE00C7">
            <w:pPr>
              <w:pStyle w:val="OutcomeDescription"/>
              <w:spacing w:before="120" w:after="120"/>
              <w:rPr>
                <w:rFonts w:cs="Arial"/>
                <w:lang w:eastAsia="en-NZ"/>
              </w:rPr>
            </w:pPr>
            <w:r w:rsidRPr="00BE00C7">
              <w:rPr>
                <w:rFonts w:cs="Arial"/>
                <w:lang w:eastAsia="en-NZ"/>
              </w:rPr>
              <w:lastRenderedPageBreak/>
              <w:t>The people: Service providers manage my information sensitively and in accordance with my wishes.</w:t>
            </w:r>
            <w:r w:rsidRPr="00BE00C7">
              <w:rPr>
                <w:rFonts w:cs="Arial"/>
                <w:lang w:eastAsia="en-NZ"/>
              </w:rPr>
              <w:br/>
              <w:t>Te Tiriti: Service providers collect, store, and use quality ethnicity data in order to achieve Māori health equity.</w:t>
            </w:r>
            <w:r w:rsidRPr="00BE00C7">
              <w:rPr>
                <w:rFonts w:cs="Arial"/>
                <w:lang w:eastAsia="en-NZ"/>
              </w:rPr>
              <w:br/>
              <w:t>As service provider: We ensure the collection, storage, and use of personal and health information of people using our services is accurate, sufficient, secure, accessible, and confidential.</w:t>
            </w:r>
          </w:p>
          <w:p w14:paraId="7300705A" w14:textId="77777777" w:rsidR="003356BF" w:rsidRPr="00BE00C7" w:rsidRDefault="003356BF" w:rsidP="00BE00C7">
            <w:pPr>
              <w:pStyle w:val="OutcomeDescription"/>
              <w:spacing w:before="120" w:after="120"/>
              <w:rPr>
                <w:rFonts w:cs="Arial"/>
                <w:lang w:eastAsia="en-NZ"/>
              </w:rPr>
            </w:pPr>
          </w:p>
        </w:tc>
        <w:tc>
          <w:tcPr>
            <w:tcW w:w="0" w:type="auto"/>
          </w:tcPr>
          <w:p w14:paraId="72E32D92" w14:textId="77777777" w:rsidR="003356BF" w:rsidRPr="00BE00C7" w:rsidRDefault="003356BF"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10582411" w14:textId="77777777" w:rsidR="003356BF" w:rsidRPr="00BE00C7" w:rsidRDefault="003356BF" w:rsidP="00BE00C7">
            <w:pPr>
              <w:pStyle w:val="OutcomeDescription"/>
              <w:spacing w:before="120" w:after="120"/>
              <w:rPr>
                <w:rFonts w:cs="Arial"/>
                <w:lang w:eastAsia="en-NZ"/>
              </w:rPr>
            </w:pPr>
            <w:r w:rsidRPr="00BE00C7">
              <w:rPr>
                <w:rFonts w:cs="Arial"/>
                <w:lang w:eastAsia="en-NZ"/>
              </w:rPr>
              <w:t xml:space="preserve">Resident files and the information associated with residents and staff </w:t>
            </w:r>
            <w:r w:rsidRPr="00BE00C7">
              <w:rPr>
                <w:rFonts w:cs="Arial"/>
                <w:lang w:eastAsia="en-NZ"/>
              </w:rPr>
              <w:lastRenderedPageBreak/>
              <w:t xml:space="preserve">are retained in electronic format. Electronic information is regularly backed-up using cloud-based technology and password protected. There is a documented business continuity plan in case of information systems failure. The resident files are appropriate to the service type. Records are uniquely identifiable, legible, and timely. Electronic signatures that are documented include the name and designation of the service provider. </w:t>
            </w:r>
          </w:p>
          <w:p w14:paraId="206C548E" w14:textId="77777777" w:rsidR="003356BF" w:rsidRPr="00BE00C7" w:rsidRDefault="003356BF" w:rsidP="00BE00C7">
            <w:pPr>
              <w:pStyle w:val="OutcomeDescription"/>
              <w:spacing w:before="120" w:after="120"/>
              <w:rPr>
                <w:rFonts w:cs="Arial"/>
                <w:lang w:eastAsia="en-NZ"/>
              </w:rPr>
            </w:pPr>
            <w:r w:rsidRPr="00BE00C7">
              <w:rPr>
                <w:rFonts w:cs="Arial"/>
                <w:lang w:eastAsia="en-NZ"/>
              </w:rPr>
              <w:t>Residents archived files are securely stored in a locked room or back up on the electronic system and easily retrievable when required. Residents entering the service have all relevant initial information recorded within 24 hours of entry into the resident’s individual record. An initial care plan is also developed in this time. Personal resident information is kept confidential and cannot be viewed by other residents or members of the public. The home manager is the privacy officer. The provider is not res</w:t>
            </w:r>
            <w:r w:rsidRPr="00BE00C7">
              <w:rPr>
                <w:rFonts w:cs="Arial"/>
                <w:lang w:eastAsia="en-NZ"/>
              </w:rPr>
              <w:t>ponsible for National Health Index registration.</w:t>
            </w:r>
          </w:p>
          <w:p w14:paraId="76F47DC9" w14:textId="77777777" w:rsidR="003356BF" w:rsidRPr="00BE00C7" w:rsidRDefault="003356BF" w:rsidP="00BE00C7">
            <w:pPr>
              <w:pStyle w:val="OutcomeDescription"/>
              <w:spacing w:before="120" w:after="120"/>
              <w:rPr>
                <w:rFonts w:cs="Arial"/>
                <w:lang w:eastAsia="en-NZ"/>
              </w:rPr>
            </w:pPr>
          </w:p>
        </w:tc>
      </w:tr>
      <w:tr w:rsidR="00684D62" w14:paraId="4FA925A5" w14:textId="77777777">
        <w:tc>
          <w:tcPr>
            <w:tcW w:w="0" w:type="auto"/>
          </w:tcPr>
          <w:p w14:paraId="07DE1860" w14:textId="77777777" w:rsidR="003356BF" w:rsidRPr="00BE00C7" w:rsidRDefault="003356BF" w:rsidP="00BE00C7">
            <w:pPr>
              <w:pStyle w:val="OutcomeDescription"/>
              <w:spacing w:before="120" w:after="120"/>
              <w:rPr>
                <w:rFonts w:cs="Arial"/>
                <w:lang w:eastAsia="en-NZ"/>
              </w:rPr>
            </w:pPr>
            <w:r w:rsidRPr="00BE00C7">
              <w:rPr>
                <w:rFonts w:cs="Arial"/>
                <w:lang w:eastAsia="en-NZ"/>
              </w:rPr>
              <w:lastRenderedPageBreak/>
              <w:t>Subsection 3.1: Entry and declining entry</w:t>
            </w:r>
          </w:p>
          <w:p w14:paraId="6E59C355" w14:textId="77777777" w:rsidR="003356BF" w:rsidRPr="00BE00C7" w:rsidRDefault="003356BF" w:rsidP="00BE00C7">
            <w:pPr>
              <w:pStyle w:val="OutcomeDescription"/>
              <w:spacing w:before="120" w:after="120"/>
              <w:rPr>
                <w:rFonts w:cs="Arial"/>
                <w:lang w:eastAsia="en-NZ"/>
              </w:rPr>
            </w:pPr>
            <w:r w:rsidRPr="00BE00C7">
              <w:rPr>
                <w:rFonts w:cs="Arial"/>
                <w:lang w:eastAsia="en-NZ"/>
              </w:rPr>
              <w:t>The people: Service providers clearly communicate access, timeframes, and costs of accessing services, so that I can choose the most appropriate service provider to meet my needs.</w:t>
            </w:r>
            <w:r w:rsidRPr="00BE00C7">
              <w:rPr>
                <w:rFonts w:cs="Arial"/>
                <w:lang w:eastAsia="en-NZ"/>
              </w:rPr>
              <w:br/>
              <w:t>Te Tiriti: Service providers work proactively to eliminate inequities between Māori and non-Māori by ensuring fair access to quality care.</w:t>
            </w:r>
            <w:r w:rsidRPr="00BE00C7">
              <w:rPr>
                <w:rFonts w:cs="Arial"/>
                <w:lang w:eastAsia="en-NZ"/>
              </w:rPr>
              <w:br/>
              <w:t>As service providers: When people enter our service, we adopt a person-centred and whānau-centred approach to their care. We focus on their needs and goals and encourage input from whānau. Where we are unable to meet these needs, adequate information about the reasons for this decision is documented and communicated to the person and whānau.</w:t>
            </w:r>
          </w:p>
          <w:p w14:paraId="04A79762" w14:textId="77777777" w:rsidR="003356BF" w:rsidRPr="00BE00C7" w:rsidRDefault="003356BF" w:rsidP="00BE00C7">
            <w:pPr>
              <w:pStyle w:val="OutcomeDescription"/>
              <w:spacing w:before="120" w:after="120"/>
              <w:rPr>
                <w:rFonts w:cs="Arial"/>
                <w:lang w:eastAsia="en-NZ"/>
              </w:rPr>
            </w:pPr>
          </w:p>
        </w:tc>
        <w:tc>
          <w:tcPr>
            <w:tcW w:w="0" w:type="auto"/>
          </w:tcPr>
          <w:p w14:paraId="2C6735B0" w14:textId="77777777" w:rsidR="003356BF" w:rsidRPr="00BE00C7" w:rsidRDefault="003356BF" w:rsidP="00BE00C7">
            <w:pPr>
              <w:pStyle w:val="OutcomeDescription"/>
              <w:spacing w:before="120" w:after="120"/>
              <w:rPr>
                <w:rFonts w:cs="Arial"/>
                <w:lang w:eastAsia="en-NZ"/>
              </w:rPr>
            </w:pPr>
            <w:r w:rsidRPr="00BE00C7">
              <w:rPr>
                <w:rFonts w:cs="Arial"/>
                <w:lang w:eastAsia="en-NZ"/>
              </w:rPr>
              <w:t>FA</w:t>
            </w:r>
          </w:p>
        </w:tc>
        <w:tc>
          <w:tcPr>
            <w:tcW w:w="0" w:type="auto"/>
          </w:tcPr>
          <w:p w14:paraId="0E83656D" w14:textId="77777777" w:rsidR="003356BF" w:rsidRPr="00BE00C7" w:rsidRDefault="003356BF" w:rsidP="00BE00C7">
            <w:pPr>
              <w:pStyle w:val="OutcomeDescription"/>
              <w:spacing w:before="120" w:after="120"/>
              <w:rPr>
                <w:rFonts w:cs="Arial"/>
                <w:lang w:eastAsia="en-NZ"/>
              </w:rPr>
            </w:pPr>
            <w:r w:rsidRPr="00BE00C7">
              <w:rPr>
                <w:rFonts w:cs="Arial"/>
                <w:lang w:eastAsia="en-NZ"/>
              </w:rPr>
              <w:t xml:space="preserve">Entry to services at Chalmers Elderly Care is </w:t>
            </w:r>
            <w:r w:rsidRPr="00BE00C7">
              <w:rPr>
                <w:rFonts w:cs="Arial"/>
                <w:lang w:eastAsia="en-NZ"/>
              </w:rPr>
              <w:t>managed in a fair, transparent, and responsive manner that upholds the rights, needs, and preferences of residents and their whānau. The organisation’s admission and decline policy clearly outlines eligibility criteria, information requirements, and decision-making processes in accordance with organisational and ARRC contractual obligations.</w:t>
            </w:r>
          </w:p>
          <w:p w14:paraId="61D6BAD2" w14:textId="77777777" w:rsidR="003356BF" w:rsidRPr="00BE00C7" w:rsidRDefault="003356BF" w:rsidP="00BE00C7">
            <w:pPr>
              <w:pStyle w:val="OutcomeDescription"/>
              <w:spacing w:before="120" w:after="120"/>
              <w:rPr>
                <w:rFonts w:cs="Arial"/>
                <w:lang w:eastAsia="en-NZ"/>
              </w:rPr>
            </w:pPr>
            <w:r w:rsidRPr="00BE00C7">
              <w:rPr>
                <w:rFonts w:cs="Arial"/>
                <w:lang w:eastAsia="en-NZ"/>
              </w:rPr>
              <w:t>Accurate and accessible information about the service is provided at enquiry, including an information pack detailing the philosophy of care, available services, accommodation options, costs, contractual terms, and key contacts. Prospective residents and their family/whānau are encouraged to visit the facility and meet staff prior to admission. Residents are admitted following an assessment confirming their assessed level of care, and admission decisions are based on clinical need, service capability, and b</w:t>
            </w:r>
            <w:r w:rsidRPr="00BE00C7">
              <w:rPr>
                <w:rFonts w:cs="Arial"/>
                <w:lang w:eastAsia="en-NZ"/>
              </w:rPr>
              <w:t>ed availability.</w:t>
            </w:r>
          </w:p>
          <w:p w14:paraId="05C9FB49" w14:textId="77777777" w:rsidR="003356BF" w:rsidRPr="00BE00C7" w:rsidRDefault="003356BF" w:rsidP="00BE00C7">
            <w:pPr>
              <w:pStyle w:val="OutcomeDescription"/>
              <w:spacing w:before="120" w:after="120"/>
              <w:rPr>
                <w:rFonts w:cs="Arial"/>
                <w:lang w:eastAsia="en-NZ"/>
              </w:rPr>
            </w:pPr>
            <w:r w:rsidRPr="00BE00C7">
              <w:rPr>
                <w:rFonts w:cs="Arial"/>
                <w:lang w:eastAsia="en-NZ"/>
              </w:rPr>
              <w:t xml:space="preserve">Review of admission agreements confirmed that they met contractual requirements, including service descriptions, fee structures, and termination clauses. Exclusions from entry are clearly stated. Residents and whānau interviewed reported receiving </w:t>
            </w:r>
            <w:r w:rsidRPr="00BE00C7">
              <w:rPr>
                <w:rFonts w:cs="Arial"/>
                <w:lang w:eastAsia="en-NZ"/>
              </w:rPr>
              <w:lastRenderedPageBreak/>
              <w:t>comprehensive, understandable information and felt welcomed and supported to make informed choices.</w:t>
            </w:r>
          </w:p>
          <w:p w14:paraId="30B9CFB3" w14:textId="77777777" w:rsidR="003356BF" w:rsidRPr="00BE00C7" w:rsidRDefault="003356BF" w:rsidP="00BE00C7">
            <w:pPr>
              <w:pStyle w:val="OutcomeDescription"/>
              <w:spacing w:before="120" w:after="120"/>
              <w:rPr>
                <w:rFonts w:cs="Arial"/>
                <w:lang w:eastAsia="en-NZ"/>
              </w:rPr>
            </w:pPr>
            <w:r w:rsidRPr="00BE00C7">
              <w:rPr>
                <w:rFonts w:cs="Arial"/>
                <w:lang w:eastAsia="en-NZ"/>
              </w:rPr>
              <w:t>The clinical nurse manager oversees the admission process to ensure it is timely, competent, and equitable. When entry cannot be offered (for example, when the required level of care cannot be safely provided), the rationale is communicated respectfully, in a timely manner, and referrals are made to alternative providers or the Needs Assessment Service Coordination (NASC) team. Declined entry data is collected and analysed by head office to support service improvement and equity monitoring.</w:t>
            </w:r>
          </w:p>
          <w:p w14:paraId="6361D7FF" w14:textId="77777777" w:rsidR="003356BF" w:rsidRPr="00BE00C7" w:rsidRDefault="003356BF" w:rsidP="00BE00C7">
            <w:pPr>
              <w:pStyle w:val="OutcomeDescription"/>
              <w:spacing w:before="120" w:after="120"/>
              <w:rPr>
                <w:rFonts w:cs="Arial"/>
                <w:lang w:eastAsia="en-NZ"/>
              </w:rPr>
            </w:pPr>
            <w:r w:rsidRPr="00BE00C7">
              <w:rPr>
                <w:rFonts w:cs="Arial"/>
                <w:lang w:eastAsia="en-NZ"/>
              </w:rPr>
              <w:t xml:space="preserve">Chalmers Elderly Care is committed to equitable access for Māori. Ethnicity data are collected at enquiry and admission to support analysis of entry and decline trends. The service has established relationships with local iwi, and local kaumātua provide cultural support and advocacy for Māori residents and their whānau. </w:t>
            </w:r>
          </w:p>
          <w:p w14:paraId="3BA846E6" w14:textId="77777777" w:rsidR="003356BF" w:rsidRPr="00BE00C7" w:rsidRDefault="003356BF" w:rsidP="00BE00C7">
            <w:pPr>
              <w:pStyle w:val="OutcomeDescription"/>
              <w:spacing w:before="120" w:after="120"/>
              <w:rPr>
                <w:rFonts w:cs="Arial"/>
                <w:lang w:eastAsia="en-NZ"/>
              </w:rPr>
            </w:pPr>
            <w:r w:rsidRPr="00BE00C7">
              <w:rPr>
                <w:rFonts w:cs="Arial"/>
                <w:lang w:eastAsia="en-NZ"/>
              </w:rPr>
              <w:t>Family/ whānau interviewed confirmed they received clear, timely information and found the admission process respectful, supportive, and culturally responsive.</w:t>
            </w:r>
          </w:p>
          <w:p w14:paraId="41B4C9A9" w14:textId="77777777" w:rsidR="003356BF" w:rsidRPr="00BE00C7" w:rsidRDefault="003356BF" w:rsidP="00BE00C7">
            <w:pPr>
              <w:pStyle w:val="OutcomeDescription"/>
              <w:spacing w:before="120" w:after="120"/>
              <w:rPr>
                <w:rFonts w:cs="Arial"/>
                <w:lang w:eastAsia="en-NZ"/>
              </w:rPr>
            </w:pPr>
          </w:p>
        </w:tc>
      </w:tr>
      <w:tr w:rsidR="00684D62" w14:paraId="7200FCAB" w14:textId="77777777">
        <w:tc>
          <w:tcPr>
            <w:tcW w:w="0" w:type="auto"/>
          </w:tcPr>
          <w:p w14:paraId="27160F33" w14:textId="77777777" w:rsidR="003356BF" w:rsidRPr="00BE00C7" w:rsidRDefault="003356BF" w:rsidP="00BE00C7">
            <w:pPr>
              <w:pStyle w:val="OutcomeDescription"/>
              <w:spacing w:before="120" w:after="120"/>
              <w:rPr>
                <w:rFonts w:cs="Arial"/>
                <w:lang w:eastAsia="en-NZ"/>
              </w:rPr>
            </w:pPr>
            <w:r w:rsidRPr="00BE00C7">
              <w:rPr>
                <w:rFonts w:cs="Arial"/>
                <w:lang w:eastAsia="en-NZ"/>
              </w:rPr>
              <w:lastRenderedPageBreak/>
              <w:t>Subsection 3.2: My pathway to wellbeing</w:t>
            </w:r>
          </w:p>
          <w:p w14:paraId="1451CC5B" w14:textId="77777777" w:rsidR="003356BF" w:rsidRPr="00BE00C7" w:rsidRDefault="003356BF"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211974B6" w14:textId="77777777" w:rsidR="003356BF" w:rsidRPr="00BE00C7" w:rsidRDefault="003356BF" w:rsidP="00BE00C7">
            <w:pPr>
              <w:pStyle w:val="OutcomeDescription"/>
              <w:spacing w:before="120" w:after="120"/>
              <w:rPr>
                <w:rFonts w:cs="Arial"/>
                <w:lang w:eastAsia="en-NZ"/>
              </w:rPr>
            </w:pPr>
          </w:p>
        </w:tc>
        <w:tc>
          <w:tcPr>
            <w:tcW w:w="0" w:type="auto"/>
          </w:tcPr>
          <w:p w14:paraId="689F1FB0" w14:textId="77777777" w:rsidR="003356BF" w:rsidRPr="00BE00C7" w:rsidRDefault="003356BF" w:rsidP="00BE00C7">
            <w:pPr>
              <w:pStyle w:val="OutcomeDescription"/>
              <w:spacing w:before="120" w:after="120"/>
              <w:rPr>
                <w:rFonts w:cs="Arial"/>
                <w:lang w:eastAsia="en-NZ"/>
              </w:rPr>
            </w:pPr>
            <w:r w:rsidRPr="00BE00C7">
              <w:rPr>
                <w:rFonts w:cs="Arial"/>
                <w:lang w:eastAsia="en-NZ"/>
              </w:rPr>
              <w:t>FA</w:t>
            </w:r>
          </w:p>
        </w:tc>
        <w:tc>
          <w:tcPr>
            <w:tcW w:w="0" w:type="auto"/>
          </w:tcPr>
          <w:p w14:paraId="3B8F9E45" w14:textId="77777777" w:rsidR="003356BF" w:rsidRPr="00BE00C7" w:rsidRDefault="003356BF" w:rsidP="00BE00C7">
            <w:pPr>
              <w:pStyle w:val="OutcomeDescription"/>
              <w:spacing w:before="120" w:after="120"/>
              <w:rPr>
                <w:rFonts w:cs="Arial"/>
                <w:lang w:eastAsia="en-NZ"/>
              </w:rPr>
            </w:pPr>
            <w:r w:rsidRPr="00BE00C7">
              <w:rPr>
                <w:rFonts w:cs="Arial"/>
                <w:lang w:eastAsia="en-NZ"/>
              </w:rPr>
              <w:t xml:space="preserve">Nine resident files were reviewed and included five rest home, and four hospital; including one hospital level care respite funded by the accident compensation corporation (ACC). The registered nurses are responsible for conducting all assessments and for the development of care plans. </w:t>
            </w:r>
          </w:p>
          <w:p w14:paraId="0FB79629" w14:textId="77777777" w:rsidR="003356BF" w:rsidRPr="00BE00C7" w:rsidRDefault="003356BF" w:rsidP="00BE00C7">
            <w:pPr>
              <w:pStyle w:val="OutcomeDescription"/>
              <w:spacing w:before="120" w:after="120"/>
              <w:rPr>
                <w:rFonts w:cs="Arial"/>
                <w:lang w:eastAsia="en-NZ"/>
              </w:rPr>
            </w:pPr>
            <w:r w:rsidRPr="00BE00C7">
              <w:rPr>
                <w:rFonts w:cs="Arial"/>
                <w:lang w:eastAsia="en-NZ"/>
              </w:rPr>
              <w:t xml:space="preserve">There was evidence of resident and family/whānau involvement in the interRAI assessments and long-term care plans reviewed and this was documented in progress notes and three to six-monthly care reviews. The service supports Māori and whānau to identify their own pae ora outcomes in their care or support plan. </w:t>
            </w:r>
          </w:p>
          <w:p w14:paraId="11085540" w14:textId="77777777" w:rsidR="003356BF" w:rsidRPr="00BE00C7" w:rsidRDefault="003356BF" w:rsidP="00BE00C7">
            <w:pPr>
              <w:pStyle w:val="OutcomeDescription"/>
              <w:spacing w:before="120" w:after="120"/>
              <w:rPr>
                <w:rFonts w:cs="Arial"/>
                <w:lang w:eastAsia="en-NZ"/>
              </w:rPr>
            </w:pPr>
            <w:r w:rsidRPr="00BE00C7">
              <w:rPr>
                <w:rFonts w:cs="Arial"/>
                <w:lang w:eastAsia="en-NZ"/>
              </w:rPr>
              <w:t xml:space="preserve">The service uses a range of assessment tools contained in the electronic resident management system to formulate an initial support plan, which is completed within 24 hours of admission. The assessments include dietary details; emotional needs; spirituality; falls risk; pressure area risk; skin; continence; pain (verbalising and </w:t>
            </w:r>
            <w:r w:rsidRPr="00BE00C7">
              <w:rPr>
                <w:rFonts w:cs="Arial"/>
                <w:lang w:eastAsia="en-NZ"/>
              </w:rPr>
              <w:lastRenderedPageBreak/>
              <w:t xml:space="preserve">non-verbalising); activities; and cultural assessment. Cultural assessments and cultural considerations are included as part of the recreational profile and cultural considerations are woven through applicable sections of the long-term care plan, as evident in the files reviewed. Nutritional requirements are completed on admission. Additional risk assessment tools include behaviour and wound assessments as applicable. The outcomes of risk assessments were identified in the long-term care plan. </w:t>
            </w:r>
          </w:p>
          <w:p w14:paraId="07BB2E21" w14:textId="77777777" w:rsidR="003356BF" w:rsidRPr="00BE00C7" w:rsidRDefault="003356BF" w:rsidP="00BE00C7">
            <w:pPr>
              <w:pStyle w:val="OutcomeDescription"/>
              <w:spacing w:before="120" w:after="120"/>
              <w:rPr>
                <w:rFonts w:cs="Arial"/>
                <w:lang w:eastAsia="en-NZ"/>
              </w:rPr>
            </w:pPr>
            <w:r w:rsidRPr="00BE00C7">
              <w:rPr>
                <w:rFonts w:cs="Arial"/>
                <w:lang w:eastAsia="en-NZ"/>
              </w:rPr>
              <w:t>Long-term care plans had been completed within 21 days for long-term residents and first interRAI assessments had been completed within the required timeframes. Evaluations were completed six-monthly and records the progress towards the goals. Reassessment of risks and changes made to the care plan were evident when there was a change in health condition. InterRAI assessments sampled had been reviewed six-monthly. Care plans were comprehensive and holistic. Clinical information is fully integrated in the el</w:t>
            </w:r>
            <w:r w:rsidRPr="00BE00C7">
              <w:rPr>
                <w:rFonts w:cs="Arial"/>
                <w:lang w:eastAsia="en-NZ"/>
              </w:rPr>
              <w:t>ectronic clinical management system.</w:t>
            </w:r>
          </w:p>
          <w:p w14:paraId="32E54C1B" w14:textId="77777777" w:rsidR="003356BF" w:rsidRPr="00BE00C7" w:rsidRDefault="003356BF" w:rsidP="00BE00C7">
            <w:pPr>
              <w:pStyle w:val="OutcomeDescription"/>
              <w:spacing w:before="120" w:after="120"/>
              <w:rPr>
                <w:rFonts w:cs="Arial"/>
                <w:lang w:eastAsia="en-NZ"/>
              </w:rPr>
            </w:pPr>
            <w:r w:rsidRPr="00BE00C7">
              <w:rPr>
                <w:rFonts w:cs="Arial"/>
                <w:lang w:eastAsia="en-NZ"/>
              </w:rPr>
              <w:t>Allied health professionals including physiotherapists, registered nurses, healthcare assistants, nurse practitioner (NP), podiatrists, and activities staff contribute to the progress notes. For residents with behaviours of concern, early warning signs and behaviour management strategies are documented and communicated to all staff.</w:t>
            </w:r>
          </w:p>
          <w:p w14:paraId="21A5706B" w14:textId="77777777" w:rsidR="003356BF" w:rsidRPr="00BE00C7" w:rsidRDefault="003356BF" w:rsidP="00BE00C7">
            <w:pPr>
              <w:pStyle w:val="OutcomeDescription"/>
              <w:spacing w:before="120" w:after="120"/>
              <w:rPr>
                <w:rFonts w:cs="Arial"/>
                <w:lang w:eastAsia="en-NZ"/>
              </w:rPr>
            </w:pPr>
            <w:r w:rsidRPr="00BE00C7">
              <w:rPr>
                <w:rFonts w:cs="Arial"/>
                <w:lang w:eastAsia="en-NZ"/>
              </w:rPr>
              <w:t>Contact details for family/whānau are documented in each resident’s file. Interviews with EPOAs and family/whānau, as well as resident records, confirmed that family/whānau are informed of any changes in a resident’s health condition.</w:t>
            </w:r>
          </w:p>
          <w:p w14:paraId="62D66CB8" w14:textId="77777777" w:rsidR="003356BF" w:rsidRPr="00BE00C7" w:rsidRDefault="003356BF" w:rsidP="00BE00C7">
            <w:pPr>
              <w:pStyle w:val="OutcomeDescription"/>
              <w:spacing w:before="120" w:after="120"/>
              <w:rPr>
                <w:rFonts w:cs="Arial"/>
                <w:lang w:eastAsia="en-NZ"/>
              </w:rPr>
            </w:pPr>
            <w:r w:rsidRPr="00BE00C7">
              <w:rPr>
                <w:rFonts w:cs="Arial"/>
                <w:lang w:eastAsia="en-NZ"/>
              </w:rPr>
              <w:t>All residents had been assessed by the nurse practitioner within five working days of admission. The nurse practitioner service visits routinely twice weekly and provides out of hours cover. The nurse practitioner was not available for interview at the time of audit. The nursing assessments and reviews have assisted the prompt review, support, and clinical interventions, enabling residents to be cared for in the facility, or transferred to the hospital if appropriate. Specialist referrals are initiated as n</w:t>
            </w:r>
            <w:r w:rsidRPr="00BE00C7">
              <w:rPr>
                <w:rFonts w:cs="Arial"/>
                <w:lang w:eastAsia="en-NZ"/>
              </w:rPr>
              <w:t xml:space="preserve">eeded. Allied health interventions were documented and integrated into care plans. Barriers that prevent tāngata whaikaha and whānau from independently accessing </w:t>
            </w:r>
            <w:r w:rsidRPr="00BE00C7">
              <w:rPr>
                <w:rFonts w:cs="Arial"/>
                <w:lang w:eastAsia="en-NZ"/>
              </w:rPr>
              <w:lastRenderedPageBreak/>
              <w:t>information are identified. The service refers to a physiotherapist as required, and a podiatrist visits every six to eight weeks. Specialist services, including mental health, dietitian, speech language therapist, wound care nurse specialist and continence specialist nurse, are available as required through Health New Zealand.</w:t>
            </w:r>
          </w:p>
          <w:p w14:paraId="5715C35B" w14:textId="77777777" w:rsidR="003356BF" w:rsidRPr="00BE00C7" w:rsidRDefault="003356BF" w:rsidP="00BE00C7">
            <w:pPr>
              <w:pStyle w:val="OutcomeDescription"/>
              <w:spacing w:before="120" w:after="120"/>
              <w:rPr>
                <w:rFonts w:cs="Arial"/>
                <w:lang w:eastAsia="en-NZ"/>
              </w:rPr>
            </w:pPr>
            <w:r w:rsidRPr="00BE00C7">
              <w:rPr>
                <w:rFonts w:cs="Arial"/>
                <w:lang w:eastAsia="en-NZ"/>
              </w:rPr>
              <w:t>Care staff interviewed could describe a verbal and written handover at the beginning of each duty that maintains a continuity of service delivery. Progress notes are written electronically every shift and as necessary by healthcare assistants and at least weekly by the registered nurses. The registered nurses further add to the progress notes if there are any incidents or changes in health status.</w:t>
            </w:r>
          </w:p>
          <w:p w14:paraId="78F46534" w14:textId="77777777" w:rsidR="003356BF" w:rsidRPr="00BE00C7" w:rsidRDefault="003356BF" w:rsidP="00BE00C7">
            <w:pPr>
              <w:pStyle w:val="OutcomeDescription"/>
              <w:spacing w:before="120" w:after="120"/>
              <w:rPr>
                <w:rFonts w:cs="Arial"/>
                <w:lang w:eastAsia="en-NZ"/>
              </w:rPr>
            </w:pPr>
            <w:r w:rsidRPr="00BE00C7">
              <w:rPr>
                <w:rFonts w:cs="Arial"/>
                <w:lang w:eastAsia="en-NZ"/>
              </w:rPr>
              <w:t>Residents interviewed reported their needs and expectations were being met, and family/whānau confirmed the same regarding their whānau. When a resident’s condition alters, the staff alert the registered nurse, who then initiates a review with a nurse practitioner. Family/whānau stated they were notified of all changes to health, including infections, accident/incidents, nurse practitioner visit, medication changes, and any changes to health status and this was consistently documented on the electronic resi</w:t>
            </w:r>
            <w:r w:rsidRPr="00BE00C7">
              <w:rPr>
                <w:rFonts w:cs="Arial"/>
                <w:lang w:eastAsia="en-NZ"/>
              </w:rPr>
              <w:t>dent record.</w:t>
            </w:r>
          </w:p>
          <w:p w14:paraId="52DB725A" w14:textId="77777777" w:rsidR="003356BF" w:rsidRPr="00BE00C7" w:rsidRDefault="003356BF" w:rsidP="00BE00C7">
            <w:pPr>
              <w:pStyle w:val="OutcomeDescription"/>
              <w:spacing w:before="120" w:after="120"/>
              <w:rPr>
                <w:rFonts w:cs="Arial"/>
                <w:lang w:eastAsia="en-NZ"/>
              </w:rPr>
            </w:pPr>
            <w:r w:rsidRPr="00BE00C7">
              <w:rPr>
                <w:rFonts w:cs="Arial"/>
                <w:lang w:eastAsia="en-NZ"/>
              </w:rPr>
              <w:t>There were ten residents with eleven wounds between them (skin tears, a chronic ulcer and one stage II pressure injury]). All wounds reviewed had comprehensive wound assessments, including photographs, to show the progression towards healing. An electronic wound register, and wound management plans are available for use as required. There is access to the wound nurse specialist as needed. Care staff interviewed stated there are adequate clinical supplies and equipment provided, including wound care supplies</w:t>
            </w:r>
            <w:r w:rsidRPr="00BE00C7">
              <w:rPr>
                <w:rFonts w:cs="Arial"/>
                <w:lang w:eastAsia="en-NZ"/>
              </w:rPr>
              <w:t xml:space="preserve"> and pressure injury prevention resources. Continence products are available, and resident files included a continence assessment, with toileting regimes and continence products identified for day use and night use.</w:t>
            </w:r>
          </w:p>
          <w:p w14:paraId="47BEC747" w14:textId="77777777" w:rsidR="003356BF" w:rsidRPr="00BE00C7" w:rsidRDefault="003356BF" w:rsidP="00BE00C7">
            <w:pPr>
              <w:pStyle w:val="OutcomeDescription"/>
              <w:spacing w:before="120" w:after="120"/>
              <w:rPr>
                <w:rFonts w:cs="Arial"/>
                <w:lang w:eastAsia="en-NZ"/>
              </w:rPr>
            </w:pPr>
            <w:r w:rsidRPr="00BE00C7">
              <w:rPr>
                <w:rFonts w:cs="Arial"/>
                <w:lang w:eastAsia="en-NZ"/>
              </w:rPr>
              <w:t xml:space="preserve">Healthcare assistants and the registered nurses complete monitoring charts, including bowel chart, vital signs, weight, food chart, blood sugar levels, neurological observations, behaviour, repositioning, and fluid intake. Neurological observations were completed for unwitnessed falls, or where there is a head injury as per the policy for </w:t>
            </w:r>
            <w:r w:rsidRPr="00BE00C7">
              <w:rPr>
                <w:rFonts w:cs="Arial"/>
                <w:lang w:eastAsia="en-NZ"/>
              </w:rPr>
              <w:lastRenderedPageBreak/>
              <w:t xml:space="preserve">the management of falls. </w:t>
            </w:r>
          </w:p>
          <w:p w14:paraId="7CEFCDCC" w14:textId="77777777" w:rsidR="003356BF" w:rsidRPr="00BE00C7" w:rsidRDefault="003356BF" w:rsidP="00BE00C7">
            <w:pPr>
              <w:pStyle w:val="OutcomeDescription"/>
              <w:spacing w:before="120" w:after="120"/>
              <w:rPr>
                <w:rFonts w:cs="Arial"/>
                <w:lang w:eastAsia="en-NZ"/>
              </w:rPr>
            </w:pPr>
            <w:r w:rsidRPr="00BE00C7">
              <w:rPr>
                <w:rFonts w:cs="Arial"/>
                <w:lang w:eastAsia="en-NZ"/>
              </w:rPr>
              <w:t xml:space="preserve">Written evaluations reviewed, identified if the resident goals had been met or unmet. The nurse practitioner reviews the residents at least three-monthly or earlier if required. Ongoing nursing evaluations are undertaken by the nurses as required and are documented within the progress notes. Short-term care plans were well utilised for issues such as infections, weight loss, and wounds. </w:t>
            </w:r>
          </w:p>
          <w:p w14:paraId="1AE583E1" w14:textId="77777777" w:rsidR="003356BF" w:rsidRPr="00BE00C7" w:rsidRDefault="003356BF" w:rsidP="00D92C15">
            <w:pPr>
              <w:pStyle w:val="OutcomeDescription"/>
              <w:spacing w:before="120" w:after="120"/>
              <w:rPr>
                <w:rFonts w:cs="Arial"/>
                <w:lang w:eastAsia="en-NZ"/>
              </w:rPr>
            </w:pPr>
          </w:p>
        </w:tc>
      </w:tr>
      <w:tr w:rsidR="00684D62" w14:paraId="5CE3AA70" w14:textId="77777777">
        <w:tc>
          <w:tcPr>
            <w:tcW w:w="0" w:type="auto"/>
          </w:tcPr>
          <w:p w14:paraId="2AEA1339" w14:textId="77777777" w:rsidR="003356BF" w:rsidRPr="00BE00C7" w:rsidRDefault="003356BF" w:rsidP="00BE00C7">
            <w:pPr>
              <w:pStyle w:val="OutcomeDescription"/>
              <w:spacing w:before="120" w:after="120"/>
              <w:rPr>
                <w:rFonts w:cs="Arial"/>
                <w:lang w:eastAsia="en-NZ"/>
              </w:rPr>
            </w:pPr>
            <w:r w:rsidRPr="00BE00C7">
              <w:rPr>
                <w:rFonts w:cs="Arial"/>
                <w:lang w:eastAsia="en-NZ"/>
              </w:rPr>
              <w:lastRenderedPageBreak/>
              <w:t>Subsection 3.3: Individualised activities</w:t>
            </w:r>
          </w:p>
          <w:p w14:paraId="70F04925" w14:textId="77777777" w:rsidR="003356BF" w:rsidRPr="00BE00C7" w:rsidRDefault="003356BF" w:rsidP="00BE00C7">
            <w:pPr>
              <w:pStyle w:val="OutcomeDescription"/>
              <w:spacing w:before="120" w:after="120"/>
              <w:rPr>
                <w:rFonts w:cs="Arial"/>
                <w:lang w:eastAsia="en-NZ"/>
              </w:rPr>
            </w:pPr>
            <w:r w:rsidRPr="00BE00C7">
              <w:rPr>
                <w:rFonts w:cs="Arial"/>
                <w:lang w:eastAsia="en-NZ"/>
              </w:rPr>
              <w:t>The people: I participate in what matters to me in a way that I like.</w:t>
            </w:r>
            <w:r w:rsidRPr="00BE00C7">
              <w:rPr>
                <w:rFonts w:cs="Arial"/>
                <w:lang w:eastAsia="en-NZ"/>
              </w:rPr>
              <w:br/>
              <w:t>Te Tiriti: Service providers support Māori community initiatives and activities that promote whanaungatanga.</w:t>
            </w:r>
            <w:r w:rsidRPr="00BE00C7">
              <w:rPr>
                <w:rFonts w:cs="Arial"/>
                <w:lang w:eastAsia="en-NZ"/>
              </w:rPr>
              <w:br/>
              <w:t>As service providers: We support the people using our services to maintain and develop their interests and participate in meaningful community and social activities, planned and unplanned, which are suitable for their age and stage and are satisfying to them.</w:t>
            </w:r>
          </w:p>
          <w:p w14:paraId="4D330FAB" w14:textId="77777777" w:rsidR="003356BF" w:rsidRPr="00BE00C7" w:rsidRDefault="003356BF" w:rsidP="00BE00C7">
            <w:pPr>
              <w:pStyle w:val="OutcomeDescription"/>
              <w:spacing w:before="120" w:after="120"/>
              <w:rPr>
                <w:rFonts w:cs="Arial"/>
                <w:lang w:eastAsia="en-NZ"/>
              </w:rPr>
            </w:pPr>
          </w:p>
        </w:tc>
        <w:tc>
          <w:tcPr>
            <w:tcW w:w="0" w:type="auto"/>
          </w:tcPr>
          <w:p w14:paraId="3AECFD72" w14:textId="77777777" w:rsidR="003356BF" w:rsidRPr="00BE00C7" w:rsidRDefault="003356BF" w:rsidP="00BE00C7">
            <w:pPr>
              <w:pStyle w:val="OutcomeDescription"/>
              <w:spacing w:before="120" w:after="120"/>
              <w:rPr>
                <w:rFonts w:cs="Arial"/>
                <w:lang w:eastAsia="en-NZ"/>
              </w:rPr>
            </w:pPr>
            <w:r w:rsidRPr="00BE00C7">
              <w:rPr>
                <w:rFonts w:cs="Arial"/>
                <w:lang w:eastAsia="en-NZ"/>
              </w:rPr>
              <w:t>FA</w:t>
            </w:r>
          </w:p>
        </w:tc>
        <w:tc>
          <w:tcPr>
            <w:tcW w:w="0" w:type="auto"/>
          </w:tcPr>
          <w:p w14:paraId="30C3CE97" w14:textId="77777777" w:rsidR="003356BF" w:rsidRPr="00BE00C7" w:rsidRDefault="003356BF" w:rsidP="00BE00C7">
            <w:pPr>
              <w:pStyle w:val="OutcomeDescription"/>
              <w:spacing w:before="120" w:after="120"/>
              <w:rPr>
                <w:rFonts w:cs="Arial"/>
                <w:lang w:eastAsia="en-NZ"/>
              </w:rPr>
            </w:pPr>
            <w:r w:rsidRPr="00BE00C7">
              <w:rPr>
                <w:rFonts w:cs="Arial"/>
                <w:lang w:eastAsia="en-NZ"/>
              </w:rPr>
              <w:t>Chalmers Elderly Care provides a comprehensive and person-centred activities and engagement programme that supports the physical, cognitive, social, spiritual, and emotional wellbeing of residents across all levels of care. The recreational team consists of two full-time activities coordinators (recreation officers), one is the recreation team lead and a registered diversional therapist. Activities are delivered seven days per week from 9.00 am to 5.00 pm, with the activities team providing alternate weeken</w:t>
            </w:r>
            <w:r w:rsidRPr="00BE00C7">
              <w:rPr>
                <w:rFonts w:cs="Arial"/>
                <w:lang w:eastAsia="en-NZ"/>
              </w:rPr>
              <w:t>d cover. Both members of the team hold current first aid certificates.</w:t>
            </w:r>
          </w:p>
          <w:p w14:paraId="62D937F7" w14:textId="77777777" w:rsidR="003356BF" w:rsidRPr="00BE00C7" w:rsidRDefault="003356BF" w:rsidP="00BE00C7">
            <w:pPr>
              <w:pStyle w:val="OutcomeDescription"/>
              <w:spacing w:before="120" w:after="120"/>
              <w:rPr>
                <w:rFonts w:cs="Arial"/>
                <w:lang w:eastAsia="en-NZ"/>
              </w:rPr>
            </w:pPr>
            <w:r w:rsidRPr="00BE00C7">
              <w:rPr>
                <w:rFonts w:cs="Arial"/>
                <w:lang w:eastAsia="en-NZ"/>
              </w:rPr>
              <w:t>The programme is structured, purposeful, and flexible, allowing it to adapt to resident-initiated activities and outings. A monthly calendar is displayed on noticeboards, and the programme promotes resident choice. One unified activities programme is delivered across rest home and hospital level. Quieter spaces are available for small-group or individual activities. Observations on the audit day demonstrated positive engagement between recreation staff and residents.</w:t>
            </w:r>
          </w:p>
          <w:p w14:paraId="4244F903" w14:textId="77777777" w:rsidR="003356BF" w:rsidRPr="00BE00C7" w:rsidRDefault="003356BF" w:rsidP="00BE00C7">
            <w:pPr>
              <w:pStyle w:val="OutcomeDescription"/>
              <w:spacing w:before="120" w:after="120"/>
              <w:rPr>
                <w:rFonts w:cs="Arial"/>
                <w:lang w:eastAsia="en-NZ"/>
              </w:rPr>
            </w:pPr>
            <w:r w:rsidRPr="00BE00C7">
              <w:rPr>
                <w:rFonts w:cs="Arial"/>
                <w:lang w:eastAsia="en-NZ"/>
              </w:rPr>
              <w:t>The service incorporates the Ten Eden Alternative Principles into both activities and daily routines, promoting companionship, spontaneity, purpose, and wellbeing. Regular activities include van outings, music therapy, pet therapy, creative arts, puzzles, Tai Chi, social groups, sensory sessions, garden projects, and themed seasonal events. Community engagement is well established, with regular visits from musicians, community and charitable groups supported by the residents (knitting for charity), and loca</w:t>
            </w:r>
            <w:r w:rsidRPr="00BE00C7">
              <w:rPr>
                <w:rFonts w:cs="Arial"/>
                <w:lang w:eastAsia="en-NZ"/>
              </w:rPr>
              <w:t xml:space="preserve">l pre-school visits, and weekly entertainment such as happy hour. A hairdresser visits regularly, and pastoral support is provided through a chaplain </w:t>
            </w:r>
            <w:r w:rsidRPr="00BE00C7">
              <w:rPr>
                <w:rFonts w:cs="Arial"/>
                <w:lang w:eastAsia="en-NZ"/>
              </w:rPr>
              <w:lastRenderedPageBreak/>
              <w:t>and volunteers offering weekly Anglican, Presbyterian, and Catholic services.</w:t>
            </w:r>
          </w:p>
          <w:p w14:paraId="6B11D2B6" w14:textId="77777777" w:rsidR="003356BF" w:rsidRPr="00BE00C7" w:rsidRDefault="003356BF" w:rsidP="00BE00C7">
            <w:pPr>
              <w:pStyle w:val="OutcomeDescription"/>
              <w:spacing w:before="120" w:after="120"/>
              <w:rPr>
                <w:rFonts w:cs="Arial"/>
                <w:lang w:eastAsia="en-NZ"/>
              </w:rPr>
            </w:pPr>
            <w:r w:rsidRPr="00BE00C7">
              <w:rPr>
                <w:rFonts w:cs="Arial"/>
                <w:lang w:eastAsia="en-NZ"/>
              </w:rPr>
              <w:t xml:space="preserve">Cultural safety and te ao Māori are embedded into the programme. Residents have opportunities to participate in waiata, flax weaving, Māori art and crafts, quizzes incorporating te reo Māori, and culturally themed events such as Matariki and </w:t>
            </w:r>
            <w:r w:rsidRPr="00BE00C7">
              <w:rPr>
                <w:rFonts w:cs="Arial"/>
                <w:lang w:eastAsia="en-NZ"/>
              </w:rPr>
              <w:t>Waitangi Day. Everyday te reo Māori is used in activities and is visibly promoted through signage and activity resources. Cultural materials, including Matariki packs, te ao kori activities, Māori art templates, and kaumātua-designed resources, support meaningful cultural connection.</w:t>
            </w:r>
          </w:p>
          <w:p w14:paraId="25CD7C2A" w14:textId="77777777" w:rsidR="003356BF" w:rsidRPr="00BE00C7" w:rsidRDefault="003356BF" w:rsidP="00BE00C7">
            <w:pPr>
              <w:pStyle w:val="OutcomeDescription"/>
              <w:spacing w:before="120" w:after="120"/>
              <w:rPr>
                <w:rFonts w:cs="Arial"/>
                <w:lang w:eastAsia="en-NZ"/>
              </w:rPr>
            </w:pPr>
            <w:r w:rsidRPr="00BE00C7">
              <w:rPr>
                <w:rFonts w:cs="Arial"/>
                <w:lang w:eastAsia="en-NZ"/>
              </w:rPr>
              <w:t>A social and cultural profile (“Tree of Life”/life story/oranga kaumātua wellness map) is completed within 24 hours of admission in consultation with the resident and whānau. An individualised activities and recreation plan is developed within 21 days and reviewed at least six-monthly. Activity plans reviewed were individualised, reflected residents’ interests, preferences, cultural identity, and abilities. Resident participation was documented in a hard copy attendance sheet, and a summary of attendance is</w:t>
            </w:r>
            <w:r w:rsidRPr="00BE00C7">
              <w:rPr>
                <w:rFonts w:cs="Arial"/>
                <w:lang w:eastAsia="en-NZ"/>
              </w:rPr>
              <w:t xml:space="preserve"> documented on the electronic system. Residents who prefer or require individual engagement receive tailored one-on-one activities. </w:t>
            </w:r>
          </w:p>
          <w:p w14:paraId="57212E66" w14:textId="77777777" w:rsidR="003356BF" w:rsidRPr="00BE00C7" w:rsidRDefault="003356BF" w:rsidP="00BE00C7">
            <w:pPr>
              <w:pStyle w:val="OutcomeDescription"/>
              <w:spacing w:before="120" w:after="120"/>
              <w:rPr>
                <w:rFonts w:cs="Arial"/>
                <w:lang w:eastAsia="en-NZ"/>
              </w:rPr>
            </w:pPr>
            <w:r w:rsidRPr="00BE00C7">
              <w:rPr>
                <w:rFonts w:cs="Arial"/>
                <w:lang w:eastAsia="en-NZ"/>
              </w:rPr>
              <w:t>Residents and family/whānau contribute to the ongoing development of the programme through resident meetings, and annual satisfaction surveys. Residents and family/whānau interviewed during the audit consistently reported that the programme is enjoyable, meaningful, varied, and responsive to individual needs.</w:t>
            </w:r>
          </w:p>
          <w:p w14:paraId="2EFDE269" w14:textId="77777777" w:rsidR="003356BF" w:rsidRPr="00BE00C7" w:rsidRDefault="003356BF" w:rsidP="00BE00C7">
            <w:pPr>
              <w:pStyle w:val="OutcomeDescription"/>
              <w:spacing w:before="120" w:after="120"/>
              <w:rPr>
                <w:rFonts w:cs="Arial"/>
                <w:lang w:eastAsia="en-NZ"/>
              </w:rPr>
            </w:pPr>
          </w:p>
        </w:tc>
      </w:tr>
      <w:tr w:rsidR="00684D62" w14:paraId="7FB3F572" w14:textId="77777777">
        <w:tc>
          <w:tcPr>
            <w:tcW w:w="0" w:type="auto"/>
          </w:tcPr>
          <w:p w14:paraId="250E71CA" w14:textId="77777777" w:rsidR="003356BF" w:rsidRPr="00BE00C7" w:rsidRDefault="003356BF" w:rsidP="00BE00C7">
            <w:pPr>
              <w:pStyle w:val="OutcomeDescription"/>
              <w:spacing w:before="120" w:after="120"/>
              <w:rPr>
                <w:rFonts w:cs="Arial"/>
                <w:lang w:eastAsia="en-NZ"/>
              </w:rPr>
            </w:pPr>
            <w:r w:rsidRPr="00BE00C7">
              <w:rPr>
                <w:rFonts w:cs="Arial"/>
                <w:lang w:eastAsia="en-NZ"/>
              </w:rPr>
              <w:lastRenderedPageBreak/>
              <w:t>Subsection 3.4: My medication</w:t>
            </w:r>
          </w:p>
          <w:p w14:paraId="363029D3" w14:textId="77777777" w:rsidR="003356BF" w:rsidRPr="00BE00C7" w:rsidRDefault="003356BF" w:rsidP="00BE00C7">
            <w:pPr>
              <w:pStyle w:val="OutcomeDescription"/>
              <w:spacing w:before="120" w:after="120"/>
              <w:rPr>
                <w:rFonts w:cs="Arial"/>
                <w:lang w:eastAsia="en-NZ"/>
              </w:rPr>
            </w:pPr>
            <w:r w:rsidRPr="00BE00C7">
              <w:rPr>
                <w:rFonts w:cs="Arial"/>
                <w:lang w:eastAsia="en-NZ"/>
              </w:rPr>
              <w:t xml:space="preserve">The </w:t>
            </w:r>
            <w:r w:rsidRPr="00BE00C7">
              <w:rPr>
                <w:rFonts w:cs="Arial"/>
                <w:lang w:eastAsia="en-NZ"/>
              </w:rPr>
              <w:t>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 xml:space="preserve">As service providers: We ensure people receive their medication and blood products in a safe and timely manner that complies with current </w:t>
            </w:r>
            <w:r w:rsidRPr="00BE00C7">
              <w:rPr>
                <w:rFonts w:cs="Arial"/>
                <w:lang w:eastAsia="en-NZ"/>
              </w:rPr>
              <w:lastRenderedPageBreak/>
              <w:t>legislative requirements and safe practice guidelines.</w:t>
            </w:r>
          </w:p>
          <w:p w14:paraId="70C15C84" w14:textId="77777777" w:rsidR="003356BF" w:rsidRPr="00BE00C7" w:rsidRDefault="003356BF" w:rsidP="00BE00C7">
            <w:pPr>
              <w:pStyle w:val="OutcomeDescription"/>
              <w:spacing w:before="120" w:after="120"/>
              <w:rPr>
                <w:rFonts w:cs="Arial"/>
                <w:lang w:eastAsia="en-NZ"/>
              </w:rPr>
            </w:pPr>
          </w:p>
        </w:tc>
        <w:tc>
          <w:tcPr>
            <w:tcW w:w="0" w:type="auto"/>
          </w:tcPr>
          <w:p w14:paraId="45071E20" w14:textId="77777777" w:rsidR="003356BF" w:rsidRPr="00BE00C7" w:rsidRDefault="003356BF"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3D1B9A4D" w14:textId="77777777" w:rsidR="003356BF" w:rsidRPr="00BE00C7" w:rsidRDefault="003356BF" w:rsidP="00BE00C7">
            <w:pPr>
              <w:pStyle w:val="OutcomeDescription"/>
              <w:spacing w:before="120" w:after="120"/>
              <w:rPr>
                <w:rFonts w:cs="Arial"/>
                <w:lang w:eastAsia="en-NZ"/>
              </w:rPr>
            </w:pPr>
            <w:r w:rsidRPr="00BE00C7">
              <w:rPr>
                <w:rFonts w:cs="Arial"/>
                <w:lang w:eastAsia="en-NZ"/>
              </w:rPr>
              <w:t>The service has comprehensive and up-to-date policies and procedures that meet all legislative and contractual requirements for safe medicine management. Clinical staff responsible for administering medications registered nurses, and medication-competent healthcare assistants have current annual competency assessments. Education on safe medication administration is delivered as part of the competency process, and all registered nurses have completed syringe driver training.</w:t>
            </w:r>
          </w:p>
          <w:p w14:paraId="66FB4C4B" w14:textId="77777777" w:rsidR="003356BF" w:rsidRPr="00BE00C7" w:rsidRDefault="003356BF" w:rsidP="00BE00C7">
            <w:pPr>
              <w:pStyle w:val="OutcomeDescription"/>
              <w:spacing w:before="120" w:after="120"/>
              <w:rPr>
                <w:rFonts w:cs="Arial"/>
                <w:lang w:eastAsia="en-NZ"/>
              </w:rPr>
            </w:pPr>
            <w:r w:rsidRPr="00BE00C7">
              <w:rPr>
                <w:rFonts w:cs="Arial"/>
                <w:lang w:eastAsia="en-NZ"/>
              </w:rPr>
              <w:lastRenderedPageBreak/>
              <w:t>Medication administration was observed to be safe and consistent with policy. Staff interviewed, including registered nurses and medication competent healthcare assistants, clearly described their responsibilities and demonstrated knowledge of safe practice. The service uses robotics packs for regular and blister packs for PRN medications. All medicines are checked on delivery against the medication chart, and any discrepancies are promptly communicated to the supplying pharmacy.</w:t>
            </w:r>
          </w:p>
          <w:p w14:paraId="51AACEA8" w14:textId="77777777" w:rsidR="003356BF" w:rsidRPr="00BE00C7" w:rsidRDefault="003356BF" w:rsidP="00BE00C7">
            <w:pPr>
              <w:pStyle w:val="OutcomeDescription"/>
              <w:spacing w:before="120" w:after="120"/>
              <w:rPr>
                <w:rFonts w:cs="Arial"/>
                <w:lang w:eastAsia="en-NZ"/>
              </w:rPr>
            </w:pPr>
            <w:r w:rsidRPr="00BE00C7">
              <w:rPr>
                <w:rFonts w:cs="Arial"/>
                <w:lang w:eastAsia="en-NZ"/>
              </w:rPr>
              <w:t>Medications are securely stored in locked medication rooms and trolleys. Medication fridges and room temperatures are monitored daily and remained within expected ranges. Weekly checks of all stored medicines including bulk supplies are undertaken, and all eyedrops are dated upon opening. Over-the-counter vitamins, supplements, and alternative therapies used by residents are reviewed and prescribed by the nurse practitioner to ensure safe and appropriate use. No vaccines are kept on site, and there are no s</w:t>
            </w:r>
            <w:r w:rsidRPr="00BE00C7">
              <w:rPr>
                <w:rFonts w:cs="Arial"/>
                <w:lang w:eastAsia="en-NZ"/>
              </w:rPr>
              <w:t>tanding orders in use.</w:t>
            </w:r>
          </w:p>
          <w:p w14:paraId="20C6F513" w14:textId="77777777" w:rsidR="003356BF" w:rsidRPr="00BE00C7" w:rsidRDefault="003356BF" w:rsidP="00BE00C7">
            <w:pPr>
              <w:pStyle w:val="OutcomeDescription"/>
              <w:spacing w:before="120" w:after="120"/>
              <w:rPr>
                <w:rFonts w:cs="Arial"/>
                <w:lang w:eastAsia="en-NZ"/>
              </w:rPr>
            </w:pPr>
            <w:r w:rsidRPr="00BE00C7">
              <w:rPr>
                <w:rFonts w:cs="Arial"/>
                <w:lang w:eastAsia="en-NZ"/>
              </w:rPr>
              <w:t>Eighteen medication charts were reviewed All charts included photo identification, documented allergy status, regular nurse practitioner three-monthly reviews, and clearly recorded indications for PRN medications. The effectiveness of PRN medications was consistently documented in the resident management system. Residents who wish to self-administered medications have an appropriate competency assessment with secure storage available as guided by policy. At the time of audit, no residents were self-administ</w:t>
            </w:r>
            <w:r w:rsidRPr="00BE00C7">
              <w:rPr>
                <w:rFonts w:cs="Arial"/>
                <w:lang w:eastAsia="en-NZ"/>
              </w:rPr>
              <w:t>ering medications.</w:t>
            </w:r>
          </w:p>
          <w:p w14:paraId="0BB49EEA" w14:textId="77777777" w:rsidR="003356BF" w:rsidRPr="00BE00C7" w:rsidRDefault="003356BF" w:rsidP="00BE00C7">
            <w:pPr>
              <w:pStyle w:val="OutcomeDescription"/>
              <w:spacing w:before="120" w:after="120"/>
              <w:rPr>
                <w:rFonts w:cs="Arial"/>
                <w:lang w:eastAsia="en-NZ"/>
              </w:rPr>
            </w:pPr>
            <w:r w:rsidRPr="00BE00C7">
              <w:rPr>
                <w:rFonts w:cs="Arial"/>
                <w:lang w:eastAsia="en-NZ"/>
              </w:rPr>
              <w:t>Clinical records showed that residents and their whānau are routinely informed of medication changes, including reasons for changes and potential side effects. Medication-related incidents are reported, investigated, and followed up in accordance with policy. Registered nurses and the clinical nurse manager described proactive processes to work in partnership with Māori residents and family/whānau to ensure culturally responsive support, timely access to advice, and prioritisation of treatment to achieve eq</w:t>
            </w:r>
            <w:r w:rsidRPr="00BE00C7">
              <w:rPr>
                <w:rFonts w:cs="Arial"/>
                <w:lang w:eastAsia="en-NZ"/>
              </w:rPr>
              <w:t>uitable health outcomes.</w:t>
            </w:r>
          </w:p>
          <w:p w14:paraId="2B4135A6" w14:textId="77777777" w:rsidR="003356BF" w:rsidRPr="00BE00C7" w:rsidRDefault="003356BF" w:rsidP="00BE00C7">
            <w:pPr>
              <w:pStyle w:val="OutcomeDescription"/>
              <w:spacing w:before="120" w:after="120"/>
              <w:rPr>
                <w:rFonts w:cs="Arial"/>
                <w:lang w:eastAsia="en-NZ"/>
              </w:rPr>
            </w:pPr>
          </w:p>
        </w:tc>
      </w:tr>
      <w:tr w:rsidR="00684D62" w14:paraId="1D1B4866" w14:textId="77777777">
        <w:tc>
          <w:tcPr>
            <w:tcW w:w="0" w:type="auto"/>
          </w:tcPr>
          <w:p w14:paraId="35DC15F1" w14:textId="77777777" w:rsidR="003356BF" w:rsidRPr="00BE00C7" w:rsidRDefault="003356BF" w:rsidP="00BE00C7">
            <w:pPr>
              <w:pStyle w:val="OutcomeDescription"/>
              <w:spacing w:before="120" w:after="120"/>
              <w:rPr>
                <w:rFonts w:cs="Arial"/>
                <w:lang w:eastAsia="en-NZ"/>
              </w:rPr>
            </w:pPr>
            <w:r w:rsidRPr="00BE00C7">
              <w:rPr>
                <w:rFonts w:cs="Arial"/>
                <w:lang w:eastAsia="en-NZ"/>
              </w:rPr>
              <w:lastRenderedPageBreak/>
              <w:t>Subsection 3.5: Nutrition to support wellbeing</w:t>
            </w:r>
          </w:p>
          <w:p w14:paraId="57429E62" w14:textId="77777777" w:rsidR="003356BF" w:rsidRPr="00BE00C7" w:rsidRDefault="003356BF"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31C2FBA8" w14:textId="77777777" w:rsidR="003356BF" w:rsidRPr="00BE00C7" w:rsidRDefault="003356BF" w:rsidP="00BE00C7">
            <w:pPr>
              <w:pStyle w:val="OutcomeDescription"/>
              <w:spacing w:before="120" w:after="120"/>
              <w:rPr>
                <w:rFonts w:cs="Arial"/>
                <w:lang w:eastAsia="en-NZ"/>
              </w:rPr>
            </w:pPr>
          </w:p>
        </w:tc>
        <w:tc>
          <w:tcPr>
            <w:tcW w:w="0" w:type="auto"/>
          </w:tcPr>
          <w:p w14:paraId="203D1EA5" w14:textId="77777777" w:rsidR="003356BF" w:rsidRPr="00BE00C7" w:rsidRDefault="003356BF" w:rsidP="00BE00C7">
            <w:pPr>
              <w:pStyle w:val="OutcomeDescription"/>
              <w:spacing w:before="120" w:after="120"/>
              <w:rPr>
                <w:rFonts w:cs="Arial"/>
                <w:lang w:eastAsia="en-NZ"/>
              </w:rPr>
            </w:pPr>
            <w:r w:rsidRPr="00BE00C7">
              <w:rPr>
                <w:rFonts w:cs="Arial"/>
                <w:lang w:eastAsia="en-NZ"/>
              </w:rPr>
              <w:t>FA</w:t>
            </w:r>
          </w:p>
        </w:tc>
        <w:tc>
          <w:tcPr>
            <w:tcW w:w="0" w:type="auto"/>
          </w:tcPr>
          <w:p w14:paraId="63CD65C6" w14:textId="77777777" w:rsidR="003356BF" w:rsidRPr="00BE00C7" w:rsidRDefault="003356BF" w:rsidP="00BE00C7">
            <w:pPr>
              <w:pStyle w:val="OutcomeDescription"/>
              <w:spacing w:before="120" w:after="120"/>
              <w:rPr>
                <w:rFonts w:cs="Arial"/>
                <w:lang w:eastAsia="en-NZ"/>
              </w:rPr>
            </w:pPr>
            <w:r w:rsidRPr="00BE00C7">
              <w:rPr>
                <w:rFonts w:cs="Arial"/>
                <w:lang w:eastAsia="en-NZ"/>
              </w:rPr>
              <w:t xml:space="preserve">All meals at Chalmers Elderly Care are prepared and cooked on site in the main kitchen. The food services team leader stated trained kitchen staff plate the meals and place them in hot boxes to maintain safe </w:t>
            </w:r>
            <w:r w:rsidRPr="00BE00C7">
              <w:rPr>
                <w:rFonts w:cs="Arial"/>
                <w:lang w:eastAsia="en-NZ"/>
              </w:rPr>
              <w:t>serving temperatures and presentation. Meals are then transported to the dining areas and resident rooms, where healthcare assistants serve them to residents.</w:t>
            </w:r>
          </w:p>
          <w:p w14:paraId="59C641DB" w14:textId="77777777" w:rsidR="003356BF" w:rsidRPr="00BE00C7" w:rsidRDefault="003356BF" w:rsidP="00BE00C7">
            <w:pPr>
              <w:pStyle w:val="OutcomeDescription"/>
              <w:spacing w:before="120" w:after="120"/>
              <w:rPr>
                <w:rFonts w:cs="Arial"/>
                <w:lang w:eastAsia="en-NZ"/>
              </w:rPr>
            </w:pPr>
            <w:r w:rsidRPr="00BE00C7">
              <w:rPr>
                <w:rFonts w:cs="Arial"/>
                <w:lang w:eastAsia="en-NZ"/>
              </w:rPr>
              <w:t>A contracted dietitian supports menu development, reviews the nutritional value of meals, and oversees the implementation of the food control plan and related food service policies. Menus meet residents’ nutritional needs and reflect their preferences, cultural practices, and dietary requirements, including vegetarian, gluten-free, and pureed diets. Alternative options are available for personal, cultural, or religious needs, and nutritious snacks are available 24 hours a day.</w:t>
            </w:r>
          </w:p>
          <w:p w14:paraId="25D9621A" w14:textId="77777777" w:rsidR="003356BF" w:rsidRPr="00BE00C7" w:rsidRDefault="003356BF" w:rsidP="00BE00C7">
            <w:pPr>
              <w:pStyle w:val="OutcomeDescription"/>
              <w:spacing w:before="120" w:after="120"/>
              <w:rPr>
                <w:rFonts w:cs="Arial"/>
                <w:lang w:eastAsia="en-NZ"/>
              </w:rPr>
            </w:pPr>
            <w:r w:rsidRPr="00BE00C7">
              <w:rPr>
                <w:rFonts w:cs="Arial"/>
                <w:lang w:eastAsia="en-NZ"/>
              </w:rPr>
              <w:t>The kitchen at Chalmers Elderly Care was clean, well-organised, and appropriately equipped to support safe food preparation and service. Chalmers Elderly Care operates under a current, approved food control plan. Nutrition Management policies and a food services manual guide all aspects of food preparation, handling, storage, and service to ensure compliance with food safety legislation.</w:t>
            </w:r>
          </w:p>
          <w:p w14:paraId="1F95365F" w14:textId="77777777" w:rsidR="003356BF" w:rsidRPr="00BE00C7" w:rsidRDefault="003356BF" w:rsidP="00BE00C7">
            <w:pPr>
              <w:pStyle w:val="OutcomeDescription"/>
              <w:spacing w:before="120" w:after="120"/>
              <w:rPr>
                <w:rFonts w:cs="Arial"/>
                <w:lang w:eastAsia="en-NZ"/>
              </w:rPr>
            </w:pPr>
            <w:r w:rsidRPr="00BE00C7">
              <w:rPr>
                <w:rFonts w:cs="Arial"/>
                <w:lang w:eastAsia="en-NZ"/>
              </w:rPr>
              <w:t>Registered nurses maintain an up-to-date dietary register that records each resident’s nutritional needs, preferences, and special requirements. This includes allergies, intolerances, dislikes, meal and dessert textures, drink consistency, serving size, and breakfast preferences. The food services team leader is promptly notified of any changes to ensure menus remain aligned with residents’ assessed needs and care plans.</w:t>
            </w:r>
          </w:p>
          <w:p w14:paraId="3A539375" w14:textId="77777777" w:rsidR="003356BF" w:rsidRPr="00BE00C7" w:rsidRDefault="003356BF" w:rsidP="00BE00C7">
            <w:pPr>
              <w:pStyle w:val="OutcomeDescription"/>
              <w:spacing w:before="120" w:after="120"/>
              <w:rPr>
                <w:rFonts w:cs="Arial"/>
                <w:lang w:eastAsia="en-NZ"/>
              </w:rPr>
            </w:pPr>
            <w:r w:rsidRPr="00BE00C7">
              <w:rPr>
                <w:rFonts w:cs="Arial"/>
                <w:lang w:eastAsia="en-NZ"/>
              </w:rPr>
              <w:t>Food safety and hygiene practices are consistently implemented. The food services team leader maintains a daily food safety diary, including monitoring and documenting fridge, freezer, and cooked food temperatures, all of which were observed to be within safe limits. Cleaning schedules are current and consistently followed. Staff were observed adhering to organisational food safety protocols and wearing appropriate protective clothing. All food service staff have completed relevant training in food safety a</w:t>
            </w:r>
            <w:r w:rsidRPr="00BE00C7">
              <w:rPr>
                <w:rFonts w:cs="Arial"/>
                <w:lang w:eastAsia="en-NZ"/>
              </w:rPr>
              <w:t>nd hygiene.</w:t>
            </w:r>
          </w:p>
          <w:p w14:paraId="334CCB24" w14:textId="77777777" w:rsidR="003356BF" w:rsidRPr="00BE00C7" w:rsidRDefault="003356BF" w:rsidP="00BE00C7">
            <w:pPr>
              <w:pStyle w:val="OutcomeDescription"/>
              <w:spacing w:before="120" w:after="120"/>
              <w:rPr>
                <w:rFonts w:cs="Arial"/>
                <w:lang w:eastAsia="en-NZ"/>
              </w:rPr>
            </w:pPr>
            <w:r w:rsidRPr="00BE00C7">
              <w:rPr>
                <w:rFonts w:cs="Arial"/>
                <w:lang w:eastAsia="en-NZ"/>
              </w:rPr>
              <w:t xml:space="preserve">Residents and family/whānau provide feedback on the food service </w:t>
            </w:r>
            <w:r w:rsidRPr="00BE00C7">
              <w:rPr>
                <w:rFonts w:cs="Arial"/>
                <w:lang w:eastAsia="en-NZ"/>
              </w:rPr>
              <w:lastRenderedPageBreak/>
              <w:t>through resident and family/whānau meetings and satisfaction surveys. Feedback received during the audit was consistently positive regarding the quality, variety, cultural suitability, and presentation of meals.</w:t>
            </w:r>
          </w:p>
          <w:p w14:paraId="241A038A" w14:textId="77777777" w:rsidR="003356BF" w:rsidRPr="00BE00C7" w:rsidRDefault="003356BF" w:rsidP="00BE00C7">
            <w:pPr>
              <w:pStyle w:val="OutcomeDescription"/>
              <w:spacing w:before="120" w:after="120"/>
              <w:rPr>
                <w:rFonts w:cs="Arial"/>
                <w:lang w:eastAsia="en-NZ"/>
              </w:rPr>
            </w:pPr>
            <w:r w:rsidRPr="00BE00C7">
              <w:rPr>
                <w:rFonts w:cs="Arial"/>
                <w:lang w:eastAsia="en-NZ"/>
              </w:rPr>
              <w:t>The dining environment at Chalmers Elderly Care was calm, well supervised, and culturally respectful. Staff supported residents’ independence using adaptive equipment where required. Tikanga guidelines were understood and applied in everyday practice, reflecting the principles of tapu and noa in mealtime routines.</w:t>
            </w:r>
          </w:p>
          <w:p w14:paraId="15068859" w14:textId="77777777" w:rsidR="003356BF" w:rsidRPr="00BE00C7" w:rsidRDefault="003356BF" w:rsidP="00BE00C7">
            <w:pPr>
              <w:pStyle w:val="OutcomeDescription"/>
              <w:spacing w:before="120" w:after="120"/>
              <w:rPr>
                <w:rFonts w:cs="Arial"/>
                <w:lang w:eastAsia="en-NZ"/>
              </w:rPr>
            </w:pPr>
            <w:r w:rsidRPr="00BE00C7">
              <w:rPr>
                <w:rFonts w:cs="Arial"/>
                <w:lang w:eastAsia="en-NZ"/>
              </w:rPr>
              <w:t>Chalmers Elderly Care adopts a holistic and culturally inclusive approach to menu development. Menus respect cultural beliefs, food protocols, and values, and Māori residents and whānau are offered culturally appropriate meal choices aligned with te ao Māori.</w:t>
            </w:r>
          </w:p>
          <w:p w14:paraId="36A96F30" w14:textId="77777777" w:rsidR="003356BF" w:rsidRPr="00BE00C7" w:rsidRDefault="003356BF" w:rsidP="00BE00C7">
            <w:pPr>
              <w:pStyle w:val="OutcomeDescription"/>
              <w:spacing w:before="120" w:after="120"/>
              <w:rPr>
                <w:rFonts w:cs="Arial"/>
                <w:lang w:eastAsia="en-NZ"/>
              </w:rPr>
            </w:pPr>
          </w:p>
        </w:tc>
      </w:tr>
      <w:tr w:rsidR="00684D62" w14:paraId="43EF34B1" w14:textId="77777777">
        <w:tc>
          <w:tcPr>
            <w:tcW w:w="0" w:type="auto"/>
          </w:tcPr>
          <w:p w14:paraId="3AB5413B" w14:textId="77777777" w:rsidR="003356BF" w:rsidRPr="00BE00C7" w:rsidRDefault="003356BF" w:rsidP="00BE00C7">
            <w:pPr>
              <w:pStyle w:val="OutcomeDescription"/>
              <w:spacing w:before="120" w:after="120"/>
              <w:rPr>
                <w:rFonts w:cs="Arial"/>
                <w:lang w:eastAsia="en-NZ"/>
              </w:rPr>
            </w:pPr>
            <w:r w:rsidRPr="00BE00C7">
              <w:rPr>
                <w:rFonts w:cs="Arial"/>
                <w:lang w:eastAsia="en-NZ"/>
              </w:rPr>
              <w:lastRenderedPageBreak/>
              <w:t xml:space="preserve">Subsection 3.6: Transition, transfer, and discharge </w:t>
            </w:r>
          </w:p>
          <w:p w14:paraId="5694358C" w14:textId="77777777" w:rsidR="003356BF" w:rsidRPr="00BE00C7" w:rsidRDefault="003356BF"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0ED70FC8" w14:textId="77777777" w:rsidR="003356BF" w:rsidRPr="00BE00C7" w:rsidRDefault="003356BF" w:rsidP="00BE00C7">
            <w:pPr>
              <w:pStyle w:val="OutcomeDescription"/>
              <w:spacing w:before="120" w:after="120"/>
              <w:rPr>
                <w:rFonts w:cs="Arial"/>
                <w:lang w:eastAsia="en-NZ"/>
              </w:rPr>
            </w:pPr>
          </w:p>
        </w:tc>
        <w:tc>
          <w:tcPr>
            <w:tcW w:w="0" w:type="auto"/>
          </w:tcPr>
          <w:p w14:paraId="6B852FEA" w14:textId="77777777" w:rsidR="003356BF" w:rsidRPr="00BE00C7" w:rsidRDefault="003356BF" w:rsidP="00BE00C7">
            <w:pPr>
              <w:pStyle w:val="OutcomeDescription"/>
              <w:spacing w:before="120" w:after="120"/>
              <w:rPr>
                <w:rFonts w:cs="Arial"/>
                <w:lang w:eastAsia="en-NZ"/>
              </w:rPr>
            </w:pPr>
            <w:r w:rsidRPr="00BE00C7">
              <w:rPr>
                <w:rFonts w:cs="Arial"/>
                <w:lang w:eastAsia="en-NZ"/>
              </w:rPr>
              <w:t>FA</w:t>
            </w:r>
          </w:p>
        </w:tc>
        <w:tc>
          <w:tcPr>
            <w:tcW w:w="0" w:type="auto"/>
          </w:tcPr>
          <w:p w14:paraId="6F8C100D" w14:textId="77777777" w:rsidR="003356BF" w:rsidRPr="00BE00C7" w:rsidRDefault="003356BF" w:rsidP="00BE00C7">
            <w:pPr>
              <w:pStyle w:val="OutcomeDescription"/>
              <w:spacing w:before="120" w:after="120"/>
              <w:rPr>
                <w:rFonts w:cs="Arial"/>
                <w:lang w:eastAsia="en-NZ"/>
              </w:rPr>
            </w:pPr>
            <w:r w:rsidRPr="00BE00C7">
              <w:rPr>
                <w:rFonts w:cs="Arial"/>
                <w:lang w:eastAsia="en-NZ"/>
              </w:rPr>
              <w:t>Planned discharges, and transfers at Chalmers Elderly Care are carried out safely, efficiently, and in partnership with residents and their whānau. There were documented policies and procedures to guide discharge or transfer of residents to ensure these are timely, well-coordinated, and support continuity of care.</w:t>
            </w:r>
          </w:p>
          <w:p w14:paraId="6B50C03A" w14:textId="77777777" w:rsidR="003356BF" w:rsidRPr="00BE00C7" w:rsidRDefault="003356BF" w:rsidP="00BE00C7">
            <w:pPr>
              <w:pStyle w:val="OutcomeDescription"/>
              <w:spacing w:before="120" w:after="120"/>
              <w:rPr>
                <w:rFonts w:cs="Arial"/>
                <w:lang w:eastAsia="en-NZ"/>
              </w:rPr>
            </w:pPr>
            <w:r w:rsidRPr="00BE00C7">
              <w:rPr>
                <w:rFonts w:cs="Arial"/>
                <w:lang w:eastAsia="en-NZ"/>
              </w:rPr>
              <w:t>The clinical nurse manager oversees the transfer and discharge process, ensuring comprehensive communication with receiving providers. Each transition includes a verbal handover and completion of the required transfer documentation which includes (but not limited to) advance directives, nurse practitioner notes, summary of the care plan, and resident’s profile, including next of kin.</w:t>
            </w:r>
          </w:p>
          <w:p w14:paraId="13EB5481" w14:textId="77777777" w:rsidR="003356BF" w:rsidRPr="00BE00C7" w:rsidRDefault="003356BF" w:rsidP="00BE00C7">
            <w:pPr>
              <w:pStyle w:val="OutcomeDescription"/>
              <w:spacing w:before="120" w:after="120"/>
              <w:rPr>
                <w:rFonts w:cs="Arial"/>
                <w:lang w:eastAsia="en-NZ"/>
              </w:rPr>
            </w:pPr>
            <w:r w:rsidRPr="00BE00C7">
              <w:rPr>
                <w:rFonts w:cs="Arial"/>
                <w:lang w:eastAsia="en-NZ"/>
              </w:rPr>
              <w:t>Reasons for discharge or transfer are discussed with residents and their family/whānau and documented, with any concerns recorded. Residents and family/whānau are provided with information on alternative services, including health, disability, social support, and Kaupapa Māori agencies, when relevant or requested.</w:t>
            </w:r>
          </w:p>
          <w:p w14:paraId="46158DD6" w14:textId="77777777" w:rsidR="003356BF" w:rsidRPr="00BE00C7" w:rsidRDefault="003356BF" w:rsidP="00BE00C7">
            <w:pPr>
              <w:pStyle w:val="OutcomeDescription"/>
              <w:spacing w:before="120" w:after="120"/>
              <w:rPr>
                <w:rFonts w:cs="Arial"/>
                <w:lang w:eastAsia="en-NZ"/>
              </w:rPr>
            </w:pPr>
          </w:p>
        </w:tc>
      </w:tr>
      <w:tr w:rsidR="00684D62" w14:paraId="0FF15789" w14:textId="77777777">
        <w:tc>
          <w:tcPr>
            <w:tcW w:w="0" w:type="auto"/>
          </w:tcPr>
          <w:p w14:paraId="4AC53DFF" w14:textId="77777777" w:rsidR="003356BF" w:rsidRPr="00BE00C7" w:rsidRDefault="003356BF" w:rsidP="00BE00C7">
            <w:pPr>
              <w:pStyle w:val="OutcomeDescription"/>
              <w:spacing w:before="120" w:after="120"/>
              <w:rPr>
                <w:rFonts w:cs="Arial"/>
                <w:lang w:eastAsia="en-NZ"/>
              </w:rPr>
            </w:pPr>
            <w:r w:rsidRPr="00BE00C7">
              <w:rPr>
                <w:rFonts w:cs="Arial"/>
                <w:lang w:eastAsia="en-NZ"/>
              </w:rPr>
              <w:t>Subsection 4.1: The facility</w:t>
            </w:r>
          </w:p>
          <w:p w14:paraId="0BE8355C" w14:textId="77777777" w:rsidR="003356BF" w:rsidRPr="00BE00C7" w:rsidRDefault="003356BF" w:rsidP="00BE00C7">
            <w:pPr>
              <w:pStyle w:val="OutcomeDescription"/>
              <w:spacing w:before="120" w:after="120"/>
              <w:rPr>
                <w:rFonts w:cs="Arial"/>
                <w:lang w:eastAsia="en-NZ"/>
              </w:rPr>
            </w:pPr>
            <w:r w:rsidRPr="00BE00C7">
              <w:rPr>
                <w:rFonts w:cs="Arial"/>
                <w:lang w:eastAsia="en-NZ"/>
              </w:rPr>
              <w:t xml:space="preserve">The people: I feel the environment is designed in a way that is safe </w:t>
            </w:r>
            <w:r w:rsidRPr="00BE00C7">
              <w:rPr>
                <w:rFonts w:cs="Arial"/>
                <w:lang w:eastAsia="en-NZ"/>
              </w:rPr>
              <w:lastRenderedPageBreak/>
              <w:t xml:space="preserve">and is sensitive to my needs. I am able to </w:t>
            </w:r>
            <w:r w:rsidRPr="00BE00C7">
              <w:rPr>
                <w:rFonts w:cs="Arial"/>
                <w:lang w:eastAsia="en-NZ"/>
              </w:rPr>
              <w:t>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6653B61A" w14:textId="77777777" w:rsidR="003356BF" w:rsidRPr="00BE00C7" w:rsidRDefault="003356BF" w:rsidP="00BE00C7">
            <w:pPr>
              <w:pStyle w:val="OutcomeDescription"/>
              <w:spacing w:before="120" w:after="120"/>
              <w:rPr>
                <w:rFonts w:cs="Arial"/>
                <w:lang w:eastAsia="en-NZ"/>
              </w:rPr>
            </w:pPr>
          </w:p>
        </w:tc>
        <w:tc>
          <w:tcPr>
            <w:tcW w:w="0" w:type="auto"/>
          </w:tcPr>
          <w:p w14:paraId="347DFFAD" w14:textId="77777777" w:rsidR="003356BF" w:rsidRPr="00BE00C7" w:rsidRDefault="003356BF"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60C66FD4" w14:textId="77777777" w:rsidR="003356BF" w:rsidRPr="00BE00C7" w:rsidRDefault="003356BF" w:rsidP="00BE00C7">
            <w:pPr>
              <w:pStyle w:val="OutcomeDescription"/>
              <w:spacing w:before="120" w:after="120"/>
              <w:rPr>
                <w:rFonts w:cs="Arial"/>
                <w:lang w:eastAsia="en-NZ"/>
              </w:rPr>
            </w:pPr>
            <w:r w:rsidRPr="00BE00C7">
              <w:rPr>
                <w:rFonts w:cs="Arial"/>
                <w:lang w:eastAsia="en-NZ"/>
              </w:rPr>
              <w:t xml:space="preserve">The buildings, plant, and equipment at Chalmers Elderly Care are fit for purpose and comply with all relevant legislative and regulatory </w:t>
            </w:r>
            <w:r w:rsidRPr="00BE00C7">
              <w:rPr>
                <w:rFonts w:cs="Arial"/>
                <w:lang w:eastAsia="en-NZ"/>
              </w:rPr>
              <w:lastRenderedPageBreak/>
              <w:t>requirements for health and disability services. A current Building Warrant of Fitness, valid until 18 October 2026, is displayed in a public area. The environment is culturally inclusive and supports residents’ identity, values, and practices.</w:t>
            </w:r>
          </w:p>
          <w:p w14:paraId="37BD0C01" w14:textId="77777777" w:rsidR="003356BF" w:rsidRPr="00BE00C7" w:rsidRDefault="003356BF" w:rsidP="00BE00C7">
            <w:pPr>
              <w:pStyle w:val="OutcomeDescription"/>
              <w:spacing w:before="120" w:after="120"/>
              <w:rPr>
                <w:rFonts w:cs="Arial"/>
                <w:lang w:eastAsia="en-NZ"/>
              </w:rPr>
            </w:pPr>
            <w:r w:rsidRPr="00BE00C7">
              <w:rPr>
                <w:rFonts w:cs="Arial"/>
                <w:lang w:eastAsia="en-NZ"/>
              </w:rPr>
              <w:t>A maintenance officer (interviewed) oversees maintenance systems across the Chalmers Elderly Care site, working four days per week. Maintenance requests are recorded in the logbooks at the nurse’s stations and attended to promptly, with all completed tasks signed off in accordance with organisational procedures. An annual maintenance programme is in place and includes routine electrical testing and tagging, calibration of medical equipment, call-bell checks, and monthly hot-water temperature monitoring. Any</w:t>
            </w:r>
            <w:r w:rsidRPr="00BE00C7">
              <w:rPr>
                <w:rFonts w:cs="Arial"/>
                <w:lang w:eastAsia="en-NZ"/>
              </w:rPr>
              <w:t xml:space="preserve"> temperature variations outside expected parameters are documented and corrective actions implemented. Essential contractors such as electricians and plumbers are available as required to maintain safety and compliance. Contractors are utilised to maintain the gardens and grounds. Resident rooms are refurbished as they become vacant.</w:t>
            </w:r>
          </w:p>
          <w:p w14:paraId="6A826318" w14:textId="77777777" w:rsidR="003356BF" w:rsidRPr="00BE00C7" w:rsidRDefault="003356BF" w:rsidP="00BE00C7">
            <w:pPr>
              <w:pStyle w:val="OutcomeDescription"/>
              <w:spacing w:before="120" w:after="120"/>
              <w:rPr>
                <w:rFonts w:cs="Arial"/>
                <w:lang w:eastAsia="en-NZ"/>
              </w:rPr>
            </w:pPr>
            <w:r w:rsidRPr="00BE00C7">
              <w:rPr>
                <w:rFonts w:cs="Arial"/>
                <w:lang w:eastAsia="en-NZ"/>
              </w:rPr>
              <w:t>There is a total of 79 rooms across five wings. There are 42 rest home beds (Nikau and Ngaio wing), 27 hospital beds (Kauri and Kowhai wing) and 10 dual purpose rooms (Koromiko wing).</w:t>
            </w:r>
          </w:p>
          <w:p w14:paraId="27207CAB" w14:textId="77777777" w:rsidR="003356BF" w:rsidRPr="00BE00C7" w:rsidRDefault="003356BF" w:rsidP="00BE00C7">
            <w:pPr>
              <w:pStyle w:val="OutcomeDescription"/>
              <w:spacing w:before="120" w:after="120"/>
              <w:rPr>
                <w:rFonts w:cs="Arial"/>
                <w:lang w:eastAsia="en-NZ"/>
              </w:rPr>
            </w:pPr>
            <w:r w:rsidRPr="00BE00C7">
              <w:rPr>
                <w:rFonts w:cs="Arial"/>
                <w:lang w:eastAsia="en-NZ"/>
              </w:rPr>
              <w:t xml:space="preserve">The physical environment is safe, accessible, and designed to support mobility and independence. The facility provides ample personal and communal spaces, with wide hallways that support two-way movement and the use of mobility aids. All bedrooms include handbasins, offer sufficient space to deliver safe cares, and residents are encouraged to personalise their rooms. There are a mix of rooms with ensuites and shared communal toilet/bathrooms. There are an adequate number of toilets and shower/bathing areas </w:t>
            </w:r>
            <w:r w:rsidRPr="00BE00C7">
              <w:rPr>
                <w:rFonts w:cs="Arial"/>
                <w:lang w:eastAsia="en-NZ"/>
              </w:rPr>
              <w:t>for residents and separate toilets for staff and visitors. All bedrooms have hand basins. Residents interviewed noted their privacy is assured when staff are undertaking personal cares. Fixtures, fittings, and flooring are appropriate. Toilet/shower facilities are easy to clean. Bathrooms, toilets, dining, and kitchenette areas have vinyl flooring, and handrails and call bells are installed throughout to promote safety and accessibility. Hygiene products, including soap and paper towels, are consistently av</w:t>
            </w:r>
            <w:r w:rsidRPr="00BE00C7">
              <w:rPr>
                <w:rFonts w:cs="Arial"/>
                <w:lang w:eastAsia="en-NZ"/>
              </w:rPr>
              <w:t xml:space="preserve">ailable at all handbasins. Each room has </w:t>
            </w:r>
            <w:r w:rsidRPr="00BE00C7">
              <w:rPr>
                <w:rFonts w:cs="Arial"/>
                <w:lang w:eastAsia="en-NZ"/>
              </w:rPr>
              <w:lastRenderedPageBreak/>
              <w:t>an external window to provide natural light and ventilation. The building is well heated and ventilated, and carpeted areas add comfort. Furniture and spatial layout support both group and individual activities, and residents were observed mobilising safely throughout the units.</w:t>
            </w:r>
          </w:p>
          <w:p w14:paraId="245B63A5" w14:textId="77777777" w:rsidR="003356BF" w:rsidRPr="00BE00C7" w:rsidRDefault="003356BF" w:rsidP="00BE00C7">
            <w:pPr>
              <w:pStyle w:val="OutcomeDescription"/>
              <w:spacing w:before="120" w:after="120"/>
              <w:rPr>
                <w:rFonts w:cs="Arial"/>
                <w:lang w:eastAsia="en-NZ"/>
              </w:rPr>
            </w:pPr>
            <w:r w:rsidRPr="00BE00C7">
              <w:rPr>
                <w:rFonts w:cs="Arial"/>
                <w:lang w:eastAsia="en-NZ"/>
              </w:rPr>
              <w:t>Both the internal and external environments are well maintained. Each wing has a large lounge as well as a smaller quiet lounge, along with a dining area with a kitchenette. All wings open onto landscaped outdoor spaces with seating, shade, and gardens that encourage walking and outdoor activity. There is a main garden lounge, with access to a central courtyard with aviary and water feature. Pathways and outdoor surfaces are suitable for residents using mobility aids, and the overall layout supports indepen</w:t>
            </w:r>
            <w:r w:rsidRPr="00BE00C7">
              <w:rPr>
                <w:rFonts w:cs="Arial"/>
                <w:lang w:eastAsia="en-NZ"/>
              </w:rPr>
              <w:t>dence and safe access to outdoor areas.</w:t>
            </w:r>
          </w:p>
          <w:p w14:paraId="610A7B45" w14:textId="77777777" w:rsidR="003356BF" w:rsidRPr="00BE00C7" w:rsidRDefault="003356BF" w:rsidP="00BE00C7">
            <w:pPr>
              <w:pStyle w:val="OutcomeDescription"/>
              <w:spacing w:before="120" w:after="120"/>
              <w:rPr>
                <w:rFonts w:cs="Arial"/>
                <w:lang w:eastAsia="en-NZ"/>
              </w:rPr>
            </w:pPr>
            <w:r w:rsidRPr="00BE00C7">
              <w:rPr>
                <w:rFonts w:cs="Arial"/>
                <w:lang w:eastAsia="en-NZ"/>
              </w:rPr>
              <w:t>The service has refurbished two single rest home rooms in Ngaio wing into a couples/shared room in 2019. This change has not been captured in any previous reports. The double room (room1) has been verified as suitable for couples/shared at this audit. The room is very spacious with two handbasins, two call bells and sufficient space around the beds to provide care. There is a ceiling track for privacy curtains. The room is situated close to a communal shower/toilet facility within the same wing. The room wa</w:t>
            </w:r>
            <w:r w:rsidRPr="00BE00C7">
              <w:rPr>
                <w:rFonts w:cs="Arial"/>
                <w:lang w:eastAsia="en-NZ"/>
              </w:rPr>
              <w:t>s vacant at the time of the audit. Another room in Ngaio is not available as a resident`s room and is now used as the office of the financial administrator.</w:t>
            </w:r>
          </w:p>
          <w:p w14:paraId="6A27E719" w14:textId="77777777" w:rsidR="003356BF" w:rsidRPr="00BE00C7" w:rsidRDefault="003356BF" w:rsidP="00BE00C7">
            <w:pPr>
              <w:pStyle w:val="OutcomeDescription"/>
              <w:spacing w:before="120" w:after="120"/>
              <w:rPr>
                <w:rFonts w:cs="Arial"/>
                <w:lang w:eastAsia="en-NZ"/>
              </w:rPr>
            </w:pPr>
            <w:r w:rsidRPr="00BE00C7">
              <w:rPr>
                <w:rFonts w:cs="Arial"/>
                <w:lang w:eastAsia="en-NZ"/>
              </w:rPr>
              <w:t>There are no current construction or refurbishment projects underway. The organisation intends to consult with local iwi and the onsite kaumātua for future environmental design or refurbishment to ensure alignment with Māori values, identity, and aspirations.</w:t>
            </w:r>
          </w:p>
          <w:p w14:paraId="17D98C8A" w14:textId="77777777" w:rsidR="003356BF" w:rsidRPr="00BE00C7" w:rsidRDefault="003356BF" w:rsidP="00BE00C7">
            <w:pPr>
              <w:pStyle w:val="OutcomeDescription"/>
              <w:spacing w:before="120" w:after="120"/>
              <w:rPr>
                <w:rFonts w:cs="Arial"/>
                <w:lang w:eastAsia="en-NZ"/>
              </w:rPr>
            </w:pPr>
          </w:p>
        </w:tc>
      </w:tr>
      <w:tr w:rsidR="00684D62" w14:paraId="5B143A54" w14:textId="77777777">
        <w:tc>
          <w:tcPr>
            <w:tcW w:w="0" w:type="auto"/>
          </w:tcPr>
          <w:p w14:paraId="38B7EE99" w14:textId="77777777" w:rsidR="003356BF" w:rsidRPr="00BE00C7" w:rsidRDefault="003356BF" w:rsidP="00BE00C7">
            <w:pPr>
              <w:pStyle w:val="OutcomeDescription"/>
              <w:spacing w:before="120" w:after="120"/>
              <w:rPr>
                <w:rFonts w:cs="Arial"/>
                <w:lang w:eastAsia="en-NZ"/>
              </w:rPr>
            </w:pPr>
            <w:r w:rsidRPr="00BE00C7">
              <w:rPr>
                <w:rFonts w:cs="Arial"/>
                <w:lang w:eastAsia="en-NZ"/>
              </w:rPr>
              <w:lastRenderedPageBreak/>
              <w:t>Subsection 4.2: Security of people and workforce</w:t>
            </w:r>
          </w:p>
          <w:p w14:paraId="03493688" w14:textId="77777777" w:rsidR="003356BF" w:rsidRPr="00BE00C7" w:rsidRDefault="003356BF" w:rsidP="00BE00C7">
            <w:pPr>
              <w:pStyle w:val="OutcomeDescription"/>
              <w:spacing w:before="120" w:after="120"/>
              <w:rPr>
                <w:rFonts w:cs="Arial"/>
                <w:lang w:eastAsia="en-NZ"/>
              </w:rPr>
            </w:pPr>
            <w:r w:rsidRPr="00BE00C7">
              <w:rPr>
                <w:rFonts w:cs="Arial"/>
                <w:lang w:eastAsia="en-NZ"/>
              </w:rPr>
              <w:t>The people: I trust that if there is an emergency, my service provider will ensure I am safe.</w:t>
            </w:r>
            <w:r w:rsidRPr="00BE00C7">
              <w:rPr>
                <w:rFonts w:cs="Arial"/>
                <w:lang w:eastAsia="en-NZ"/>
              </w:rPr>
              <w:br/>
              <w:t>Te Tiriti: Service providers provide quality information on emergency and security arrangements to Māori and whānau.</w:t>
            </w:r>
            <w:r w:rsidRPr="00BE00C7">
              <w:rPr>
                <w:rFonts w:cs="Arial"/>
                <w:lang w:eastAsia="en-NZ"/>
              </w:rPr>
              <w:br/>
              <w:t xml:space="preserve">As service providers: We deliver care and support in a planned and </w:t>
            </w:r>
            <w:r w:rsidRPr="00BE00C7">
              <w:rPr>
                <w:rFonts w:cs="Arial"/>
                <w:lang w:eastAsia="en-NZ"/>
              </w:rPr>
              <w:lastRenderedPageBreak/>
              <w:t>safe way, including during an emergency or unexpected event.</w:t>
            </w:r>
          </w:p>
          <w:p w14:paraId="2ABDB5CE" w14:textId="77777777" w:rsidR="003356BF" w:rsidRPr="00BE00C7" w:rsidRDefault="003356BF" w:rsidP="00BE00C7">
            <w:pPr>
              <w:pStyle w:val="OutcomeDescription"/>
              <w:spacing w:before="120" w:after="120"/>
              <w:rPr>
                <w:rFonts w:cs="Arial"/>
                <w:lang w:eastAsia="en-NZ"/>
              </w:rPr>
            </w:pPr>
          </w:p>
        </w:tc>
        <w:tc>
          <w:tcPr>
            <w:tcW w:w="0" w:type="auto"/>
          </w:tcPr>
          <w:p w14:paraId="4AF474BB" w14:textId="77777777" w:rsidR="003356BF" w:rsidRPr="00BE00C7" w:rsidRDefault="003356BF"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1F2F130F" w14:textId="77777777" w:rsidR="003356BF" w:rsidRPr="00BE00C7" w:rsidRDefault="003356BF" w:rsidP="00BE00C7">
            <w:pPr>
              <w:pStyle w:val="OutcomeDescription"/>
              <w:spacing w:before="120" w:after="120"/>
              <w:rPr>
                <w:rFonts w:cs="Arial"/>
                <w:lang w:eastAsia="en-NZ"/>
              </w:rPr>
            </w:pPr>
            <w:r w:rsidRPr="00BE00C7">
              <w:rPr>
                <w:rFonts w:cs="Arial"/>
                <w:lang w:eastAsia="en-NZ"/>
              </w:rPr>
              <w:t>Chalmers Elderly Care has comprehensive emergency management policies and procedures, including an up-to-date pandemic plan, which outline staff roles, evacuation processes, and required actions during fire, civil defence, and other emergencies. These procedures ensure a safe, coordinated, and timely response.</w:t>
            </w:r>
          </w:p>
          <w:p w14:paraId="6BFAFA37" w14:textId="77777777" w:rsidR="003356BF" w:rsidRPr="00BE00C7" w:rsidRDefault="003356BF" w:rsidP="00BE00C7">
            <w:pPr>
              <w:pStyle w:val="OutcomeDescription"/>
              <w:spacing w:before="120" w:after="120"/>
              <w:rPr>
                <w:rFonts w:cs="Arial"/>
                <w:lang w:eastAsia="en-NZ"/>
              </w:rPr>
            </w:pPr>
            <w:r w:rsidRPr="00BE00C7">
              <w:rPr>
                <w:rFonts w:cs="Arial"/>
                <w:lang w:eastAsia="en-NZ"/>
              </w:rPr>
              <w:t xml:space="preserve">A Fire Evacuation Scheme is in place. Fire evacuation drills occur </w:t>
            </w:r>
            <w:r w:rsidRPr="00BE00C7">
              <w:rPr>
                <w:rFonts w:cs="Arial"/>
                <w:lang w:eastAsia="en-NZ"/>
              </w:rPr>
              <w:lastRenderedPageBreak/>
              <w:t>every six months (last completed 26 February 2026). Emergency management training is provided during staff and contractor orientation and reinforced through the ongoing annual education programme. A trained first aider is available on each shift and for all resident outings.</w:t>
            </w:r>
          </w:p>
          <w:p w14:paraId="165E1308" w14:textId="77777777" w:rsidR="003356BF" w:rsidRPr="00BE00C7" w:rsidRDefault="003356BF" w:rsidP="00BE00C7">
            <w:pPr>
              <w:pStyle w:val="OutcomeDescription"/>
              <w:spacing w:before="120" w:after="120"/>
              <w:rPr>
                <w:rFonts w:cs="Arial"/>
                <w:lang w:eastAsia="en-NZ"/>
              </w:rPr>
            </w:pPr>
            <w:r w:rsidRPr="00BE00C7">
              <w:rPr>
                <w:rFonts w:cs="Arial"/>
                <w:lang w:eastAsia="en-NZ"/>
              </w:rPr>
              <w:t>Civil defence readiness is well established. Chalmers Elderly Care maintains on-site emergency water tanks with more than the required 3 litres per resident for three days on site. The kitchen holds emergency food supplies, supported by backup cooking facilities (portable stoves and a BBQ). Two on site generators ensures essential systems remain operational during power outages, and staff are trained in their safe use.</w:t>
            </w:r>
          </w:p>
          <w:p w14:paraId="320CE7E8" w14:textId="77777777" w:rsidR="003356BF" w:rsidRPr="00BE00C7" w:rsidRDefault="003356BF" w:rsidP="00BE00C7">
            <w:pPr>
              <w:pStyle w:val="OutcomeDescription"/>
              <w:spacing w:before="120" w:after="120"/>
              <w:rPr>
                <w:rFonts w:cs="Arial"/>
                <w:lang w:eastAsia="en-NZ"/>
              </w:rPr>
            </w:pPr>
            <w:r w:rsidRPr="00BE00C7">
              <w:rPr>
                <w:rFonts w:cs="Arial"/>
                <w:lang w:eastAsia="en-NZ"/>
              </w:rPr>
              <w:t>Emergency clinical supplies are stored on site, including gloves, aprons, continence products, basic dressings, and yellow waste bags. A dedicated civil defence storage area contains essential supplies, with contents checked routinely to maintain readiness. Additional infection control supplies are securely stored for outbreak or pandemic response.</w:t>
            </w:r>
          </w:p>
          <w:p w14:paraId="34298C7E" w14:textId="77777777" w:rsidR="003356BF" w:rsidRPr="00BE00C7" w:rsidRDefault="003356BF" w:rsidP="00BE00C7">
            <w:pPr>
              <w:pStyle w:val="OutcomeDescription"/>
              <w:spacing w:before="120" w:after="120"/>
              <w:rPr>
                <w:rFonts w:cs="Arial"/>
                <w:lang w:eastAsia="en-NZ"/>
              </w:rPr>
            </w:pPr>
            <w:r w:rsidRPr="00BE00C7">
              <w:rPr>
                <w:rFonts w:cs="Arial"/>
                <w:lang w:eastAsia="en-NZ"/>
              </w:rPr>
              <w:t xml:space="preserve">All resident rooms, communal areas, and bathrooms are equipped with call bells linked to a central </w:t>
            </w:r>
            <w:r w:rsidRPr="00BE00C7">
              <w:rPr>
                <w:rFonts w:cs="Arial"/>
                <w:lang w:eastAsia="en-NZ"/>
              </w:rPr>
              <w:t>display panel. Residents were observed to have call bells or sensor mats within reach, and family/whānau confirmed staff respond promptly.</w:t>
            </w:r>
          </w:p>
          <w:p w14:paraId="38FF961D" w14:textId="77777777" w:rsidR="003356BF" w:rsidRPr="00BE00C7" w:rsidRDefault="003356BF" w:rsidP="00BE00C7">
            <w:pPr>
              <w:pStyle w:val="OutcomeDescription"/>
              <w:spacing w:before="120" w:after="120"/>
              <w:rPr>
                <w:rFonts w:cs="Arial"/>
                <w:lang w:eastAsia="en-NZ"/>
              </w:rPr>
            </w:pPr>
            <w:r w:rsidRPr="00BE00C7">
              <w:rPr>
                <w:rFonts w:cs="Arial"/>
                <w:lang w:eastAsia="en-NZ"/>
              </w:rPr>
              <w:t>The facility maintains a secure environment, with all external doors alarmed and nightly security checks performed by staff to ensure resident and building safety.</w:t>
            </w:r>
          </w:p>
          <w:p w14:paraId="402EB64B" w14:textId="77777777" w:rsidR="003356BF" w:rsidRPr="00BE00C7" w:rsidRDefault="003356BF" w:rsidP="00BE00C7">
            <w:pPr>
              <w:pStyle w:val="OutcomeDescription"/>
              <w:spacing w:before="120" w:after="120"/>
              <w:rPr>
                <w:rFonts w:cs="Arial"/>
                <w:lang w:eastAsia="en-NZ"/>
              </w:rPr>
            </w:pPr>
          </w:p>
        </w:tc>
      </w:tr>
      <w:tr w:rsidR="00684D62" w14:paraId="72202966" w14:textId="77777777">
        <w:tc>
          <w:tcPr>
            <w:tcW w:w="0" w:type="auto"/>
          </w:tcPr>
          <w:p w14:paraId="320E959D" w14:textId="77777777" w:rsidR="003356BF" w:rsidRPr="00BE00C7" w:rsidRDefault="003356BF" w:rsidP="00BE00C7">
            <w:pPr>
              <w:pStyle w:val="OutcomeDescription"/>
              <w:spacing w:before="120" w:after="120"/>
              <w:rPr>
                <w:rFonts w:cs="Arial"/>
                <w:lang w:eastAsia="en-NZ"/>
              </w:rPr>
            </w:pPr>
            <w:r w:rsidRPr="00BE00C7">
              <w:rPr>
                <w:rFonts w:cs="Arial"/>
                <w:lang w:eastAsia="en-NZ"/>
              </w:rPr>
              <w:lastRenderedPageBreak/>
              <w:t>Subsection 5.1: Governance</w:t>
            </w:r>
          </w:p>
          <w:p w14:paraId="748E6D7E" w14:textId="77777777" w:rsidR="003356BF" w:rsidRPr="00BE00C7" w:rsidRDefault="003356BF" w:rsidP="00BE00C7">
            <w:pPr>
              <w:pStyle w:val="OutcomeDescription"/>
              <w:spacing w:before="120" w:after="120"/>
              <w:rPr>
                <w:rFonts w:cs="Arial"/>
                <w:lang w:eastAsia="en-NZ"/>
              </w:rPr>
            </w:pPr>
            <w:r w:rsidRPr="00BE00C7">
              <w:rPr>
                <w:rFonts w:cs="Arial"/>
                <w:lang w:eastAsia="en-NZ"/>
              </w:rPr>
              <w:t>The people: I trust the service provider shows competent leadership to manage my risk of infection and use antimicrobials appropriately.</w:t>
            </w:r>
            <w:r w:rsidRPr="00BE00C7">
              <w:rPr>
                <w:rFonts w:cs="Arial"/>
                <w:lang w:eastAsia="en-NZ"/>
              </w:rPr>
              <w:br/>
              <w:t>Te Tiriti: Monitoring of equity for Māori is an important component of IP and AMS programme governance.</w:t>
            </w:r>
            <w:r w:rsidRPr="00BE00C7">
              <w:rPr>
                <w:rFonts w:cs="Arial"/>
                <w:lang w:eastAsia="en-NZ"/>
              </w:rPr>
              <w:br/>
              <w:t xml:space="preserve">As service providers: Our governance is accountable for ensuring the IP and AMS needs of our service are being met, and we participate in national and regional IP and AMS programmes and respond to </w:t>
            </w:r>
            <w:r w:rsidRPr="00BE00C7">
              <w:rPr>
                <w:rFonts w:cs="Arial"/>
                <w:lang w:eastAsia="en-NZ"/>
              </w:rPr>
              <w:lastRenderedPageBreak/>
              <w:t>relevant issues of national and regional concern.</w:t>
            </w:r>
          </w:p>
          <w:p w14:paraId="170B633A" w14:textId="77777777" w:rsidR="003356BF" w:rsidRPr="00BE00C7" w:rsidRDefault="003356BF" w:rsidP="00BE00C7">
            <w:pPr>
              <w:pStyle w:val="OutcomeDescription"/>
              <w:spacing w:before="120" w:after="120"/>
              <w:rPr>
                <w:rFonts w:cs="Arial"/>
                <w:lang w:eastAsia="en-NZ"/>
              </w:rPr>
            </w:pPr>
          </w:p>
        </w:tc>
        <w:tc>
          <w:tcPr>
            <w:tcW w:w="0" w:type="auto"/>
          </w:tcPr>
          <w:p w14:paraId="2AEA63A4" w14:textId="77777777" w:rsidR="003356BF" w:rsidRPr="00BE00C7" w:rsidRDefault="003356BF"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7CFD4D90" w14:textId="77777777" w:rsidR="003356BF" w:rsidRPr="00BE00C7" w:rsidRDefault="003356BF" w:rsidP="00BE00C7">
            <w:pPr>
              <w:pStyle w:val="OutcomeDescription"/>
              <w:spacing w:before="120" w:after="120"/>
              <w:rPr>
                <w:rFonts w:cs="Arial"/>
                <w:lang w:eastAsia="en-NZ"/>
              </w:rPr>
            </w:pPr>
            <w:r w:rsidRPr="00BE00C7">
              <w:rPr>
                <w:rFonts w:cs="Arial"/>
                <w:lang w:eastAsia="en-NZ"/>
              </w:rPr>
              <w:t xml:space="preserve">The infection prevention programme and antimicrobial stewardship programmes (AMS) are appropriate to the size and complexity of the service, and they are approved by the audit and risk committee. The home manager supports the infection prevention activities within the service. </w:t>
            </w:r>
          </w:p>
          <w:p w14:paraId="1C9575FD" w14:textId="77777777" w:rsidR="003356BF" w:rsidRPr="00BE00C7" w:rsidRDefault="003356BF" w:rsidP="00BE00C7">
            <w:pPr>
              <w:pStyle w:val="OutcomeDescription"/>
              <w:spacing w:before="120" w:after="120"/>
              <w:rPr>
                <w:rFonts w:cs="Arial"/>
                <w:lang w:eastAsia="en-NZ"/>
              </w:rPr>
            </w:pPr>
            <w:r w:rsidRPr="00BE00C7">
              <w:rPr>
                <w:rFonts w:cs="Arial"/>
                <w:lang w:eastAsia="en-NZ"/>
              </w:rPr>
              <w:t xml:space="preserve">Infection prevention is linked into the electronic quality risk and incident reporting system. The infection prevention programme is reviewed annually by the Presbyterian Support Central clinical </w:t>
            </w:r>
            <w:r w:rsidRPr="00BE00C7">
              <w:rPr>
                <w:rFonts w:cs="Arial"/>
                <w:lang w:eastAsia="en-NZ"/>
              </w:rPr>
              <w:lastRenderedPageBreak/>
              <w:t>advisors, clinical director, and infection prevention committees at each site. Infection prevention audits are conducted. Infection and AMS matters are raised at monthly clinical meetings and discuss with staff at staff meetings Infection prevention data is also reviewed by the regional managers and benchmarked against other Presbyterian Support Central facilities and externally with other aged care groups.</w:t>
            </w:r>
          </w:p>
          <w:p w14:paraId="2CDC3B4F" w14:textId="77777777" w:rsidR="003356BF" w:rsidRPr="00BE00C7" w:rsidRDefault="003356BF" w:rsidP="00BE00C7">
            <w:pPr>
              <w:pStyle w:val="OutcomeDescription"/>
              <w:spacing w:before="120" w:after="120"/>
              <w:rPr>
                <w:rFonts w:cs="Arial"/>
                <w:lang w:eastAsia="en-NZ"/>
              </w:rPr>
            </w:pPr>
            <w:r w:rsidRPr="00BE00C7">
              <w:rPr>
                <w:rFonts w:cs="Arial"/>
                <w:lang w:eastAsia="en-NZ"/>
              </w:rPr>
              <w:t xml:space="preserve">Infection prevention and AMS are part of the business and quality plans. The governing body receive reports on progress quality and business plans relating to infection prevention, surveillance data, outbreak data and outbreak management, infection prevention related audits, resources, and costs associated with infection prevention and AMS monthly. Significant events related to infections and antibiotic use are reported to the audit and risk committee. The service also has access to an infection prevention </w:t>
            </w:r>
            <w:r w:rsidRPr="00BE00C7">
              <w:rPr>
                <w:rFonts w:cs="Arial"/>
                <w:lang w:eastAsia="en-NZ"/>
              </w:rPr>
              <w:t>clinical nurse specialist from Health New Zealand for advice and support.</w:t>
            </w:r>
          </w:p>
          <w:p w14:paraId="17DC1BB8" w14:textId="77777777" w:rsidR="003356BF" w:rsidRPr="00BE00C7" w:rsidRDefault="003356BF" w:rsidP="00BE00C7">
            <w:pPr>
              <w:pStyle w:val="OutcomeDescription"/>
              <w:spacing w:before="120" w:after="120"/>
              <w:rPr>
                <w:rFonts w:cs="Arial"/>
                <w:lang w:eastAsia="en-NZ"/>
              </w:rPr>
            </w:pPr>
          </w:p>
        </w:tc>
      </w:tr>
      <w:tr w:rsidR="00684D62" w14:paraId="34AF2C1E" w14:textId="77777777">
        <w:tc>
          <w:tcPr>
            <w:tcW w:w="0" w:type="auto"/>
          </w:tcPr>
          <w:p w14:paraId="56E119CD" w14:textId="77777777" w:rsidR="003356BF" w:rsidRPr="00BE00C7" w:rsidRDefault="003356BF" w:rsidP="00BE00C7">
            <w:pPr>
              <w:pStyle w:val="OutcomeDescription"/>
              <w:spacing w:before="120" w:after="120"/>
              <w:rPr>
                <w:rFonts w:cs="Arial"/>
                <w:lang w:eastAsia="en-NZ"/>
              </w:rPr>
            </w:pPr>
            <w:r w:rsidRPr="00BE00C7">
              <w:rPr>
                <w:rFonts w:cs="Arial"/>
                <w:lang w:eastAsia="en-NZ"/>
              </w:rPr>
              <w:lastRenderedPageBreak/>
              <w:t>Subsection 5.2: The infection prevention programme and implementation</w:t>
            </w:r>
          </w:p>
          <w:p w14:paraId="14A7AF1B" w14:textId="77777777" w:rsidR="003356BF" w:rsidRPr="00BE00C7" w:rsidRDefault="003356BF"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7FF56C48" w14:textId="77777777" w:rsidR="003356BF" w:rsidRPr="00BE00C7" w:rsidRDefault="003356BF" w:rsidP="00BE00C7">
            <w:pPr>
              <w:pStyle w:val="OutcomeDescription"/>
              <w:spacing w:before="120" w:after="120"/>
              <w:rPr>
                <w:rFonts w:cs="Arial"/>
                <w:lang w:eastAsia="en-NZ"/>
              </w:rPr>
            </w:pPr>
          </w:p>
        </w:tc>
        <w:tc>
          <w:tcPr>
            <w:tcW w:w="0" w:type="auto"/>
          </w:tcPr>
          <w:p w14:paraId="0547FF52" w14:textId="77777777" w:rsidR="003356BF" w:rsidRPr="00BE00C7" w:rsidRDefault="003356BF" w:rsidP="00BE00C7">
            <w:pPr>
              <w:pStyle w:val="OutcomeDescription"/>
              <w:spacing w:before="120" w:after="120"/>
              <w:rPr>
                <w:rFonts w:cs="Arial"/>
                <w:lang w:eastAsia="en-NZ"/>
              </w:rPr>
            </w:pPr>
            <w:r w:rsidRPr="00BE00C7">
              <w:rPr>
                <w:rFonts w:cs="Arial"/>
                <w:lang w:eastAsia="en-NZ"/>
              </w:rPr>
              <w:t>FA</w:t>
            </w:r>
          </w:p>
        </w:tc>
        <w:tc>
          <w:tcPr>
            <w:tcW w:w="0" w:type="auto"/>
          </w:tcPr>
          <w:p w14:paraId="361A9554" w14:textId="77777777" w:rsidR="003356BF" w:rsidRPr="00BE00C7" w:rsidRDefault="003356BF" w:rsidP="00BE00C7">
            <w:pPr>
              <w:pStyle w:val="OutcomeDescription"/>
              <w:spacing w:before="120" w:after="120"/>
              <w:rPr>
                <w:rFonts w:cs="Arial"/>
                <w:lang w:eastAsia="en-NZ"/>
              </w:rPr>
            </w:pPr>
            <w:r w:rsidRPr="00BE00C7">
              <w:rPr>
                <w:rFonts w:cs="Arial"/>
                <w:lang w:eastAsia="en-NZ"/>
              </w:rPr>
              <w:t>A registered nurse (clinical coordinator) oversees the infection prevention programme and AMS across the service with support from the clinical nurse manager. The job description outlines the responsibility of the role. The infection prevention programme links to the quality programme, the Presbyterian Support Central strategic plan and the business plan. The programme is reviewed annually. The infection prevention coordinator has completed formal infection prevention training. On a national level, there is</w:t>
            </w:r>
            <w:r w:rsidRPr="00BE00C7">
              <w:rPr>
                <w:rFonts w:cs="Arial"/>
                <w:lang w:eastAsia="en-NZ"/>
              </w:rPr>
              <w:t xml:space="preserve"> support from the organisation general practitioners, the nurse practitioner, the clinical director, and the clinical advisors.</w:t>
            </w:r>
          </w:p>
          <w:p w14:paraId="34DF7542" w14:textId="77777777" w:rsidR="003356BF" w:rsidRPr="00BE00C7" w:rsidRDefault="003356BF" w:rsidP="00BE00C7">
            <w:pPr>
              <w:pStyle w:val="OutcomeDescription"/>
              <w:spacing w:before="120" w:after="120"/>
              <w:rPr>
                <w:rFonts w:cs="Arial"/>
                <w:lang w:eastAsia="en-NZ"/>
              </w:rPr>
            </w:pPr>
            <w:r w:rsidRPr="00BE00C7">
              <w:rPr>
                <w:rFonts w:cs="Arial"/>
                <w:lang w:eastAsia="en-NZ"/>
              </w:rPr>
              <w:t>There are outbreak kits readily available and personal protective equipment (PPE) to support management of a pandemic or outbreak. There are supplies of extra PPE equipment as required. Stock is regularly checked against stock numbers and expiry dates. The infection prevention coordinator is involved in procurement of high-quality consumables including PPE and wound dressing products.</w:t>
            </w:r>
          </w:p>
          <w:p w14:paraId="7BA23239" w14:textId="77777777" w:rsidR="003356BF" w:rsidRPr="00BE00C7" w:rsidRDefault="003356BF" w:rsidP="00BE00C7">
            <w:pPr>
              <w:pStyle w:val="OutcomeDescription"/>
              <w:spacing w:before="120" w:after="120"/>
              <w:rPr>
                <w:rFonts w:cs="Arial"/>
                <w:lang w:eastAsia="en-NZ"/>
              </w:rPr>
            </w:pPr>
            <w:r w:rsidRPr="00BE00C7">
              <w:rPr>
                <w:rFonts w:cs="Arial"/>
                <w:lang w:eastAsia="en-NZ"/>
              </w:rPr>
              <w:t xml:space="preserve">The infection prevention policy outlines an approach to antimicrobial stewardship, pandemic planning, infection prevention standards, and guidelines and includes defining roles, responsibilities and oversight, </w:t>
            </w:r>
            <w:r w:rsidRPr="00BE00C7">
              <w:rPr>
                <w:rFonts w:cs="Arial"/>
                <w:lang w:eastAsia="en-NZ"/>
              </w:rPr>
              <w:lastRenderedPageBreak/>
              <w:t xml:space="preserve">the infection prevention team and training and education of staff. Policies and procedures are reviewed by the Presbyterian Support Central clinical director in consultation with infection prevention coordinators and clinical advisors. Policies are available to staff. Healthcare assistants, registered nurses, and enrolled nurses ensure their interactions with residents are safe from the infection prevention standpoint through hand hygiene and the use of aseptic techniques to minimise the risk of healthcare </w:t>
            </w:r>
            <w:r w:rsidRPr="00BE00C7">
              <w:rPr>
                <w:rFonts w:cs="Arial"/>
                <w:lang w:eastAsia="en-NZ"/>
              </w:rPr>
              <w:t>acquired infections. Staff follow the policies and procedures in place around reusable and single use equipment and items.</w:t>
            </w:r>
          </w:p>
          <w:p w14:paraId="186DBF54" w14:textId="77777777" w:rsidR="003356BF" w:rsidRPr="00BE00C7" w:rsidRDefault="003356BF" w:rsidP="00BE00C7">
            <w:pPr>
              <w:pStyle w:val="OutcomeDescription"/>
              <w:spacing w:before="120" w:after="120"/>
              <w:rPr>
                <w:rFonts w:cs="Arial"/>
                <w:lang w:eastAsia="en-NZ"/>
              </w:rPr>
            </w:pPr>
            <w:r w:rsidRPr="00BE00C7">
              <w:rPr>
                <w:rFonts w:cs="Arial"/>
                <w:lang w:eastAsia="en-NZ"/>
              </w:rPr>
              <w:t xml:space="preserve">All shared equipment is appropriately disinfected between use. Reusable medical equipment is cleaned and disinfected after use and prior to next use. Single use items are not </w:t>
            </w:r>
            <w:r w:rsidRPr="00BE00C7">
              <w:rPr>
                <w:rFonts w:cs="Arial"/>
                <w:lang w:eastAsia="en-NZ"/>
              </w:rPr>
              <w:t>to be reused or remanufactured. The cleaning and environmental audits evidence the service assess that these procedures are carried out. The policies acknowledge importance of information around infection prevention for Māori residents and tikanga are implemented in relation to infection prevention practices. Information is available and accessible to staff to provide to residents when required. Culturally safe practices and cultural considerations are included in the infection prevention programme. The inf</w:t>
            </w:r>
            <w:r w:rsidRPr="00BE00C7">
              <w:rPr>
                <w:rFonts w:cs="Arial"/>
                <w:lang w:eastAsia="en-NZ"/>
              </w:rPr>
              <w:t>ection prevention policy states that the facility is committed to the ongoing education of staff and residents.</w:t>
            </w:r>
          </w:p>
          <w:p w14:paraId="4551AE7D" w14:textId="77777777" w:rsidR="003356BF" w:rsidRPr="00BE00C7" w:rsidRDefault="003356BF" w:rsidP="00BE00C7">
            <w:pPr>
              <w:pStyle w:val="OutcomeDescription"/>
              <w:spacing w:before="120" w:after="120"/>
              <w:rPr>
                <w:rFonts w:cs="Arial"/>
                <w:lang w:eastAsia="en-NZ"/>
              </w:rPr>
            </w:pPr>
            <w:r w:rsidRPr="00BE00C7">
              <w:rPr>
                <w:rFonts w:cs="Arial"/>
                <w:lang w:eastAsia="en-NZ"/>
              </w:rPr>
              <w:t>Infection prevention is part of staff orientation and included in the annual training plan. Family/whānau are kept informed and updated on any infections and the progress thereof. A process in place ensures early-stage consultations with the audit and risk committee and infection prevention consultation when changes occurred to the building and plant. There are hand sanitisers and flowing soap available for implementation of good hand hygiene.</w:t>
            </w:r>
          </w:p>
          <w:p w14:paraId="699FDB5B" w14:textId="77777777" w:rsidR="003356BF" w:rsidRPr="00BE00C7" w:rsidRDefault="003356BF" w:rsidP="00BE00C7">
            <w:pPr>
              <w:pStyle w:val="OutcomeDescription"/>
              <w:spacing w:before="120" w:after="120"/>
              <w:rPr>
                <w:rFonts w:cs="Arial"/>
                <w:lang w:eastAsia="en-NZ"/>
              </w:rPr>
            </w:pPr>
          </w:p>
        </w:tc>
      </w:tr>
      <w:tr w:rsidR="00684D62" w14:paraId="0E4C9636" w14:textId="77777777">
        <w:tc>
          <w:tcPr>
            <w:tcW w:w="0" w:type="auto"/>
          </w:tcPr>
          <w:p w14:paraId="3F3C509E" w14:textId="77777777" w:rsidR="003356BF" w:rsidRPr="00BE00C7" w:rsidRDefault="003356BF" w:rsidP="00BE00C7">
            <w:pPr>
              <w:pStyle w:val="OutcomeDescription"/>
              <w:spacing w:before="120" w:after="120"/>
              <w:rPr>
                <w:rFonts w:cs="Arial"/>
                <w:lang w:eastAsia="en-NZ"/>
              </w:rPr>
            </w:pPr>
            <w:r w:rsidRPr="00BE00C7">
              <w:rPr>
                <w:rFonts w:cs="Arial"/>
                <w:lang w:eastAsia="en-NZ"/>
              </w:rPr>
              <w:lastRenderedPageBreak/>
              <w:t>Subsection 5.3: Antimicrobial stewardship (AMS) programme and implementation</w:t>
            </w:r>
          </w:p>
          <w:p w14:paraId="07ED8F73" w14:textId="77777777" w:rsidR="003356BF" w:rsidRPr="00BE00C7" w:rsidRDefault="003356BF" w:rsidP="00BE00C7">
            <w:pPr>
              <w:pStyle w:val="OutcomeDescription"/>
              <w:spacing w:before="120" w:after="120"/>
              <w:rPr>
                <w:rFonts w:cs="Arial"/>
                <w:lang w:eastAsia="en-NZ"/>
              </w:rPr>
            </w:pPr>
            <w:r w:rsidRPr="00BE00C7">
              <w:rPr>
                <w:rFonts w:cs="Arial"/>
                <w:lang w:eastAsia="en-NZ"/>
              </w:rPr>
              <w:t>The people: I trust that my service provider is committed to responsible antimicrobial use.</w:t>
            </w:r>
            <w:r w:rsidRPr="00BE00C7">
              <w:rPr>
                <w:rFonts w:cs="Arial"/>
                <w:lang w:eastAsia="en-NZ"/>
              </w:rPr>
              <w:br/>
            </w:r>
            <w:r w:rsidRPr="00BE00C7">
              <w:rPr>
                <w:rFonts w:cs="Arial"/>
                <w:lang w:eastAsia="en-NZ"/>
              </w:rPr>
              <w:lastRenderedPageBreak/>
              <w:t>Te Tiriti: The antimicrobial stewardship programme is culturally safe and easy to access, and messages are clear and relevant.</w:t>
            </w:r>
            <w:r w:rsidRPr="00BE00C7">
              <w:rPr>
                <w:rFonts w:cs="Arial"/>
                <w:lang w:eastAsia="en-NZ"/>
              </w:rPr>
              <w:br/>
              <w:t>As service providers: We promote responsible antimicrobials prescribing and implement an AMS programme that is appropriate to the needs, size, and scope of our services.</w:t>
            </w:r>
          </w:p>
          <w:p w14:paraId="3FA4DE48" w14:textId="77777777" w:rsidR="003356BF" w:rsidRPr="00BE00C7" w:rsidRDefault="003356BF" w:rsidP="00BE00C7">
            <w:pPr>
              <w:pStyle w:val="OutcomeDescription"/>
              <w:spacing w:before="120" w:after="120"/>
              <w:rPr>
                <w:rFonts w:cs="Arial"/>
                <w:lang w:eastAsia="en-NZ"/>
              </w:rPr>
            </w:pPr>
          </w:p>
        </w:tc>
        <w:tc>
          <w:tcPr>
            <w:tcW w:w="0" w:type="auto"/>
          </w:tcPr>
          <w:p w14:paraId="32F05024" w14:textId="77777777" w:rsidR="003356BF" w:rsidRPr="00BE00C7" w:rsidRDefault="003356BF"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483F42B4" w14:textId="77777777" w:rsidR="003356BF" w:rsidRPr="00BE00C7" w:rsidRDefault="003356BF" w:rsidP="00BE00C7">
            <w:pPr>
              <w:pStyle w:val="OutcomeDescription"/>
              <w:spacing w:before="120" w:after="120"/>
              <w:rPr>
                <w:rFonts w:cs="Arial"/>
                <w:lang w:eastAsia="en-NZ"/>
              </w:rPr>
            </w:pPr>
            <w:r w:rsidRPr="00BE00C7">
              <w:rPr>
                <w:rFonts w:cs="Arial"/>
                <w:lang w:eastAsia="en-NZ"/>
              </w:rPr>
              <w:t xml:space="preserve">The service has an anti-microbial use policy and procedures and provides guidance on monitoring of compliance on antibiotic and antimicrobial use through evaluation and monitoring of medication prescribing charts, prescriptions, and medical notes of which the infection control coordinator has access to. The anti-microbial policy </w:t>
            </w:r>
            <w:r w:rsidRPr="00BE00C7">
              <w:rPr>
                <w:rFonts w:cs="Arial"/>
                <w:lang w:eastAsia="en-NZ"/>
              </w:rPr>
              <w:lastRenderedPageBreak/>
              <w:t>is appropriate for the size, scope, and complexity of the resident cohort. Infection rates are monitored monthly and reported to the clinical meeting and staff meetings. Prophylactic use of antibiotics is not considered to be appropriate and is discouraged. Antimicrobial use and the effectiveness is monitored by the Presbyterian Support Central General Practitioners, the nurse practitioner and clinical pharmacist. The infection prevention coordinator and clinical nurse manager completes a quarterly AMS repo</w:t>
            </w:r>
            <w:r w:rsidRPr="00BE00C7">
              <w:rPr>
                <w:rFonts w:cs="Arial"/>
                <w:lang w:eastAsia="en-NZ"/>
              </w:rPr>
              <w:t>rt. Any areas for improvement are identified, and the progress of AMS activities are evaluated.</w:t>
            </w:r>
          </w:p>
          <w:p w14:paraId="3DEED420" w14:textId="77777777" w:rsidR="003356BF" w:rsidRPr="00BE00C7" w:rsidRDefault="003356BF" w:rsidP="00BE00C7">
            <w:pPr>
              <w:pStyle w:val="OutcomeDescription"/>
              <w:spacing w:before="120" w:after="120"/>
              <w:rPr>
                <w:rFonts w:cs="Arial"/>
                <w:lang w:eastAsia="en-NZ"/>
              </w:rPr>
            </w:pPr>
          </w:p>
        </w:tc>
      </w:tr>
      <w:tr w:rsidR="00684D62" w14:paraId="7FF2AEA0" w14:textId="77777777">
        <w:tc>
          <w:tcPr>
            <w:tcW w:w="0" w:type="auto"/>
          </w:tcPr>
          <w:p w14:paraId="2B2B4D24" w14:textId="77777777" w:rsidR="003356BF" w:rsidRPr="00BE00C7" w:rsidRDefault="003356BF" w:rsidP="00BE00C7">
            <w:pPr>
              <w:pStyle w:val="OutcomeDescription"/>
              <w:spacing w:before="120" w:after="120"/>
              <w:rPr>
                <w:rFonts w:cs="Arial"/>
                <w:lang w:eastAsia="en-NZ"/>
              </w:rPr>
            </w:pPr>
            <w:r w:rsidRPr="00BE00C7">
              <w:rPr>
                <w:rFonts w:cs="Arial"/>
                <w:lang w:eastAsia="en-NZ"/>
              </w:rPr>
              <w:lastRenderedPageBreak/>
              <w:t>Subsection 5.4: Surveillance of health care-associated infection (HAI)</w:t>
            </w:r>
          </w:p>
          <w:p w14:paraId="373B2868" w14:textId="77777777" w:rsidR="003356BF" w:rsidRPr="00BE00C7" w:rsidRDefault="003356BF"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7389FED0" w14:textId="77777777" w:rsidR="003356BF" w:rsidRPr="00BE00C7" w:rsidRDefault="003356BF" w:rsidP="00BE00C7">
            <w:pPr>
              <w:pStyle w:val="OutcomeDescription"/>
              <w:spacing w:before="120" w:after="120"/>
              <w:rPr>
                <w:rFonts w:cs="Arial"/>
                <w:lang w:eastAsia="en-NZ"/>
              </w:rPr>
            </w:pPr>
          </w:p>
        </w:tc>
        <w:tc>
          <w:tcPr>
            <w:tcW w:w="0" w:type="auto"/>
          </w:tcPr>
          <w:p w14:paraId="10015406" w14:textId="77777777" w:rsidR="003356BF" w:rsidRPr="00BE00C7" w:rsidRDefault="003356BF" w:rsidP="00BE00C7">
            <w:pPr>
              <w:pStyle w:val="OutcomeDescription"/>
              <w:spacing w:before="120" w:after="120"/>
              <w:rPr>
                <w:rFonts w:cs="Arial"/>
                <w:lang w:eastAsia="en-NZ"/>
              </w:rPr>
            </w:pPr>
            <w:r w:rsidRPr="00BE00C7">
              <w:rPr>
                <w:rFonts w:cs="Arial"/>
                <w:lang w:eastAsia="en-NZ"/>
              </w:rPr>
              <w:t>FA</w:t>
            </w:r>
          </w:p>
        </w:tc>
        <w:tc>
          <w:tcPr>
            <w:tcW w:w="0" w:type="auto"/>
          </w:tcPr>
          <w:p w14:paraId="1E01115F" w14:textId="77777777" w:rsidR="003356BF" w:rsidRPr="00BE00C7" w:rsidRDefault="003356BF" w:rsidP="00BE00C7">
            <w:pPr>
              <w:pStyle w:val="OutcomeDescription"/>
              <w:spacing w:before="120" w:after="120"/>
              <w:rPr>
                <w:rFonts w:cs="Arial"/>
                <w:lang w:eastAsia="en-NZ"/>
              </w:rPr>
            </w:pPr>
            <w:r w:rsidRPr="00BE00C7">
              <w:rPr>
                <w:rFonts w:cs="Arial"/>
                <w:lang w:eastAsia="en-NZ"/>
              </w:rPr>
              <w:t>Infection surveillance is an integral part of the infection prevention programme and is described in the Presbyterian Support Central infection prevention manual. Monthly infection data is collected for all infections based on signs, symptoms, and definition of infection. Infections are entered into the infection register. Surveillance of all infections (including organisms) is entered onto a monthly infection summary. This data is monitored and analysed for trends, monthly, quarterly, and annually. Infecti</w:t>
            </w:r>
            <w:r w:rsidRPr="00BE00C7">
              <w:rPr>
                <w:rFonts w:cs="Arial"/>
                <w:lang w:eastAsia="en-NZ"/>
              </w:rPr>
              <w:t>on surveillance is discussed at clinical meetings. Any infections of concern are discussed and escalated to the audit and risk committee. The service is incorporating ethnicity data into surveillance methods. Internal and external benchmarking is completed.</w:t>
            </w:r>
          </w:p>
          <w:p w14:paraId="2A041CEA" w14:textId="77777777" w:rsidR="003356BF" w:rsidRPr="00BE00C7" w:rsidRDefault="003356BF" w:rsidP="00BE00C7">
            <w:pPr>
              <w:pStyle w:val="OutcomeDescription"/>
              <w:spacing w:before="120" w:after="120"/>
              <w:rPr>
                <w:rFonts w:cs="Arial"/>
                <w:lang w:eastAsia="en-NZ"/>
              </w:rPr>
            </w:pPr>
            <w:r w:rsidRPr="00BE00C7">
              <w:rPr>
                <w:rFonts w:cs="Arial"/>
                <w:lang w:eastAsia="en-NZ"/>
              </w:rPr>
              <w:t>Meeting minutes and graphs are displayed for staff. Action plans are required for any infection rates of concern. Internal infection prevention audits are completed with corrective actions for areas of improvement. The service receives information from Health New Zealand for any community infection concerns. All residents with infections have a documented plan with appropriate interventions documented. Residents and family/whānau are kept informed of the progress on any infections. There has been one gastro</w:t>
            </w:r>
            <w:r w:rsidRPr="00BE00C7">
              <w:rPr>
                <w:rFonts w:cs="Arial"/>
                <w:lang w:eastAsia="en-NZ"/>
              </w:rPr>
              <w:t xml:space="preserve">enteritis outbreak in December 2025 recorded since the previous audit. Staff reported they had sufficient staff to manage the outbreak to successfully minimise a spread throughout the facility. Outbreak reports and debrief meeting minutes sighted. All have been reported appropriately, risk management systems were put in place to minimise the exposure to other residents, staff, and public. Visitors </w:t>
            </w:r>
            <w:r w:rsidRPr="00BE00C7">
              <w:rPr>
                <w:rFonts w:cs="Arial"/>
                <w:lang w:eastAsia="en-NZ"/>
              </w:rPr>
              <w:lastRenderedPageBreak/>
              <w:t>are asked not to visit when unwell.</w:t>
            </w:r>
          </w:p>
          <w:p w14:paraId="7AD607B5" w14:textId="77777777" w:rsidR="003356BF" w:rsidRPr="00BE00C7" w:rsidRDefault="003356BF" w:rsidP="00BE00C7">
            <w:pPr>
              <w:pStyle w:val="OutcomeDescription"/>
              <w:spacing w:before="120" w:after="120"/>
              <w:rPr>
                <w:rFonts w:cs="Arial"/>
                <w:lang w:eastAsia="en-NZ"/>
              </w:rPr>
            </w:pPr>
          </w:p>
        </w:tc>
      </w:tr>
      <w:tr w:rsidR="00684D62" w14:paraId="0929CDC4" w14:textId="77777777">
        <w:tc>
          <w:tcPr>
            <w:tcW w:w="0" w:type="auto"/>
          </w:tcPr>
          <w:p w14:paraId="1C222457" w14:textId="77777777" w:rsidR="003356BF" w:rsidRPr="00BE00C7" w:rsidRDefault="003356BF" w:rsidP="00BE00C7">
            <w:pPr>
              <w:pStyle w:val="OutcomeDescription"/>
              <w:spacing w:before="120" w:after="120"/>
              <w:rPr>
                <w:rFonts w:cs="Arial"/>
                <w:lang w:eastAsia="en-NZ"/>
              </w:rPr>
            </w:pPr>
            <w:r w:rsidRPr="00BE00C7">
              <w:rPr>
                <w:rFonts w:cs="Arial"/>
                <w:lang w:eastAsia="en-NZ"/>
              </w:rPr>
              <w:lastRenderedPageBreak/>
              <w:t>Subsection 5.5: Environment</w:t>
            </w:r>
          </w:p>
          <w:p w14:paraId="64D8ECF4" w14:textId="77777777" w:rsidR="003356BF" w:rsidRPr="00BE00C7" w:rsidRDefault="003356BF" w:rsidP="00BE00C7">
            <w:pPr>
              <w:pStyle w:val="OutcomeDescription"/>
              <w:spacing w:before="120" w:after="120"/>
              <w:rPr>
                <w:rFonts w:cs="Arial"/>
                <w:lang w:eastAsia="en-NZ"/>
              </w:rPr>
            </w:pPr>
            <w:r w:rsidRPr="00BE00C7">
              <w:rPr>
                <w:rFonts w:cs="Arial"/>
                <w:lang w:eastAsia="en-NZ"/>
              </w:rPr>
              <w:t xml:space="preserve">The people: I trust health care and support workers to maintain a hygienic environment. My feedback is sought on </w:t>
            </w:r>
            <w:r w:rsidRPr="00BE00C7">
              <w:rPr>
                <w:rFonts w:cs="Arial"/>
                <w:lang w:eastAsia="en-NZ"/>
              </w:rPr>
              <w:t>cleanliness within the environment.</w:t>
            </w:r>
            <w:r w:rsidRPr="00BE00C7">
              <w:rPr>
                <w:rFonts w:cs="Arial"/>
                <w:lang w:eastAsia="en-NZ"/>
              </w:rPr>
              <w:br/>
              <w:t>Te Tiriti: Māori are assured that culturally safe and appropriate decisions are made in relation to infection prevention and environment. Communication about the environment is culturally safe and easily accessible.</w:t>
            </w:r>
            <w:r w:rsidRPr="00BE00C7">
              <w:rPr>
                <w:rFonts w:cs="Arial"/>
                <w:lang w:eastAsia="en-NZ"/>
              </w:rPr>
              <w:br/>
              <w:t>As service providers: We deliver services in a clean, hygienic environment that facilitates the prevention of infection and transmission of antimicrobialresistant organisms.</w:t>
            </w:r>
          </w:p>
          <w:p w14:paraId="71073430" w14:textId="77777777" w:rsidR="003356BF" w:rsidRPr="00BE00C7" w:rsidRDefault="003356BF" w:rsidP="00BE00C7">
            <w:pPr>
              <w:pStyle w:val="OutcomeDescription"/>
              <w:spacing w:before="120" w:after="120"/>
              <w:rPr>
                <w:rFonts w:cs="Arial"/>
                <w:lang w:eastAsia="en-NZ"/>
              </w:rPr>
            </w:pPr>
          </w:p>
        </w:tc>
        <w:tc>
          <w:tcPr>
            <w:tcW w:w="0" w:type="auto"/>
          </w:tcPr>
          <w:p w14:paraId="3C6A16B0" w14:textId="77777777" w:rsidR="003356BF" w:rsidRPr="00BE00C7" w:rsidRDefault="003356BF" w:rsidP="00BE00C7">
            <w:pPr>
              <w:pStyle w:val="OutcomeDescription"/>
              <w:spacing w:before="120" w:after="120"/>
              <w:rPr>
                <w:rFonts w:cs="Arial"/>
                <w:lang w:eastAsia="en-NZ"/>
              </w:rPr>
            </w:pPr>
            <w:r w:rsidRPr="00BE00C7">
              <w:rPr>
                <w:rFonts w:cs="Arial"/>
                <w:lang w:eastAsia="en-NZ"/>
              </w:rPr>
              <w:t>FA</w:t>
            </w:r>
          </w:p>
        </w:tc>
        <w:tc>
          <w:tcPr>
            <w:tcW w:w="0" w:type="auto"/>
          </w:tcPr>
          <w:p w14:paraId="4CF54484" w14:textId="77777777" w:rsidR="003356BF" w:rsidRPr="00BE00C7" w:rsidRDefault="003356BF" w:rsidP="00BE00C7">
            <w:pPr>
              <w:pStyle w:val="OutcomeDescription"/>
              <w:spacing w:before="120" w:after="120"/>
              <w:rPr>
                <w:rFonts w:cs="Arial"/>
                <w:lang w:eastAsia="en-NZ"/>
              </w:rPr>
            </w:pPr>
            <w:r w:rsidRPr="00BE00C7">
              <w:rPr>
                <w:rFonts w:cs="Arial"/>
                <w:lang w:eastAsia="en-NZ"/>
              </w:rPr>
              <w:t>There are policies regarding chemical safety and waste disposal. All chemicals were clearly labelled with manufacturer’s labels and stored in locked areas. Cleaning chemicals are kept in a locked cupboard and on the cleaning trolley. The cleaning trolley is locked away when not in use. Safety data sheets and product sheets are available. Sharps containers are available and meet the hazardous substances regulations for containers. Gloves, aprons, and masks are available for staff, and they were observed to b</w:t>
            </w:r>
            <w:r w:rsidRPr="00BE00C7">
              <w:rPr>
                <w:rFonts w:cs="Arial"/>
                <w:lang w:eastAsia="en-NZ"/>
              </w:rPr>
              <w:t>e wearing these as they carried out their duties on the days of audit. There are two sluice rooms with sanitizers, a stainless-steel bench, a sink for handwashing and eye protection was available. Staff have completed chemical safety training. A chemical provider monitors the effectiveness of all chemicals.</w:t>
            </w:r>
          </w:p>
          <w:p w14:paraId="785248FA" w14:textId="77777777" w:rsidR="003356BF" w:rsidRPr="00BE00C7" w:rsidRDefault="003356BF" w:rsidP="00BE00C7">
            <w:pPr>
              <w:pStyle w:val="OutcomeDescription"/>
              <w:spacing w:before="120" w:after="120"/>
              <w:rPr>
                <w:rFonts w:cs="Arial"/>
                <w:lang w:eastAsia="en-NZ"/>
              </w:rPr>
            </w:pPr>
            <w:r w:rsidRPr="00BE00C7">
              <w:rPr>
                <w:rFonts w:cs="Arial"/>
                <w:lang w:eastAsia="en-NZ"/>
              </w:rPr>
              <w:t>All laundry is processed at Chalmers Elderly Care. A visual inspection of the laundry was completed. There is a laundry manual available. There is a clear clean and dirty flow within the laundry. Laundry chemicals are automatically dispensed. The machines and dryers are serviced by an approved contractor. The laundry service is provided seven days a week till 4.30pm by dedicated laundry staff and healthcare assistants are not required to perform any laundry duties as part of their tasks. A laundry assistant</w:t>
            </w:r>
            <w:r w:rsidRPr="00BE00C7">
              <w:rPr>
                <w:rFonts w:cs="Arial"/>
                <w:lang w:eastAsia="en-NZ"/>
              </w:rPr>
              <w:t xml:space="preserve"> is responsible for the laundry process of dirty linen and the management of clean laundry. The linen cupboards were well stocked and linen sighted were in good condition. Cleaning and laundry services are monitored through the internal auditing system; the effectiveness of the outcomes is documented.</w:t>
            </w:r>
          </w:p>
          <w:p w14:paraId="07C69489" w14:textId="77777777" w:rsidR="003356BF" w:rsidRPr="00BE00C7" w:rsidRDefault="003356BF" w:rsidP="00BE00C7">
            <w:pPr>
              <w:pStyle w:val="OutcomeDescription"/>
              <w:spacing w:before="120" w:after="120"/>
              <w:rPr>
                <w:rFonts w:cs="Arial"/>
                <w:lang w:eastAsia="en-NZ"/>
              </w:rPr>
            </w:pPr>
            <w:r w:rsidRPr="00BE00C7">
              <w:rPr>
                <w:rFonts w:cs="Arial"/>
                <w:lang w:eastAsia="en-NZ"/>
              </w:rPr>
              <w:t>Internal audits related to waste management, environmental cleanliness and laundry processes are completed with input and support from the infection prevention coordinator. The need for the infection prevention coordinator to provide support to maintain a safe environment during renovation and maintenance activities is well known.</w:t>
            </w:r>
          </w:p>
          <w:p w14:paraId="683D0D08" w14:textId="77777777" w:rsidR="003356BF" w:rsidRPr="00BE00C7" w:rsidRDefault="003356BF" w:rsidP="00BE00C7">
            <w:pPr>
              <w:pStyle w:val="OutcomeDescription"/>
              <w:spacing w:before="120" w:after="120"/>
              <w:rPr>
                <w:rFonts w:cs="Arial"/>
                <w:lang w:eastAsia="en-NZ"/>
              </w:rPr>
            </w:pPr>
          </w:p>
        </w:tc>
      </w:tr>
      <w:tr w:rsidR="00684D62" w14:paraId="2B246CA6" w14:textId="77777777">
        <w:tc>
          <w:tcPr>
            <w:tcW w:w="0" w:type="auto"/>
          </w:tcPr>
          <w:p w14:paraId="23C79439" w14:textId="77777777" w:rsidR="003356BF" w:rsidRPr="00BE00C7" w:rsidRDefault="003356BF" w:rsidP="00BE00C7">
            <w:pPr>
              <w:pStyle w:val="OutcomeDescription"/>
              <w:spacing w:before="120" w:after="120"/>
              <w:rPr>
                <w:rFonts w:cs="Arial"/>
                <w:lang w:eastAsia="en-NZ"/>
              </w:rPr>
            </w:pPr>
            <w:r w:rsidRPr="00BE00C7">
              <w:rPr>
                <w:rFonts w:cs="Arial"/>
                <w:lang w:eastAsia="en-NZ"/>
              </w:rPr>
              <w:lastRenderedPageBreak/>
              <w:t>Subsection 6.1: A process of restraint</w:t>
            </w:r>
          </w:p>
          <w:p w14:paraId="3A8E1524" w14:textId="77777777" w:rsidR="003356BF" w:rsidRPr="00BE00C7" w:rsidRDefault="003356BF"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77CDD606" w14:textId="77777777" w:rsidR="003356BF" w:rsidRPr="00BE00C7" w:rsidRDefault="003356BF" w:rsidP="00BE00C7">
            <w:pPr>
              <w:pStyle w:val="OutcomeDescription"/>
              <w:spacing w:before="120" w:after="120"/>
              <w:rPr>
                <w:rFonts w:cs="Arial"/>
                <w:lang w:eastAsia="en-NZ"/>
              </w:rPr>
            </w:pPr>
          </w:p>
        </w:tc>
        <w:tc>
          <w:tcPr>
            <w:tcW w:w="0" w:type="auto"/>
          </w:tcPr>
          <w:p w14:paraId="2E989D1E" w14:textId="77777777" w:rsidR="003356BF" w:rsidRPr="00BE00C7" w:rsidRDefault="003356BF" w:rsidP="00BE00C7">
            <w:pPr>
              <w:pStyle w:val="OutcomeDescription"/>
              <w:spacing w:before="120" w:after="120"/>
              <w:rPr>
                <w:rFonts w:cs="Arial"/>
                <w:lang w:eastAsia="en-NZ"/>
              </w:rPr>
            </w:pPr>
            <w:r w:rsidRPr="00BE00C7">
              <w:rPr>
                <w:rFonts w:cs="Arial"/>
                <w:lang w:eastAsia="en-NZ"/>
              </w:rPr>
              <w:t>FA</w:t>
            </w:r>
          </w:p>
        </w:tc>
        <w:tc>
          <w:tcPr>
            <w:tcW w:w="0" w:type="auto"/>
          </w:tcPr>
          <w:p w14:paraId="2FD041F8" w14:textId="77777777" w:rsidR="003356BF" w:rsidRPr="00BE00C7" w:rsidRDefault="003356BF" w:rsidP="00BE00C7">
            <w:pPr>
              <w:pStyle w:val="OutcomeDescription"/>
              <w:spacing w:before="120" w:after="120"/>
              <w:rPr>
                <w:rFonts w:cs="Arial"/>
                <w:lang w:eastAsia="en-NZ"/>
              </w:rPr>
            </w:pPr>
            <w:r w:rsidRPr="00BE00C7">
              <w:rPr>
                <w:rFonts w:cs="Arial"/>
                <w:lang w:eastAsia="en-NZ"/>
              </w:rPr>
              <w:t>Chalmers Elderly Care demonstrated organisational and governance commitment to restraint minimisation and elimination, consistent with Enlivens Safe Restraint (Herenga Haumaru) policy The policy states that Enliven aims for a restraint-free environment that upholds the dignity and mana of residents and directs that restraint is to be used only when clinically indicated and only after all other strategies have been trialled and found ineffective. This commitment is supported by Presbyterian Support Central g</w:t>
            </w:r>
            <w:r w:rsidRPr="00BE00C7">
              <w:rPr>
                <w:rFonts w:cs="Arial"/>
                <w:lang w:eastAsia="en-NZ"/>
              </w:rPr>
              <w:t>overnance structures, including organisational benchmarking, and annual review by the resident safety Group. The clinical director provides executive leadership and operational oversight for ensuring the organisation’s actions, training, monitoring, and review processes align with restraint minimisation and elimination goals.</w:t>
            </w:r>
          </w:p>
          <w:p w14:paraId="637F982A" w14:textId="77777777" w:rsidR="003356BF" w:rsidRPr="00BE00C7" w:rsidRDefault="003356BF" w:rsidP="00BE00C7">
            <w:pPr>
              <w:pStyle w:val="OutcomeDescription"/>
              <w:spacing w:before="120" w:after="120"/>
              <w:rPr>
                <w:rFonts w:cs="Arial"/>
                <w:lang w:eastAsia="en-NZ"/>
              </w:rPr>
            </w:pPr>
            <w:r w:rsidRPr="00BE00C7">
              <w:rPr>
                <w:rFonts w:cs="Arial"/>
                <w:lang w:eastAsia="en-NZ"/>
              </w:rPr>
              <w:t>The clinical nurse manager is the designated restraint coordinator and demonstrated comprehensive knowledge of the Safe Restraint policy, legislative responsibilities, and Enliven-wide expectations. The restraint coordinator is supported by the clinical director and participates in organisational processes that guide safe practice, audit results, and minimisation strategies. Interviews confirmed that the home maintains an ongoing focus on achieving and sustaining a restraint-free environment, consistent wit</w:t>
            </w:r>
            <w:r w:rsidRPr="00BE00C7">
              <w:rPr>
                <w:rFonts w:cs="Arial"/>
                <w:lang w:eastAsia="en-NZ"/>
              </w:rPr>
              <w:t>h organisational expectations. No residents were using restraint at the time of audit. Staff interviews confirmed that restraint would only be used as a last resort and that clinical decision-making includes de-escalation strategies, alternative interventions, cultural considerations, environmental modifications, and family/whānau partnership. The restraint coordinator described how Māori perspectives and the principles of Te Whare Tapa Whā would be integrated into decision-making to ensure that any restrai</w:t>
            </w:r>
            <w:r w:rsidRPr="00BE00C7">
              <w:rPr>
                <w:rFonts w:cs="Arial"/>
                <w:lang w:eastAsia="en-NZ"/>
              </w:rPr>
              <w:t>nt practice is mana-enhancing and culturally safe. Advocacy involvement is available and supported when restraint is being considered.</w:t>
            </w:r>
          </w:p>
          <w:p w14:paraId="30FD71A1" w14:textId="77777777" w:rsidR="003356BF" w:rsidRPr="00BE00C7" w:rsidRDefault="003356BF" w:rsidP="00BE00C7">
            <w:pPr>
              <w:pStyle w:val="OutcomeDescription"/>
              <w:spacing w:before="120" w:after="120"/>
              <w:rPr>
                <w:rFonts w:cs="Arial"/>
                <w:lang w:eastAsia="en-NZ"/>
              </w:rPr>
            </w:pPr>
            <w:r w:rsidRPr="00BE00C7">
              <w:rPr>
                <w:rFonts w:cs="Arial"/>
                <w:lang w:eastAsia="en-NZ"/>
              </w:rPr>
              <w:t>Restraint data is reviewed monthly, benchmarked across Enliven services, and reported to organisational governance, supporting ongoing analysis of trends, minimisation strategies, and progress toward a restraint-free environment. Audit evidence confirmed compliance with the required reporting frequency and pathways outlined in policy.</w:t>
            </w:r>
          </w:p>
          <w:p w14:paraId="05FCF653" w14:textId="77777777" w:rsidR="003356BF" w:rsidRPr="00BE00C7" w:rsidRDefault="003356BF" w:rsidP="00BE00C7">
            <w:pPr>
              <w:pStyle w:val="OutcomeDescription"/>
              <w:spacing w:before="120" w:after="120"/>
              <w:rPr>
                <w:rFonts w:cs="Arial"/>
                <w:lang w:eastAsia="en-NZ"/>
              </w:rPr>
            </w:pPr>
            <w:r w:rsidRPr="00BE00C7">
              <w:rPr>
                <w:rFonts w:cs="Arial"/>
                <w:lang w:eastAsia="en-NZ"/>
              </w:rPr>
              <w:lastRenderedPageBreak/>
              <w:t>Restraint minimisation and restraint elimination, cultural safety, de-escalation, and safe use of restraint are mandatory components of staff orientation and ongoing education. Training includes resident rights, family/whānau partnership, documentation requirements, ethical considerations, cultural responsiveness, and the safe use of approved equipment. Competency assessments are completed and maintained. Staff interviewed demonstrated sound knowledge of least restrictive practice and their responsibilities</w:t>
            </w:r>
            <w:r w:rsidRPr="00BE00C7">
              <w:rPr>
                <w:rFonts w:cs="Arial"/>
                <w:lang w:eastAsia="en-NZ"/>
              </w:rPr>
              <w:t xml:space="preserve"> under the policy.</w:t>
            </w:r>
          </w:p>
          <w:p w14:paraId="5482708B" w14:textId="77777777" w:rsidR="003356BF" w:rsidRPr="00BE00C7" w:rsidRDefault="003356BF" w:rsidP="00BE00C7">
            <w:pPr>
              <w:pStyle w:val="OutcomeDescription"/>
              <w:spacing w:before="120" w:after="120"/>
              <w:rPr>
                <w:rFonts w:cs="Arial"/>
                <w:lang w:eastAsia="en-NZ"/>
              </w:rPr>
            </w:pPr>
          </w:p>
        </w:tc>
      </w:tr>
    </w:tbl>
    <w:p w14:paraId="2F68E237" w14:textId="77777777" w:rsidR="003356BF" w:rsidRPr="00BE00C7" w:rsidRDefault="003356BF" w:rsidP="00BE00C7">
      <w:pPr>
        <w:pStyle w:val="OutcomeDescription"/>
        <w:spacing w:before="120" w:after="120"/>
        <w:rPr>
          <w:rFonts w:cs="Arial"/>
          <w:lang w:eastAsia="en-NZ"/>
        </w:rPr>
      </w:pPr>
      <w:bookmarkStart w:id="56" w:name="AuditSummaryAttainment"/>
      <w:bookmarkEnd w:id="56"/>
    </w:p>
    <w:p w14:paraId="65BB1D83" w14:textId="77777777" w:rsidR="003356BF" w:rsidRDefault="003356BF">
      <w:pPr>
        <w:pStyle w:val="Heading1"/>
        <w:rPr>
          <w:rFonts w:cs="Arial"/>
        </w:rPr>
      </w:pPr>
      <w:r>
        <w:rPr>
          <w:rFonts w:cs="Arial"/>
        </w:rPr>
        <w:lastRenderedPageBreak/>
        <w:t>Specific results for criterion where corrective actions are required</w:t>
      </w:r>
    </w:p>
    <w:p w14:paraId="56681A02" w14:textId="77777777" w:rsidR="003356BF" w:rsidRDefault="003356BF">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w:t>
      </w:r>
      <w:r>
        <w:rPr>
          <w:rFonts w:cs="Arial"/>
          <w:sz w:val="24"/>
          <w:lang w:eastAsia="en-NZ"/>
        </w:rPr>
        <w:t xml:space="preserve">is rated partially attained (PA) or unattained (UA) specific corrective actions are recorded under the relevant criteria for the </w:t>
      </w:r>
      <w:r>
        <w:rPr>
          <w:rFonts w:cs="Arial"/>
          <w:sz w:val="24"/>
          <w:lang w:eastAsia="en-NZ"/>
        </w:rPr>
        <w:t>subsection</w:t>
      </w:r>
      <w:r>
        <w:rPr>
          <w:rFonts w:cs="Arial"/>
          <w:sz w:val="24"/>
          <w:lang w:eastAsia="en-NZ"/>
        </w:rPr>
        <w:t>.  The following table contains the criterion where corrective actions have been recorded.</w:t>
      </w:r>
    </w:p>
    <w:p w14:paraId="72BA9C62" w14:textId="77777777" w:rsidR="003356BF" w:rsidRDefault="003356BF">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w:t>
      </w:r>
      <w:r>
        <w:rPr>
          <w:rFonts w:cs="Arial"/>
          <w:sz w:val="24"/>
          <w:lang w:eastAsia="en-NZ"/>
        </w:rPr>
        <w:t xml:space="preserve">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7C0E5DC0" w14:textId="77777777" w:rsidR="003356BF" w:rsidRDefault="003356BF">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684D62" w14:paraId="0EBD58B9" w14:textId="77777777">
        <w:tc>
          <w:tcPr>
            <w:tcW w:w="0" w:type="auto"/>
          </w:tcPr>
          <w:p w14:paraId="4E2F7C38" w14:textId="77777777" w:rsidR="003356BF" w:rsidRPr="00BE00C7" w:rsidRDefault="003356BF" w:rsidP="00BE00C7">
            <w:pPr>
              <w:pStyle w:val="OutcomeDescription"/>
              <w:spacing w:before="120" w:after="120"/>
              <w:rPr>
                <w:rFonts w:cs="Arial"/>
                <w:lang w:eastAsia="en-NZ"/>
              </w:rPr>
            </w:pPr>
            <w:r w:rsidRPr="00BE00C7">
              <w:rPr>
                <w:rFonts w:cs="Arial"/>
                <w:lang w:eastAsia="en-NZ"/>
              </w:rPr>
              <w:t>No data to display</w:t>
            </w:r>
          </w:p>
        </w:tc>
      </w:tr>
    </w:tbl>
    <w:p w14:paraId="110165A9" w14:textId="77777777" w:rsidR="003356BF" w:rsidRPr="00BE00C7" w:rsidRDefault="003356BF" w:rsidP="00BE00C7">
      <w:pPr>
        <w:pStyle w:val="OutcomeDescription"/>
        <w:spacing w:before="120" w:after="120"/>
        <w:rPr>
          <w:rFonts w:cs="Arial"/>
          <w:lang w:eastAsia="en-NZ"/>
        </w:rPr>
      </w:pPr>
      <w:bookmarkStart w:id="57" w:name="AuditSummaryCAMCriterion"/>
      <w:bookmarkEnd w:id="57"/>
    </w:p>
    <w:p w14:paraId="7DA5BD90" w14:textId="77777777" w:rsidR="003356BF" w:rsidRDefault="003356BF">
      <w:pPr>
        <w:pStyle w:val="Heading1"/>
        <w:rPr>
          <w:rFonts w:cs="Arial"/>
        </w:rPr>
      </w:pPr>
      <w:r>
        <w:rPr>
          <w:rFonts w:cs="Arial"/>
        </w:rPr>
        <w:lastRenderedPageBreak/>
        <w:t>Specific results for criterion where a continuous improvement has been recorded</w:t>
      </w:r>
    </w:p>
    <w:p w14:paraId="5A662DDB" w14:textId="77777777" w:rsidR="003356BF" w:rsidRDefault="003356BF">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subsections</w:t>
      </w:r>
      <w:r>
        <w:rPr>
          <w:rFonts w:cs="Arial"/>
          <w:sz w:val="24"/>
          <w:lang w:eastAsia="en-NZ"/>
        </w:rPr>
        <w:t xml:space="preserve">, individual criterion within a </w:t>
      </w:r>
      <w:r>
        <w:rPr>
          <w:rFonts w:cs="Arial"/>
          <w:sz w:val="24"/>
          <w:lang w:eastAsia="en-NZ"/>
        </w:rPr>
        <w:t xml:space="preserve">subsection </w:t>
      </w:r>
      <w:r>
        <w:rPr>
          <w:rFonts w:cs="Arial"/>
          <w:sz w:val="24"/>
          <w:lang w:eastAsia="en-NZ"/>
        </w:rPr>
        <w:t>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1CF9FDCE" w14:textId="77777777" w:rsidR="003356BF" w:rsidRDefault="003356BF">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3D8A9A1C" w14:textId="77777777" w:rsidR="003356BF" w:rsidRDefault="003356BF">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684D62" w14:paraId="00556FC1" w14:textId="77777777">
        <w:tc>
          <w:tcPr>
            <w:tcW w:w="0" w:type="auto"/>
          </w:tcPr>
          <w:p w14:paraId="0946E896" w14:textId="77777777" w:rsidR="003356BF" w:rsidRPr="00BE00C7" w:rsidRDefault="003356BF" w:rsidP="00BE00C7">
            <w:pPr>
              <w:pStyle w:val="OutcomeDescription"/>
              <w:spacing w:before="120" w:after="120"/>
              <w:rPr>
                <w:rFonts w:cs="Arial"/>
                <w:lang w:eastAsia="en-NZ"/>
              </w:rPr>
            </w:pPr>
            <w:r w:rsidRPr="00BE00C7">
              <w:rPr>
                <w:rFonts w:cs="Arial"/>
                <w:lang w:eastAsia="en-NZ"/>
              </w:rPr>
              <w:t>No data to display</w:t>
            </w:r>
          </w:p>
        </w:tc>
      </w:tr>
    </w:tbl>
    <w:p w14:paraId="68ACE77F" w14:textId="77777777" w:rsidR="003356BF" w:rsidRPr="00BE00C7" w:rsidRDefault="003356BF" w:rsidP="00BE00C7">
      <w:pPr>
        <w:pStyle w:val="OutcomeDescription"/>
        <w:spacing w:before="120" w:after="120"/>
        <w:rPr>
          <w:rFonts w:cs="Arial"/>
          <w:lang w:eastAsia="en-NZ"/>
        </w:rPr>
      </w:pPr>
      <w:bookmarkStart w:id="58" w:name="AuditSummaryCAMImprovment"/>
      <w:bookmarkEnd w:id="58"/>
    </w:p>
    <w:p w14:paraId="4C39EFAB" w14:textId="77777777" w:rsidR="003356BF" w:rsidRDefault="003356BF">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1EE236" w14:textId="77777777" w:rsidR="003356BF" w:rsidRDefault="003356BF">
      <w:r>
        <w:separator/>
      </w:r>
    </w:p>
  </w:endnote>
  <w:endnote w:type="continuationSeparator" w:id="0">
    <w:p w14:paraId="0806EB49" w14:textId="77777777" w:rsidR="003356BF" w:rsidRDefault="003356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99252" w14:textId="77777777" w:rsidR="003356BF" w:rsidRDefault="003356BF">
    <w:pPr>
      <w:pStyle w:val="Footer"/>
    </w:pPr>
  </w:p>
  <w:p w14:paraId="03EF3FEA" w14:textId="77777777" w:rsidR="003356BF" w:rsidRDefault="003356BF"/>
  <w:p w14:paraId="0C73AB9C" w14:textId="77777777" w:rsidR="003356BF" w:rsidRDefault="003356BF"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E5939" w14:textId="77777777" w:rsidR="003356BF" w:rsidRPr="000B00BC" w:rsidRDefault="003356BF"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Presbyterian Support Central - Chalmers Elderly Care</w:t>
    </w:r>
    <w:bookmarkEnd w:id="59"/>
    <w:r>
      <w:rPr>
        <w:rFonts w:cs="Arial"/>
        <w:sz w:val="16"/>
        <w:szCs w:val="20"/>
      </w:rPr>
      <w:tab/>
      <w:t xml:space="preserve">Date of Audit: </w:t>
    </w:r>
    <w:bookmarkStart w:id="60" w:name="AuditStartDate1"/>
    <w:r>
      <w:rPr>
        <w:rFonts w:cs="Arial"/>
        <w:sz w:val="16"/>
        <w:szCs w:val="20"/>
      </w:rPr>
      <w:t>9 April 2026</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7FE19C2C" w14:textId="77777777" w:rsidR="003356BF" w:rsidRDefault="003356BF"/>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72922" w14:textId="77777777" w:rsidR="003356BF" w:rsidRDefault="003356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9279B6" w14:textId="77777777" w:rsidR="003356BF" w:rsidRDefault="003356BF">
      <w:r>
        <w:separator/>
      </w:r>
    </w:p>
  </w:footnote>
  <w:footnote w:type="continuationSeparator" w:id="0">
    <w:p w14:paraId="1F5EE794" w14:textId="77777777" w:rsidR="003356BF" w:rsidRDefault="003356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10080" w14:textId="77777777" w:rsidR="003356BF" w:rsidRDefault="003356BF">
    <w:pPr>
      <w:pStyle w:val="Header"/>
    </w:pPr>
  </w:p>
  <w:p w14:paraId="2E4CF48F" w14:textId="77777777" w:rsidR="003356BF" w:rsidRDefault="003356B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4210C" w14:textId="77777777" w:rsidR="003356BF" w:rsidRDefault="003356BF">
    <w:pPr>
      <w:pStyle w:val="Header"/>
    </w:pPr>
  </w:p>
  <w:p w14:paraId="7934A7C4" w14:textId="77777777" w:rsidR="003356BF" w:rsidRDefault="003356BF"/>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D72CF" w14:textId="77777777" w:rsidR="003356BF" w:rsidRDefault="003356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735764"/>
    <w:multiLevelType w:val="hybridMultilevel"/>
    <w:tmpl w:val="DA4A0228"/>
    <w:lvl w:ilvl="0" w:tplc="1E08839C">
      <w:start w:val="1"/>
      <w:numFmt w:val="decimal"/>
      <w:lvlText w:val="%1."/>
      <w:lvlJc w:val="left"/>
      <w:pPr>
        <w:ind w:left="360" w:hanging="360"/>
      </w:pPr>
    </w:lvl>
    <w:lvl w:ilvl="1" w:tplc="9A44B29E" w:tentative="1">
      <w:start w:val="1"/>
      <w:numFmt w:val="lowerLetter"/>
      <w:lvlText w:val="%2."/>
      <w:lvlJc w:val="left"/>
      <w:pPr>
        <w:ind w:left="1080" w:hanging="360"/>
      </w:pPr>
    </w:lvl>
    <w:lvl w:ilvl="2" w:tplc="D6066574" w:tentative="1">
      <w:start w:val="1"/>
      <w:numFmt w:val="lowerRoman"/>
      <w:lvlText w:val="%3."/>
      <w:lvlJc w:val="right"/>
      <w:pPr>
        <w:ind w:left="1800" w:hanging="180"/>
      </w:pPr>
    </w:lvl>
    <w:lvl w:ilvl="3" w:tplc="9B2211BA" w:tentative="1">
      <w:start w:val="1"/>
      <w:numFmt w:val="decimal"/>
      <w:lvlText w:val="%4."/>
      <w:lvlJc w:val="left"/>
      <w:pPr>
        <w:ind w:left="2520" w:hanging="360"/>
      </w:pPr>
    </w:lvl>
    <w:lvl w:ilvl="4" w:tplc="71CC0A1A" w:tentative="1">
      <w:start w:val="1"/>
      <w:numFmt w:val="lowerLetter"/>
      <w:lvlText w:val="%5."/>
      <w:lvlJc w:val="left"/>
      <w:pPr>
        <w:ind w:left="3240" w:hanging="360"/>
      </w:pPr>
    </w:lvl>
    <w:lvl w:ilvl="5" w:tplc="E18A22DE" w:tentative="1">
      <w:start w:val="1"/>
      <w:numFmt w:val="lowerRoman"/>
      <w:lvlText w:val="%6."/>
      <w:lvlJc w:val="right"/>
      <w:pPr>
        <w:ind w:left="3960" w:hanging="180"/>
      </w:pPr>
    </w:lvl>
    <w:lvl w:ilvl="6" w:tplc="243EE218" w:tentative="1">
      <w:start w:val="1"/>
      <w:numFmt w:val="decimal"/>
      <w:lvlText w:val="%7."/>
      <w:lvlJc w:val="left"/>
      <w:pPr>
        <w:ind w:left="4680" w:hanging="360"/>
      </w:pPr>
    </w:lvl>
    <w:lvl w:ilvl="7" w:tplc="51C08822" w:tentative="1">
      <w:start w:val="1"/>
      <w:numFmt w:val="lowerLetter"/>
      <w:lvlText w:val="%8."/>
      <w:lvlJc w:val="left"/>
      <w:pPr>
        <w:ind w:left="5400" w:hanging="360"/>
      </w:pPr>
    </w:lvl>
    <w:lvl w:ilvl="8" w:tplc="1B70DD94"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ECD09054">
      <w:start w:val="1"/>
      <w:numFmt w:val="bullet"/>
      <w:lvlText w:val=""/>
      <w:lvlJc w:val="left"/>
      <w:pPr>
        <w:ind w:left="720" w:hanging="360"/>
      </w:pPr>
      <w:rPr>
        <w:rFonts w:ascii="Symbol" w:hAnsi="Symbol" w:hint="default"/>
      </w:rPr>
    </w:lvl>
    <w:lvl w:ilvl="1" w:tplc="5B6E0F12" w:tentative="1">
      <w:start w:val="1"/>
      <w:numFmt w:val="bullet"/>
      <w:lvlText w:val="o"/>
      <w:lvlJc w:val="left"/>
      <w:pPr>
        <w:ind w:left="1440" w:hanging="360"/>
      </w:pPr>
      <w:rPr>
        <w:rFonts w:ascii="Courier New" w:hAnsi="Courier New" w:cs="Courier New" w:hint="default"/>
      </w:rPr>
    </w:lvl>
    <w:lvl w:ilvl="2" w:tplc="8A1A8102" w:tentative="1">
      <w:start w:val="1"/>
      <w:numFmt w:val="bullet"/>
      <w:lvlText w:val=""/>
      <w:lvlJc w:val="left"/>
      <w:pPr>
        <w:ind w:left="2160" w:hanging="360"/>
      </w:pPr>
      <w:rPr>
        <w:rFonts w:ascii="Wingdings" w:hAnsi="Wingdings" w:hint="default"/>
      </w:rPr>
    </w:lvl>
    <w:lvl w:ilvl="3" w:tplc="B44C404E" w:tentative="1">
      <w:start w:val="1"/>
      <w:numFmt w:val="bullet"/>
      <w:lvlText w:val=""/>
      <w:lvlJc w:val="left"/>
      <w:pPr>
        <w:ind w:left="2880" w:hanging="360"/>
      </w:pPr>
      <w:rPr>
        <w:rFonts w:ascii="Symbol" w:hAnsi="Symbol" w:hint="default"/>
      </w:rPr>
    </w:lvl>
    <w:lvl w:ilvl="4" w:tplc="6BBEB7E8" w:tentative="1">
      <w:start w:val="1"/>
      <w:numFmt w:val="bullet"/>
      <w:lvlText w:val="o"/>
      <w:lvlJc w:val="left"/>
      <w:pPr>
        <w:ind w:left="3600" w:hanging="360"/>
      </w:pPr>
      <w:rPr>
        <w:rFonts w:ascii="Courier New" w:hAnsi="Courier New" w:cs="Courier New" w:hint="default"/>
      </w:rPr>
    </w:lvl>
    <w:lvl w:ilvl="5" w:tplc="DE5C05AC" w:tentative="1">
      <w:start w:val="1"/>
      <w:numFmt w:val="bullet"/>
      <w:lvlText w:val=""/>
      <w:lvlJc w:val="left"/>
      <w:pPr>
        <w:ind w:left="4320" w:hanging="360"/>
      </w:pPr>
      <w:rPr>
        <w:rFonts w:ascii="Wingdings" w:hAnsi="Wingdings" w:hint="default"/>
      </w:rPr>
    </w:lvl>
    <w:lvl w:ilvl="6" w:tplc="1A5EDFB6" w:tentative="1">
      <w:start w:val="1"/>
      <w:numFmt w:val="bullet"/>
      <w:lvlText w:val=""/>
      <w:lvlJc w:val="left"/>
      <w:pPr>
        <w:ind w:left="5040" w:hanging="360"/>
      </w:pPr>
      <w:rPr>
        <w:rFonts w:ascii="Symbol" w:hAnsi="Symbol" w:hint="default"/>
      </w:rPr>
    </w:lvl>
    <w:lvl w:ilvl="7" w:tplc="E1447EA4" w:tentative="1">
      <w:start w:val="1"/>
      <w:numFmt w:val="bullet"/>
      <w:lvlText w:val="o"/>
      <w:lvlJc w:val="left"/>
      <w:pPr>
        <w:ind w:left="5760" w:hanging="360"/>
      </w:pPr>
      <w:rPr>
        <w:rFonts w:ascii="Courier New" w:hAnsi="Courier New" w:cs="Courier New" w:hint="default"/>
      </w:rPr>
    </w:lvl>
    <w:lvl w:ilvl="8" w:tplc="D0723C12" w:tentative="1">
      <w:start w:val="1"/>
      <w:numFmt w:val="bullet"/>
      <w:lvlText w:val=""/>
      <w:lvlJc w:val="left"/>
      <w:pPr>
        <w:ind w:left="6480" w:hanging="360"/>
      </w:pPr>
      <w:rPr>
        <w:rFonts w:ascii="Wingdings" w:hAnsi="Wingdings" w:hint="default"/>
      </w:rPr>
    </w:lvl>
  </w:abstractNum>
  <w:num w:numId="1" w16cid:durableId="1541167727">
    <w:abstractNumId w:val="1"/>
  </w:num>
  <w:num w:numId="2" w16cid:durableId="15633721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4D62"/>
    <w:rsid w:val="003356BF"/>
    <w:rsid w:val="00684D62"/>
    <w:rsid w:val="00A11A94"/>
    <w:rsid w:val="00D92C15"/>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243507"/>
  <w15:docId w15:val="{58C993BB-C169-4CF9-A111-D1FC4EB9F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2.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3.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E50F64-CB23-4DE7-B7E5-4EBD62930896}">
  <ds:schemaRefs>
    <ds:schemaRef ds:uri="http://purl.org/dc/terms/"/>
    <ds:schemaRef ds:uri="http://purl.org/dc/dcmitype/"/>
    <ds:schemaRef ds:uri="725c79e5-42ce-4aa0-ac78-b6418001f0d2"/>
    <ds:schemaRef ds:uri="c91a514c-9034-4fa3-897a-8352025b26ed"/>
    <ds:schemaRef ds:uri="184c05c4-c568-455d-94a4-7e009b164348"/>
    <ds:schemaRef ds:uri="77fc9259-9bdd-4436-bdca-cbe80b037127"/>
    <ds:schemaRef ds:uri="a92161ee-a867-43fa-afc4-ef021add4eae"/>
    <ds:schemaRef ds:uri="http://schemas.microsoft.com/office/2006/metadata/properties"/>
    <ds:schemaRef ds:uri="http://purl.org/dc/elements/1.1/"/>
    <ds:schemaRef ds:uri="4f9c820c-e7e2-444d-97ee-45f2b3485c1d"/>
    <ds:schemaRef ds:uri="http://schemas.openxmlformats.org/package/2006/metadata/core-properties"/>
    <ds:schemaRef ds:uri="15ffb055-6eb4-45a1-bc20-bf2ac0d420da"/>
    <ds:schemaRef ds:uri="http://schemas.microsoft.com/office/infopath/2007/PartnerControls"/>
    <ds:schemaRef ds:uri="http://www.w3.org/XML/1998/namespace"/>
    <ds:schemaRef ds:uri="d0b61010-d6f3-4072-b934-7bbb13e97771"/>
    <ds:schemaRef ds:uri="http://schemas.microsoft.com/office/2006/documentManagement/types"/>
  </ds:schemaRefs>
</ds:datastoreItem>
</file>

<file path=customXml/itemProps5.xml><?xml version="1.0" encoding="utf-8"?>
<ds:datastoreItem xmlns:ds="http://schemas.openxmlformats.org/officeDocument/2006/customXml" ds:itemID="{2547D191-038C-4D67-A480-D0BD745868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43</Pages>
  <Words>14373</Words>
  <Characters>81927</Characters>
  <Application>Microsoft Office Word</Application>
  <DocSecurity>0</DocSecurity>
  <Lines>682</Lines>
  <Paragraphs>192</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96108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Remay Labrador</cp:lastModifiedBy>
  <cp:revision>2</cp:revision>
  <dcterms:created xsi:type="dcterms:W3CDTF">2026-06-08T20:00:00Z</dcterms:created>
  <dcterms:modified xsi:type="dcterms:W3CDTF">2026-06-08T20:00:00Z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