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82E9" w14:textId="77777777" w:rsidR="00000000" w:rsidRDefault="00000000">
      <w:pPr>
        <w:pStyle w:val="Heading1"/>
        <w:rPr>
          <w:rFonts w:cs="Arial"/>
        </w:rPr>
      </w:pPr>
      <w:bookmarkStart w:id="0" w:name="PRMS_RIName"/>
      <w:r>
        <w:rPr>
          <w:rFonts w:cs="Arial"/>
        </w:rPr>
        <w:t>Presbyterian Support Services (South Canterbury) Incorporated - Wallingford Rest Home</w:t>
      </w:r>
      <w:bookmarkEnd w:id="0"/>
    </w:p>
    <w:p w14:paraId="19A30BE6" w14:textId="77777777" w:rsidR="00000000" w:rsidRDefault="00000000">
      <w:pPr>
        <w:pStyle w:val="Heading2"/>
        <w:spacing w:after="0"/>
        <w:rPr>
          <w:rFonts w:cs="Arial"/>
        </w:rPr>
      </w:pPr>
      <w:r>
        <w:rPr>
          <w:rFonts w:cs="Arial"/>
        </w:rPr>
        <w:t>Introduction</w:t>
      </w:r>
    </w:p>
    <w:p w14:paraId="1F0C35B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75B26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849FC1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592D6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D2F14CA" w14:textId="77777777" w:rsidR="00000000" w:rsidRDefault="00000000">
      <w:pPr>
        <w:spacing w:before="240" w:after="240"/>
        <w:rPr>
          <w:rFonts w:cs="Arial"/>
          <w:lang w:eastAsia="en-NZ"/>
        </w:rPr>
      </w:pPr>
      <w:r>
        <w:rPr>
          <w:rFonts w:cs="Arial"/>
          <w:lang w:eastAsia="en-NZ"/>
        </w:rPr>
        <w:t>The specifics of this audit included:</w:t>
      </w:r>
    </w:p>
    <w:p w14:paraId="423D83E4" w14:textId="77777777" w:rsidR="00000000" w:rsidRPr="009D18F5" w:rsidRDefault="00000000" w:rsidP="00A53CB3">
      <w:pPr>
        <w:pBdr>
          <w:top w:val="single" w:sz="4" w:space="1" w:color="auto"/>
          <w:left w:val="single" w:sz="4" w:space="4" w:color="auto"/>
          <w:bottom w:val="single" w:sz="4" w:space="14" w:color="auto"/>
          <w:right w:val="single" w:sz="4" w:space="4" w:color="auto"/>
        </w:pBdr>
        <w:rPr>
          <w:rFonts w:cs="Arial"/>
        </w:rPr>
      </w:pPr>
    </w:p>
    <w:p w14:paraId="4CF99B11" w14:textId="77777777" w:rsidR="00000000" w:rsidRPr="009418D4" w:rsidRDefault="00000000" w:rsidP="00A53CB3">
      <w:pPr>
        <w:pBdr>
          <w:top w:val="single" w:sz="4" w:space="1" w:color="auto"/>
          <w:left w:val="single" w:sz="4" w:space="4" w:color="auto"/>
          <w:bottom w:val="single" w:sz="4" w:space="14"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1EBEC1D4" w14:textId="77777777" w:rsidR="00000000" w:rsidRPr="009418D4" w:rsidRDefault="00000000" w:rsidP="00A53CB3">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Wallingford Rest Home</w:t>
      </w:r>
      <w:bookmarkEnd w:id="5"/>
    </w:p>
    <w:p w14:paraId="171EB603" w14:textId="77777777" w:rsidR="00000000" w:rsidRPr="009418D4" w:rsidRDefault="00000000" w:rsidP="00A53CB3">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0395C52" w14:textId="77777777" w:rsidR="00000000" w:rsidRPr="009418D4" w:rsidRDefault="00000000" w:rsidP="00A53CB3">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April 2026</w:t>
      </w:r>
      <w:bookmarkEnd w:id="7"/>
      <w:r w:rsidRPr="009418D4">
        <w:rPr>
          <w:rFonts w:cs="Arial"/>
        </w:rPr>
        <w:tab/>
        <w:t xml:space="preserve">End date: </w:t>
      </w:r>
      <w:bookmarkStart w:id="8" w:name="AuditEndDate"/>
      <w:r>
        <w:rPr>
          <w:rFonts w:cs="Arial"/>
        </w:rPr>
        <w:t>22 April 2026</w:t>
      </w:r>
      <w:bookmarkEnd w:id="8"/>
    </w:p>
    <w:p w14:paraId="0397775B" w14:textId="77777777" w:rsidR="00000000" w:rsidRPr="009418D4" w:rsidRDefault="00000000" w:rsidP="00A53CB3">
      <w:pPr>
        <w:pBdr>
          <w:top w:val="single" w:sz="4" w:space="1" w:color="auto"/>
          <w:left w:val="single" w:sz="4" w:space="4" w:color="auto"/>
          <w:bottom w:val="single" w:sz="4" w:space="14"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DF2AB5" w14:textId="6D7E9B52" w:rsidR="00000000" w:rsidRDefault="00000000" w:rsidP="00A53CB3">
      <w:pPr>
        <w:pBdr>
          <w:top w:val="single" w:sz="4" w:space="1" w:color="auto"/>
          <w:left w:val="single" w:sz="4" w:space="4" w:color="auto"/>
          <w:bottom w:val="single" w:sz="4" w:space="14"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1176500D" w14:textId="77777777" w:rsidR="00000000" w:rsidRDefault="00000000">
      <w:pPr>
        <w:pStyle w:val="Heading1"/>
        <w:rPr>
          <w:rFonts w:cs="Arial"/>
        </w:rPr>
      </w:pPr>
      <w:r>
        <w:rPr>
          <w:rFonts w:cs="Arial"/>
        </w:rPr>
        <w:lastRenderedPageBreak/>
        <w:t>Executive summary of the audit</w:t>
      </w:r>
    </w:p>
    <w:p w14:paraId="02E9C497" w14:textId="77777777" w:rsidR="00000000" w:rsidRDefault="00000000">
      <w:pPr>
        <w:pStyle w:val="Heading2"/>
        <w:rPr>
          <w:rFonts w:cs="Arial"/>
        </w:rPr>
      </w:pPr>
      <w:r>
        <w:rPr>
          <w:rFonts w:cs="Arial"/>
        </w:rPr>
        <w:t>Introduction</w:t>
      </w:r>
    </w:p>
    <w:p w14:paraId="5D277B5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EB4ACE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5AE08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64927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65440B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9428F2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979D41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CAF7F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2975E4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732FF" w14:paraId="52EEF6AF" w14:textId="77777777">
        <w:trPr>
          <w:cantSplit/>
          <w:tblHeader/>
        </w:trPr>
        <w:tc>
          <w:tcPr>
            <w:tcW w:w="1260" w:type="dxa"/>
            <w:tcBorders>
              <w:bottom w:val="single" w:sz="4" w:space="0" w:color="000000"/>
            </w:tcBorders>
            <w:vAlign w:val="center"/>
          </w:tcPr>
          <w:p w14:paraId="74088F5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6F529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BF88C6" w14:textId="77777777" w:rsidR="00000000" w:rsidRDefault="00000000">
            <w:pPr>
              <w:spacing w:before="60" w:after="60"/>
              <w:rPr>
                <w:rFonts w:eastAsia="Calibri"/>
                <w:b/>
                <w:szCs w:val="24"/>
              </w:rPr>
            </w:pPr>
            <w:r>
              <w:rPr>
                <w:rFonts w:eastAsia="Calibri"/>
                <w:b/>
                <w:szCs w:val="24"/>
              </w:rPr>
              <w:t>Definition</w:t>
            </w:r>
          </w:p>
        </w:tc>
      </w:tr>
      <w:tr w:rsidR="00C732FF" w14:paraId="1EF2CC71" w14:textId="77777777">
        <w:trPr>
          <w:cantSplit/>
          <w:trHeight w:val="964"/>
        </w:trPr>
        <w:tc>
          <w:tcPr>
            <w:tcW w:w="1260" w:type="dxa"/>
            <w:tcBorders>
              <w:bottom w:val="single" w:sz="4" w:space="0" w:color="000000"/>
            </w:tcBorders>
            <w:shd w:val="clear" w:color="0066FF" w:fill="0000FF"/>
            <w:vAlign w:val="center"/>
          </w:tcPr>
          <w:p w14:paraId="347A80D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ADE68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C72109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732FF" w14:paraId="06985744" w14:textId="77777777">
        <w:trPr>
          <w:cantSplit/>
          <w:trHeight w:val="964"/>
        </w:trPr>
        <w:tc>
          <w:tcPr>
            <w:tcW w:w="1260" w:type="dxa"/>
            <w:shd w:val="clear" w:color="33CC33" w:fill="00FF00"/>
            <w:vAlign w:val="center"/>
          </w:tcPr>
          <w:p w14:paraId="6399DA40" w14:textId="77777777" w:rsidR="00000000" w:rsidRDefault="00000000">
            <w:pPr>
              <w:spacing w:before="60" w:after="60"/>
              <w:rPr>
                <w:rFonts w:eastAsia="Calibri"/>
                <w:szCs w:val="24"/>
              </w:rPr>
            </w:pPr>
          </w:p>
        </w:tc>
        <w:tc>
          <w:tcPr>
            <w:tcW w:w="7095" w:type="dxa"/>
            <w:shd w:val="clear" w:color="auto" w:fill="auto"/>
            <w:vAlign w:val="center"/>
          </w:tcPr>
          <w:p w14:paraId="2056A2D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B2DB6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732FF" w14:paraId="56806507" w14:textId="77777777">
        <w:trPr>
          <w:cantSplit/>
          <w:trHeight w:val="964"/>
        </w:trPr>
        <w:tc>
          <w:tcPr>
            <w:tcW w:w="1260" w:type="dxa"/>
            <w:tcBorders>
              <w:bottom w:val="single" w:sz="4" w:space="0" w:color="000000"/>
            </w:tcBorders>
            <w:shd w:val="clear" w:color="auto" w:fill="FFFF00"/>
            <w:vAlign w:val="center"/>
          </w:tcPr>
          <w:p w14:paraId="1D587272" w14:textId="77777777" w:rsidR="00000000" w:rsidRDefault="00000000">
            <w:pPr>
              <w:spacing w:before="60" w:after="60"/>
              <w:rPr>
                <w:rFonts w:eastAsia="Calibri"/>
                <w:szCs w:val="24"/>
              </w:rPr>
            </w:pPr>
          </w:p>
        </w:tc>
        <w:tc>
          <w:tcPr>
            <w:tcW w:w="7095" w:type="dxa"/>
            <w:shd w:val="clear" w:color="auto" w:fill="auto"/>
            <w:vAlign w:val="center"/>
          </w:tcPr>
          <w:p w14:paraId="652B2F5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C50C9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732FF" w14:paraId="2E08F941" w14:textId="77777777">
        <w:trPr>
          <w:cantSplit/>
          <w:trHeight w:val="964"/>
        </w:trPr>
        <w:tc>
          <w:tcPr>
            <w:tcW w:w="1260" w:type="dxa"/>
            <w:tcBorders>
              <w:bottom w:val="single" w:sz="4" w:space="0" w:color="000000"/>
            </w:tcBorders>
            <w:shd w:val="clear" w:color="auto" w:fill="FFC800"/>
            <w:vAlign w:val="center"/>
          </w:tcPr>
          <w:p w14:paraId="16B0A08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0B0C8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EB397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732FF" w14:paraId="6434DF78" w14:textId="77777777">
        <w:trPr>
          <w:cantSplit/>
          <w:trHeight w:val="964"/>
        </w:trPr>
        <w:tc>
          <w:tcPr>
            <w:tcW w:w="1260" w:type="dxa"/>
            <w:shd w:val="clear" w:color="auto" w:fill="FF0000"/>
            <w:vAlign w:val="center"/>
          </w:tcPr>
          <w:p w14:paraId="294EF6E0" w14:textId="77777777" w:rsidR="00000000" w:rsidRDefault="00000000">
            <w:pPr>
              <w:spacing w:before="60" w:after="60"/>
              <w:rPr>
                <w:rFonts w:eastAsia="Calibri"/>
                <w:szCs w:val="24"/>
              </w:rPr>
            </w:pPr>
          </w:p>
        </w:tc>
        <w:tc>
          <w:tcPr>
            <w:tcW w:w="7095" w:type="dxa"/>
            <w:shd w:val="clear" w:color="auto" w:fill="auto"/>
            <w:vAlign w:val="center"/>
          </w:tcPr>
          <w:p w14:paraId="5561B50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06BD77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B6DDB21" w14:textId="77777777" w:rsidR="00000000" w:rsidRDefault="00000000">
      <w:pPr>
        <w:pStyle w:val="Heading2"/>
        <w:spacing w:after="0"/>
        <w:rPr>
          <w:rFonts w:cs="Arial"/>
        </w:rPr>
      </w:pPr>
      <w:r>
        <w:rPr>
          <w:rFonts w:cs="Arial"/>
        </w:rPr>
        <w:t>General overview of the audit</w:t>
      </w:r>
    </w:p>
    <w:p w14:paraId="207C6758" w14:textId="77777777" w:rsidR="00000000" w:rsidRDefault="00000000">
      <w:pPr>
        <w:spacing w:before="240" w:line="276" w:lineRule="auto"/>
        <w:rPr>
          <w:rFonts w:eastAsia="Calibri"/>
        </w:rPr>
      </w:pPr>
      <w:bookmarkStart w:id="13" w:name="GeneralOverview"/>
      <w:r w:rsidRPr="00A4268A">
        <w:rPr>
          <w:rFonts w:eastAsia="Calibri"/>
        </w:rPr>
        <w:t xml:space="preserve">Wallingford Rest Home is certified to provide for rest home level of care for up to thirty-two residents. There were thirty residents in care on the days of audit. </w:t>
      </w:r>
    </w:p>
    <w:p w14:paraId="5F955317" w14:textId="77777777" w:rsidR="00C732FF"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nurse practitioner. </w:t>
      </w:r>
    </w:p>
    <w:p w14:paraId="7EA17510" w14:textId="77777777" w:rsidR="00C732FF" w:rsidRPr="00A4268A" w:rsidRDefault="00000000">
      <w:pPr>
        <w:spacing w:before="240" w:line="276" w:lineRule="auto"/>
        <w:rPr>
          <w:rFonts w:eastAsia="Calibri"/>
        </w:rPr>
      </w:pPr>
      <w:r w:rsidRPr="00A4268A">
        <w:rPr>
          <w:rFonts w:eastAsia="Calibri"/>
        </w:rPr>
        <w:t xml:space="preserve">There have been changes in management since last audit. A clinical coordinator and the general manager support the recently appointed nurse manager. </w:t>
      </w:r>
    </w:p>
    <w:p w14:paraId="1314F39B" w14:textId="77777777" w:rsidR="00C732FF"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is in place to provide staff with appropriate knowledge and skills to deliver care.</w:t>
      </w:r>
    </w:p>
    <w:p w14:paraId="25D2407A" w14:textId="77777777" w:rsidR="00C732FF" w:rsidRPr="00A4268A" w:rsidRDefault="00000000">
      <w:pPr>
        <w:spacing w:before="240" w:line="276" w:lineRule="auto"/>
        <w:rPr>
          <w:rFonts w:eastAsia="Calibri"/>
        </w:rPr>
      </w:pPr>
      <w:r w:rsidRPr="00A4268A">
        <w:rPr>
          <w:rFonts w:eastAsia="Calibri"/>
        </w:rPr>
        <w:t>There were no areas of improvement to follow up from the previous certification audit.</w:t>
      </w:r>
    </w:p>
    <w:p w14:paraId="0E004085" w14:textId="77777777" w:rsidR="00C732FF" w:rsidRPr="00A4268A" w:rsidRDefault="00000000">
      <w:pPr>
        <w:spacing w:before="240" w:line="276" w:lineRule="auto"/>
        <w:rPr>
          <w:rFonts w:eastAsia="Calibri"/>
        </w:rPr>
      </w:pPr>
      <w:r w:rsidRPr="00A4268A">
        <w:rPr>
          <w:rFonts w:eastAsia="Calibri"/>
        </w:rPr>
        <w:t>This audit identified that the service meets the standard.</w:t>
      </w:r>
    </w:p>
    <w:bookmarkEnd w:id="13"/>
    <w:p w14:paraId="3AB7EAA2" w14:textId="77777777" w:rsidR="00C732FF" w:rsidRPr="00A4268A" w:rsidRDefault="00C732FF">
      <w:pPr>
        <w:spacing w:before="240" w:line="276" w:lineRule="auto"/>
        <w:rPr>
          <w:rFonts w:eastAsia="Calibri"/>
        </w:rPr>
      </w:pPr>
    </w:p>
    <w:p w14:paraId="3CB12B2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79D16B13" w14:textId="77777777" w:rsidTr="00A4268A">
        <w:trPr>
          <w:cantSplit/>
        </w:trPr>
        <w:tc>
          <w:tcPr>
            <w:tcW w:w="10206" w:type="dxa"/>
            <w:vAlign w:val="center"/>
          </w:tcPr>
          <w:p w14:paraId="73D1835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A9347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4F981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8BA8A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205AD63"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w:t>
      </w:r>
    </w:p>
    <w:p w14:paraId="5ED9A7F9" w14:textId="77777777" w:rsidR="00C732FF" w:rsidRPr="00A4268A" w:rsidRDefault="00000000">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Wallingford Rest Home demonstrates their knowledge and understanding of resident’s rights and ensures that residents are well informed in respect of these. Residents are kept safe from abuse, and staff are aware of professional boundaries. </w:t>
      </w:r>
    </w:p>
    <w:p w14:paraId="5F0DE2C8" w14:textId="77777777" w:rsidR="00C732FF" w:rsidRPr="00A4268A" w:rsidRDefault="00000000">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There are processes to ensure that complainants are kept fully informed.</w:t>
      </w:r>
    </w:p>
    <w:bookmarkEnd w:id="16"/>
    <w:p w14:paraId="32C1FF01" w14:textId="77777777" w:rsidR="00C732FF" w:rsidRPr="00A4268A" w:rsidRDefault="00C732FF">
      <w:pPr>
        <w:spacing w:before="240" w:line="276" w:lineRule="auto"/>
        <w:rPr>
          <w:rFonts w:eastAsia="Calibri"/>
        </w:rPr>
      </w:pPr>
    </w:p>
    <w:p w14:paraId="576095D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1C8DB879" w14:textId="77777777" w:rsidTr="00A4268A">
        <w:trPr>
          <w:cantSplit/>
        </w:trPr>
        <w:tc>
          <w:tcPr>
            <w:tcW w:w="10206" w:type="dxa"/>
            <w:vAlign w:val="center"/>
          </w:tcPr>
          <w:p w14:paraId="2F622A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408742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35D478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3EAB6CE" w14:textId="77777777" w:rsidR="00000000" w:rsidRDefault="00000000">
      <w:pPr>
        <w:spacing w:before="240" w:line="276" w:lineRule="auto"/>
        <w:rPr>
          <w:rFonts w:eastAsia="Calibri"/>
        </w:rPr>
      </w:pPr>
      <w:bookmarkStart w:id="19" w:name="OrganisationalManagement"/>
      <w:r w:rsidRPr="00A4268A">
        <w:rPr>
          <w:rFonts w:eastAsia="Calibri"/>
        </w:rPr>
        <w:t xml:space="preserve">Wallingford Rest Home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r w:rsidRPr="00A4268A">
        <w:rPr>
          <w:rFonts w:eastAsia="Calibri"/>
        </w:rPr>
        <w:lastRenderedPageBreak/>
        <w:t xml:space="preserve">The service has effective quality and risk management systems in place that take a risk-based approach, and progress is regularly evaluated against quality outcomes. </w:t>
      </w:r>
    </w:p>
    <w:p w14:paraId="5E739CD4" w14:textId="77777777" w:rsidR="00C732FF" w:rsidRPr="00A4268A" w:rsidRDefault="00000000">
      <w:pPr>
        <w:spacing w:before="240" w:line="276" w:lineRule="auto"/>
        <w:rPr>
          <w:rFonts w:eastAsia="Calibri"/>
        </w:rPr>
      </w:pPr>
      <w:r w:rsidRPr="00A4268A">
        <w:rPr>
          <w:rFonts w:eastAsia="Calibri"/>
        </w:rPr>
        <w:t>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1454605D" w14:textId="77777777" w:rsidR="00C732FF" w:rsidRPr="00A4268A" w:rsidRDefault="00C732FF">
      <w:pPr>
        <w:spacing w:before="240" w:line="276" w:lineRule="auto"/>
        <w:rPr>
          <w:rFonts w:eastAsia="Calibri"/>
        </w:rPr>
      </w:pPr>
    </w:p>
    <w:p w14:paraId="0401801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3CDD17E6" w14:textId="77777777" w:rsidTr="00A4268A">
        <w:trPr>
          <w:cantSplit/>
        </w:trPr>
        <w:tc>
          <w:tcPr>
            <w:tcW w:w="10206" w:type="dxa"/>
            <w:vAlign w:val="center"/>
          </w:tcPr>
          <w:p w14:paraId="489CB8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F5CB41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74FB6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8EAB3F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nurse practitioner and visiting allied health professionals. </w:t>
      </w:r>
    </w:p>
    <w:p w14:paraId="2F06C34D" w14:textId="77777777" w:rsidR="00C732FF"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met prescribing guidelines and were reviewed by the nurse practitioner. The kitchen staff cater to individual cultural and dietary requirements. The service has a current food control plan. </w:t>
      </w:r>
    </w:p>
    <w:p w14:paraId="317F4022" w14:textId="77777777" w:rsidR="00C732FF"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79CC260D" w14:textId="77777777" w:rsidR="00C732FF" w:rsidRPr="00A4268A" w:rsidRDefault="00C732FF" w:rsidP="00621629">
      <w:pPr>
        <w:spacing w:before="240" w:line="276" w:lineRule="auto"/>
        <w:rPr>
          <w:rFonts w:eastAsia="Calibri"/>
        </w:rPr>
      </w:pPr>
    </w:p>
    <w:p w14:paraId="27DCA86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51DA1186" w14:textId="77777777" w:rsidTr="00A4268A">
        <w:trPr>
          <w:cantSplit/>
        </w:trPr>
        <w:tc>
          <w:tcPr>
            <w:tcW w:w="10206" w:type="dxa"/>
            <w:vAlign w:val="center"/>
          </w:tcPr>
          <w:p w14:paraId="573620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278BDB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12B5E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5DF2602"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4CC1FCE2" w14:textId="77777777" w:rsidR="00C732FF" w:rsidRPr="00A4268A" w:rsidRDefault="00C732FF">
      <w:pPr>
        <w:spacing w:before="240" w:line="276" w:lineRule="auto"/>
        <w:rPr>
          <w:rFonts w:eastAsia="Calibri"/>
        </w:rPr>
      </w:pPr>
    </w:p>
    <w:p w14:paraId="490F41F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4C6ADDDB" w14:textId="77777777" w:rsidTr="00A4268A">
        <w:trPr>
          <w:cantSplit/>
        </w:trPr>
        <w:tc>
          <w:tcPr>
            <w:tcW w:w="10206" w:type="dxa"/>
            <w:vAlign w:val="center"/>
          </w:tcPr>
          <w:p w14:paraId="696389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A210F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670B20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ACE0B8D"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governance level. Infection control education is provided to staff at the start of their employment, and as part of the education plan.</w:t>
      </w:r>
    </w:p>
    <w:p w14:paraId="0D9DF6C5" w14:textId="77777777" w:rsidR="00C732FF"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00108F2E" w14:textId="77777777" w:rsidR="00C732FF" w:rsidRPr="00A4268A" w:rsidRDefault="00C732FF">
      <w:pPr>
        <w:spacing w:before="240" w:line="276" w:lineRule="auto"/>
        <w:rPr>
          <w:rFonts w:eastAsia="Calibri"/>
        </w:rPr>
      </w:pPr>
    </w:p>
    <w:p w14:paraId="1651804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32FF" w14:paraId="5FCC97B1" w14:textId="77777777" w:rsidTr="00A4268A">
        <w:trPr>
          <w:cantSplit/>
        </w:trPr>
        <w:tc>
          <w:tcPr>
            <w:tcW w:w="10206" w:type="dxa"/>
            <w:vAlign w:val="center"/>
          </w:tcPr>
          <w:p w14:paraId="4FB1D4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44EF2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98965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6E4467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3E6FB239" w14:textId="77777777" w:rsidR="00C732FF" w:rsidRPr="00A4268A" w:rsidRDefault="00C732FF">
      <w:pPr>
        <w:spacing w:before="240" w:line="276" w:lineRule="auto"/>
        <w:rPr>
          <w:rFonts w:eastAsia="Calibri"/>
        </w:rPr>
      </w:pPr>
    </w:p>
    <w:p w14:paraId="5E1505A1" w14:textId="77777777" w:rsidR="00000000" w:rsidRDefault="00000000" w:rsidP="000E6E02">
      <w:pPr>
        <w:pStyle w:val="Heading2"/>
        <w:spacing w:before="0"/>
        <w:rPr>
          <w:rFonts w:cs="Arial"/>
        </w:rPr>
      </w:pPr>
      <w:r>
        <w:rPr>
          <w:rFonts w:cs="Arial"/>
        </w:rPr>
        <w:t>Summary of attainment</w:t>
      </w:r>
    </w:p>
    <w:p w14:paraId="6785D1E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732FF" w14:paraId="4129B750" w14:textId="77777777">
        <w:tc>
          <w:tcPr>
            <w:tcW w:w="1384" w:type="dxa"/>
            <w:vAlign w:val="center"/>
          </w:tcPr>
          <w:p w14:paraId="13D31BC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DE9C35" w14:textId="77777777" w:rsidR="00000000" w:rsidRDefault="00000000">
            <w:pPr>
              <w:keepNext/>
              <w:spacing w:before="60" w:after="60"/>
              <w:jc w:val="center"/>
              <w:rPr>
                <w:rFonts w:cs="Arial"/>
                <w:b/>
                <w:sz w:val="20"/>
                <w:szCs w:val="20"/>
              </w:rPr>
            </w:pPr>
            <w:r>
              <w:rPr>
                <w:rFonts w:cs="Arial"/>
                <w:b/>
                <w:sz w:val="20"/>
                <w:szCs w:val="20"/>
              </w:rPr>
              <w:t>Continuous Improvement</w:t>
            </w:r>
          </w:p>
          <w:p w14:paraId="0B1B661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2822C0" w14:textId="77777777" w:rsidR="00000000" w:rsidRDefault="00000000">
            <w:pPr>
              <w:keepNext/>
              <w:spacing w:before="60" w:after="60"/>
              <w:jc w:val="center"/>
              <w:rPr>
                <w:rFonts w:cs="Arial"/>
                <w:b/>
                <w:sz w:val="20"/>
                <w:szCs w:val="20"/>
              </w:rPr>
            </w:pPr>
            <w:r>
              <w:rPr>
                <w:rFonts w:cs="Arial"/>
                <w:b/>
                <w:sz w:val="20"/>
                <w:szCs w:val="20"/>
              </w:rPr>
              <w:t>Fully Attained</w:t>
            </w:r>
          </w:p>
          <w:p w14:paraId="5FC9E18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EDE310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D0C388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8E1827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E56C68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20B04D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BC5267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5624B5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6F1692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65CC70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04B3B2A" w14:textId="77777777" w:rsidR="00000000" w:rsidRDefault="00000000">
            <w:pPr>
              <w:keepNext/>
              <w:spacing w:before="60" w:after="60"/>
              <w:jc w:val="center"/>
              <w:rPr>
                <w:rFonts w:cs="Arial"/>
                <w:b/>
                <w:sz w:val="20"/>
                <w:szCs w:val="20"/>
              </w:rPr>
            </w:pPr>
            <w:r>
              <w:rPr>
                <w:rFonts w:cs="Arial"/>
                <w:b/>
                <w:sz w:val="20"/>
                <w:szCs w:val="20"/>
              </w:rPr>
              <w:t>(PA Critical)</w:t>
            </w:r>
          </w:p>
        </w:tc>
      </w:tr>
      <w:tr w:rsidR="00C732FF" w14:paraId="00CBA47C" w14:textId="77777777">
        <w:tc>
          <w:tcPr>
            <w:tcW w:w="1384" w:type="dxa"/>
            <w:vAlign w:val="center"/>
          </w:tcPr>
          <w:p w14:paraId="786A57F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BDB21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266E77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0CA8D6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59FAC1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998E77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9F55BA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CB280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732FF" w14:paraId="2FD3BC36" w14:textId="77777777">
        <w:tc>
          <w:tcPr>
            <w:tcW w:w="1384" w:type="dxa"/>
            <w:vAlign w:val="center"/>
          </w:tcPr>
          <w:p w14:paraId="1F71D9E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C136E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863316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06B7F5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6FFBE5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C35AB6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1FD82A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89501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E8334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732FF" w14:paraId="601DB9DD" w14:textId="77777777">
        <w:tc>
          <w:tcPr>
            <w:tcW w:w="1384" w:type="dxa"/>
            <w:vAlign w:val="center"/>
          </w:tcPr>
          <w:p w14:paraId="2F0394C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76EED9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59E3B4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2562409" w14:textId="77777777" w:rsidR="00000000" w:rsidRDefault="00000000">
            <w:pPr>
              <w:keepNext/>
              <w:spacing w:before="60" w:after="60"/>
              <w:jc w:val="center"/>
              <w:rPr>
                <w:rFonts w:cs="Arial"/>
                <w:b/>
                <w:sz w:val="20"/>
                <w:szCs w:val="20"/>
              </w:rPr>
            </w:pPr>
            <w:r>
              <w:rPr>
                <w:rFonts w:cs="Arial"/>
                <w:b/>
                <w:sz w:val="20"/>
                <w:szCs w:val="20"/>
              </w:rPr>
              <w:t>Unattained Low Risk</w:t>
            </w:r>
          </w:p>
          <w:p w14:paraId="0DB13B0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33303AA" w14:textId="77777777" w:rsidR="00000000" w:rsidRDefault="00000000">
            <w:pPr>
              <w:keepNext/>
              <w:spacing w:before="60" w:after="60"/>
              <w:jc w:val="center"/>
              <w:rPr>
                <w:rFonts w:cs="Arial"/>
                <w:b/>
                <w:sz w:val="20"/>
                <w:szCs w:val="20"/>
              </w:rPr>
            </w:pPr>
            <w:r>
              <w:rPr>
                <w:rFonts w:cs="Arial"/>
                <w:b/>
                <w:sz w:val="20"/>
                <w:szCs w:val="20"/>
              </w:rPr>
              <w:t>Unattained Moderate Risk</w:t>
            </w:r>
          </w:p>
          <w:p w14:paraId="3720757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470E80" w14:textId="77777777" w:rsidR="00000000" w:rsidRDefault="00000000">
            <w:pPr>
              <w:keepNext/>
              <w:spacing w:before="60" w:after="60"/>
              <w:jc w:val="center"/>
              <w:rPr>
                <w:rFonts w:cs="Arial"/>
                <w:b/>
                <w:sz w:val="20"/>
                <w:szCs w:val="20"/>
              </w:rPr>
            </w:pPr>
            <w:r>
              <w:rPr>
                <w:rFonts w:cs="Arial"/>
                <w:b/>
                <w:sz w:val="20"/>
                <w:szCs w:val="20"/>
              </w:rPr>
              <w:t>Unattained High Risk</w:t>
            </w:r>
          </w:p>
          <w:p w14:paraId="08042E2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36B4624" w14:textId="77777777" w:rsidR="00000000" w:rsidRDefault="00000000">
            <w:pPr>
              <w:keepNext/>
              <w:spacing w:before="60" w:after="60"/>
              <w:jc w:val="center"/>
              <w:rPr>
                <w:rFonts w:cs="Arial"/>
                <w:b/>
                <w:sz w:val="20"/>
                <w:szCs w:val="20"/>
              </w:rPr>
            </w:pPr>
            <w:r>
              <w:rPr>
                <w:rFonts w:cs="Arial"/>
                <w:b/>
                <w:sz w:val="20"/>
                <w:szCs w:val="20"/>
              </w:rPr>
              <w:t>Unattained Critical Risk</w:t>
            </w:r>
          </w:p>
          <w:p w14:paraId="656EA0DA" w14:textId="77777777" w:rsidR="00000000" w:rsidRDefault="00000000">
            <w:pPr>
              <w:keepNext/>
              <w:spacing w:before="60" w:after="60"/>
              <w:jc w:val="center"/>
              <w:rPr>
                <w:rFonts w:cs="Arial"/>
                <w:b/>
                <w:sz w:val="20"/>
                <w:szCs w:val="20"/>
              </w:rPr>
            </w:pPr>
            <w:r>
              <w:rPr>
                <w:rFonts w:cs="Arial"/>
                <w:b/>
                <w:sz w:val="20"/>
                <w:szCs w:val="20"/>
              </w:rPr>
              <w:t>(UA Critical)</w:t>
            </w:r>
          </w:p>
        </w:tc>
      </w:tr>
      <w:tr w:rsidR="00C732FF" w14:paraId="61731E22" w14:textId="77777777">
        <w:tc>
          <w:tcPr>
            <w:tcW w:w="1384" w:type="dxa"/>
            <w:vAlign w:val="center"/>
          </w:tcPr>
          <w:p w14:paraId="6F7037F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20C38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FA953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63B6A7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716C3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A51714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732FF" w14:paraId="1A9DBB51" w14:textId="77777777">
        <w:tc>
          <w:tcPr>
            <w:tcW w:w="1384" w:type="dxa"/>
            <w:vAlign w:val="center"/>
          </w:tcPr>
          <w:p w14:paraId="1857F5C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17D0E6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59DDB2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ED7CA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8D3DFE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421EA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27C81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13373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EFF1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0BA3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1368"/>
        <w:gridCol w:w="7209"/>
      </w:tblGrid>
      <w:tr w:rsidR="00C732FF" w14:paraId="11D9C46F" w14:textId="77777777">
        <w:tc>
          <w:tcPr>
            <w:tcW w:w="0" w:type="auto"/>
          </w:tcPr>
          <w:p w14:paraId="7E8970B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9B6E6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B9FA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732FF" w14:paraId="689B0C07" w14:textId="77777777">
        <w:tc>
          <w:tcPr>
            <w:tcW w:w="0" w:type="auto"/>
          </w:tcPr>
          <w:p w14:paraId="6A5189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509502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155C8B4" w14:textId="77777777" w:rsidR="00000000" w:rsidRPr="00BE00C7" w:rsidRDefault="00000000" w:rsidP="00BE00C7">
            <w:pPr>
              <w:pStyle w:val="OutcomeDescription"/>
              <w:spacing w:before="120" w:after="120"/>
              <w:rPr>
                <w:rFonts w:cs="Arial"/>
                <w:lang w:eastAsia="en-NZ"/>
              </w:rPr>
            </w:pPr>
          </w:p>
        </w:tc>
        <w:tc>
          <w:tcPr>
            <w:tcW w:w="0" w:type="auto"/>
          </w:tcPr>
          <w:p w14:paraId="330192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708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Wallingford Rest Home utilises as part of their strategy to embed and enact Te Tiriti o Waitangi in all aspects of service delivery. The service recognises Māori mana Motuhake and this is reflected in the Māori health plan. At the time of the audit the service had residents who identified as Māori. There were no staff who identified as Māori. Presbyterian Support Services (South Canterbury) employs a cultural advisor who has a key role in fostering cultural understanding and inclusivity. </w:t>
            </w:r>
          </w:p>
          <w:p w14:paraId="1F2EFC8A" w14:textId="77777777" w:rsidR="00000000" w:rsidRPr="00BE00C7" w:rsidRDefault="00000000" w:rsidP="00BE00C7">
            <w:pPr>
              <w:pStyle w:val="OutcomeDescription"/>
              <w:spacing w:before="120" w:after="120"/>
              <w:rPr>
                <w:rFonts w:cs="Arial"/>
                <w:lang w:eastAsia="en-NZ"/>
              </w:rPr>
            </w:pPr>
          </w:p>
        </w:tc>
      </w:tr>
      <w:tr w:rsidR="00C732FF" w14:paraId="143E11AB" w14:textId="77777777">
        <w:tc>
          <w:tcPr>
            <w:tcW w:w="0" w:type="auto"/>
          </w:tcPr>
          <w:p w14:paraId="1F2956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F537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70F1F8" w14:textId="77777777" w:rsidR="00000000" w:rsidRPr="00BE00C7" w:rsidRDefault="00000000" w:rsidP="00BE00C7">
            <w:pPr>
              <w:pStyle w:val="OutcomeDescription"/>
              <w:spacing w:before="120" w:after="120"/>
              <w:rPr>
                <w:rFonts w:cs="Arial"/>
                <w:lang w:eastAsia="en-NZ"/>
              </w:rPr>
            </w:pPr>
          </w:p>
        </w:tc>
        <w:tc>
          <w:tcPr>
            <w:tcW w:w="0" w:type="auto"/>
          </w:tcPr>
          <w:p w14:paraId="00FF9E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7E9A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Pacific Health Plan, developed in partnership with the local Pacific Aoraki service. The plan addresses the Ngā Paerewa Health and Disability Standard 2021 and is based on the Ministry of Health Ola Manuia: Pacific Health and Wellbeing Action Plan 2020-2025. At the time of the audit there were no residents and staff that identified as Pasifika.</w:t>
            </w:r>
          </w:p>
          <w:p w14:paraId="38F7BB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staff interviewed (four caregivers, two registered nurses, infection control coordinator, maintenance supervisor, maintenance person, cook, and housekeeper) could confirm that they have received training related to cultural safety which informed them about Pacific peoples, their worldviews, cultural and spiritual beliefs and staff feel equipped with knowledge on how to support </w:t>
            </w:r>
            <w:r w:rsidRPr="00BE00C7">
              <w:rPr>
                <w:rFonts w:cs="Arial"/>
                <w:lang w:eastAsia="en-NZ"/>
              </w:rPr>
              <w:lastRenderedPageBreak/>
              <w:t xml:space="preserve">residents who identify as Pasifika should they be admitted. </w:t>
            </w:r>
          </w:p>
          <w:p w14:paraId="12D51973" w14:textId="77777777" w:rsidR="00000000" w:rsidRPr="00BE00C7" w:rsidRDefault="00000000" w:rsidP="00BE00C7">
            <w:pPr>
              <w:pStyle w:val="OutcomeDescription"/>
              <w:spacing w:before="120" w:after="120"/>
              <w:rPr>
                <w:rFonts w:cs="Arial"/>
                <w:lang w:eastAsia="en-NZ"/>
              </w:rPr>
            </w:pPr>
          </w:p>
        </w:tc>
      </w:tr>
      <w:tr w:rsidR="00C732FF" w14:paraId="2BCF5ED8" w14:textId="77777777">
        <w:tc>
          <w:tcPr>
            <w:tcW w:w="0" w:type="auto"/>
          </w:tcPr>
          <w:p w14:paraId="2C388C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064EB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A52D2B" w14:textId="77777777" w:rsidR="00000000" w:rsidRPr="00BE00C7" w:rsidRDefault="00000000" w:rsidP="00BE00C7">
            <w:pPr>
              <w:pStyle w:val="OutcomeDescription"/>
              <w:spacing w:before="120" w:after="120"/>
              <w:rPr>
                <w:rFonts w:cs="Arial"/>
                <w:lang w:eastAsia="en-NZ"/>
              </w:rPr>
            </w:pPr>
          </w:p>
        </w:tc>
        <w:tc>
          <w:tcPr>
            <w:tcW w:w="0" w:type="auto"/>
          </w:tcPr>
          <w:p w14:paraId="7DC285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9469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Commission’s (HDC) Code of Health and Disability Services Consumers’ Rights (the Code) is displayed in English and te reo Māori. The nurse manager and clinical coordinator (both interviewed) demonstrated how the Code is also provided within welcome packs in the language most appropriate for the resident to ensure they are fully informed of their rights. Interviews with two family/whānau and five residents, confirmed they are informed of their rights and their choices are respected.</w:t>
            </w:r>
          </w:p>
          <w:p w14:paraId="1A9D9E52" w14:textId="77777777" w:rsidR="00000000" w:rsidRPr="00BE00C7" w:rsidRDefault="00000000" w:rsidP="00BE00C7">
            <w:pPr>
              <w:pStyle w:val="OutcomeDescription"/>
              <w:spacing w:before="120" w:after="120"/>
              <w:rPr>
                <w:rFonts w:cs="Arial"/>
                <w:lang w:eastAsia="en-NZ"/>
              </w:rPr>
            </w:pPr>
          </w:p>
        </w:tc>
      </w:tr>
      <w:tr w:rsidR="00C732FF" w14:paraId="2AF87386" w14:textId="77777777">
        <w:tc>
          <w:tcPr>
            <w:tcW w:w="0" w:type="auto"/>
          </w:tcPr>
          <w:p w14:paraId="4D7661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1744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3CCFF6" w14:textId="77777777" w:rsidR="00000000" w:rsidRPr="00BE00C7" w:rsidRDefault="00000000" w:rsidP="00BE00C7">
            <w:pPr>
              <w:pStyle w:val="OutcomeDescription"/>
              <w:spacing w:before="120" w:after="120"/>
              <w:rPr>
                <w:rFonts w:cs="Arial"/>
                <w:lang w:eastAsia="en-NZ"/>
              </w:rPr>
            </w:pPr>
          </w:p>
        </w:tc>
        <w:tc>
          <w:tcPr>
            <w:tcW w:w="0" w:type="auto"/>
          </w:tcPr>
          <w:p w14:paraId="390312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E75F7A" w14:textId="77777777" w:rsidR="00000000" w:rsidRPr="00BE00C7" w:rsidRDefault="00000000" w:rsidP="00BE00C7">
            <w:pPr>
              <w:pStyle w:val="OutcomeDescription"/>
              <w:spacing w:before="120" w:after="120"/>
              <w:rPr>
                <w:rFonts w:cs="Arial"/>
                <w:lang w:eastAsia="en-NZ"/>
              </w:rPr>
            </w:pPr>
            <w:r w:rsidRPr="00BE00C7">
              <w:rPr>
                <w:rFonts w:cs="Arial"/>
                <w:lang w:eastAsia="en-NZ"/>
              </w:rPr>
              <w:t>Wallingford Rest Home policies aim to prevent any form of discrimination and acknowledge the impact of institutional racism on Māori wellbeing. There are established policies and protocols to respect resident’s property, including an established process to manage and protect resident finances. Interviews with management (general manager, property manager, nurse manager, and clinical coordinator) confirmed that all staff at Wallingford Rest Home are trained in and aware of professional boundaries, as evidenced in orientation documents and ongoing education records. Staff demonstrated an understanding of professional boundaries when interviewed.</w:t>
            </w:r>
          </w:p>
          <w:p w14:paraId="5846B0C6" w14:textId="77777777" w:rsidR="00000000" w:rsidRPr="00BE00C7" w:rsidRDefault="00000000" w:rsidP="00BE00C7">
            <w:pPr>
              <w:pStyle w:val="OutcomeDescription"/>
              <w:spacing w:before="120" w:after="120"/>
              <w:rPr>
                <w:rFonts w:cs="Arial"/>
                <w:lang w:eastAsia="en-NZ"/>
              </w:rPr>
            </w:pPr>
          </w:p>
        </w:tc>
      </w:tr>
      <w:tr w:rsidR="00C732FF" w14:paraId="30535DE0" w14:textId="77777777">
        <w:tc>
          <w:tcPr>
            <w:tcW w:w="0" w:type="auto"/>
          </w:tcPr>
          <w:p w14:paraId="18749C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C960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33770A5E" w14:textId="77777777" w:rsidR="00000000" w:rsidRPr="00BE00C7" w:rsidRDefault="00000000" w:rsidP="00BE00C7">
            <w:pPr>
              <w:pStyle w:val="OutcomeDescription"/>
              <w:spacing w:before="120" w:after="120"/>
              <w:rPr>
                <w:rFonts w:cs="Arial"/>
                <w:lang w:eastAsia="en-NZ"/>
              </w:rPr>
            </w:pPr>
          </w:p>
        </w:tc>
        <w:tc>
          <w:tcPr>
            <w:tcW w:w="0" w:type="auto"/>
          </w:tcPr>
          <w:p w14:paraId="78D57A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C7D13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Admission agreements and consent forms were appropriately signed by the resident or the activated enduring power of attorney (EPOA) where this has been activated. All documentation regarding EPOA and activation is on file. Staff have been trained around the Code of Rights and informed consent.</w:t>
            </w:r>
          </w:p>
          <w:p w14:paraId="7CB113D9" w14:textId="77777777" w:rsidR="00000000" w:rsidRPr="00BE00C7" w:rsidRDefault="00000000" w:rsidP="00BE00C7">
            <w:pPr>
              <w:pStyle w:val="OutcomeDescription"/>
              <w:spacing w:before="120" w:after="120"/>
              <w:rPr>
                <w:rFonts w:cs="Arial"/>
                <w:lang w:eastAsia="en-NZ"/>
              </w:rPr>
            </w:pPr>
          </w:p>
        </w:tc>
      </w:tr>
      <w:tr w:rsidR="00C732FF" w14:paraId="498E0865" w14:textId="77777777">
        <w:tc>
          <w:tcPr>
            <w:tcW w:w="0" w:type="auto"/>
          </w:tcPr>
          <w:p w14:paraId="09451F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BD797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D5FD3C" w14:textId="77777777" w:rsidR="00000000" w:rsidRPr="00BE00C7" w:rsidRDefault="00000000" w:rsidP="00BE00C7">
            <w:pPr>
              <w:pStyle w:val="OutcomeDescription"/>
              <w:spacing w:before="120" w:after="120"/>
              <w:rPr>
                <w:rFonts w:cs="Arial"/>
                <w:lang w:eastAsia="en-NZ"/>
              </w:rPr>
            </w:pPr>
          </w:p>
        </w:tc>
        <w:tc>
          <w:tcPr>
            <w:tcW w:w="0" w:type="auto"/>
          </w:tcPr>
          <w:p w14:paraId="2460C0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CDDE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Complaints forms are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 general manager maintains a record of all complaints, both verbal and written by using the complaints register. There were no internal complaints documented since the last audit in May 2024. There were no complaints from external agencies. </w:t>
            </w:r>
          </w:p>
          <w:p w14:paraId="2AE78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general manager demonstrated awareness of complaints process and documentation in line with guidelines set by the Health and Disability Commissioner (HDC). The complaints register evidence complaints can be allocated a theme. The general manager stated they are confident in investigating and providing of a root cause analysis when they do receive serious complaints. </w:t>
            </w:r>
          </w:p>
          <w:p w14:paraId="1035A6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confirm during interview that management is available to listen to concerns and acts promptly on issues raised. Residents and family/whānau making a complaint can involve an independent support person if they choose. Information about the support resources for Māori is available to staff to assist Māori (when required) in the complaints process. Interpreters contact details are available. The general manager acknowledged their understanding that for Māori there is a preference for face-to-face communication and to include family/whānau participation.</w:t>
            </w:r>
          </w:p>
          <w:p w14:paraId="755400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have a variety of avenues they can choose from to make a complaint or express a concern. Staff are informed of complaints (and any subsequent corrective actions) in the registered nurse and staff meetings.</w:t>
            </w:r>
          </w:p>
          <w:p w14:paraId="329642D1" w14:textId="77777777" w:rsidR="00000000" w:rsidRPr="00BE00C7" w:rsidRDefault="00000000" w:rsidP="00BE00C7">
            <w:pPr>
              <w:pStyle w:val="OutcomeDescription"/>
              <w:spacing w:before="120" w:after="120"/>
              <w:rPr>
                <w:rFonts w:cs="Arial"/>
                <w:lang w:eastAsia="en-NZ"/>
              </w:rPr>
            </w:pPr>
          </w:p>
        </w:tc>
      </w:tr>
      <w:tr w:rsidR="00C732FF" w14:paraId="7919E7AD" w14:textId="77777777">
        <w:tc>
          <w:tcPr>
            <w:tcW w:w="0" w:type="auto"/>
          </w:tcPr>
          <w:p w14:paraId="68E4D4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DBBC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2648F2" w14:textId="77777777" w:rsidR="00000000" w:rsidRPr="00BE00C7" w:rsidRDefault="00000000" w:rsidP="00BE00C7">
            <w:pPr>
              <w:pStyle w:val="OutcomeDescription"/>
              <w:spacing w:before="120" w:after="120"/>
              <w:rPr>
                <w:rFonts w:cs="Arial"/>
                <w:lang w:eastAsia="en-NZ"/>
              </w:rPr>
            </w:pPr>
          </w:p>
        </w:tc>
        <w:tc>
          <w:tcPr>
            <w:tcW w:w="0" w:type="auto"/>
          </w:tcPr>
          <w:p w14:paraId="32C937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5268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Wallingford Rest Home is located in Temuka and is part of the Presbyterian Support Services (South Canterbury) organisation who have three other facilities in the area. The service is certified to provide rest home care for up to thirty-two beds including two dedicated respite beds. There are no double/shared rooms. At the time of the audit there were thirty rest home level of care residents in total including two residents on respite care, one under the Older Persons Mental Health (OPMH) contract and one resident under a private contract. All other residents were under the Age-Related Residential Care (ARRC) agreement. </w:t>
            </w:r>
          </w:p>
          <w:p w14:paraId="3071BBD7" w14:textId="2BD4CDAB"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governance body (Board) for Presbyterian Support Services (South Canterbury) comprising of up to ten members. The Board provides strategic guidance and effective oversight to the Presbyterian Support Services (South Canterbury) senior leadership team. There </w:t>
            </w:r>
            <w:r w:rsidR="00843804">
              <w:rPr>
                <w:rFonts w:cs="Arial"/>
                <w:lang w:eastAsia="en-NZ"/>
              </w:rPr>
              <w:t>are</w:t>
            </w:r>
            <w:r w:rsidRPr="00BE00C7">
              <w:rPr>
                <w:rFonts w:cs="Arial"/>
                <w:lang w:eastAsia="en-NZ"/>
              </w:rPr>
              <w:t xml:space="preserve"> terms of reference for the Board and a position description for board members. The Board has developed a bi-cultural statement which states that Presbyterian Support Services (South Canterbury) will advocate for and deliver support services that meet the Hauora (wellbeing) needs of Māori. The strategic plan reflects a leadership commitment to collaborate with Māori, aligns with the Ministry of Health strategies, and addresses barriers to equitable service delivery. The Board and the senior leadership team have completed cultural training to ensure they are able to demonstrate expertise in Te Tiriti o Waitangi, health equity, and cultural safety. </w:t>
            </w:r>
          </w:p>
          <w:p w14:paraId="163FF8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senior leadership team. The weekly and monthly reporting structure informs the CEO and Board of operations across the organisation. Ethnicity data is captured electronically at facility level, and ethnicity data is then analysed and reported in terms of opportunities for addressing inequalities, improving health equity, and outcomes for all residents including Māori. Clinical governance is overseen by the general manager (a registered nurse) who provides regular quality,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2F34E3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nurse manager (RN) who has been in the role for three weeks. They have previously held a senior clinical position for the </w:t>
            </w:r>
            <w:r w:rsidRPr="00BE00C7">
              <w:rPr>
                <w:rFonts w:cs="Arial"/>
                <w:lang w:eastAsia="en-NZ"/>
              </w:rPr>
              <w:lastRenderedPageBreak/>
              <w:t>organisation before moving into this role. The nurse manager is supported by a clinical coordinator who has been in the role since December 2025, administration support/care supervisor and the Presbyterian Support Services (South Canterbury) senior leadership team, including the general manager and chief executive officer (CEO). The nurse manager reports to the general manager. The general manager was present at the time of the audit.</w:t>
            </w:r>
          </w:p>
          <w:p w14:paraId="1B1474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has completed the required training hours related to the management of a care facility including (but not limited to) their role specific orientation (which was underway), Enliven Liaison Forums, guidelines for Te Whatu Ora nurse manager. </w:t>
            </w:r>
          </w:p>
          <w:p w14:paraId="7AD5DA05" w14:textId="77777777" w:rsidR="00000000" w:rsidRPr="00BE00C7" w:rsidRDefault="00000000" w:rsidP="00BE00C7">
            <w:pPr>
              <w:pStyle w:val="OutcomeDescription"/>
              <w:spacing w:before="120" w:after="120"/>
              <w:rPr>
                <w:rFonts w:cs="Arial"/>
                <w:lang w:eastAsia="en-NZ"/>
              </w:rPr>
            </w:pPr>
          </w:p>
        </w:tc>
      </w:tr>
      <w:tr w:rsidR="00C732FF" w14:paraId="48789263" w14:textId="77777777">
        <w:tc>
          <w:tcPr>
            <w:tcW w:w="0" w:type="auto"/>
          </w:tcPr>
          <w:p w14:paraId="71D9CD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4BAA0E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607EB8D" w14:textId="77777777" w:rsidR="00000000" w:rsidRPr="00BE00C7" w:rsidRDefault="00000000" w:rsidP="00BE00C7">
            <w:pPr>
              <w:pStyle w:val="OutcomeDescription"/>
              <w:spacing w:before="120" w:after="120"/>
              <w:rPr>
                <w:rFonts w:cs="Arial"/>
                <w:lang w:eastAsia="en-NZ"/>
              </w:rPr>
            </w:pPr>
          </w:p>
        </w:tc>
        <w:tc>
          <w:tcPr>
            <w:tcW w:w="0" w:type="auto"/>
          </w:tcPr>
          <w:p w14:paraId="08E468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63002" w14:textId="77777777" w:rsidR="00000000" w:rsidRPr="00BE00C7" w:rsidRDefault="00000000" w:rsidP="00BE00C7">
            <w:pPr>
              <w:pStyle w:val="OutcomeDescription"/>
              <w:spacing w:before="120" w:after="120"/>
              <w:rPr>
                <w:rFonts w:cs="Arial"/>
                <w:lang w:eastAsia="en-NZ"/>
              </w:rPr>
            </w:pPr>
            <w:r w:rsidRPr="00BE00C7">
              <w:rPr>
                <w:rFonts w:cs="Arial"/>
                <w:lang w:eastAsia="en-NZ"/>
              </w:rPr>
              <w:t>Wallingford Rest Home is implementing a quality and risk management programme. The quality and risk management systems include performance monitoring through internal audits and through the collection of clinical indicator data. Monthly organisational continuous quality improvement meetings, three monthly registered nurses, three monthly health and safety, and three-monthly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always discussed and signed off when completed. Quality data and trends in data are posted for staff in staff areas. Data is benchmarked against other Presbyterian Support Services (South Canterbury) facilities and Presbyterian Support facilities nationally and a large national benchmarking group which includes other aged care national providers.</w:t>
            </w:r>
          </w:p>
          <w:p w14:paraId="45BC8F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2025 for Wallingford Rest Home and evidenced an overall satisfaction of 96.5% and 100%, respectively. There were no corrective actions required for the resident and family/whanau surveys. Results have been communicated to residents and family/whānau as part of resident’s meetings. A health and safety system is in place. There is an organisational health and safety committee that meets quarterly. Hazard identification forms are completed, and an up-to-date hazard and risk register was last reviewed in February 2026. Electronic reports are completed for each incident/accident and immediate action is documented with any follow-up action(s) required as evidenced in the ten accident/incident </w:t>
            </w:r>
            <w:r w:rsidRPr="00BE00C7">
              <w:rPr>
                <w:rFonts w:cs="Arial"/>
                <w:lang w:eastAsia="en-NZ"/>
              </w:rPr>
              <w:lastRenderedPageBreak/>
              <w:t>forms reviewed. Results are discussed in the facility meetings and at handover. Incident and accident data is collated monthly and analysed. The electronic system escalates alerts to Presbyterian Support Services (South Canterbury) senior team members depending on the risk level.</w:t>
            </w:r>
          </w:p>
          <w:p w14:paraId="6DE935DB"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nurse manager evidenced awareness of their requirement to notify relevant authorities in relation to essential notifications. There have been section 31 and Severity Assessment Code (SAC) notifications to Health Quality and Safety Commission (HQSC) reported. These include reporting related to change in management and fall related fractures. There have been one outbreak since the previous audit which was reported appropriately.</w:t>
            </w:r>
          </w:p>
          <w:p w14:paraId="26C40174" w14:textId="77777777" w:rsidR="00000000" w:rsidRPr="00BE00C7" w:rsidRDefault="00000000" w:rsidP="00BE00C7">
            <w:pPr>
              <w:pStyle w:val="OutcomeDescription"/>
              <w:spacing w:before="120" w:after="120"/>
              <w:rPr>
                <w:rFonts w:cs="Arial"/>
                <w:lang w:eastAsia="en-NZ"/>
              </w:rPr>
            </w:pPr>
          </w:p>
        </w:tc>
      </w:tr>
      <w:tr w:rsidR="00C732FF" w14:paraId="57B1B265" w14:textId="77777777">
        <w:tc>
          <w:tcPr>
            <w:tcW w:w="0" w:type="auto"/>
          </w:tcPr>
          <w:p w14:paraId="5494B2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78692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0B1BEA9" w14:textId="77777777" w:rsidR="00000000" w:rsidRPr="00BE00C7" w:rsidRDefault="00000000" w:rsidP="00BE00C7">
            <w:pPr>
              <w:pStyle w:val="OutcomeDescription"/>
              <w:spacing w:before="120" w:after="120"/>
              <w:rPr>
                <w:rFonts w:cs="Arial"/>
                <w:lang w:eastAsia="en-NZ"/>
              </w:rPr>
            </w:pPr>
          </w:p>
        </w:tc>
        <w:tc>
          <w:tcPr>
            <w:tcW w:w="0" w:type="auto"/>
          </w:tcPr>
          <w:p w14:paraId="2DEC28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CCE9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provides sufficient and appropriate staffing to ensure the effective delivery of care and support. The clinical coordinator works full-time, Monday to Friday. The nurse manager oversees two sister facilities and is on site at Wallingford Rest Home at least fortnightly, with daily contact maintained with the clinical coordinator. Staff absences and sick leave are managed through mutually agreed extended hours or the use of casual staff. Reviewed rosters evidenced adequate staffing levels. A registered nurse is rostered on duty each day from Monday to Saturday. The number of caregivers allocated to each shift is appropriate to the acuity of residents and the layout of the facility, enabling safe and timely care delivery across all shifts. Residents interviewed confirmed that their care needs are met promptly. The clinical coordinator and registered nurses provide on-call support, with escalation to the nurse manager as required, depending on risk.</w:t>
            </w:r>
          </w:p>
          <w:p w14:paraId="6B2ADB2A" w14:textId="77777777" w:rsidR="00000000" w:rsidRPr="00BE00C7" w:rsidRDefault="00000000" w:rsidP="00BE00C7">
            <w:pPr>
              <w:pStyle w:val="OutcomeDescription"/>
              <w:spacing w:before="120" w:after="120"/>
              <w:rPr>
                <w:rFonts w:cs="Arial"/>
                <w:lang w:eastAsia="en-NZ"/>
              </w:rPr>
            </w:pPr>
            <w:r w:rsidRPr="00BE00C7">
              <w:rPr>
                <w:rFonts w:cs="Arial"/>
                <w:lang w:eastAsia="en-NZ"/>
              </w:rPr>
              <w:t>A two-year education and training plan is being implemented. The schedule includes compulsory training, covering learning essentials, clinical topics, and cultural awareness. Training resources encourage staff participation in education that promotes understanding of Māori health outcomes, inequities, and health equity. External training opportunities are available through Health New Zealand and hospice services. Wallingford Rest Home supports staff to complete the New Zealand Qualifications Authority Careerforce Certificate in Health and Wellbeing. Of the nineteen caregivers employed, fourteen have achieved Level 3 or higher qualifications.</w:t>
            </w:r>
          </w:p>
          <w:p w14:paraId="6626B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complete competency assessments as part of orientation. Level 4 caregivers complete competencies similar to those of registered nurses, </w:t>
            </w:r>
            <w:r w:rsidRPr="00BE00C7">
              <w:rPr>
                <w:rFonts w:cs="Arial"/>
                <w:lang w:eastAsia="en-NZ"/>
              </w:rPr>
              <w:lastRenderedPageBreak/>
              <w:t>including: medication administration, blood glucose and insulin administration, and wound management. Registered nurse-specific competencies include syringe driver management and interRAI assessments. The service employs four registered nurses, including the clinical coordinator, all of whom are interRAI trained and syringe driver competent.</w:t>
            </w:r>
          </w:p>
          <w:p w14:paraId="774AC411"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encouraged to attend in-service and external training and have completed education in infection prevention and control, effective communication, diabetes management, dementia care, and emergency planning. Caregivers complete annual competencies in: restraint, hand hygiene, correct use of personal protective equipment (PPE), cultural safety, Te Kete competency, and moving and handling. Records of training and competency completion are maintained.</w:t>
            </w:r>
          </w:p>
          <w:p w14:paraId="0A50C567" w14:textId="77777777" w:rsidR="00000000" w:rsidRPr="00BE00C7" w:rsidRDefault="00000000" w:rsidP="00BE00C7">
            <w:pPr>
              <w:pStyle w:val="OutcomeDescription"/>
              <w:spacing w:before="120" w:after="120"/>
              <w:rPr>
                <w:rFonts w:cs="Arial"/>
                <w:lang w:eastAsia="en-NZ"/>
              </w:rPr>
            </w:pPr>
          </w:p>
        </w:tc>
      </w:tr>
      <w:tr w:rsidR="00C732FF" w14:paraId="62F12B7C" w14:textId="77777777">
        <w:tc>
          <w:tcPr>
            <w:tcW w:w="0" w:type="auto"/>
          </w:tcPr>
          <w:p w14:paraId="5715AC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758596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0F96305" w14:textId="77777777" w:rsidR="00000000" w:rsidRPr="00BE00C7" w:rsidRDefault="00000000" w:rsidP="00BE00C7">
            <w:pPr>
              <w:pStyle w:val="OutcomeDescription"/>
              <w:spacing w:before="120" w:after="120"/>
              <w:rPr>
                <w:rFonts w:cs="Arial"/>
                <w:lang w:eastAsia="en-NZ"/>
              </w:rPr>
            </w:pPr>
          </w:p>
        </w:tc>
        <w:tc>
          <w:tcPr>
            <w:tcW w:w="0" w:type="auto"/>
          </w:tcPr>
          <w:p w14:paraId="1A587C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471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clinical coordinator, one housekeeper, one cook, one registered nurse, and one caregiver)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nurse practitioner, podiatrist, physiotherapist, and pharmacists. </w:t>
            </w:r>
          </w:p>
          <w:p w14:paraId="72B1A6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There is a staff performance appraisal policy, with all staff who have been employed for a year or more having a current performance appraisal on file.</w:t>
            </w:r>
          </w:p>
          <w:p w14:paraId="244E17BB" w14:textId="77777777" w:rsidR="00000000" w:rsidRPr="00BE00C7" w:rsidRDefault="00000000" w:rsidP="00BE00C7">
            <w:pPr>
              <w:pStyle w:val="OutcomeDescription"/>
              <w:spacing w:before="120" w:after="120"/>
              <w:rPr>
                <w:rFonts w:cs="Arial"/>
                <w:lang w:eastAsia="en-NZ"/>
              </w:rPr>
            </w:pPr>
          </w:p>
        </w:tc>
      </w:tr>
      <w:tr w:rsidR="00C732FF" w14:paraId="6EB7776A" w14:textId="77777777">
        <w:tc>
          <w:tcPr>
            <w:tcW w:w="0" w:type="auto"/>
          </w:tcPr>
          <w:p w14:paraId="591E29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53D7E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w:t>
            </w:r>
            <w:r w:rsidRPr="00BE00C7">
              <w:rPr>
                <w:rFonts w:cs="Arial"/>
                <w:lang w:eastAsia="en-NZ"/>
              </w:rPr>
              <w:lastRenderedPageBreak/>
              <w:t>and whānau, and support their aspirations, mana motuhake, and whānau rangatiratanga.</w:t>
            </w:r>
            <w:r w:rsidRPr="00BE00C7">
              <w:rPr>
                <w:rFonts w:cs="Arial"/>
                <w:lang w:eastAsia="en-NZ"/>
              </w:rPr>
              <w:br/>
              <w:t>As service providers: We work in partnership with people and whānau to support wellbeing.</w:t>
            </w:r>
          </w:p>
          <w:p w14:paraId="5330281A" w14:textId="77777777" w:rsidR="00000000" w:rsidRPr="00BE00C7" w:rsidRDefault="00000000" w:rsidP="00BE00C7">
            <w:pPr>
              <w:pStyle w:val="OutcomeDescription"/>
              <w:spacing w:before="120" w:after="120"/>
              <w:rPr>
                <w:rFonts w:cs="Arial"/>
                <w:lang w:eastAsia="en-NZ"/>
              </w:rPr>
            </w:pPr>
          </w:p>
        </w:tc>
        <w:tc>
          <w:tcPr>
            <w:tcW w:w="0" w:type="auto"/>
          </w:tcPr>
          <w:p w14:paraId="797F55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EF7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resident receiving respite care, one under the Older Persons Mental Health (OPMH) contract, and one privately funded resident. Registered nurses (RNs) are responsible for resident assessments, care planning, and evaluation. Care plans are informed by data collected during initial nursing assessments, including (but not limited to): </w:t>
            </w:r>
            <w:r w:rsidRPr="00BE00C7">
              <w:rPr>
                <w:rFonts w:cs="Arial"/>
                <w:lang w:eastAsia="en-NZ"/>
              </w:rPr>
              <w:lastRenderedPageBreak/>
              <w:t>dietary needs, pressure injury risk, falls risk, pain, skin integrity, social history, and pre-admission information.</w:t>
            </w:r>
          </w:p>
          <w:p w14:paraId="1177863A"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(LTCPs) were completed within set timeframes and reflect residents’ needs and preferences. LTCPs are developed using information from initial assessments and interRAI assessments. For the respite resident and the resident under the OPMH contract, comprehensive assessments (including dietary needs, pressure injury risk, falls risk, and social history) informed care planning in place of interRAI. All sampled interRAI assessments were completed within three weeks of admission. Documented interventions and early warning signs aligned with assessed needs. Activity assessments include cultural assessments, and this information is used to inform individualised activity care plans.</w:t>
            </w:r>
          </w:p>
          <w:p w14:paraId="31650D14"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conditions such as infections, wounds, and weight loss. Resident care is evaluated each shift, with updates communicated at handover and documented in progress notes. Any changes in condition are escalated to the RN. LTCPs are formally evaluated six-monthly in conjunction with interRAI reassessments, or earlier if there is a change in condition. Evaluations are completed by registered nurses and include progress toward goals and outcomes. Residents confirmed that assessments are conducted according to their needs and in a manner that respects privacy.</w:t>
            </w:r>
          </w:p>
          <w:p w14:paraId="0CB37FF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reviewed demonstrated family/whānau involvement in care planning and ongoing communication regarding changes in health status. The service has policies and procedures to support access to services and information, including advocacy for residents with disabilities. Allied health services are available as required, including: weekly physiotherapy visits, podiatry, continence specialists, dietitian, speech-language therapy, OPMH services, palliative care, and other medical specialists through Health New Zealand.</w:t>
            </w:r>
          </w:p>
          <w:p w14:paraId="5D4146C7"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medical assessments are completed by nurse practitioners (NPs) within required timeframes following admission. Residents receive regular reviews and are reassessed when their condition changes. The service contracts two NP providers who visit weekly and are available during working hours. After-hours medical cover is provided by an after-hours service and the local hospital. Documentation reviewed was current. The NP interviewed confirmed timely communication from the service and spoke positively about staff clinical assessment and management.</w:t>
            </w:r>
          </w:p>
          <w:p w14:paraId="2C451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Wound care resources were adequate. Wound care plans evidenced timely assessment, regular review, and appropriate documentation, including photographic records where required. Specialist input was sought when indicated. At the time of audit, there were two active wounds for one resident being managed appropriately. There were no pressure injuries.</w:t>
            </w:r>
          </w:p>
          <w:p w14:paraId="71F15D0E"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maintained within integrated records. Routine monitoring, including monthly weight and blood pressure, was current. Neurological observations are completed following unwitnessed falls or suspected head injury. A range of monitoring charts is utilised, including blood pressure, weight, behaviour, bowel records, blood glucose levels, food intake, and fluid balance. These were completed in accordance with care plan instructions. Staff interviews confirmed familiarity with resident needs and access to appropriate resources. Handover processes were observed and effectively support continuity of care.</w:t>
            </w:r>
          </w:p>
          <w:p w14:paraId="7A8F8392" w14:textId="41A237F4" w:rsidR="00000000" w:rsidRPr="00BE00C7" w:rsidRDefault="00000000" w:rsidP="00A53CB3">
            <w:pPr>
              <w:pStyle w:val="OutcomeDescription"/>
              <w:spacing w:before="120" w:after="120"/>
              <w:rPr>
                <w:rFonts w:cs="Arial"/>
                <w:lang w:eastAsia="en-NZ"/>
              </w:rPr>
            </w:pPr>
          </w:p>
        </w:tc>
      </w:tr>
      <w:tr w:rsidR="00C732FF" w14:paraId="3AE3878A" w14:textId="77777777">
        <w:tc>
          <w:tcPr>
            <w:tcW w:w="0" w:type="auto"/>
          </w:tcPr>
          <w:p w14:paraId="0F6D15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6E32E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887274" w14:textId="77777777" w:rsidR="00000000" w:rsidRPr="00BE00C7" w:rsidRDefault="00000000" w:rsidP="00BE00C7">
            <w:pPr>
              <w:pStyle w:val="OutcomeDescription"/>
              <w:spacing w:before="120" w:after="120"/>
              <w:rPr>
                <w:rFonts w:cs="Arial"/>
                <w:lang w:eastAsia="en-NZ"/>
              </w:rPr>
            </w:pPr>
          </w:p>
        </w:tc>
        <w:tc>
          <w:tcPr>
            <w:tcW w:w="0" w:type="auto"/>
          </w:tcPr>
          <w:p w14:paraId="719B94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8F3E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medicines have been assessed for competency on an annual basis. Education around safe medication administration has been provided as part of the competency process. </w:t>
            </w:r>
          </w:p>
          <w:p w14:paraId="2A62BB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caregivers interviewed could describe their role regarding medication management. The service currently uses blister packs for regular, pro re nata (PRN) and short course medication. All medications are checked on delivery against the medication chart, and any discrepancies are fed back to the supplying pharmacy. </w:t>
            </w:r>
          </w:p>
          <w:p w14:paraId="28D201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appropriately stored. The medication room and medication fridge temperatures are monitored daily and within acceptable standards. Eyedrops and creams have been dated on opening. </w:t>
            </w:r>
          </w:p>
          <w:p w14:paraId="1B897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identified that the nurse practitioner had reviewed the resident medication charts three-monthly, and all drug charts had photo identification and allergy status identified. Indications for use were documented for pro re nata medications, including over-the-counter medications and supplements on the medication charts. The effectiveness of pro re nata medications was consistently documented in the electronic medication management system and </w:t>
            </w:r>
            <w:r w:rsidRPr="00BE00C7">
              <w:rPr>
                <w:rFonts w:cs="Arial"/>
                <w:lang w:eastAsia="en-NZ"/>
              </w:rPr>
              <w:lastRenderedPageBreak/>
              <w:t xml:space="preserve">progress notes. </w:t>
            </w:r>
          </w:p>
          <w:p w14:paraId="03272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residents self-administering medications. All had competency assessments completed and reviewed three monthly. Safe storage for these medications is provided in each resident’s room. No vaccines are kept on site, and no standing orders are used. </w:t>
            </w:r>
          </w:p>
          <w:p w14:paraId="104AD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227B53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 The nurse practitioner reported that when requested by Māori residents or family/whānau, appropriate support for Māori treatment and advice will be provided. This was reiterated in interviews with the clinical coordinator and registered nurses.</w:t>
            </w:r>
          </w:p>
          <w:p w14:paraId="7045A54E" w14:textId="77777777" w:rsidR="00000000" w:rsidRPr="00BE00C7" w:rsidRDefault="00000000" w:rsidP="00BE00C7">
            <w:pPr>
              <w:pStyle w:val="OutcomeDescription"/>
              <w:spacing w:before="120" w:after="120"/>
              <w:rPr>
                <w:rFonts w:cs="Arial"/>
                <w:lang w:eastAsia="en-NZ"/>
              </w:rPr>
            </w:pPr>
          </w:p>
        </w:tc>
      </w:tr>
      <w:tr w:rsidR="00C732FF" w14:paraId="608E5071" w14:textId="77777777">
        <w:tc>
          <w:tcPr>
            <w:tcW w:w="0" w:type="auto"/>
          </w:tcPr>
          <w:p w14:paraId="45D389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F55B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207CEF" w14:textId="77777777" w:rsidR="00000000" w:rsidRPr="00BE00C7" w:rsidRDefault="00000000" w:rsidP="00BE00C7">
            <w:pPr>
              <w:pStyle w:val="OutcomeDescription"/>
              <w:spacing w:before="120" w:after="120"/>
              <w:rPr>
                <w:rFonts w:cs="Arial"/>
                <w:lang w:eastAsia="en-NZ"/>
              </w:rPr>
            </w:pPr>
          </w:p>
        </w:tc>
        <w:tc>
          <w:tcPr>
            <w:tcW w:w="0" w:type="auto"/>
          </w:tcPr>
          <w:p w14:paraId="3465C9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9293A"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included in the menu. The kitchen receives resident dietary forms and is notified of any dietary changes for residents. Food preferences and cultural preferences are encompassed into the menu. Dislikes and special dietary requirements are accommodated, including food allergies. The cook, interviewed, reported they accommodate residents’ requests, and that the service prepares food that is culturally appropriate to different cultures.</w:t>
            </w:r>
          </w:p>
          <w:p w14:paraId="6EDF7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21 September 2026.</w:t>
            </w:r>
          </w:p>
          <w:p w14:paraId="0E369F6A" w14:textId="77777777" w:rsidR="00000000" w:rsidRPr="00BE00C7" w:rsidRDefault="00000000" w:rsidP="00BE00C7">
            <w:pPr>
              <w:pStyle w:val="OutcomeDescription"/>
              <w:spacing w:before="120" w:after="120"/>
              <w:rPr>
                <w:rFonts w:cs="Arial"/>
                <w:lang w:eastAsia="en-NZ"/>
              </w:rPr>
            </w:pPr>
          </w:p>
        </w:tc>
      </w:tr>
      <w:tr w:rsidR="00C732FF" w14:paraId="26B0DD40" w14:textId="77777777">
        <w:tc>
          <w:tcPr>
            <w:tcW w:w="0" w:type="auto"/>
          </w:tcPr>
          <w:p w14:paraId="4EB0D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1F34F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w:t>
            </w:r>
            <w:r w:rsidRPr="00BE00C7">
              <w:rPr>
                <w:rFonts w:cs="Arial"/>
                <w:lang w:eastAsia="en-NZ"/>
              </w:rPr>
              <w:lastRenderedPageBreak/>
              <w:t>service experience consistency and continuity when leaving our services. We work alongside each person and whānau to provide and coordinate a supported transition of care or support.</w:t>
            </w:r>
          </w:p>
          <w:p w14:paraId="1E322169" w14:textId="77777777" w:rsidR="00000000" w:rsidRPr="00BE00C7" w:rsidRDefault="00000000" w:rsidP="00BE00C7">
            <w:pPr>
              <w:pStyle w:val="OutcomeDescription"/>
              <w:spacing w:before="120" w:after="120"/>
              <w:rPr>
                <w:rFonts w:cs="Arial"/>
                <w:lang w:eastAsia="en-NZ"/>
              </w:rPr>
            </w:pPr>
          </w:p>
        </w:tc>
        <w:tc>
          <w:tcPr>
            <w:tcW w:w="0" w:type="auto"/>
          </w:tcPr>
          <w:p w14:paraId="043870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415A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5A41BB07" w14:textId="77777777" w:rsidR="00000000" w:rsidRPr="00BE00C7" w:rsidRDefault="00000000" w:rsidP="00BE00C7">
            <w:pPr>
              <w:pStyle w:val="OutcomeDescription"/>
              <w:spacing w:before="120" w:after="120"/>
              <w:rPr>
                <w:rFonts w:cs="Arial"/>
                <w:lang w:eastAsia="en-NZ"/>
              </w:rPr>
            </w:pPr>
          </w:p>
        </w:tc>
      </w:tr>
      <w:tr w:rsidR="00C732FF" w14:paraId="44B8D95F" w14:textId="77777777">
        <w:tc>
          <w:tcPr>
            <w:tcW w:w="0" w:type="auto"/>
          </w:tcPr>
          <w:p w14:paraId="6A24B4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D34DF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068DBCF" w14:textId="77777777" w:rsidR="00000000" w:rsidRPr="00BE00C7" w:rsidRDefault="00000000" w:rsidP="00BE00C7">
            <w:pPr>
              <w:pStyle w:val="OutcomeDescription"/>
              <w:spacing w:before="120" w:after="120"/>
              <w:rPr>
                <w:rFonts w:cs="Arial"/>
                <w:lang w:eastAsia="en-NZ"/>
              </w:rPr>
            </w:pPr>
          </w:p>
        </w:tc>
        <w:tc>
          <w:tcPr>
            <w:tcW w:w="0" w:type="auto"/>
          </w:tcPr>
          <w:p w14:paraId="21C547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52E9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Wallingford Rest Home and comply with legislation relevant to the services being provided. The environment is inclusive of people’s cultures and supports cultural practices. The building warrant of fitness is current, expiring on 1 June 2026. Interview with the maintenance person confirmed that any maintenance requests are entered into the maintenance book. This is checked and signed off when the maintenance person has completed repairs. Equipment failure or issues are also recorded in the maintenance book. There is a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The maintenance supervisor and property manager confirmed this. </w:t>
            </w:r>
          </w:p>
          <w:p w14:paraId="0FE44F0A" w14:textId="77777777" w:rsidR="00000000" w:rsidRPr="00BE00C7" w:rsidRDefault="00000000" w:rsidP="00BE00C7">
            <w:pPr>
              <w:pStyle w:val="OutcomeDescription"/>
              <w:spacing w:before="120" w:after="120"/>
              <w:rPr>
                <w:rFonts w:cs="Arial"/>
                <w:lang w:eastAsia="en-NZ"/>
              </w:rPr>
            </w:pPr>
          </w:p>
        </w:tc>
      </w:tr>
      <w:tr w:rsidR="00C732FF" w14:paraId="3BEAA3AD" w14:textId="77777777">
        <w:tc>
          <w:tcPr>
            <w:tcW w:w="0" w:type="auto"/>
          </w:tcPr>
          <w:p w14:paraId="0277E7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D059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9F657AD" w14:textId="77777777" w:rsidR="00000000" w:rsidRPr="00BE00C7" w:rsidRDefault="00000000" w:rsidP="00BE00C7">
            <w:pPr>
              <w:pStyle w:val="OutcomeDescription"/>
              <w:spacing w:before="120" w:after="120"/>
              <w:rPr>
                <w:rFonts w:cs="Arial"/>
                <w:lang w:eastAsia="en-NZ"/>
              </w:rPr>
            </w:pPr>
          </w:p>
        </w:tc>
        <w:tc>
          <w:tcPr>
            <w:tcW w:w="0" w:type="auto"/>
          </w:tcPr>
          <w:p w14:paraId="2A8E81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79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established infection, prevention, and antimicrobial programme implemented.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two yearly, with consultation with infection control committee members from each facility, a general practitioner, the senior nurse’s leadership group, the general manager, and the cultural advisor. Policies are available to staff. </w:t>
            </w:r>
          </w:p>
          <w:p w14:paraId="7C0DA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reviewed quarterly by the Presbyterian Support Services (South Canterbury) infection control committee members and infection control audits are conducted by the registered nurse or the infection control coordinator (interviewed on the day) and are as per the internal audit schedule.</w:t>
            </w:r>
          </w:p>
          <w:p w14:paraId="32390B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education includes (but is not limited to): standard precautions; isolation procedures; hand hygiene; and donning and doffing personal protective equipment (PPE). </w:t>
            </w:r>
          </w:p>
          <w:p w14:paraId="5168C8C2" w14:textId="77777777" w:rsidR="00000000" w:rsidRPr="00BE00C7" w:rsidRDefault="00000000" w:rsidP="00BE00C7">
            <w:pPr>
              <w:pStyle w:val="OutcomeDescription"/>
              <w:spacing w:before="120" w:after="120"/>
              <w:rPr>
                <w:rFonts w:cs="Arial"/>
                <w:lang w:eastAsia="en-NZ"/>
              </w:rPr>
            </w:pPr>
          </w:p>
        </w:tc>
      </w:tr>
      <w:tr w:rsidR="00C732FF" w14:paraId="6B4927A9" w14:textId="77777777">
        <w:tc>
          <w:tcPr>
            <w:tcW w:w="0" w:type="auto"/>
          </w:tcPr>
          <w:p w14:paraId="3395FE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C549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480A2BF" w14:textId="77777777" w:rsidR="00000000" w:rsidRPr="00BE00C7" w:rsidRDefault="00000000" w:rsidP="00BE00C7">
            <w:pPr>
              <w:pStyle w:val="OutcomeDescription"/>
              <w:spacing w:before="120" w:after="120"/>
              <w:rPr>
                <w:rFonts w:cs="Arial"/>
                <w:lang w:eastAsia="en-NZ"/>
              </w:rPr>
            </w:pPr>
          </w:p>
        </w:tc>
        <w:tc>
          <w:tcPr>
            <w:tcW w:w="0" w:type="auto"/>
          </w:tcPr>
          <w:p w14:paraId="05F072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6453C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Prevention and Control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Infection and antimicrobial data are monitored and analysed for trends, monthly and annually. Comparison of data occurs with other Presbyterian Support Services (South Canterbury) facilities. External benchmarking occurs. The service incorporates ethnicity data into surveillance methods and data captured around infections. Infection control surveillance is discussed at quality meetings and staff meetings. Results are reported to the Board monthly and also at the quarterly Board meetings. Action plans are required for any infection rates of concern. Internal infection control audits are completed with corrective actions for areas of improvement (as applicable). The service receives regular notifications and alerts from Health New Zealand.</w:t>
            </w:r>
          </w:p>
          <w:p w14:paraId="47F033D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There has been one outbreak (Covid-19) in June 2025 reported since the last audit. The outbreak was well managed and reported appropriately. Outbreak meetings, reviews of practice and support from Public Health and Health New Zealand occurred during the outbreak.</w:t>
            </w:r>
          </w:p>
          <w:p w14:paraId="6500D06F" w14:textId="77777777" w:rsidR="00000000" w:rsidRPr="00BE00C7" w:rsidRDefault="00000000" w:rsidP="00BE00C7">
            <w:pPr>
              <w:pStyle w:val="OutcomeDescription"/>
              <w:spacing w:before="120" w:after="120"/>
              <w:rPr>
                <w:rFonts w:cs="Arial"/>
                <w:lang w:eastAsia="en-NZ"/>
              </w:rPr>
            </w:pPr>
          </w:p>
        </w:tc>
      </w:tr>
      <w:tr w:rsidR="00C732FF" w14:paraId="543B71AF" w14:textId="77777777">
        <w:tc>
          <w:tcPr>
            <w:tcW w:w="0" w:type="auto"/>
          </w:tcPr>
          <w:p w14:paraId="708369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C71E9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w:t>
            </w:r>
            <w:r w:rsidRPr="00BE00C7">
              <w:rPr>
                <w:rFonts w:cs="Arial"/>
                <w:lang w:eastAsia="en-NZ"/>
              </w:rPr>
              <w:lastRenderedPageBreak/>
              <w:t>use of restraint in the context of aiming for elimination.</w:t>
            </w:r>
          </w:p>
          <w:p w14:paraId="392322C8" w14:textId="77777777" w:rsidR="00000000" w:rsidRPr="00BE00C7" w:rsidRDefault="00000000" w:rsidP="00BE00C7">
            <w:pPr>
              <w:pStyle w:val="OutcomeDescription"/>
              <w:spacing w:before="120" w:after="120"/>
              <w:rPr>
                <w:rFonts w:cs="Arial"/>
                <w:lang w:eastAsia="en-NZ"/>
              </w:rPr>
            </w:pPr>
          </w:p>
        </w:tc>
        <w:tc>
          <w:tcPr>
            <w:tcW w:w="0" w:type="auto"/>
          </w:tcPr>
          <w:p w14:paraId="13FA2D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A694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and is approved by governing body. Restraint minimisation is included as part of the training plan and orientation programme. Staff attend training in behaviours that challenge and de-escalation techniques. </w:t>
            </w:r>
          </w:p>
          <w:p w14:paraId="349C6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use is discussed during the quality meetings. Restraint data is benchmarked externally with Presbyterian Support partners. </w:t>
            </w:r>
          </w:p>
          <w:p w14:paraId="6E7B7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Interview with </w:t>
            </w:r>
            <w:r w:rsidRPr="00BE00C7">
              <w:rPr>
                <w:rFonts w:cs="Arial"/>
                <w:lang w:eastAsia="en-NZ"/>
              </w:rPr>
              <w:lastRenderedPageBreak/>
              <w:t xml:space="preserve">the restraint coordinator (general manager) described the organisations commitment to maintaining a restraint free environment. </w:t>
            </w:r>
          </w:p>
          <w:p w14:paraId="112504F2" w14:textId="77777777" w:rsidR="00000000" w:rsidRPr="00BE00C7" w:rsidRDefault="00000000" w:rsidP="00BE00C7">
            <w:pPr>
              <w:pStyle w:val="OutcomeDescription"/>
              <w:spacing w:before="120" w:after="120"/>
              <w:rPr>
                <w:rFonts w:cs="Arial"/>
                <w:lang w:eastAsia="en-NZ"/>
              </w:rPr>
            </w:pPr>
          </w:p>
        </w:tc>
      </w:tr>
    </w:tbl>
    <w:p w14:paraId="0785222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97B7135" w14:textId="77777777" w:rsidR="00000000" w:rsidRDefault="00000000">
      <w:pPr>
        <w:pStyle w:val="Heading1"/>
        <w:rPr>
          <w:rFonts w:cs="Arial"/>
        </w:rPr>
      </w:pPr>
      <w:r>
        <w:rPr>
          <w:rFonts w:cs="Arial"/>
        </w:rPr>
        <w:lastRenderedPageBreak/>
        <w:t>Specific results for criterion where corrective actions are required</w:t>
      </w:r>
    </w:p>
    <w:p w14:paraId="2FB2C59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52E25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EC1C4B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732FF" w14:paraId="701E55E3" w14:textId="77777777">
        <w:tc>
          <w:tcPr>
            <w:tcW w:w="0" w:type="auto"/>
          </w:tcPr>
          <w:p w14:paraId="0AA4D22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D1E9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DE8DCEB" w14:textId="77777777" w:rsidR="00000000" w:rsidRDefault="00000000">
      <w:pPr>
        <w:pStyle w:val="Heading1"/>
        <w:rPr>
          <w:rFonts w:cs="Arial"/>
        </w:rPr>
      </w:pPr>
      <w:r>
        <w:rPr>
          <w:rFonts w:cs="Arial"/>
        </w:rPr>
        <w:lastRenderedPageBreak/>
        <w:t>Specific results for criterion where a continuous improvement has been recorded</w:t>
      </w:r>
    </w:p>
    <w:p w14:paraId="797005F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A2232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2B9F8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732FF" w14:paraId="1B2B99D9" w14:textId="77777777">
        <w:tc>
          <w:tcPr>
            <w:tcW w:w="0" w:type="auto"/>
          </w:tcPr>
          <w:p w14:paraId="7094E53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2B9EC5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AC2BD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202F" w14:textId="77777777" w:rsidR="00934092" w:rsidRDefault="00934092">
      <w:r>
        <w:separator/>
      </w:r>
    </w:p>
  </w:endnote>
  <w:endnote w:type="continuationSeparator" w:id="0">
    <w:p w14:paraId="03C7E108" w14:textId="77777777" w:rsidR="00934092" w:rsidRDefault="0093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1A92" w14:textId="77777777" w:rsidR="00000000" w:rsidRDefault="00000000">
    <w:pPr>
      <w:pStyle w:val="Footer"/>
    </w:pPr>
  </w:p>
  <w:p w14:paraId="6795FDAC" w14:textId="77777777" w:rsidR="00000000" w:rsidRDefault="00000000"/>
  <w:p w14:paraId="003196E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844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(South Canterbury) Incorporated - Wallingford Rest Home</w:t>
    </w:r>
    <w:bookmarkEnd w:id="59"/>
    <w:r>
      <w:rPr>
        <w:rFonts w:cs="Arial"/>
        <w:sz w:val="16"/>
        <w:szCs w:val="20"/>
      </w:rPr>
      <w:tab/>
      <w:t xml:space="preserve">Date of Audit: </w:t>
    </w:r>
    <w:bookmarkStart w:id="60" w:name="AuditStartDate1"/>
    <w:r>
      <w:rPr>
        <w:rFonts w:cs="Arial"/>
        <w:sz w:val="16"/>
        <w:szCs w:val="20"/>
      </w:rPr>
      <w:t>21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CB854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E61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840B" w14:textId="77777777" w:rsidR="00934092" w:rsidRDefault="00934092">
      <w:r>
        <w:separator/>
      </w:r>
    </w:p>
  </w:footnote>
  <w:footnote w:type="continuationSeparator" w:id="0">
    <w:p w14:paraId="0312B3BB" w14:textId="77777777" w:rsidR="00934092" w:rsidRDefault="0093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DC43" w14:textId="77777777" w:rsidR="00000000" w:rsidRDefault="00000000">
    <w:pPr>
      <w:pStyle w:val="Header"/>
    </w:pPr>
  </w:p>
  <w:p w14:paraId="707CC82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B4C3" w14:textId="77777777" w:rsidR="00000000" w:rsidRDefault="00000000">
    <w:pPr>
      <w:pStyle w:val="Header"/>
    </w:pPr>
  </w:p>
  <w:p w14:paraId="684896B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52C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D666CEC">
      <w:start w:val="1"/>
      <w:numFmt w:val="decimal"/>
      <w:lvlText w:val="%1."/>
      <w:lvlJc w:val="left"/>
      <w:pPr>
        <w:ind w:left="360" w:hanging="360"/>
      </w:pPr>
    </w:lvl>
    <w:lvl w:ilvl="1" w:tplc="F2960686" w:tentative="1">
      <w:start w:val="1"/>
      <w:numFmt w:val="lowerLetter"/>
      <w:lvlText w:val="%2."/>
      <w:lvlJc w:val="left"/>
      <w:pPr>
        <w:ind w:left="1080" w:hanging="360"/>
      </w:pPr>
    </w:lvl>
    <w:lvl w:ilvl="2" w:tplc="AF12D330" w:tentative="1">
      <w:start w:val="1"/>
      <w:numFmt w:val="lowerRoman"/>
      <w:lvlText w:val="%3."/>
      <w:lvlJc w:val="right"/>
      <w:pPr>
        <w:ind w:left="1800" w:hanging="180"/>
      </w:pPr>
    </w:lvl>
    <w:lvl w:ilvl="3" w:tplc="6ABE9104" w:tentative="1">
      <w:start w:val="1"/>
      <w:numFmt w:val="decimal"/>
      <w:lvlText w:val="%4."/>
      <w:lvlJc w:val="left"/>
      <w:pPr>
        <w:ind w:left="2520" w:hanging="360"/>
      </w:pPr>
    </w:lvl>
    <w:lvl w:ilvl="4" w:tplc="D38A1484" w:tentative="1">
      <w:start w:val="1"/>
      <w:numFmt w:val="lowerLetter"/>
      <w:lvlText w:val="%5."/>
      <w:lvlJc w:val="left"/>
      <w:pPr>
        <w:ind w:left="3240" w:hanging="360"/>
      </w:pPr>
    </w:lvl>
    <w:lvl w:ilvl="5" w:tplc="88767A2C" w:tentative="1">
      <w:start w:val="1"/>
      <w:numFmt w:val="lowerRoman"/>
      <w:lvlText w:val="%6."/>
      <w:lvlJc w:val="right"/>
      <w:pPr>
        <w:ind w:left="3960" w:hanging="180"/>
      </w:pPr>
    </w:lvl>
    <w:lvl w:ilvl="6" w:tplc="83E6A534" w:tentative="1">
      <w:start w:val="1"/>
      <w:numFmt w:val="decimal"/>
      <w:lvlText w:val="%7."/>
      <w:lvlJc w:val="left"/>
      <w:pPr>
        <w:ind w:left="4680" w:hanging="360"/>
      </w:pPr>
    </w:lvl>
    <w:lvl w:ilvl="7" w:tplc="51DE296A" w:tentative="1">
      <w:start w:val="1"/>
      <w:numFmt w:val="lowerLetter"/>
      <w:lvlText w:val="%8."/>
      <w:lvlJc w:val="left"/>
      <w:pPr>
        <w:ind w:left="5400" w:hanging="360"/>
      </w:pPr>
    </w:lvl>
    <w:lvl w:ilvl="8" w:tplc="2B58329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4768212">
      <w:start w:val="1"/>
      <w:numFmt w:val="bullet"/>
      <w:lvlText w:val=""/>
      <w:lvlJc w:val="left"/>
      <w:pPr>
        <w:ind w:left="720" w:hanging="360"/>
      </w:pPr>
      <w:rPr>
        <w:rFonts w:ascii="Symbol" w:hAnsi="Symbol" w:hint="default"/>
      </w:rPr>
    </w:lvl>
    <w:lvl w:ilvl="1" w:tplc="5D342C5C" w:tentative="1">
      <w:start w:val="1"/>
      <w:numFmt w:val="bullet"/>
      <w:lvlText w:val="o"/>
      <w:lvlJc w:val="left"/>
      <w:pPr>
        <w:ind w:left="1440" w:hanging="360"/>
      </w:pPr>
      <w:rPr>
        <w:rFonts w:ascii="Courier New" w:hAnsi="Courier New" w:cs="Courier New" w:hint="default"/>
      </w:rPr>
    </w:lvl>
    <w:lvl w:ilvl="2" w:tplc="28B8748C" w:tentative="1">
      <w:start w:val="1"/>
      <w:numFmt w:val="bullet"/>
      <w:lvlText w:val=""/>
      <w:lvlJc w:val="left"/>
      <w:pPr>
        <w:ind w:left="2160" w:hanging="360"/>
      </w:pPr>
      <w:rPr>
        <w:rFonts w:ascii="Wingdings" w:hAnsi="Wingdings" w:hint="default"/>
      </w:rPr>
    </w:lvl>
    <w:lvl w:ilvl="3" w:tplc="9C3AF4E6" w:tentative="1">
      <w:start w:val="1"/>
      <w:numFmt w:val="bullet"/>
      <w:lvlText w:val=""/>
      <w:lvlJc w:val="left"/>
      <w:pPr>
        <w:ind w:left="2880" w:hanging="360"/>
      </w:pPr>
      <w:rPr>
        <w:rFonts w:ascii="Symbol" w:hAnsi="Symbol" w:hint="default"/>
      </w:rPr>
    </w:lvl>
    <w:lvl w:ilvl="4" w:tplc="CF1636CE" w:tentative="1">
      <w:start w:val="1"/>
      <w:numFmt w:val="bullet"/>
      <w:lvlText w:val="o"/>
      <w:lvlJc w:val="left"/>
      <w:pPr>
        <w:ind w:left="3600" w:hanging="360"/>
      </w:pPr>
      <w:rPr>
        <w:rFonts w:ascii="Courier New" w:hAnsi="Courier New" w:cs="Courier New" w:hint="default"/>
      </w:rPr>
    </w:lvl>
    <w:lvl w:ilvl="5" w:tplc="CD0CE11E" w:tentative="1">
      <w:start w:val="1"/>
      <w:numFmt w:val="bullet"/>
      <w:lvlText w:val=""/>
      <w:lvlJc w:val="left"/>
      <w:pPr>
        <w:ind w:left="4320" w:hanging="360"/>
      </w:pPr>
      <w:rPr>
        <w:rFonts w:ascii="Wingdings" w:hAnsi="Wingdings" w:hint="default"/>
      </w:rPr>
    </w:lvl>
    <w:lvl w:ilvl="6" w:tplc="F2765ABC" w:tentative="1">
      <w:start w:val="1"/>
      <w:numFmt w:val="bullet"/>
      <w:lvlText w:val=""/>
      <w:lvlJc w:val="left"/>
      <w:pPr>
        <w:ind w:left="5040" w:hanging="360"/>
      </w:pPr>
      <w:rPr>
        <w:rFonts w:ascii="Symbol" w:hAnsi="Symbol" w:hint="default"/>
      </w:rPr>
    </w:lvl>
    <w:lvl w:ilvl="7" w:tplc="7856EF62" w:tentative="1">
      <w:start w:val="1"/>
      <w:numFmt w:val="bullet"/>
      <w:lvlText w:val="o"/>
      <w:lvlJc w:val="left"/>
      <w:pPr>
        <w:ind w:left="5760" w:hanging="360"/>
      </w:pPr>
      <w:rPr>
        <w:rFonts w:ascii="Courier New" w:hAnsi="Courier New" w:cs="Courier New" w:hint="default"/>
      </w:rPr>
    </w:lvl>
    <w:lvl w:ilvl="8" w:tplc="1B4A605C" w:tentative="1">
      <w:start w:val="1"/>
      <w:numFmt w:val="bullet"/>
      <w:lvlText w:val=""/>
      <w:lvlJc w:val="left"/>
      <w:pPr>
        <w:ind w:left="6480" w:hanging="360"/>
      </w:pPr>
      <w:rPr>
        <w:rFonts w:ascii="Wingdings" w:hAnsi="Wingdings" w:hint="default"/>
      </w:rPr>
    </w:lvl>
  </w:abstractNum>
  <w:num w:numId="1" w16cid:durableId="863054810">
    <w:abstractNumId w:val="1"/>
  </w:num>
  <w:num w:numId="2" w16cid:durableId="11648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2FF"/>
    <w:rsid w:val="00054FEA"/>
    <w:rsid w:val="00714CA5"/>
    <w:rsid w:val="007D4163"/>
    <w:rsid w:val="00843804"/>
    <w:rsid w:val="00934092"/>
    <w:rsid w:val="00A53CB3"/>
    <w:rsid w:val="00C732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3614"/>
  <w15:docId w15:val="{62F2EDB3-75AB-4FCA-9B7A-10F716A3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2026-06-02T00:41:00Z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