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79D1" w14:textId="77777777" w:rsidR="00000000" w:rsidRDefault="00000000">
      <w:pPr>
        <w:pStyle w:val="Heading1"/>
        <w:rPr>
          <w:rFonts w:cs="Arial"/>
        </w:rPr>
      </w:pPr>
      <w:bookmarkStart w:id="0" w:name="PRMS_RIName"/>
      <w:r>
        <w:rPr>
          <w:rFonts w:cs="Arial"/>
        </w:rPr>
        <w:t>Steele Park Limited - Steele Park Home</w:t>
      </w:r>
      <w:bookmarkEnd w:id="0"/>
    </w:p>
    <w:p w14:paraId="0894FF93" w14:textId="77777777" w:rsidR="00000000" w:rsidRDefault="00000000">
      <w:pPr>
        <w:pStyle w:val="Heading2"/>
        <w:spacing w:after="0"/>
        <w:rPr>
          <w:rFonts w:cs="Arial"/>
        </w:rPr>
      </w:pPr>
      <w:r>
        <w:rPr>
          <w:rFonts w:cs="Arial"/>
        </w:rPr>
        <w:t>Introduction</w:t>
      </w:r>
    </w:p>
    <w:p w14:paraId="571D6A2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E7EBD34"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F2D359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46E3A4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BD72E8" w14:textId="77777777" w:rsidR="00000000" w:rsidRDefault="00000000">
      <w:pPr>
        <w:spacing w:before="240" w:after="240"/>
        <w:rPr>
          <w:rFonts w:cs="Arial"/>
          <w:lang w:eastAsia="en-NZ"/>
        </w:rPr>
      </w:pPr>
      <w:r>
        <w:rPr>
          <w:rFonts w:cs="Arial"/>
          <w:lang w:eastAsia="en-NZ"/>
        </w:rPr>
        <w:t>The specifics of this audit included:</w:t>
      </w:r>
    </w:p>
    <w:p w14:paraId="65EDF6F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281C8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Steele Park Limited</w:t>
      </w:r>
      <w:bookmarkEnd w:id="4"/>
    </w:p>
    <w:p w14:paraId="1EDC17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Steele </w:t>
      </w:r>
      <w:r>
        <w:rPr>
          <w:rFonts w:cs="Arial"/>
        </w:rPr>
        <w:t>Park Home</w:t>
      </w:r>
      <w:bookmarkEnd w:id="5"/>
    </w:p>
    <w:p w14:paraId="7C74DDC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A6CC18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April 2026</w:t>
      </w:r>
      <w:bookmarkEnd w:id="7"/>
      <w:r w:rsidRPr="009418D4">
        <w:rPr>
          <w:rFonts w:cs="Arial"/>
        </w:rPr>
        <w:tab/>
        <w:t xml:space="preserve">End date: </w:t>
      </w:r>
      <w:bookmarkStart w:id="8" w:name="AuditEndDate"/>
      <w:r>
        <w:rPr>
          <w:rFonts w:cs="Arial"/>
        </w:rPr>
        <w:t>9 April 2026</w:t>
      </w:r>
      <w:bookmarkEnd w:id="8"/>
    </w:p>
    <w:p w14:paraId="2948644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93BDFA4" w14:textId="77777777" w:rsidR="0036646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68FF8D5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EDE18A0" w14:textId="77777777" w:rsidR="00000000" w:rsidRDefault="00000000">
      <w:pPr>
        <w:pStyle w:val="Heading1"/>
        <w:rPr>
          <w:rFonts w:cs="Arial"/>
        </w:rPr>
      </w:pPr>
      <w:r>
        <w:rPr>
          <w:rFonts w:cs="Arial"/>
        </w:rPr>
        <w:lastRenderedPageBreak/>
        <w:t>Executive summary of the audit</w:t>
      </w:r>
    </w:p>
    <w:p w14:paraId="196379AF" w14:textId="77777777" w:rsidR="00000000" w:rsidRDefault="00000000">
      <w:pPr>
        <w:pStyle w:val="Heading2"/>
        <w:rPr>
          <w:rFonts w:cs="Arial"/>
        </w:rPr>
      </w:pPr>
      <w:r>
        <w:rPr>
          <w:rFonts w:cs="Arial"/>
        </w:rPr>
        <w:t>Introduction</w:t>
      </w:r>
    </w:p>
    <w:p w14:paraId="183FF3F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7EDF7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6507DF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8FCAE5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0B8278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3D03DA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DB106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122C1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D32704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66462" w14:paraId="2915DDD3" w14:textId="77777777">
        <w:trPr>
          <w:cantSplit/>
          <w:tblHeader/>
        </w:trPr>
        <w:tc>
          <w:tcPr>
            <w:tcW w:w="1260" w:type="dxa"/>
            <w:tcBorders>
              <w:bottom w:val="single" w:sz="4" w:space="0" w:color="000000"/>
            </w:tcBorders>
            <w:vAlign w:val="center"/>
          </w:tcPr>
          <w:p w14:paraId="130A52A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E1171B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4430ED" w14:textId="77777777" w:rsidR="00000000" w:rsidRDefault="00000000">
            <w:pPr>
              <w:spacing w:before="60" w:after="60"/>
              <w:rPr>
                <w:rFonts w:eastAsia="Calibri"/>
                <w:b/>
                <w:szCs w:val="24"/>
              </w:rPr>
            </w:pPr>
            <w:r>
              <w:rPr>
                <w:rFonts w:eastAsia="Calibri"/>
                <w:b/>
                <w:szCs w:val="24"/>
              </w:rPr>
              <w:t>Definition</w:t>
            </w:r>
          </w:p>
        </w:tc>
      </w:tr>
      <w:tr w:rsidR="00366462" w14:paraId="242F59DD" w14:textId="77777777">
        <w:trPr>
          <w:cantSplit/>
          <w:trHeight w:val="964"/>
        </w:trPr>
        <w:tc>
          <w:tcPr>
            <w:tcW w:w="1260" w:type="dxa"/>
            <w:tcBorders>
              <w:bottom w:val="single" w:sz="4" w:space="0" w:color="000000"/>
            </w:tcBorders>
            <w:shd w:val="clear" w:color="0066FF" w:fill="0000FF"/>
            <w:vAlign w:val="center"/>
          </w:tcPr>
          <w:p w14:paraId="46EBA67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95D1F2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4802C4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66462" w14:paraId="7FE2157F" w14:textId="77777777">
        <w:trPr>
          <w:cantSplit/>
          <w:trHeight w:val="964"/>
        </w:trPr>
        <w:tc>
          <w:tcPr>
            <w:tcW w:w="1260" w:type="dxa"/>
            <w:shd w:val="clear" w:color="33CC33" w:fill="00FF00"/>
            <w:vAlign w:val="center"/>
          </w:tcPr>
          <w:p w14:paraId="4797445C" w14:textId="77777777" w:rsidR="00000000" w:rsidRDefault="00000000">
            <w:pPr>
              <w:spacing w:before="60" w:after="60"/>
              <w:rPr>
                <w:rFonts w:eastAsia="Calibri"/>
                <w:szCs w:val="24"/>
              </w:rPr>
            </w:pPr>
          </w:p>
        </w:tc>
        <w:tc>
          <w:tcPr>
            <w:tcW w:w="7095" w:type="dxa"/>
            <w:shd w:val="clear" w:color="auto" w:fill="auto"/>
            <w:vAlign w:val="center"/>
          </w:tcPr>
          <w:p w14:paraId="1126456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4255C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66462" w14:paraId="28892CD0" w14:textId="77777777">
        <w:trPr>
          <w:cantSplit/>
          <w:trHeight w:val="964"/>
        </w:trPr>
        <w:tc>
          <w:tcPr>
            <w:tcW w:w="1260" w:type="dxa"/>
            <w:tcBorders>
              <w:bottom w:val="single" w:sz="4" w:space="0" w:color="000000"/>
            </w:tcBorders>
            <w:shd w:val="clear" w:color="auto" w:fill="FFFF00"/>
            <w:vAlign w:val="center"/>
          </w:tcPr>
          <w:p w14:paraId="1F5FB7A7" w14:textId="77777777" w:rsidR="00000000" w:rsidRDefault="00000000">
            <w:pPr>
              <w:spacing w:before="60" w:after="60"/>
              <w:rPr>
                <w:rFonts w:eastAsia="Calibri"/>
                <w:szCs w:val="24"/>
              </w:rPr>
            </w:pPr>
          </w:p>
        </w:tc>
        <w:tc>
          <w:tcPr>
            <w:tcW w:w="7095" w:type="dxa"/>
            <w:shd w:val="clear" w:color="auto" w:fill="auto"/>
            <w:vAlign w:val="center"/>
          </w:tcPr>
          <w:p w14:paraId="361547B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6D7E0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66462" w14:paraId="03666F51" w14:textId="77777777">
        <w:trPr>
          <w:cantSplit/>
          <w:trHeight w:val="964"/>
        </w:trPr>
        <w:tc>
          <w:tcPr>
            <w:tcW w:w="1260" w:type="dxa"/>
            <w:tcBorders>
              <w:bottom w:val="single" w:sz="4" w:space="0" w:color="000000"/>
            </w:tcBorders>
            <w:shd w:val="clear" w:color="auto" w:fill="FFC800"/>
            <w:vAlign w:val="center"/>
          </w:tcPr>
          <w:p w14:paraId="3188DF9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AF7386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93C250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66462" w14:paraId="34C01E46" w14:textId="77777777">
        <w:trPr>
          <w:cantSplit/>
          <w:trHeight w:val="964"/>
        </w:trPr>
        <w:tc>
          <w:tcPr>
            <w:tcW w:w="1260" w:type="dxa"/>
            <w:shd w:val="clear" w:color="auto" w:fill="FF0000"/>
            <w:vAlign w:val="center"/>
          </w:tcPr>
          <w:p w14:paraId="0BC9391E" w14:textId="77777777" w:rsidR="00000000" w:rsidRDefault="00000000">
            <w:pPr>
              <w:spacing w:before="60" w:after="60"/>
              <w:rPr>
                <w:rFonts w:eastAsia="Calibri"/>
                <w:szCs w:val="24"/>
              </w:rPr>
            </w:pPr>
          </w:p>
        </w:tc>
        <w:tc>
          <w:tcPr>
            <w:tcW w:w="7095" w:type="dxa"/>
            <w:shd w:val="clear" w:color="auto" w:fill="auto"/>
            <w:vAlign w:val="center"/>
          </w:tcPr>
          <w:p w14:paraId="41A0DA5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2E4F60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9563D32" w14:textId="77777777" w:rsidR="00000000" w:rsidRDefault="00000000">
      <w:pPr>
        <w:pStyle w:val="Heading2"/>
        <w:spacing w:after="0"/>
        <w:rPr>
          <w:rFonts w:cs="Arial"/>
        </w:rPr>
      </w:pPr>
      <w:r>
        <w:rPr>
          <w:rFonts w:cs="Arial"/>
        </w:rPr>
        <w:t>General overview of the audit</w:t>
      </w:r>
    </w:p>
    <w:p w14:paraId="0C7671DF" w14:textId="77777777" w:rsidR="00000000" w:rsidRDefault="00000000">
      <w:pPr>
        <w:spacing w:before="240" w:line="276" w:lineRule="auto"/>
        <w:rPr>
          <w:rFonts w:eastAsia="Calibri"/>
        </w:rPr>
      </w:pPr>
      <w:bookmarkStart w:id="13" w:name="GeneralOverview"/>
      <w:r w:rsidRPr="00A4268A">
        <w:rPr>
          <w:rFonts w:eastAsia="Calibri"/>
        </w:rPr>
        <w:t>Steele Park, which is a member of the SoundCare Group, provides hospital and rest home aged residential care at its Hamilton City facility. The home is certified to provide care for up to 42 residents, if the three double rooms are each occupied by two residents. On the days of the audit, there were 35 residents, and no rooms were shared.</w:t>
      </w:r>
    </w:p>
    <w:p w14:paraId="36FB2F29" w14:textId="77777777" w:rsidR="00366462"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residents and staff files, observations, and interviews with residents, family members, the owners, and members of the executive/governance group, the facility manager, clinical manager staff, a visiting physiotherapist and a general practitioner by telephone. Significant changes to the service since the 2023 surveillance audit include a change of facility manager and clinical manager. </w:t>
      </w:r>
    </w:p>
    <w:p w14:paraId="5D4D05BE" w14:textId="77777777" w:rsidR="00366462" w:rsidRPr="00A4268A" w:rsidRDefault="00000000">
      <w:pPr>
        <w:spacing w:before="240" w:line="276" w:lineRule="auto"/>
        <w:rPr>
          <w:rFonts w:eastAsia="Calibri"/>
        </w:rPr>
      </w:pPr>
      <w:r w:rsidRPr="00A4268A">
        <w:rPr>
          <w:rFonts w:eastAsia="Calibri"/>
        </w:rPr>
        <w:t>A quality initiative that led to the opening of a whānau room was completed in 2024. This was recognised as a continuous improvement in subsection 4.</w:t>
      </w:r>
    </w:p>
    <w:p w14:paraId="6EE23FA9" w14:textId="77777777" w:rsidR="00366462" w:rsidRPr="00A4268A" w:rsidRDefault="00000000">
      <w:pPr>
        <w:spacing w:before="240" w:line="276" w:lineRule="auto"/>
        <w:rPr>
          <w:rFonts w:eastAsia="Calibri"/>
        </w:rPr>
      </w:pPr>
      <w:r w:rsidRPr="00A4268A">
        <w:rPr>
          <w:rFonts w:eastAsia="Calibri"/>
        </w:rPr>
        <w:t>There were no improvements identified as a result of this audit.</w:t>
      </w:r>
    </w:p>
    <w:bookmarkEnd w:id="13"/>
    <w:p w14:paraId="78B116F9" w14:textId="77777777" w:rsidR="00366462" w:rsidRPr="00A4268A" w:rsidRDefault="00366462">
      <w:pPr>
        <w:spacing w:before="240" w:line="276" w:lineRule="auto"/>
        <w:rPr>
          <w:rFonts w:eastAsia="Calibri"/>
        </w:rPr>
      </w:pPr>
    </w:p>
    <w:p w14:paraId="3CCB53E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25CD066F" w14:textId="77777777" w:rsidTr="00A4268A">
        <w:trPr>
          <w:cantSplit/>
        </w:trPr>
        <w:tc>
          <w:tcPr>
            <w:tcW w:w="10206" w:type="dxa"/>
            <w:vAlign w:val="center"/>
          </w:tcPr>
          <w:p w14:paraId="5F5EB21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EE2E8C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0924F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3DCB9B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57C9436" w14:textId="77777777" w:rsidR="00000000" w:rsidRDefault="00000000">
      <w:pPr>
        <w:spacing w:before="240" w:line="276" w:lineRule="auto"/>
        <w:rPr>
          <w:rFonts w:eastAsia="Calibri"/>
        </w:rPr>
      </w:pPr>
      <w:bookmarkStart w:id="16" w:name="ConsumerRights"/>
      <w:r w:rsidRPr="00A4268A">
        <w:rPr>
          <w:rFonts w:eastAsia="Calibri"/>
        </w:rPr>
        <w:t xml:space="preserve">Steele Park provides an environment that supports residents’ rights and culturally safe care. Staff demonstrated an understanding of residents' rights and obligations. There was a health plan that encapsulated care specifically directed at Māori, Pacific peoples, and other ethnicities. Steele Park worked collaboratively with internal and external Māori supports to encourage a Māori worldview of health in service delivery. Māori were provided with equitable and effective services based on Te Tiriti o Waitangi and the principles of mana motuhake, and this was confirmed by Māori residents and staff interviewed. </w:t>
      </w:r>
    </w:p>
    <w:p w14:paraId="574EA4D2" w14:textId="77777777" w:rsidR="00366462" w:rsidRPr="00A4268A" w:rsidRDefault="00000000">
      <w:pPr>
        <w:spacing w:before="240" w:line="276" w:lineRule="auto"/>
        <w:rPr>
          <w:rFonts w:eastAsia="Calibri"/>
        </w:rPr>
      </w:pPr>
      <w:r w:rsidRPr="00A4268A">
        <w:rPr>
          <w:rFonts w:eastAsia="Calibri"/>
        </w:rPr>
        <w:t xml:space="preserve">Pacific residents and staff stated that service provision recognised their worldviews and was culturally safe. </w:t>
      </w:r>
    </w:p>
    <w:p w14:paraId="7F15F7E2" w14:textId="77777777" w:rsidR="00366462" w:rsidRPr="00A4268A" w:rsidRDefault="00000000">
      <w:pPr>
        <w:spacing w:before="240" w:line="276" w:lineRule="auto"/>
        <w:rPr>
          <w:rFonts w:eastAsia="Calibri"/>
        </w:rPr>
      </w:pPr>
      <w:r w:rsidRPr="00A4268A">
        <w:rPr>
          <w:rFonts w:eastAsia="Calibri"/>
        </w:rPr>
        <w:t xml:space="preserve">Residents and their whānau were informed of their rights under the Code, and these rights were consistently upheld. The service protected residents from abuse and respected their dignity, privacy, and independence. Care was inclusive and acknowledged each person’s unique identity and experiences. </w:t>
      </w:r>
    </w:p>
    <w:p w14:paraId="08D39303" w14:textId="77777777" w:rsidR="00366462" w:rsidRPr="00A4268A" w:rsidRDefault="00000000">
      <w:pPr>
        <w:spacing w:before="240" w:line="276" w:lineRule="auto"/>
        <w:rPr>
          <w:rFonts w:eastAsia="Calibri"/>
        </w:rPr>
      </w:pPr>
      <w:r w:rsidRPr="00A4268A">
        <w:rPr>
          <w:rFonts w:eastAsia="Calibri"/>
        </w:rPr>
        <w:t xml:space="preserve">Residents and their whānau were informed of their rights under the Code, and these rights were consistently upheld. Residents are encouraged to participate in care planning, ensuring their voices are heard in decisions that affect their daily lives, and privacy is maintained during personal care routines. Care was inclusive and acknowledged each person’s unique identity and experiences. Furthermore, cultural preferences and individual histories are incorporated into daily activities and care plans, fostering trust and a keen sense of belonging among residents and their whānau. </w:t>
      </w:r>
    </w:p>
    <w:p w14:paraId="37BBA1F2" w14:textId="77777777" w:rsidR="00366462" w:rsidRPr="00A4268A" w:rsidRDefault="00000000">
      <w:pPr>
        <w:spacing w:before="240" w:line="276" w:lineRule="auto"/>
        <w:rPr>
          <w:rFonts w:eastAsia="Calibri"/>
        </w:rPr>
      </w:pPr>
      <w:r w:rsidRPr="00A4268A">
        <w:rPr>
          <w:rFonts w:eastAsia="Calibri"/>
        </w:rPr>
        <w:t>Care plans were formulated to reflect and respect the choices and preferences of residents and/or their whānau, ensuring that individual needs and wishes remained central to the delivery of care. Documentation demonstrated that residents and their whānau were consistently kept well informed regarding all aspects of their care and the services offered.</w:t>
      </w:r>
    </w:p>
    <w:p w14:paraId="3440A22C" w14:textId="77777777" w:rsidR="00366462" w:rsidRPr="00A4268A" w:rsidRDefault="00000000">
      <w:pPr>
        <w:spacing w:before="240" w:line="276" w:lineRule="auto"/>
        <w:rPr>
          <w:rFonts w:eastAsia="Calibri"/>
        </w:rPr>
      </w:pPr>
      <w:r w:rsidRPr="00A4268A">
        <w:rPr>
          <w:rFonts w:eastAsia="Calibri"/>
        </w:rPr>
        <w:lastRenderedPageBreak/>
        <w:t xml:space="preserve">Residents and their whānau received clear information and participated in care decisions. Communication was open, and interpreter services were available. Whānau and legal representatives took part in lawful decision-making, and advance directives were respected when possible. </w:t>
      </w:r>
    </w:p>
    <w:p w14:paraId="2E9A42FC" w14:textId="77777777" w:rsidR="00366462"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6F087E95" w14:textId="77777777" w:rsidR="00366462" w:rsidRPr="00A4268A" w:rsidRDefault="00366462">
      <w:pPr>
        <w:spacing w:before="240" w:line="276" w:lineRule="auto"/>
        <w:rPr>
          <w:rFonts w:eastAsia="Calibri"/>
        </w:rPr>
      </w:pPr>
    </w:p>
    <w:p w14:paraId="33ED0D7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66DA9DD3" w14:textId="77777777" w:rsidTr="00A4268A">
        <w:trPr>
          <w:cantSplit/>
        </w:trPr>
        <w:tc>
          <w:tcPr>
            <w:tcW w:w="10206" w:type="dxa"/>
            <w:vAlign w:val="center"/>
          </w:tcPr>
          <w:p w14:paraId="282996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E8DB54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D70AE4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BE5A528" w14:textId="77777777" w:rsidR="00000000" w:rsidRDefault="00000000">
      <w:pPr>
        <w:spacing w:before="240" w:line="276" w:lineRule="auto"/>
        <w:rPr>
          <w:rFonts w:eastAsia="Calibri"/>
        </w:rPr>
      </w:pPr>
      <w:bookmarkStart w:id="19" w:name="OrganisationalManagement"/>
      <w:r w:rsidRPr="00A4268A">
        <w:rPr>
          <w:rFonts w:eastAsia="Calibri"/>
        </w:rPr>
        <w:t>The owners and members of the executive team assume accountability for delivering a high-quality service. The cultural adviser identifies as Māori and is a member of the executive team/governance group, which works in ways that improve outcomes for Māori and people with disabilities, honouring Te Tiriti and reducing barriers.</w:t>
      </w:r>
    </w:p>
    <w:p w14:paraId="63FDD2E2" w14:textId="77777777" w:rsidR="00366462"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B9022E9" w14:textId="77777777" w:rsidR="00366462"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participate in quality activities.  An integrated approach includes the collection and analysis of quality improvement data, identifies trends, and leads to improvements. Actual and potential risks are identified and mitigated.  </w:t>
      </w:r>
    </w:p>
    <w:p w14:paraId="03981353" w14:textId="77777777" w:rsidR="00366462"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C29FFFC" w14:textId="77777777" w:rsidR="00366462"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724E6686" w14:textId="77777777" w:rsidR="00366462" w:rsidRPr="00A4268A" w:rsidRDefault="00000000">
      <w:pPr>
        <w:spacing w:before="240" w:line="276" w:lineRule="auto"/>
        <w:rPr>
          <w:rFonts w:eastAsia="Calibri"/>
        </w:rPr>
      </w:pPr>
      <w:r w:rsidRPr="00A4268A">
        <w:rPr>
          <w:rFonts w:eastAsia="Calibri"/>
        </w:rPr>
        <w:lastRenderedPageBreak/>
        <w:t>Residents’ information was accurately recorded, securely stored, and not accessible to unauthorised people.</w:t>
      </w:r>
    </w:p>
    <w:bookmarkEnd w:id="19"/>
    <w:p w14:paraId="44C005CF" w14:textId="77777777" w:rsidR="00366462" w:rsidRPr="00A4268A" w:rsidRDefault="00366462">
      <w:pPr>
        <w:spacing w:before="240" w:line="276" w:lineRule="auto"/>
        <w:rPr>
          <w:rFonts w:eastAsia="Calibri"/>
        </w:rPr>
      </w:pPr>
    </w:p>
    <w:p w14:paraId="15ABBC0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001C87C7" w14:textId="77777777" w:rsidTr="00A4268A">
        <w:trPr>
          <w:cantSplit/>
        </w:trPr>
        <w:tc>
          <w:tcPr>
            <w:tcW w:w="10206" w:type="dxa"/>
            <w:vAlign w:val="center"/>
          </w:tcPr>
          <w:p w14:paraId="78592C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011553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3FF9C5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191812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Upon admission to Steele Park, a person-centred and whānau-centred approach was implemented. Comprehensive and relevant information was provided to prospective residents and their families. </w:t>
      </w:r>
    </w:p>
    <w:p w14:paraId="2615C224" w14:textId="77777777" w:rsidR="00366462" w:rsidRPr="00A4268A" w:rsidRDefault="00000000" w:rsidP="00621629">
      <w:pPr>
        <w:spacing w:before="240" w:line="276" w:lineRule="auto"/>
        <w:rPr>
          <w:rFonts w:eastAsia="Calibri"/>
        </w:rPr>
      </w:pPr>
      <w:r w:rsidRPr="00A4268A">
        <w:rPr>
          <w:rFonts w:eastAsia="Calibri"/>
        </w:rPr>
        <w:t xml:space="preserve">The service collaborated with residents and their whānau to assess, plan, and evaluate care. Individualised care plans were developed based on thorough assessments, accommodating any emerging concerns as they arose. Documentation reviewed indicated that care consistently met the needs of residents and their whānau, and evaluations occurred regularly and in a timely manner. </w:t>
      </w:r>
    </w:p>
    <w:p w14:paraId="2BC5ADAE" w14:textId="77777777" w:rsidR="00366462"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9A4B471" w14:textId="77777777" w:rsidR="00366462"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EAB30CA" w14:textId="77777777" w:rsidR="00366462" w:rsidRPr="00A4268A" w:rsidRDefault="00000000" w:rsidP="00621629">
      <w:pPr>
        <w:spacing w:before="240" w:line="276" w:lineRule="auto"/>
        <w:rPr>
          <w:rFonts w:eastAsia="Calibri"/>
        </w:rPr>
      </w:pPr>
      <w:r w:rsidRPr="00A4268A">
        <w:rPr>
          <w:rFonts w:eastAsia="Calibri"/>
        </w:rPr>
        <w:t xml:space="preserve">The food service was safely managed and met the nutritional needs of the residents, with special and cultural needs catered for.  </w:t>
      </w:r>
    </w:p>
    <w:p w14:paraId="287B71C7" w14:textId="77777777" w:rsidR="00366462"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22C8A235" w14:textId="77777777" w:rsidR="00366462" w:rsidRPr="00A4268A" w:rsidRDefault="00366462" w:rsidP="00621629">
      <w:pPr>
        <w:spacing w:before="240" w:line="276" w:lineRule="auto"/>
        <w:rPr>
          <w:rFonts w:eastAsia="Calibri"/>
        </w:rPr>
      </w:pPr>
    </w:p>
    <w:p w14:paraId="0603869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6604581C" w14:textId="77777777" w:rsidTr="00A4268A">
        <w:trPr>
          <w:cantSplit/>
        </w:trPr>
        <w:tc>
          <w:tcPr>
            <w:tcW w:w="10206" w:type="dxa"/>
            <w:vAlign w:val="center"/>
          </w:tcPr>
          <w:p w14:paraId="504F70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2898B3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1AEB28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FB50D4D"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is a current building warrant of fitness.  Electrical equipment is tested as required. External areas are safe and accessible to meet the needs of people with disabilities, and shade and seating is provided.</w:t>
      </w:r>
    </w:p>
    <w:p w14:paraId="6FCC28B9" w14:textId="77777777" w:rsidR="00366462"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064334AD" w14:textId="77777777" w:rsidR="00366462" w:rsidRPr="00A4268A" w:rsidRDefault="00366462">
      <w:pPr>
        <w:spacing w:before="240" w:line="276" w:lineRule="auto"/>
        <w:rPr>
          <w:rFonts w:eastAsia="Calibri"/>
        </w:rPr>
      </w:pPr>
    </w:p>
    <w:p w14:paraId="5B4880E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1EBF087D" w14:textId="77777777" w:rsidTr="00A4268A">
        <w:trPr>
          <w:cantSplit/>
        </w:trPr>
        <w:tc>
          <w:tcPr>
            <w:tcW w:w="10206" w:type="dxa"/>
            <w:vAlign w:val="center"/>
          </w:tcPr>
          <w:p w14:paraId="0784FB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BBB21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2AB3FE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1B5642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facility manager/owners/clinical manager and the infection control coordinator at Steele Park ensured the safety of residents and staff through a planned infection prevention (IP) and antimicrobial stewardship (AMS) programme that was appropriate to the size and complexity of the service. </w:t>
      </w:r>
    </w:p>
    <w:p w14:paraId="46CFDD3F" w14:textId="77777777" w:rsidR="00366462" w:rsidRPr="00A4268A" w:rsidRDefault="00000000">
      <w:pPr>
        <w:spacing w:before="240" w:line="276" w:lineRule="auto"/>
        <w:rPr>
          <w:rFonts w:eastAsia="Calibri"/>
        </w:rPr>
      </w:pPr>
      <w:r w:rsidRPr="00A4268A">
        <w:rPr>
          <w:rFonts w:eastAsia="Calibri"/>
        </w:rPr>
        <w:lastRenderedPageBreak/>
        <w:t xml:space="preserve">It was adequately resourced. The experienced and trained infection control coordinator led the programme and was engaged in procurement processes. </w:t>
      </w:r>
    </w:p>
    <w:p w14:paraId="2F6792C1" w14:textId="77777777" w:rsidR="00366462" w:rsidRPr="00A4268A" w:rsidRDefault="00000000">
      <w:pPr>
        <w:spacing w:before="240" w:line="276" w:lineRule="auto"/>
        <w:rPr>
          <w:rFonts w:eastAsia="Calibri"/>
        </w:rPr>
      </w:pPr>
      <w:r w:rsidRPr="00A4268A">
        <w:rPr>
          <w:rFonts w:eastAsia="Calibri"/>
        </w:rPr>
        <w:t xml:space="preserve">A suite of infection prevention and control and antimicrobial stewardship policies and procedures were in place. Steele Park had an approved infection control and pandemic plan. Staff demonstrated good principles and practice around infection control. Staff, residents, and whānau were familiar with the pandemic/infectious diseases response plan. </w:t>
      </w:r>
    </w:p>
    <w:p w14:paraId="3375B9ED" w14:textId="77777777" w:rsidR="00366462" w:rsidRPr="00A4268A" w:rsidRDefault="00000000">
      <w:pPr>
        <w:spacing w:before="240" w:line="276" w:lineRule="auto"/>
        <w:rPr>
          <w:rFonts w:eastAsia="Calibri"/>
        </w:rPr>
      </w:pPr>
      <w:r w:rsidRPr="00A4268A">
        <w:rPr>
          <w:rFonts w:eastAsia="Calibri"/>
        </w:rPr>
        <w:t xml:space="preserve">Aged care-specific infection surveillance was undertaken, with follow-up action taken as required. </w:t>
      </w:r>
    </w:p>
    <w:p w14:paraId="466A7B56" w14:textId="77777777" w:rsidR="00366462" w:rsidRPr="00A4268A" w:rsidRDefault="00000000">
      <w:pPr>
        <w:spacing w:before="240" w:line="276" w:lineRule="auto"/>
        <w:rPr>
          <w:rFonts w:eastAsia="Calibri"/>
        </w:rPr>
      </w:pPr>
      <w:r w:rsidRPr="00A4268A">
        <w:rPr>
          <w:rFonts w:eastAsia="Calibri"/>
        </w:rPr>
        <w:t>The environment supported the prevention and mitigation of transmission of infections. Waste and hazardous substances were managed. There were safe and effective cleaning and laundry services in place.</w:t>
      </w:r>
    </w:p>
    <w:bookmarkEnd w:id="28"/>
    <w:p w14:paraId="7E0A5B98" w14:textId="77777777" w:rsidR="00366462" w:rsidRPr="00A4268A" w:rsidRDefault="00366462">
      <w:pPr>
        <w:spacing w:before="240" w:line="276" w:lineRule="auto"/>
        <w:rPr>
          <w:rFonts w:eastAsia="Calibri"/>
        </w:rPr>
      </w:pPr>
    </w:p>
    <w:p w14:paraId="6E68CFC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6462" w14:paraId="3CA4FB53" w14:textId="77777777" w:rsidTr="00A4268A">
        <w:trPr>
          <w:cantSplit/>
        </w:trPr>
        <w:tc>
          <w:tcPr>
            <w:tcW w:w="10206" w:type="dxa"/>
            <w:vAlign w:val="center"/>
          </w:tcPr>
          <w:p w14:paraId="45F6EA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C91933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7C99D5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04A8342" w14:textId="77777777" w:rsidR="00000000" w:rsidRDefault="00000000">
      <w:pPr>
        <w:spacing w:before="240" w:line="276" w:lineRule="auto"/>
        <w:rPr>
          <w:rFonts w:eastAsia="Calibri"/>
        </w:rPr>
      </w:pPr>
      <w:bookmarkStart w:id="31" w:name="InfectionPreventionAndControl"/>
      <w:r w:rsidRPr="00A4268A">
        <w:rPr>
          <w:rFonts w:eastAsia="Calibri"/>
        </w:rPr>
        <w:t>The service is maintaining a restraint-free environment. This is supported by the governing body and policies and procedures.  There have been no residents using restraints since the SoundCare Group purchased the care facility in 2022.</w:t>
      </w:r>
    </w:p>
    <w:p w14:paraId="659A483A" w14:textId="77777777" w:rsidR="00366462" w:rsidRPr="00A4268A" w:rsidRDefault="00000000">
      <w:pPr>
        <w:spacing w:before="240" w:line="276" w:lineRule="auto"/>
        <w:rPr>
          <w:rFonts w:eastAsia="Calibri"/>
        </w:rPr>
      </w:pPr>
      <w:r w:rsidRPr="00A4268A">
        <w:rPr>
          <w:rFonts w:eastAsia="Calibri"/>
        </w:rPr>
        <w:t xml:space="preserve">There are comprehensive assessment, approval and monitoring processes available should any restraint be required.  Staff demonstrated a sound knowledge and understanding of providing the least restrictive practice, de-escalation techniques, and alternative interventions.  </w:t>
      </w:r>
    </w:p>
    <w:bookmarkEnd w:id="31"/>
    <w:p w14:paraId="6AD1BD52" w14:textId="77777777" w:rsidR="00366462" w:rsidRPr="00A4268A" w:rsidRDefault="00366462">
      <w:pPr>
        <w:spacing w:before="240" w:line="276" w:lineRule="auto"/>
        <w:rPr>
          <w:rFonts w:eastAsia="Calibri"/>
        </w:rPr>
      </w:pPr>
    </w:p>
    <w:p w14:paraId="0B58F458" w14:textId="77777777" w:rsidR="00000000" w:rsidRDefault="00000000" w:rsidP="000E6E02">
      <w:pPr>
        <w:pStyle w:val="Heading2"/>
        <w:spacing w:before="0"/>
        <w:rPr>
          <w:rFonts w:cs="Arial"/>
        </w:rPr>
      </w:pPr>
      <w:r>
        <w:rPr>
          <w:rFonts w:cs="Arial"/>
        </w:rPr>
        <w:lastRenderedPageBreak/>
        <w:t>Summary of attainment</w:t>
      </w:r>
    </w:p>
    <w:p w14:paraId="6EA289B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66462" w14:paraId="1440E201" w14:textId="77777777">
        <w:tc>
          <w:tcPr>
            <w:tcW w:w="1384" w:type="dxa"/>
            <w:vAlign w:val="center"/>
          </w:tcPr>
          <w:p w14:paraId="6C892E3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BE7819" w14:textId="77777777" w:rsidR="00000000" w:rsidRDefault="00000000">
            <w:pPr>
              <w:keepNext/>
              <w:spacing w:before="60" w:after="60"/>
              <w:jc w:val="center"/>
              <w:rPr>
                <w:rFonts w:cs="Arial"/>
                <w:b/>
                <w:sz w:val="20"/>
                <w:szCs w:val="20"/>
              </w:rPr>
            </w:pPr>
            <w:r>
              <w:rPr>
                <w:rFonts w:cs="Arial"/>
                <w:b/>
                <w:sz w:val="20"/>
                <w:szCs w:val="20"/>
              </w:rPr>
              <w:t>Continuous Improvement</w:t>
            </w:r>
          </w:p>
          <w:p w14:paraId="571256F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59FDDB5" w14:textId="77777777" w:rsidR="00000000" w:rsidRDefault="00000000">
            <w:pPr>
              <w:keepNext/>
              <w:spacing w:before="60" w:after="60"/>
              <w:jc w:val="center"/>
              <w:rPr>
                <w:rFonts w:cs="Arial"/>
                <w:b/>
                <w:sz w:val="20"/>
                <w:szCs w:val="20"/>
              </w:rPr>
            </w:pPr>
            <w:r>
              <w:rPr>
                <w:rFonts w:cs="Arial"/>
                <w:b/>
                <w:sz w:val="20"/>
                <w:szCs w:val="20"/>
              </w:rPr>
              <w:t>Fully Attained</w:t>
            </w:r>
          </w:p>
          <w:p w14:paraId="110952A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DB3B74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28B72B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ABBBDD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6F2DF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43011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08CED0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96ED99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C9DABA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CFEC9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EB3D6B6" w14:textId="77777777" w:rsidR="00000000" w:rsidRDefault="00000000">
            <w:pPr>
              <w:keepNext/>
              <w:spacing w:before="60" w:after="60"/>
              <w:jc w:val="center"/>
              <w:rPr>
                <w:rFonts w:cs="Arial"/>
                <w:b/>
                <w:sz w:val="20"/>
                <w:szCs w:val="20"/>
              </w:rPr>
            </w:pPr>
            <w:r>
              <w:rPr>
                <w:rFonts w:cs="Arial"/>
                <w:b/>
                <w:sz w:val="20"/>
                <w:szCs w:val="20"/>
              </w:rPr>
              <w:t>(PA Critical)</w:t>
            </w:r>
          </w:p>
        </w:tc>
      </w:tr>
      <w:tr w:rsidR="00366462" w14:paraId="34384EFA" w14:textId="77777777">
        <w:tc>
          <w:tcPr>
            <w:tcW w:w="1384" w:type="dxa"/>
            <w:vAlign w:val="center"/>
          </w:tcPr>
          <w:p w14:paraId="182B0AB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646095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E0E45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9A484A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8179C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D294D8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48F775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E28C9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66462" w14:paraId="0AFD74CE" w14:textId="77777777">
        <w:tc>
          <w:tcPr>
            <w:tcW w:w="1384" w:type="dxa"/>
            <w:vAlign w:val="center"/>
          </w:tcPr>
          <w:p w14:paraId="6F3AA9A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88B6D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803B85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1C3CCC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92D83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F7D701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A4353A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ED8B1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876C3F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66462" w14:paraId="1546FAB9" w14:textId="77777777">
        <w:tc>
          <w:tcPr>
            <w:tcW w:w="1384" w:type="dxa"/>
            <w:vAlign w:val="center"/>
          </w:tcPr>
          <w:p w14:paraId="3F48153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6209C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1E501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4F2732B" w14:textId="77777777" w:rsidR="00000000" w:rsidRDefault="00000000">
            <w:pPr>
              <w:keepNext/>
              <w:spacing w:before="60" w:after="60"/>
              <w:jc w:val="center"/>
              <w:rPr>
                <w:rFonts w:cs="Arial"/>
                <w:b/>
                <w:sz w:val="20"/>
                <w:szCs w:val="20"/>
              </w:rPr>
            </w:pPr>
            <w:r>
              <w:rPr>
                <w:rFonts w:cs="Arial"/>
                <w:b/>
                <w:sz w:val="20"/>
                <w:szCs w:val="20"/>
              </w:rPr>
              <w:t>Unattained Low Risk</w:t>
            </w:r>
          </w:p>
          <w:p w14:paraId="04390E0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BDC722C" w14:textId="77777777" w:rsidR="00000000" w:rsidRDefault="00000000">
            <w:pPr>
              <w:keepNext/>
              <w:spacing w:before="60" w:after="60"/>
              <w:jc w:val="center"/>
              <w:rPr>
                <w:rFonts w:cs="Arial"/>
                <w:b/>
                <w:sz w:val="20"/>
                <w:szCs w:val="20"/>
              </w:rPr>
            </w:pPr>
            <w:r>
              <w:rPr>
                <w:rFonts w:cs="Arial"/>
                <w:b/>
                <w:sz w:val="20"/>
                <w:szCs w:val="20"/>
              </w:rPr>
              <w:t>Unattained Moderate Risk</w:t>
            </w:r>
          </w:p>
          <w:p w14:paraId="7314C1F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E624BF0" w14:textId="77777777" w:rsidR="00000000" w:rsidRDefault="00000000">
            <w:pPr>
              <w:keepNext/>
              <w:spacing w:before="60" w:after="60"/>
              <w:jc w:val="center"/>
              <w:rPr>
                <w:rFonts w:cs="Arial"/>
                <w:b/>
                <w:sz w:val="20"/>
                <w:szCs w:val="20"/>
              </w:rPr>
            </w:pPr>
            <w:r>
              <w:rPr>
                <w:rFonts w:cs="Arial"/>
                <w:b/>
                <w:sz w:val="20"/>
                <w:szCs w:val="20"/>
              </w:rPr>
              <w:t>Unattained High Risk</w:t>
            </w:r>
          </w:p>
          <w:p w14:paraId="1C08385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26628B7" w14:textId="77777777" w:rsidR="00000000" w:rsidRDefault="00000000">
            <w:pPr>
              <w:keepNext/>
              <w:spacing w:before="60" w:after="60"/>
              <w:jc w:val="center"/>
              <w:rPr>
                <w:rFonts w:cs="Arial"/>
                <w:b/>
                <w:sz w:val="20"/>
                <w:szCs w:val="20"/>
              </w:rPr>
            </w:pPr>
            <w:r>
              <w:rPr>
                <w:rFonts w:cs="Arial"/>
                <w:b/>
                <w:sz w:val="20"/>
                <w:szCs w:val="20"/>
              </w:rPr>
              <w:t>Unattained Critical Risk</w:t>
            </w:r>
          </w:p>
          <w:p w14:paraId="2434B66B" w14:textId="77777777" w:rsidR="00000000" w:rsidRDefault="00000000">
            <w:pPr>
              <w:keepNext/>
              <w:spacing w:before="60" w:after="60"/>
              <w:jc w:val="center"/>
              <w:rPr>
                <w:rFonts w:cs="Arial"/>
                <w:b/>
                <w:sz w:val="20"/>
                <w:szCs w:val="20"/>
              </w:rPr>
            </w:pPr>
            <w:r>
              <w:rPr>
                <w:rFonts w:cs="Arial"/>
                <w:b/>
                <w:sz w:val="20"/>
                <w:szCs w:val="20"/>
              </w:rPr>
              <w:t>(UA Critical)</w:t>
            </w:r>
          </w:p>
        </w:tc>
      </w:tr>
      <w:tr w:rsidR="00366462" w14:paraId="27FAABC7" w14:textId="77777777">
        <w:tc>
          <w:tcPr>
            <w:tcW w:w="1384" w:type="dxa"/>
            <w:vAlign w:val="center"/>
          </w:tcPr>
          <w:p w14:paraId="5F0D392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955DAD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DB85B5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95FE0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3EA34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0A2A0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66462" w14:paraId="6B2C6852" w14:textId="77777777">
        <w:tc>
          <w:tcPr>
            <w:tcW w:w="1384" w:type="dxa"/>
            <w:vAlign w:val="center"/>
          </w:tcPr>
          <w:p w14:paraId="569CC05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8BBBA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9AA945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008A61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D7AE5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B4758F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1AB104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A9BF1E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B9CAF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511D0E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gridCol w:w="1353"/>
        <w:gridCol w:w="6466"/>
      </w:tblGrid>
      <w:tr w:rsidR="00366462" w14:paraId="561D8002" w14:textId="77777777">
        <w:tc>
          <w:tcPr>
            <w:tcW w:w="0" w:type="auto"/>
          </w:tcPr>
          <w:p w14:paraId="6787D79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6622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3EE6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66462" w14:paraId="175CEDB1" w14:textId="77777777">
        <w:tc>
          <w:tcPr>
            <w:tcW w:w="0" w:type="auto"/>
          </w:tcPr>
          <w:p w14:paraId="44C4BF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AFF8EC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914C6E0" w14:textId="77777777" w:rsidR="00000000" w:rsidRPr="00BE00C7" w:rsidRDefault="00000000" w:rsidP="00BE00C7">
            <w:pPr>
              <w:pStyle w:val="OutcomeDescription"/>
              <w:spacing w:before="120" w:after="120"/>
              <w:rPr>
                <w:rFonts w:cs="Arial"/>
                <w:lang w:eastAsia="en-NZ"/>
              </w:rPr>
            </w:pPr>
          </w:p>
        </w:tc>
        <w:tc>
          <w:tcPr>
            <w:tcW w:w="0" w:type="auto"/>
          </w:tcPr>
          <w:p w14:paraId="3D1E58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402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has developed policies, procedures and processes to embed and enact Te Tiriti o Waitangi in all aspects of its work. Mana motuhake is respected. The SoundCare Group appointed a cultural adviser in 2025, and the care home has strengthened its relationships and liaisons with local Māori organisations. The cultural adviser ensures there is service integration, planning, equity approaches, and support for Māori. </w:t>
            </w:r>
          </w:p>
          <w:p w14:paraId="47E8B8B7" w14:textId="77777777" w:rsidR="00000000" w:rsidRPr="00BE00C7" w:rsidRDefault="00000000" w:rsidP="00BE00C7">
            <w:pPr>
              <w:pStyle w:val="OutcomeDescription"/>
              <w:spacing w:before="120" w:after="120"/>
              <w:rPr>
                <w:rFonts w:cs="Arial"/>
                <w:lang w:eastAsia="en-NZ"/>
              </w:rPr>
            </w:pPr>
            <w:r w:rsidRPr="00BE00C7">
              <w:rPr>
                <w:rFonts w:cs="Arial"/>
                <w:lang w:eastAsia="en-NZ"/>
              </w:rPr>
              <w:t>An overarching Māori Health Plan outlines Māori models of health care.  The Māori and Cultural strategy describes integrating cultural practices with clinical interventions and includes equity as it relates to health care. Staff have ready access to the cultural practice manual that was introduced in 2025. This includes, for example, karakia, waiata, common te reo Māori phrases, and guidance on tangihanga. The cultural adviser has provided training to all staff on its contents. There are culturally appropriate assessment and care plans in use for residents who identify as Māori. Approximately 10% of the residents had recognised Māori lineage.</w:t>
            </w:r>
          </w:p>
          <w:p w14:paraId="46031075"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residents and whānau interviewed reported that staff respected their right to Māori self-determination, and they felt culturally safe.</w:t>
            </w:r>
          </w:p>
          <w:p w14:paraId="7E9B39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Strategies to actively recruit and retain a Māori health workforce across roles were discussed. At the time of audit, there were staff employed who identified as Māori. Staff ethnicity data is documented on recruitment and trended.</w:t>
            </w:r>
          </w:p>
          <w:p w14:paraId="23F55F7C" w14:textId="77777777" w:rsidR="00000000" w:rsidRPr="00BE00C7" w:rsidRDefault="00000000" w:rsidP="00BE00C7">
            <w:pPr>
              <w:pStyle w:val="OutcomeDescription"/>
              <w:spacing w:before="120" w:after="120"/>
              <w:rPr>
                <w:rFonts w:cs="Arial"/>
                <w:lang w:eastAsia="en-NZ"/>
              </w:rPr>
            </w:pPr>
          </w:p>
        </w:tc>
      </w:tr>
      <w:tr w:rsidR="00366462" w14:paraId="3651E7C9" w14:textId="77777777">
        <w:tc>
          <w:tcPr>
            <w:tcW w:w="0" w:type="auto"/>
          </w:tcPr>
          <w:p w14:paraId="63176A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458E5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15EC1AE" w14:textId="77777777" w:rsidR="00000000" w:rsidRPr="00BE00C7" w:rsidRDefault="00000000" w:rsidP="00BE00C7">
            <w:pPr>
              <w:pStyle w:val="OutcomeDescription"/>
              <w:spacing w:before="120" w:after="120"/>
              <w:rPr>
                <w:rFonts w:cs="Arial"/>
                <w:lang w:eastAsia="en-NZ"/>
              </w:rPr>
            </w:pPr>
          </w:p>
        </w:tc>
        <w:tc>
          <w:tcPr>
            <w:tcW w:w="0" w:type="auto"/>
          </w:tcPr>
          <w:p w14:paraId="1B3901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F5F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SoundCare Group has an overarching Pacific Health Plan that aligns with Ola Manuia and detailed policies that describe the cultural practices for specific Pacific nations. </w:t>
            </w:r>
          </w:p>
          <w:p w14:paraId="1AD40EC4" w14:textId="77777777" w:rsidR="00000000" w:rsidRPr="00BE00C7" w:rsidRDefault="00000000" w:rsidP="00BE00C7">
            <w:pPr>
              <w:pStyle w:val="OutcomeDescription"/>
              <w:spacing w:before="120" w:after="120"/>
              <w:rPr>
                <w:rFonts w:cs="Arial"/>
                <w:lang w:eastAsia="en-NZ"/>
              </w:rPr>
            </w:pPr>
            <w:r w:rsidRPr="00BE00C7">
              <w:rPr>
                <w:rFonts w:cs="Arial"/>
                <w:lang w:eastAsia="en-NZ"/>
              </w:rPr>
              <w:t>Steele Park staff know and work in partnership with local Pacific communities and organisations to support culturally safe practices for Pacific peoples using the service, and to promote equity. Partnerships enable ongoing planning and evaluation of services and outcomes. A Pacific resident interviewed felt their worldview and cultural and spiritual beliefs were embraced.</w:t>
            </w:r>
          </w:p>
          <w:p w14:paraId="54473E6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There are Pacific staff employed across various roles.</w:t>
            </w:r>
          </w:p>
          <w:p w14:paraId="4C320761" w14:textId="77777777" w:rsidR="00000000" w:rsidRPr="00BE00C7" w:rsidRDefault="00000000" w:rsidP="00BE00C7">
            <w:pPr>
              <w:pStyle w:val="OutcomeDescription"/>
              <w:spacing w:before="120" w:after="120"/>
              <w:rPr>
                <w:rFonts w:cs="Arial"/>
                <w:lang w:eastAsia="en-NZ"/>
              </w:rPr>
            </w:pPr>
          </w:p>
        </w:tc>
      </w:tr>
      <w:tr w:rsidR="00366462" w14:paraId="05F23CD2" w14:textId="77777777">
        <w:tc>
          <w:tcPr>
            <w:tcW w:w="0" w:type="auto"/>
          </w:tcPr>
          <w:p w14:paraId="7F35D1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EBE7F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383108" w14:textId="77777777" w:rsidR="00000000" w:rsidRPr="00BE00C7" w:rsidRDefault="00000000" w:rsidP="00BE00C7">
            <w:pPr>
              <w:pStyle w:val="OutcomeDescription"/>
              <w:spacing w:before="120" w:after="120"/>
              <w:rPr>
                <w:rFonts w:cs="Arial"/>
                <w:lang w:eastAsia="en-NZ"/>
              </w:rPr>
            </w:pPr>
          </w:p>
        </w:tc>
        <w:tc>
          <w:tcPr>
            <w:tcW w:w="0" w:type="auto"/>
          </w:tcPr>
          <w:p w14:paraId="6FBDED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C83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prominently displayed in a range of languages, including te reo Māori and English, throughout the facility. Brochures on the Code and the Nationwide Health and Disability Advocacy Service were available in the reception area. One aspect of the Code is discussed at the residents’ meeting each month. Staff were knowledgeable regarding access to the Code in additional languages if required. </w:t>
            </w:r>
          </w:p>
          <w:p w14:paraId="4C24C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revealed a thorough understanding of the Code's requirements and the advocacy service. Observations during the audit provided tangible examples of staff supporting residents according to their preferences. Staff were observed asking residents about their daily choices and adjusting activities or routines to match individual needs. Interviews with residents and whānau confirmed that staff consistently demonstrated respectful and considerate conduct toward residents’ rights. </w:t>
            </w:r>
          </w:p>
          <w:p w14:paraId="3A9FDA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 interviewed expressed appreciation for the staff’s attentive approach, noting that staff listened closely to their concerns and provided support that respected their dignity, privacy, and personal identity. </w:t>
            </w:r>
          </w:p>
          <w:p w14:paraId="2197A4C9" w14:textId="77777777" w:rsidR="00000000" w:rsidRPr="00BE00C7" w:rsidRDefault="00000000" w:rsidP="00BE00C7">
            <w:pPr>
              <w:pStyle w:val="OutcomeDescription"/>
              <w:spacing w:before="120" w:after="120"/>
              <w:rPr>
                <w:rFonts w:cs="Arial"/>
                <w:lang w:eastAsia="en-NZ"/>
              </w:rPr>
            </w:pPr>
            <w:r w:rsidRPr="00BE00C7">
              <w:rPr>
                <w:rFonts w:cs="Arial"/>
                <w:lang w:eastAsia="en-NZ"/>
              </w:rPr>
              <w:t>Steele Park had a range of cultural diversities in its staff mix, and staff can assist if interpreter assistance is required. Steele Park also had access to interpreter services and cultural advisors/advocates if required. Relationships had been established with the local iwi, Te Ngaakau-aa-Kiwa charitable trust, Kaupapa Māori service providers, and the Māori health team at Health New Zealand – Te Whatu Ora (Te Whatu Ora). The organisation’s cultural advisor supports staff to enable residents who identify as Māori to have their needs met. One staff member and three residents at Steele Park identified as Māori. Steele Park recognised mana motuhake.</w:t>
            </w:r>
          </w:p>
          <w:p w14:paraId="51996CDD" w14:textId="77777777" w:rsidR="00000000" w:rsidRPr="00BE00C7" w:rsidRDefault="00000000" w:rsidP="00BE00C7">
            <w:pPr>
              <w:pStyle w:val="OutcomeDescription"/>
              <w:spacing w:before="120" w:after="120"/>
              <w:rPr>
                <w:rFonts w:cs="Arial"/>
                <w:lang w:eastAsia="en-NZ"/>
              </w:rPr>
            </w:pPr>
          </w:p>
        </w:tc>
      </w:tr>
      <w:tr w:rsidR="00366462" w14:paraId="37A0DB10" w14:textId="77777777">
        <w:tc>
          <w:tcPr>
            <w:tcW w:w="0" w:type="auto"/>
          </w:tcPr>
          <w:p w14:paraId="3913F2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D4315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19597C0" w14:textId="77777777" w:rsidR="00000000" w:rsidRPr="00BE00C7" w:rsidRDefault="00000000" w:rsidP="00BE00C7">
            <w:pPr>
              <w:pStyle w:val="OutcomeDescription"/>
              <w:spacing w:before="120" w:after="120"/>
              <w:rPr>
                <w:rFonts w:cs="Arial"/>
                <w:lang w:eastAsia="en-NZ"/>
              </w:rPr>
            </w:pPr>
          </w:p>
        </w:tc>
        <w:tc>
          <w:tcPr>
            <w:tcW w:w="0" w:type="auto"/>
          </w:tcPr>
          <w:p w14:paraId="02EB53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F40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provided inclusive, respectful support to residents. Residents and their whānau, including those with disabilities, confirmed that services upheld dignity, privacy, identity, and individual choices. </w:t>
            </w:r>
          </w:p>
          <w:p w14:paraId="64DB31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understood what Te Tiriti o Waitangi meant to their practice, with te reo Māori and tikanga Māori being promoted.  </w:t>
            </w:r>
          </w:p>
          <w:p w14:paraId="47FEC6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at Steele Park received training in Te Tiriti o Waitangi and cultural safety. Staff could learn and speak te reo Māori, supported by Māori colleagues, residents, and the cultural adviser. Care plans for Māori residents recognised their cultural identity and uniqueness. </w:t>
            </w:r>
          </w:p>
          <w:p w14:paraId="14032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awareness of residents’ advance directives and actively promoted their independence. Support was provided for residents to establish advance care plans. Residents confirmed they were enabled to pursue activities meaningful to them, as evidenced during the audit. </w:t>
            </w:r>
          </w:p>
          <w:p w14:paraId="57BE6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staff consistently ensured the privacy of all residents, each of whom was accommodated in a private room. Steele Park appropriately addressed the needs of tāngata whaikaha and facilitated their engagement in te ao Māori. Training covering the aging process, </w:t>
            </w:r>
            <w:r w:rsidRPr="00BE00C7">
              <w:rPr>
                <w:rFonts w:cs="Arial"/>
                <w:lang w:eastAsia="en-NZ"/>
              </w:rPr>
              <w:lastRenderedPageBreak/>
              <w:t>diversity, and inclusion incorporated specific instruction on support for individuals with disabilities.</w:t>
            </w:r>
          </w:p>
          <w:p w14:paraId="3F3D8EEC" w14:textId="77777777" w:rsidR="00000000" w:rsidRPr="00BE00C7" w:rsidRDefault="00000000" w:rsidP="00BE00C7">
            <w:pPr>
              <w:pStyle w:val="OutcomeDescription"/>
              <w:spacing w:before="120" w:after="120"/>
              <w:rPr>
                <w:rFonts w:cs="Arial"/>
                <w:lang w:eastAsia="en-NZ"/>
              </w:rPr>
            </w:pPr>
          </w:p>
        </w:tc>
      </w:tr>
      <w:tr w:rsidR="00366462" w14:paraId="7E0CA97B" w14:textId="77777777">
        <w:tc>
          <w:tcPr>
            <w:tcW w:w="0" w:type="auto"/>
          </w:tcPr>
          <w:p w14:paraId="3100BA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40AF0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2BD7BF8" w14:textId="77777777" w:rsidR="00000000" w:rsidRPr="00BE00C7" w:rsidRDefault="00000000" w:rsidP="00BE00C7">
            <w:pPr>
              <w:pStyle w:val="OutcomeDescription"/>
              <w:spacing w:before="120" w:after="120"/>
              <w:rPr>
                <w:rFonts w:cs="Arial"/>
                <w:lang w:eastAsia="en-NZ"/>
              </w:rPr>
            </w:pPr>
          </w:p>
        </w:tc>
        <w:tc>
          <w:tcPr>
            <w:tcW w:w="0" w:type="auto"/>
          </w:tcPr>
          <w:p w14:paraId="2A49B7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034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Reference checks and police vetting were carried out by Steele Park. Policies ensured protection from discrimination, exploitation, abuse, and neglect, and staff followed a well-defined code of conduct. Employees actively implemented procedures addressing abuse and neglect, and took steps to counter institutional and systemic racism. Residents' possessions and finances were safeguarded. Professional boundaries remained consistently upheld. </w:t>
            </w:r>
          </w:p>
          <w:p w14:paraId="3D84A767"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model of health at Steele Park was promoted. The model encompassed an individualised approach that ensured the best outcomes for all. Nine residents and seven whānau members interviewed expressed satisfaction with the services provided at Steele Park.</w:t>
            </w:r>
          </w:p>
          <w:p w14:paraId="2516FDA0" w14:textId="77777777" w:rsidR="00000000" w:rsidRPr="00BE00C7" w:rsidRDefault="00000000" w:rsidP="00BE00C7">
            <w:pPr>
              <w:pStyle w:val="OutcomeDescription"/>
              <w:spacing w:before="120" w:after="120"/>
              <w:rPr>
                <w:rFonts w:cs="Arial"/>
                <w:lang w:eastAsia="en-NZ"/>
              </w:rPr>
            </w:pPr>
          </w:p>
        </w:tc>
      </w:tr>
      <w:tr w:rsidR="00366462" w14:paraId="4C49EF98" w14:textId="77777777">
        <w:tc>
          <w:tcPr>
            <w:tcW w:w="0" w:type="auto"/>
          </w:tcPr>
          <w:p w14:paraId="46CEC3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51CBA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A272F72" w14:textId="77777777" w:rsidR="00000000" w:rsidRPr="00BE00C7" w:rsidRDefault="00000000" w:rsidP="00BE00C7">
            <w:pPr>
              <w:pStyle w:val="OutcomeDescription"/>
              <w:spacing w:before="120" w:after="120"/>
              <w:rPr>
                <w:rFonts w:cs="Arial"/>
                <w:lang w:eastAsia="en-NZ"/>
              </w:rPr>
            </w:pPr>
          </w:p>
        </w:tc>
        <w:tc>
          <w:tcPr>
            <w:tcW w:w="0" w:type="auto"/>
          </w:tcPr>
          <w:p w14:paraId="0C540D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8AF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at Steele Park indicated that communication was clear and effective, and that their perspectives were acknowledged. Information was presented in an accessible manner in both English and te reo Māori. Te reo Māori was incorporated in day-to-day greetings, meetings, meals, documentation, and signage throughout the facility. Interpreter services were available if needed, and staff knew how to access these services if required. Resident and whānau meetings at Steele Park were held regularly in addition to regular contacts with whānau by email, phone calls, the open-door policy of the facility manager (FM) and clinical manager (CM), and a monthly newsletter. A notification on the noticeboards advised when the next resident and whānau meeting will be held. </w:t>
            </w:r>
          </w:p>
          <w:p w14:paraId="611BB2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was sighted of residents and whānau communicating with all staff, including the FM and the CM. Residents, whānau and staff reported that the CM responded promptly to any suggestions or concerns. </w:t>
            </w:r>
          </w:p>
          <w:p w14:paraId="7EACCC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status changes were promptly shared with residents and their whānau. Incident reports showed that whānau were notified of events, </w:t>
            </w:r>
            <w:r w:rsidRPr="00BE00C7">
              <w:rPr>
                <w:rFonts w:cs="Arial"/>
                <w:lang w:eastAsia="en-NZ"/>
              </w:rPr>
              <w:lastRenderedPageBreak/>
              <w:t>and records confirmed ongoing contact with whānau or Enduring Power of Attorney (EPOA). There was also documentation of referrals to other agencies as needed.</w:t>
            </w:r>
          </w:p>
          <w:p w14:paraId="462D20A3" w14:textId="77777777" w:rsidR="00000000" w:rsidRPr="00BE00C7" w:rsidRDefault="00000000" w:rsidP="00BE00C7">
            <w:pPr>
              <w:pStyle w:val="OutcomeDescription"/>
              <w:spacing w:before="120" w:after="120"/>
              <w:rPr>
                <w:rFonts w:cs="Arial"/>
                <w:lang w:eastAsia="en-NZ"/>
              </w:rPr>
            </w:pPr>
          </w:p>
        </w:tc>
      </w:tr>
      <w:tr w:rsidR="00366462" w14:paraId="1D5F84B6" w14:textId="77777777">
        <w:tc>
          <w:tcPr>
            <w:tcW w:w="0" w:type="auto"/>
          </w:tcPr>
          <w:p w14:paraId="4B7987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3D7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0A765FE" w14:textId="77777777" w:rsidR="00000000" w:rsidRPr="00BE00C7" w:rsidRDefault="00000000" w:rsidP="00BE00C7">
            <w:pPr>
              <w:pStyle w:val="OutcomeDescription"/>
              <w:spacing w:before="120" w:after="120"/>
              <w:rPr>
                <w:rFonts w:cs="Arial"/>
                <w:lang w:eastAsia="en-NZ"/>
              </w:rPr>
            </w:pPr>
          </w:p>
        </w:tc>
        <w:tc>
          <w:tcPr>
            <w:tcW w:w="0" w:type="auto"/>
          </w:tcPr>
          <w:p w14:paraId="51007B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2F0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Steele Park and/or their legal representatives were provided with the information necessary to make informed decisions. They felt empowered to actively participate in decision-making. The nursing and care staff interviewed understood the principles and practice of informed consent. </w:t>
            </w:r>
          </w:p>
          <w:p w14:paraId="2C498A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EPOA requirements and processes for residents unable to consent were documented, as relevant, in the resident’s record. </w:t>
            </w:r>
          </w:p>
          <w:p w14:paraId="1C4874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the organisation’s cultural practice manual, and the cultural advisor assisted other staff to support culturally appropriate practice. Evidence was sighted of supported decision-making, being fully informed, the opportunity to choose, and cultural support when a resident had a choice of treatment options available to them.</w:t>
            </w:r>
          </w:p>
          <w:p w14:paraId="22B5392F" w14:textId="77777777" w:rsidR="00000000" w:rsidRPr="00BE00C7" w:rsidRDefault="00000000" w:rsidP="00BE00C7">
            <w:pPr>
              <w:pStyle w:val="OutcomeDescription"/>
              <w:spacing w:before="120" w:after="120"/>
              <w:rPr>
                <w:rFonts w:cs="Arial"/>
                <w:lang w:eastAsia="en-NZ"/>
              </w:rPr>
            </w:pPr>
          </w:p>
        </w:tc>
      </w:tr>
      <w:tr w:rsidR="00366462" w14:paraId="70A7A3E6" w14:textId="77777777">
        <w:tc>
          <w:tcPr>
            <w:tcW w:w="0" w:type="auto"/>
          </w:tcPr>
          <w:p w14:paraId="7472FC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A451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7CB63F0" w14:textId="77777777" w:rsidR="00000000" w:rsidRPr="00BE00C7" w:rsidRDefault="00000000" w:rsidP="00BE00C7">
            <w:pPr>
              <w:pStyle w:val="OutcomeDescription"/>
              <w:spacing w:before="120" w:after="120"/>
              <w:rPr>
                <w:rFonts w:cs="Arial"/>
                <w:lang w:eastAsia="en-NZ"/>
              </w:rPr>
            </w:pPr>
          </w:p>
        </w:tc>
        <w:tc>
          <w:tcPr>
            <w:tcW w:w="0" w:type="auto"/>
          </w:tcPr>
          <w:p w14:paraId="60C5C7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7507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0AB7C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of four complaints received since the previous audit in 2023 showed that complainants had been informed of findings following investigation. Where possible, improvements had been made as a result of the investigation. One complaint received in March 2026 had been investigated and was open pending further communication with the complainant. </w:t>
            </w:r>
          </w:p>
          <w:p w14:paraId="4880D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having the complaints process available in te reo Māori and by offering Māori advocacy. The cultural adviser is also available to provide support if required.</w:t>
            </w:r>
          </w:p>
          <w:p w14:paraId="121D54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complaint received by the Office of the Health and Disability Commissioner in 2022 was investigated and closed in 2025 subsequent to the provider carrying out remedial actions with the complainant.  </w:t>
            </w:r>
          </w:p>
          <w:p w14:paraId="0A5224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0C533F14" w14:textId="77777777" w:rsidR="00000000" w:rsidRPr="00BE00C7" w:rsidRDefault="00000000" w:rsidP="00BE00C7">
            <w:pPr>
              <w:pStyle w:val="OutcomeDescription"/>
              <w:spacing w:before="120" w:after="120"/>
              <w:rPr>
                <w:rFonts w:cs="Arial"/>
                <w:lang w:eastAsia="en-NZ"/>
              </w:rPr>
            </w:pPr>
          </w:p>
        </w:tc>
      </w:tr>
      <w:tr w:rsidR="00366462" w14:paraId="08C988E0" w14:textId="77777777">
        <w:tc>
          <w:tcPr>
            <w:tcW w:w="0" w:type="auto"/>
          </w:tcPr>
          <w:p w14:paraId="6A47B3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BB492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63AE81" w14:textId="77777777" w:rsidR="00000000" w:rsidRPr="00BE00C7" w:rsidRDefault="00000000" w:rsidP="00BE00C7">
            <w:pPr>
              <w:pStyle w:val="OutcomeDescription"/>
              <w:spacing w:before="120" w:after="120"/>
              <w:rPr>
                <w:rFonts w:cs="Arial"/>
                <w:lang w:eastAsia="en-NZ"/>
              </w:rPr>
            </w:pPr>
          </w:p>
        </w:tc>
        <w:tc>
          <w:tcPr>
            <w:tcW w:w="0" w:type="auto"/>
          </w:tcPr>
          <w:p w14:paraId="402A6B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68D3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owners/directors and the executive team assume accountability for delivering a high-quality service across all five (soon to be six) aged care facilities, with support from the senior management team, which comprises a general manager, group clinical manager, a roving RN support manager, an HR manager, and a cultural advisor who provides meaningful and substantive input to the group policy and processes. All these people have demonstrated competency in health equity, Te Tiriti o Waitangi, and cultural safety. The executive team also includes a finance manager and a payroll manager, who support the senior management team. Compliance with legislative, contractual and regulatory requirements is overseen by the senior management team and directors, with external advice sought as required. </w:t>
            </w:r>
          </w:p>
          <w:p w14:paraId="6E83B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group’s five year (2025–2030) strategic plan identifies the purpose, mission, values, direction and goals for the organisation. The goals were being monitored and reviewed for progress at planned intervals (annually) or as required. Each care facility has its own annual business plan, which aligns with the strategic plan’s goals and guides service delivery. </w:t>
            </w:r>
          </w:p>
          <w:p w14:paraId="4EDE05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management reports demonstrated that information to monitor performance is collected in relation to adverse events, health and safety, restraint, compliments and complaints, staffing, infection control, and all other aspects of the quality and risk management system. </w:t>
            </w:r>
          </w:p>
          <w:p w14:paraId="3680A9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Minutes of monthly facility managers’ and senior management meetings demonstrated a commitment to improving outcomes and achieving equity for Māori. The facility manager submits monthly data to the GM on enquiries, admissions, occupancy, meetings held, training, internal audit results, and key quality data such as complaints </w:t>
            </w:r>
            <w:r w:rsidRPr="00BE00C7">
              <w:rPr>
                <w:rFonts w:cs="Arial"/>
                <w:lang w:eastAsia="en-NZ"/>
              </w:rPr>
              <w:lastRenderedPageBreak/>
              <w:t>and compliments, adverse events, infections, restraint, pressure injuries, interRAIs completed and due, and staff injuries or matters that may involve the Accident Compensation Corporation (ACC).</w:t>
            </w:r>
          </w:p>
          <w:p w14:paraId="00E0A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goals aim for integrated service delivery, and mana motuhake values are embedded into all levels of practice for residents. Policy outlines the service’s commitment to improved outcomes and equity for Māori, Pacific peoples, and tāngata whaikaha. Internal support for te ao Māori and Pacific peoples is available from the cultural advisor, through staff input, and from local health or community organisations. Māori resident health care plans align with policy and procedures. </w:t>
            </w:r>
          </w:p>
          <w:p w14:paraId="45257F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experienced and suitably qualified person, who is a registered nurse with a current practicing certificate, manages the facility and day-to-day service delivery. This person, seconded as the facility manager (FM) in July 2025, was the clinical manager at Steele Park for the previous three years.  The clinical manager, who is long-term employed by the group, oversees residents’ care with support from the GP and senior clinicians within the group. </w:t>
            </w:r>
          </w:p>
          <w:p w14:paraId="4A996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GM in consultation with the other RNs, contracted general practitioners, nurse practitioners, and community specialist nurses. This was confirmed by interview with the GM. </w:t>
            </w:r>
          </w:p>
          <w:p w14:paraId="7A2A7DA1" w14:textId="77777777" w:rsidR="00000000" w:rsidRPr="00BE00C7" w:rsidRDefault="00000000" w:rsidP="00BE00C7">
            <w:pPr>
              <w:pStyle w:val="OutcomeDescription"/>
              <w:spacing w:before="120" w:after="120"/>
              <w:rPr>
                <w:rFonts w:cs="Arial"/>
                <w:lang w:eastAsia="en-NZ"/>
              </w:rPr>
            </w:pPr>
            <w:r w:rsidRPr="00BE00C7">
              <w:rPr>
                <w:rFonts w:cs="Arial"/>
                <w:lang w:eastAsia="en-NZ"/>
              </w:rPr>
              <w:t>Steele Park has an age-related residential contract (ARRC) with Health New Zealand – Te Whatu Ora for rest home, hospital, respite, complex medical conditions, and palliative care. The organisation also holds a service provision agreement with the ACC.  Of the 35 residents on site during the audit, 23 were hospital-level care and 12 were rest home-level care. One of the rest home residents was there for short-term respite and one was funded by ACC.</w:t>
            </w:r>
          </w:p>
          <w:p w14:paraId="4B229561" w14:textId="77777777" w:rsidR="00000000" w:rsidRPr="00BE00C7" w:rsidRDefault="00000000" w:rsidP="00BE00C7">
            <w:pPr>
              <w:pStyle w:val="OutcomeDescription"/>
              <w:spacing w:before="120" w:after="120"/>
              <w:rPr>
                <w:rFonts w:cs="Arial"/>
                <w:lang w:eastAsia="en-NZ"/>
              </w:rPr>
            </w:pPr>
          </w:p>
        </w:tc>
      </w:tr>
      <w:tr w:rsidR="00366462" w14:paraId="57E205F2" w14:textId="77777777">
        <w:tc>
          <w:tcPr>
            <w:tcW w:w="0" w:type="auto"/>
          </w:tcPr>
          <w:p w14:paraId="3694BC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3167D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0DC7CF9" w14:textId="77777777" w:rsidR="00000000" w:rsidRPr="00BE00C7" w:rsidRDefault="00000000" w:rsidP="00BE00C7">
            <w:pPr>
              <w:pStyle w:val="OutcomeDescription"/>
              <w:spacing w:before="120" w:after="120"/>
              <w:rPr>
                <w:rFonts w:cs="Arial"/>
                <w:lang w:eastAsia="en-NZ"/>
              </w:rPr>
            </w:pPr>
          </w:p>
        </w:tc>
        <w:tc>
          <w:tcPr>
            <w:tcW w:w="0" w:type="auto"/>
          </w:tcPr>
          <w:p w14:paraId="75B306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12B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well-embedded and planned quality and risk system that reflects the principles of continuous quality improvement. This includes current policies and procedures, internal audits, the collection and analysis of adverse events, management of complaints, monitoring of key performance targets, restraint and infection events, </w:t>
            </w:r>
            <w:r w:rsidRPr="00BE00C7">
              <w:rPr>
                <w:rFonts w:cs="Arial"/>
                <w:lang w:eastAsia="en-NZ"/>
              </w:rPr>
              <w:lastRenderedPageBreak/>
              <w:t>and annual resident/whānau and staff satisfaction surveys. Residents, whānau and staff contribute to quality improvement through regular meetings and informal discussions.</w:t>
            </w:r>
          </w:p>
          <w:p w14:paraId="19D7B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most recent satisfaction survey of residents/whānau in December 2025 had 12 participants and revealed no major issues. Feedback from the 2025 staff survey was positive. </w:t>
            </w:r>
          </w:p>
          <w:p w14:paraId="02994682" w14:textId="77777777" w:rsidR="00000000" w:rsidRPr="00BE00C7" w:rsidRDefault="00000000" w:rsidP="00BE00C7">
            <w:pPr>
              <w:pStyle w:val="OutcomeDescription"/>
              <w:spacing w:before="120" w:after="120"/>
              <w:rPr>
                <w:rFonts w:cs="Arial"/>
                <w:lang w:eastAsia="en-NZ"/>
              </w:rPr>
            </w:pPr>
            <w:r w:rsidRPr="00BE00C7">
              <w:rPr>
                <w:rFonts w:cs="Arial"/>
                <w:lang w:eastAsia="en-NZ"/>
              </w:rPr>
              <w:t>Graphs displaying three months of incidents/accidents and infections were posted in the staff room and statistics of quality data are presented at monthly RN and general staff meetings, as confirmed by the sample of meeting minutes reviewed.</w:t>
            </w:r>
          </w:p>
          <w:p w14:paraId="4D32A0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that are identified through the internal audit system, feedback, incidents or complaints. </w:t>
            </w:r>
          </w:p>
          <w:p w14:paraId="2A33D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against quality outcomes and key performance targets is evaluated. Staff document and implement quality initiatives. A whānau room was opened in December 2024 following feedback from residents and families, who had no designated space to gather while supporting loved ones at the end of their lives. This initiative has been positively received. Criterion 4.1.1 is rated continuous improvement for this quality improvement. </w:t>
            </w:r>
          </w:p>
          <w:p w14:paraId="20EF2E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reviewed were current and covered all necessary aspects of the service, including legislative, regulatory, and contractual requirements.</w:t>
            </w:r>
          </w:p>
          <w:p w14:paraId="12CF7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(GM) and facility manager (FM) described the processes for the identification, documentation, monitoring, review and reporting of risks, including health and safety risks, and development of mitigation strategies. </w:t>
            </w:r>
          </w:p>
          <w:p w14:paraId="3CE981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65212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understood and have complied with essential notification reporting requirements. There were six Section 31 notifications submitted in 2025. These included the change of managers, RN </w:t>
            </w:r>
            <w:r w:rsidRPr="00BE00C7">
              <w:rPr>
                <w:rFonts w:cs="Arial"/>
                <w:lang w:eastAsia="en-NZ"/>
              </w:rPr>
              <w:lastRenderedPageBreak/>
              <w:t xml:space="preserve">shortages, COVID-19 cases, an influenza A outbreak, and a police investigation. An unstageable pressure injury (acquired outside the facility) was notified to the Health Quality &amp; Safety Commission in March 2026. </w:t>
            </w:r>
          </w:p>
          <w:p w14:paraId="4422A30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is supported through the cultural adviser, tikanga, equity and Te Tiriti training, the Māori health plan, and the cultural practice manual. All staff have reliable and easy access to internal and external cultural support.</w:t>
            </w:r>
          </w:p>
          <w:p w14:paraId="7FD635FC" w14:textId="77777777" w:rsidR="00000000" w:rsidRPr="00BE00C7" w:rsidRDefault="00000000" w:rsidP="00BE00C7">
            <w:pPr>
              <w:pStyle w:val="OutcomeDescription"/>
              <w:spacing w:before="120" w:after="120"/>
              <w:rPr>
                <w:rFonts w:cs="Arial"/>
                <w:lang w:eastAsia="en-NZ"/>
              </w:rPr>
            </w:pPr>
          </w:p>
        </w:tc>
      </w:tr>
      <w:tr w:rsidR="00366462" w14:paraId="21A017D4" w14:textId="77777777">
        <w:tc>
          <w:tcPr>
            <w:tcW w:w="0" w:type="auto"/>
          </w:tcPr>
          <w:p w14:paraId="150B09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37585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98C07D" w14:textId="77777777" w:rsidR="00000000" w:rsidRPr="00BE00C7" w:rsidRDefault="00000000" w:rsidP="00BE00C7">
            <w:pPr>
              <w:pStyle w:val="OutcomeDescription"/>
              <w:spacing w:before="120" w:after="120"/>
              <w:rPr>
                <w:rFonts w:cs="Arial"/>
                <w:lang w:eastAsia="en-NZ"/>
              </w:rPr>
            </w:pPr>
          </w:p>
        </w:tc>
        <w:tc>
          <w:tcPr>
            <w:tcW w:w="0" w:type="auto"/>
          </w:tcPr>
          <w:p w14:paraId="351D35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9C6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that all aspects of service delivery are met.   </w:t>
            </w:r>
          </w:p>
          <w:p w14:paraId="5633C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Those providing care reported there were adequate staff to complete the work allocated to them.  Residents and whānau interviewed supported this. Each RN maintains a current first aid certificate, and as there is at least one RN on duty 24/7, there is always a certified first aider on site.</w:t>
            </w:r>
          </w:p>
          <w:p w14:paraId="1B016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ECFCAD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24A65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education programme to meet the </w:t>
            </w:r>
            <w:r w:rsidRPr="00BE00C7">
              <w:rPr>
                <w:rFonts w:cs="Arial"/>
                <w:lang w:eastAsia="en-NZ"/>
              </w:rPr>
              <w:lastRenderedPageBreak/>
              <w:t>requirements of the provider’s funding agreement. Of the 16 care staff employed, six are at Level 4 and one is at Level 2. The other nine care staff are internationally qualified nurses.</w:t>
            </w:r>
          </w:p>
          <w:p w14:paraId="1BEADA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1BC03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The group of staff interviewed expressed a high level of job satisfaction and described excellent working relationships across their teams. They stated that there were sufficient staff rostered on each shift and that regular education supported their professional development.  </w:t>
            </w:r>
          </w:p>
          <w:p w14:paraId="372BAD32" w14:textId="77777777" w:rsidR="00000000" w:rsidRPr="00BE00C7" w:rsidRDefault="00000000" w:rsidP="00BE00C7">
            <w:pPr>
              <w:pStyle w:val="OutcomeDescription"/>
              <w:spacing w:before="120" w:after="120"/>
              <w:rPr>
                <w:rFonts w:cs="Arial"/>
                <w:lang w:eastAsia="en-NZ"/>
              </w:rPr>
            </w:pPr>
          </w:p>
        </w:tc>
      </w:tr>
      <w:tr w:rsidR="00366462" w14:paraId="521DF0A2" w14:textId="77777777">
        <w:tc>
          <w:tcPr>
            <w:tcW w:w="0" w:type="auto"/>
          </w:tcPr>
          <w:p w14:paraId="15BEF0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1CC8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040B47E" w14:textId="77777777" w:rsidR="00000000" w:rsidRPr="00BE00C7" w:rsidRDefault="00000000" w:rsidP="00BE00C7">
            <w:pPr>
              <w:pStyle w:val="OutcomeDescription"/>
              <w:spacing w:before="120" w:after="120"/>
              <w:rPr>
                <w:rFonts w:cs="Arial"/>
                <w:lang w:eastAsia="en-NZ"/>
              </w:rPr>
            </w:pPr>
          </w:p>
        </w:tc>
        <w:tc>
          <w:tcPr>
            <w:tcW w:w="0" w:type="auto"/>
          </w:tcPr>
          <w:p w14:paraId="0D590B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1C3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w:t>
            </w:r>
          </w:p>
          <w:p w14:paraId="52916D72"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and current practising certificates with the Nursing Council of New Zealand for RNs had been validated prior to employment. Evidence of current practising certificates for contracted medical professionals, such as the GPs, pharmacist, podiatrist and physiotherapist, was sighted.</w:t>
            </w:r>
          </w:p>
          <w:p w14:paraId="30208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sighted in the seven staff files reviewed.  Opportunities to discuss and review performance occur three months following appointment and yearly thereafter, as confirmed by the sample of staff files sighted. </w:t>
            </w:r>
          </w:p>
          <w:p w14:paraId="6B8DD1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120E8556" w14:textId="4C3210C8"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staff to be involved in a debrief and discussions following any serious incidents or challenging situations, although this had not been required since the previous audit.</w:t>
            </w:r>
          </w:p>
        </w:tc>
      </w:tr>
      <w:tr w:rsidR="00366462" w14:paraId="54C5E2EC" w14:textId="77777777">
        <w:tc>
          <w:tcPr>
            <w:tcW w:w="0" w:type="auto"/>
          </w:tcPr>
          <w:p w14:paraId="61A560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0658D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2EBCA52" w14:textId="77777777" w:rsidR="00000000" w:rsidRPr="00BE00C7" w:rsidRDefault="00000000" w:rsidP="00BE00C7">
            <w:pPr>
              <w:pStyle w:val="OutcomeDescription"/>
              <w:spacing w:before="120" w:after="120"/>
              <w:rPr>
                <w:rFonts w:cs="Arial"/>
                <w:lang w:eastAsia="en-NZ"/>
              </w:rPr>
            </w:pPr>
          </w:p>
        </w:tc>
        <w:tc>
          <w:tcPr>
            <w:tcW w:w="0" w:type="auto"/>
          </w:tcPr>
          <w:p w14:paraId="5ABDA0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FB4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maintained quality records that complied with relevant legislation, health records standards, and professional guidelines. Information was either held electronically and password protected, or as hard-copy files.  Any paper-based records were held securely and only available to authorised users. </w:t>
            </w:r>
          </w:p>
          <w:p w14:paraId="36473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were integrated electronic and hard-copy files. Files for residents and staff were held securely for the required period before being destroyed. No personal or private resident information was on public display during the audit. </w:t>
            </w:r>
          </w:p>
          <w:p w14:paraId="65BC2D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up to date, integrated, and legible, and met current documentation standards. Consent was sighted for data collection. Data collected included ethnicity data. </w:t>
            </w:r>
          </w:p>
          <w:p w14:paraId="7F1C317D" w14:textId="77777777" w:rsidR="00000000" w:rsidRPr="00BE00C7" w:rsidRDefault="00000000" w:rsidP="00BE00C7">
            <w:pPr>
              <w:pStyle w:val="OutcomeDescription"/>
              <w:spacing w:before="120" w:after="120"/>
              <w:rPr>
                <w:rFonts w:cs="Arial"/>
                <w:lang w:eastAsia="en-NZ"/>
              </w:rPr>
            </w:pPr>
            <w:r w:rsidRPr="00BE00C7">
              <w:rPr>
                <w:rFonts w:cs="Arial"/>
                <w:lang w:eastAsia="en-NZ"/>
              </w:rPr>
              <w:t>Steele Park is not responsible for the National Health Index registration of people receiving services.</w:t>
            </w:r>
          </w:p>
          <w:p w14:paraId="77A374D4" w14:textId="77777777" w:rsidR="00000000" w:rsidRPr="00BE00C7" w:rsidRDefault="00000000" w:rsidP="00BE00C7">
            <w:pPr>
              <w:pStyle w:val="OutcomeDescription"/>
              <w:spacing w:before="120" w:after="120"/>
              <w:rPr>
                <w:rFonts w:cs="Arial"/>
                <w:lang w:eastAsia="en-NZ"/>
              </w:rPr>
            </w:pPr>
          </w:p>
        </w:tc>
      </w:tr>
      <w:tr w:rsidR="00366462" w14:paraId="418772EB" w14:textId="77777777">
        <w:tc>
          <w:tcPr>
            <w:tcW w:w="0" w:type="auto"/>
          </w:tcPr>
          <w:p w14:paraId="469F65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C1722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EA2A28D" w14:textId="77777777" w:rsidR="00000000" w:rsidRPr="00BE00C7" w:rsidRDefault="00000000" w:rsidP="00BE00C7">
            <w:pPr>
              <w:pStyle w:val="OutcomeDescription"/>
              <w:spacing w:before="120" w:after="120"/>
              <w:rPr>
                <w:rFonts w:cs="Arial"/>
                <w:lang w:eastAsia="en-NZ"/>
              </w:rPr>
            </w:pPr>
          </w:p>
        </w:tc>
        <w:tc>
          <w:tcPr>
            <w:tcW w:w="0" w:type="auto"/>
          </w:tcPr>
          <w:p w14:paraId="5042E2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FC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welcomed into Steele Park when they had been assessed and confirmed by the local Needs Assessment and Service Coordination (NASC) agency as requiring the level of care Steele Park provided and had chosen Steele Park to provide the services they required.  </w:t>
            </w:r>
          </w:p>
          <w:p w14:paraId="5E99EE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members interviewed stated they were satisfied with the admission process and the information that had been made available to them on admission, including for residents who identified as Māori. The files reviewed met contractual requirements. Steele Park collected ethnicity data on entry and decline rates. This included specific data for entry and decline rates for Māori. </w:t>
            </w:r>
          </w:p>
          <w:p w14:paraId="5260E9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had been declined entry, there were processes for communicating the decision to the person and whānau. </w:t>
            </w:r>
          </w:p>
          <w:p w14:paraId="6AF6C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had developed meaningful partnerships with local Māori to benefit Māori individuals and their whānau. The facility can access support from Māori health practitioners, traditional healers, and other </w:t>
            </w:r>
            <w:r w:rsidRPr="00BE00C7">
              <w:rPr>
                <w:rFonts w:cs="Arial"/>
                <w:lang w:eastAsia="en-NZ"/>
              </w:rPr>
              <w:lastRenderedPageBreak/>
              <w:t>organisations by contacting a number of Kaupapa Māori services and Te Whatu Ora Waikato. When admitted, residents had a choice about who would oversee their medical requirements. Whilst most chose the main medical provider to Steele Park, residents were able to request another provider to manage their medical needs if desired.</w:t>
            </w:r>
          </w:p>
          <w:p w14:paraId="194685CB" w14:textId="77777777" w:rsidR="00000000" w:rsidRPr="00BE00C7" w:rsidRDefault="00000000" w:rsidP="00BE00C7">
            <w:pPr>
              <w:pStyle w:val="OutcomeDescription"/>
              <w:spacing w:before="120" w:after="120"/>
              <w:rPr>
                <w:rFonts w:cs="Arial"/>
                <w:lang w:eastAsia="en-NZ"/>
              </w:rPr>
            </w:pPr>
          </w:p>
        </w:tc>
      </w:tr>
      <w:tr w:rsidR="00366462" w14:paraId="668441B0" w14:textId="77777777">
        <w:tc>
          <w:tcPr>
            <w:tcW w:w="0" w:type="auto"/>
          </w:tcPr>
          <w:p w14:paraId="045087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073A2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353C04" w14:textId="77777777" w:rsidR="00000000" w:rsidRPr="00BE00C7" w:rsidRDefault="00000000" w:rsidP="00BE00C7">
            <w:pPr>
              <w:pStyle w:val="OutcomeDescription"/>
              <w:spacing w:before="120" w:after="120"/>
              <w:rPr>
                <w:rFonts w:cs="Arial"/>
                <w:lang w:eastAsia="en-NZ"/>
              </w:rPr>
            </w:pPr>
          </w:p>
        </w:tc>
        <w:tc>
          <w:tcPr>
            <w:tcW w:w="0" w:type="auto"/>
          </w:tcPr>
          <w:p w14:paraId="084C25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481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to Steele Park, a multidisciplinary team collaborated with the resident and their whānau to help promote the resident’s wellbeing. Seven residents’ files were reviewed, four hospital files and three rest home files. These files included residents who identified as either Māori or Pacific, residents receiving care under an ACC contract, residents admitted with a pressure injury, residents receiving respite care, residents recently transferred to an acute facility, residents who had a recent unwitnessed fall, and residents who self-administer medication. </w:t>
            </w:r>
          </w:p>
          <w:p w14:paraId="25C35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files reviewed verified that a RN developed a plan of care that identified the care the resident required following a comprehensive assessment, including consideration of the person’s lived experience, cultural needs, values, and beliefs, and which considered wider service integration, where required.  </w:t>
            </w:r>
          </w:p>
          <w:p w14:paraId="51624A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included clinical evaluations and input from residents and whānau as needed. All assessment and care planning timeframes met contract standards. Policies ensured tāngata whaikaha and whānau could participate in service development, maintain choice and control, and access information without barriers. Providers understood Māori concepts of oranga and supported Māori and whānau in identifying pae ora outcomes in care plans, with required support clearly documented and communicated. Residents who were smokers had an assessment to identify the level of risk associated with their smoking.  Documentation identified the strategies required to manage the safety of staff, residents, visitors, and the facility, while assisting the resident to meet their needs. Residents who had unwitnessed falls had an RN assessment, and ongoing assessment, including neurological observations for the required time frames, in accordance with best practice standard. Residents admitted with pressure injuries had these managed in accordance with wound care guidelines or input </w:t>
            </w:r>
            <w:r w:rsidRPr="00BE00C7">
              <w:rPr>
                <w:rFonts w:cs="Arial"/>
                <w:lang w:eastAsia="en-NZ"/>
              </w:rPr>
              <w:lastRenderedPageBreak/>
              <w:t xml:space="preserve">from the wound care specialist. Wounds had, at the time of the audit, healed or were healing, as evidenced by interviews, documentation, and photographs. There were no residents with facility-acquired pressure injuries at Steele Park at the time of the audit. Ongoing reviews of care plans were undertaken, including changes made when progress was different than expected. This was confirmed through document reviews, resident record sampling, interviews, and observation. </w:t>
            </w:r>
          </w:p>
          <w:p w14:paraId="42CCA0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conditions were tracked and evaluated regularly, with care plans updated as needed in consultation with residents and whānau. </w:t>
            </w:r>
          </w:p>
          <w:p w14:paraId="4F46B46B" w14:textId="77777777" w:rsidR="00000000" w:rsidRPr="00BE00C7" w:rsidRDefault="00000000" w:rsidP="00DE3D92">
            <w:pPr>
              <w:pStyle w:val="OutcomeDescription"/>
              <w:spacing w:before="120" w:after="120"/>
              <w:rPr>
                <w:rFonts w:cs="Arial"/>
                <w:lang w:eastAsia="en-NZ"/>
              </w:rPr>
            </w:pPr>
          </w:p>
        </w:tc>
      </w:tr>
      <w:tr w:rsidR="00366462" w14:paraId="6B810A89" w14:textId="77777777">
        <w:tc>
          <w:tcPr>
            <w:tcW w:w="0" w:type="auto"/>
          </w:tcPr>
          <w:p w14:paraId="7AD8EE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40B9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109CFB9" w14:textId="77777777" w:rsidR="00000000" w:rsidRPr="00BE00C7" w:rsidRDefault="00000000" w:rsidP="00BE00C7">
            <w:pPr>
              <w:pStyle w:val="OutcomeDescription"/>
              <w:spacing w:before="120" w:after="120"/>
              <w:rPr>
                <w:rFonts w:cs="Arial"/>
                <w:lang w:eastAsia="en-NZ"/>
              </w:rPr>
            </w:pPr>
          </w:p>
        </w:tc>
        <w:tc>
          <w:tcPr>
            <w:tcW w:w="0" w:type="auto"/>
          </w:tcPr>
          <w:p w14:paraId="1072A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3F4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(AC) at Steele Park provided an activities programme that supported residents in maintaining and developing their interests, tailored to their ages and stages of life. Residents were enabled to attend community activities of their choice and participate in activities that are of interest to them.  </w:t>
            </w:r>
          </w:p>
          <w:p w14:paraId="2B308F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focused on personal interests and identities. Activities matched residents' goals and routines, including community events. Māori and whānau participation in te ao Māori is supported. </w:t>
            </w:r>
          </w:p>
          <w:p w14:paraId="010FE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arranged frequent visits to local community events, and weekly shopping expeditions. Entertainers, volunteers, church groups, pets, and kapa haka groups visited the facility on a regular basis. </w:t>
            </w:r>
          </w:p>
          <w:p w14:paraId="594805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van enables twice-weekly outings to places and events of interest. Residents were supported to access local community events.  </w:t>
            </w:r>
          </w:p>
          <w:p w14:paraId="3B0C2A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included opportunities for residents to be involved in food preparation. </w:t>
            </w:r>
          </w:p>
          <w:p w14:paraId="5CD6E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meetings are held each month and the meetings are run by one of the residents. An interview with the resident who runs the residents’ meetings described how they operate.  The resident keeps minutes of the meetings, which are typed and made available to all residents. If requested, the FM, CM, AC, or the cook attend the meetings. Any areas of dissatisfaction are discussed and reported to </w:t>
            </w:r>
            <w:r w:rsidRPr="00BE00C7">
              <w:rPr>
                <w:rFonts w:cs="Arial"/>
                <w:lang w:eastAsia="en-NZ"/>
              </w:rPr>
              <w:lastRenderedPageBreak/>
              <w:t>the AC, who refers the concern to the appropriate person. Corrective actions and discussions are reported back to the resident meetings.</w:t>
            </w:r>
          </w:p>
          <w:p w14:paraId="3B7D6A22" w14:textId="77777777" w:rsidR="00000000" w:rsidRPr="00BE00C7" w:rsidRDefault="00000000" w:rsidP="00BE00C7">
            <w:pPr>
              <w:pStyle w:val="OutcomeDescription"/>
              <w:spacing w:before="120" w:after="120"/>
              <w:rPr>
                <w:rFonts w:cs="Arial"/>
                <w:lang w:eastAsia="en-NZ"/>
              </w:rPr>
            </w:pPr>
            <w:r w:rsidRPr="00BE00C7">
              <w:rPr>
                <w:rFonts w:cs="Arial"/>
                <w:lang w:eastAsia="en-NZ"/>
              </w:rPr>
              <w:t>Satisfaction surveys revealed that residents and their whānau were satisfied with the activities provided at Steele Park.</w:t>
            </w:r>
          </w:p>
          <w:p w14:paraId="555D5B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participated in evaluating and improving the programme. Those interviewed confirmed they found the programme met their needs.</w:t>
            </w:r>
          </w:p>
          <w:p w14:paraId="7987D847" w14:textId="77777777" w:rsidR="00000000" w:rsidRPr="00BE00C7" w:rsidRDefault="00000000" w:rsidP="00BE00C7">
            <w:pPr>
              <w:pStyle w:val="OutcomeDescription"/>
              <w:spacing w:before="120" w:after="120"/>
              <w:rPr>
                <w:rFonts w:cs="Arial"/>
                <w:lang w:eastAsia="en-NZ"/>
              </w:rPr>
            </w:pPr>
          </w:p>
        </w:tc>
      </w:tr>
      <w:tr w:rsidR="00366462" w14:paraId="7D1FC20B" w14:textId="77777777">
        <w:tc>
          <w:tcPr>
            <w:tcW w:w="0" w:type="auto"/>
          </w:tcPr>
          <w:p w14:paraId="507E15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00F2A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D9B3FD" w14:textId="77777777" w:rsidR="00000000" w:rsidRPr="00BE00C7" w:rsidRDefault="00000000" w:rsidP="00BE00C7">
            <w:pPr>
              <w:pStyle w:val="OutcomeDescription"/>
              <w:spacing w:before="120" w:after="120"/>
              <w:rPr>
                <w:rFonts w:cs="Arial"/>
                <w:lang w:eastAsia="en-NZ"/>
              </w:rPr>
            </w:pPr>
          </w:p>
        </w:tc>
        <w:tc>
          <w:tcPr>
            <w:tcW w:w="0" w:type="auto"/>
          </w:tcPr>
          <w:p w14:paraId="2ADAC8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3F3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sighted on the day of the audit. All staff who administer medicines were competent to perform the function they managed. There was a process in place to identify, record, and document residents’ medication sensitivities, allergies, and the actions required for adverse events. There had been no medicine events or errors reported since the previous audit. </w:t>
            </w:r>
          </w:p>
          <w:p w14:paraId="63336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supplied to the facility from a contracted pharmacy. Medication reconciliation occurred. All medications sighted were within current use-by dates. </w:t>
            </w:r>
          </w:p>
          <w:p w14:paraId="46F68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were completed. The medicines stored were within the recommended temperature range. There were no vaccines stored on site. </w:t>
            </w:r>
          </w:p>
          <w:p w14:paraId="7B2A7A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The required three-monthly GP review was recorded on the medicine chart. Standing orders were not used. </w:t>
            </w:r>
          </w:p>
          <w:p w14:paraId="27B9C5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Residents, including Māori residents and their whānau, were supported to understand their medications. </w:t>
            </w:r>
          </w:p>
          <w:p w14:paraId="1CEB4FBF"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0A5F17C6" w14:textId="77777777" w:rsidR="00000000" w:rsidRPr="00BE00C7" w:rsidRDefault="00000000" w:rsidP="00BE00C7">
            <w:pPr>
              <w:pStyle w:val="OutcomeDescription"/>
              <w:spacing w:before="120" w:after="120"/>
              <w:rPr>
                <w:rFonts w:cs="Arial"/>
                <w:lang w:eastAsia="en-NZ"/>
              </w:rPr>
            </w:pPr>
          </w:p>
        </w:tc>
      </w:tr>
      <w:tr w:rsidR="00366462" w14:paraId="625FA85C" w14:textId="77777777">
        <w:tc>
          <w:tcPr>
            <w:tcW w:w="0" w:type="auto"/>
          </w:tcPr>
          <w:p w14:paraId="46642C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C02E1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8D1450" w14:textId="77777777" w:rsidR="00000000" w:rsidRPr="00BE00C7" w:rsidRDefault="00000000" w:rsidP="00BE00C7">
            <w:pPr>
              <w:pStyle w:val="OutcomeDescription"/>
              <w:spacing w:before="120" w:after="120"/>
              <w:rPr>
                <w:rFonts w:cs="Arial"/>
                <w:lang w:eastAsia="en-NZ"/>
              </w:rPr>
            </w:pPr>
          </w:p>
        </w:tc>
        <w:tc>
          <w:tcPr>
            <w:tcW w:w="0" w:type="auto"/>
          </w:tcPr>
          <w:p w14:paraId="705125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0E8F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provided at Steele Park was in line with recognised nutritional guidelines for older people. The menu was reviewed by a qualified dietitian on 6 May 2025. Recommendations made at that time had been implemented. </w:t>
            </w:r>
          </w:p>
          <w:p w14:paraId="6DAD4C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A verification audit of the food control plan was undertaken at Steele Park on 16 January 2026. Two areas requiring corrective action were identified, and these had been addressed. The plan was verified for 18 months. The plan is due for re-audit on 16 July 2027. </w:t>
            </w:r>
          </w:p>
          <w:p w14:paraId="2C4F76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received nutritional assessments upon admission, with daily meal plans accommodating personal, cultural, and dietary needs, including specific options for Māori and whānau. Residents could request preferred meals and were able to participate in food preparation through the cooking and food preparation activities included in the activities programme. </w:t>
            </w:r>
          </w:p>
          <w:p w14:paraId="7F752F2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that residents were satisfied with the meals provided. Past evidence of residents’ dissatisfaction with the temperature of meals was identified in past resident meeting minutes and interviews. This has been addressed. Evidence of residents’ recent satisfaction with meals was verified by resident and family/whānau interviews, satisfaction surveys, and resident and family/whānau meeting minutes. This was supported on the day of the audit when residents responded favourably regarding the meals provided on these days.</w:t>
            </w:r>
          </w:p>
          <w:p w14:paraId="4D9EDBB6" w14:textId="77777777" w:rsidR="00000000" w:rsidRPr="00BE00C7" w:rsidRDefault="00000000" w:rsidP="00BE00C7">
            <w:pPr>
              <w:pStyle w:val="OutcomeDescription"/>
              <w:spacing w:before="120" w:after="120"/>
              <w:rPr>
                <w:rFonts w:cs="Arial"/>
                <w:lang w:eastAsia="en-NZ"/>
              </w:rPr>
            </w:pPr>
          </w:p>
        </w:tc>
      </w:tr>
      <w:tr w:rsidR="00366462" w14:paraId="02A439F4" w14:textId="77777777">
        <w:tc>
          <w:tcPr>
            <w:tcW w:w="0" w:type="auto"/>
          </w:tcPr>
          <w:p w14:paraId="0ACACA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0B66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106E7C8C" w14:textId="77777777" w:rsidR="00000000" w:rsidRPr="00BE00C7" w:rsidRDefault="00000000" w:rsidP="00BE00C7">
            <w:pPr>
              <w:pStyle w:val="OutcomeDescription"/>
              <w:spacing w:before="120" w:after="120"/>
              <w:rPr>
                <w:rFonts w:cs="Arial"/>
                <w:lang w:eastAsia="en-NZ"/>
              </w:rPr>
            </w:pPr>
          </w:p>
        </w:tc>
        <w:tc>
          <w:tcPr>
            <w:tcW w:w="0" w:type="auto"/>
          </w:tcPr>
          <w:p w14:paraId="79ACAF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CBD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or discharge of a resident from Steele Park was carefully planned and managed to meet current needs and reduce risk. The plan involved coordination between different services and active collaboration with both the resident and their whānau. Documentation sighted evidenced that the resident and their whānau were kept fully informed throughout the process. </w:t>
            </w:r>
          </w:p>
          <w:p w14:paraId="577920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Whānau were advised of their options to access other health and disability services, social support, or kaupapa Māori services if the need is identified.</w:t>
            </w:r>
          </w:p>
          <w:p w14:paraId="5CE97116" w14:textId="77777777" w:rsidR="00000000" w:rsidRPr="00BE00C7" w:rsidRDefault="00000000" w:rsidP="00BE00C7">
            <w:pPr>
              <w:pStyle w:val="OutcomeDescription"/>
              <w:spacing w:before="120" w:after="120"/>
              <w:rPr>
                <w:rFonts w:cs="Arial"/>
                <w:lang w:eastAsia="en-NZ"/>
              </w:rPr>
            </w:pPr>
          </w:p>
        </w:tc>
      </w:tr>
      <w:tr w:rsidR="00366462" w14:paraId="49E61202" w14:textId="77777777">
        <w:tc>
          <w:tcPr>
            <w:tcW w:w="0" w:type="auto"/>
          </w:tcPr>
          <w:p w14:paraId="714FFA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45402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F97C1A" w14:textId="77777777" w:rsidR="00000000" w:rsidRPr="00BE00C7" w:rsidRDefault="00000000" w:rsidP="00BE00C7">
            <w:pPr>
              <w:pStyle w:val="OutcomeDescription"/>
              <w:spacing w:before="120" w:after="120"/>
              <w:rPr>
                <w:rFonts w:cs="Arial"/>
                <w:lang w:eastAsia="en-NZ"/>
              </w:rPr>
            </w:pPr>
          </w:p>
        </w:tc>
        <w:tc>
          <w:tcPr>
            <w:tcW w:w="0" w:type="auto"/>
          </w:tcPr>
          <w:p w14:paraId="0F1AC5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23AA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current building warrant of fitness expires on 01 December 2026.   Interview with maintenance staff and records confirmed that monthly and annual checks of medical equipment, hot water temperature, and testing and tagging of electrical equipment are occurring. </w:t>
            </w:r>
          </w:p>
          <w:p w14:paraId="2055DC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Criterion 4.1.1 has been rated continuous improvement related to improving the environment to meet the spiritual and cultural needs of residents and whānau.</w:t>
            </w:r>
          </w:p>
          <w:p w14:paraId="18EC5D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areas were safe and suitable for older people.  Personalised equipment was available for residents with disabilities to meet their needs.  There are adequate numbers of accessible bathroom and toilet facilities throughout the facility.  Five of the bedrooms have ensuite bathrooms.  </w:t>
            </w:r>
          </w:p>
          <w:p w14:paraId="3EC13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15E8AF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development and opening of the whānau room involved consultation and co-design with a local iwi group, who also blessed the room. This area reflects the identify and supports the cultural needs of Māori.</w:t>
            </w:r>
          </w:p>
          <w:p w14:paraId="1A9E671A" w14:textId="77777777" w:rsidR="00000000" w:rsidRPr="00BE00C7" w:rsidRDefault="00000000" w:rsidP="00BE00C7">
            <w:pPr>
              <w:pStyle w:val="OutcomeDescription"/>
              <w:spacing w:before="120" w:after="120"/>
              <w:rPr>
                <w:rFonts w:cs="Arial"/>
                <w:lang w:eastAsia="en-NZ"/>
              </w:rPr>
            </w:pPr>
          </w:p>
        </w:tc>
      </w:tr>
      <w:tr w:rsidR="00366462" w14:paraId="641746BA" w14:textId="77777777">
        <w:tc>
          <w:tcPr>
            <w:tcW w:w="0" w:type="auto"/>
          </w:tcPr>
          <w:p w14:paraId="1A4DAE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11CA0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24A9555" w14:textId="77777777" w:rsidR="00000000" w:rsidRPr="00BE00C7" w:rsidRDefault="00000000" w:rsidP="00BE00C7">
            <w:pPr>
              <w:pStyle w:val="OutcomeDescription"/>
              <w:spacing w:before="120" w:after="120"/>
              <w:rPr>
                <w:rFonts w:cs="Arial"/>
                <w:lang w:eastAsia="en-NZ"/>
              </w:rPr>
            </w:pPr>
          </w:p>
        </w:tc>
        <w:tc>
          <w:tcPr>
            <w:tcW w:w="0" w:type="auto"/>
          </w:tcPr>
          <w:p w14:paraId="724F9F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B008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w:t>
            </w:r>
            <w:r w:rsidRPr="00BE00C7">
              <w:rPr>
                <w:rFonts w:cs="Arial"/>
                <w:lang w:eastAsia="en-NZ"/>
              </w:rPr>
              <w:lastRenderedPageBreak/>
              <w:t xml:space="preserve">situations.  The most recent fire drill in March 2026 was conducted seamlessly and completed within an acceptable time. Staff interviewed knew what to do in an emergency.  The fire evacuation plan was approved by Fire and Emergency New Zealand (FENZ) in June 2022.  </w:t>
            </w:r>
          </w:p>
          <w:p w14:paraId="435247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There were 900 litres of water and sufficient supplies of food stored. Power outages are managed using a battery-operated backup system and gas cooking equipment. Staff can provide a level of first aid relevant to the risks for the type of service provided. </w:t>
            </w:r>
          </w:p>
          <w:p w14:paraId="468D11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2CD6D17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and these have been strengthened since a theft of property in March 2026.  Residents and whānau were familiarised with emergency and security arrangements, as and when required.</w:t>
            </w:r>
          </w:p>
          <w:p w14:paraId="482F9295" w14:textId="77777777" w:rsidR="00000000" w:rsidRPr="00BE00C7" w:rsidRDefault="00000000" w:rsidP="00BE00C7">
            <w:pPr>
              <w:pStyle w:val="OutcomeDescription"/>
              <w:spacing w:before="120" w:after="120"/>
              <w:rPr>
                <w:rFonts w:cs="Arial"/>
                <w:lang w:eastAsia="en-NZ"/>
              </w:rPr>
            </w:pPr>
          </w:p>
        </w:tc>
      </w:tr>
      <w:tr w:rsidR="00366462" w14:paraId="7EA5C2BB" w14:textId="77777777">
        <w:tc>
          <w:tcPr>
            <w:tcW w:w="0" w:type="auto"/>
          </w:tcPr>
          <w:p w14:paraId="6C013D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69913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7CCB8A" w14:textId="77777777" w:rsidR="00000000" w:rsidRPr="00BE00C7" w:rsidRDefault="00000000" w:rsidP="00BE00C7">
            <w:pPr>
              <w:pStyle w:val="OutcomeDescription"/>
              <w:spacing w:before="120" w:after="120"/>
              <w:rPr>
                <w:rFonts w:cs="Arial"/>
                <w:lang w:eastAsia="en-NZ"/>
              </w:rPr>
            </w:pPr>
          </w:p>
        </w:tc>
        <w:tc>
          <w:tcPr>
            <w:tcW w:w="0" w:type="auto"/>
          </w:tcPr>
          <w:p w14:paraId="039943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C33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 is appropriate to the size and complexity of the service. It had been approved by the governing body, was linked to the quality improvement system, and was being reviewed and reported on yearly.  Infection prevention and AMS are clearly outlined in policy documents. This is being supported at the governance level through clinically competent specialist personnel who make sure that IP and AMS are being appropriately managed at facility level. Clinical specialists can access IP and AMS expertise through Te Whatu Ora. Infection prevention and AMS information is discussed at the facility level, at clinical governance meetings, and is reported to the governance/executive management meetings. </w:t>
            </w:r>
          </w:p>
          <w:p w14:paraId="40F97E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Executive management/governance and the senior leadership team receive data on infections and antibiotic use that includes ethnicity data. </w:t>
            </w:r>
          </w:p>
          <w:p w14:paraId="3E6F0D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pandemic/infectious diseases response plan is documented and has been regularly evaluated. There are sufficient resources and personal protective equipment (PPE) available, and staff has been trained accordingly.</w:t>
            </w:r>
          </w:p>
          <w:p w14:paraId="455F9361" w14:textId="77777777" w:rsidR="00000000" w:rsidRPr="00BE00C7" w:rsidRDefault="00000000" w:rsidP="00BE00C7">
            <w:pPr>
              <w:pStyle w:val="OutcomeDescription"/>
              <w:spacing w:before="120" w:after="120"/>
              <w:rPr>
                <w:rFonts w:cs="Arial"/>
                <w:lang w:eastAsia="en-NZ"/>
              </w:rPr>
            </w:pPr>
          </w:p>
        </w:tc>
      </w:tr>
      <w:tr w:rsidR="00366462" w14:paraId="6CC599D9" w14:textId="77777777">
        <w:tc>
          <w:tcPr>
            <w:tcW w:w="0" w:type="auto"/>
          </w:tcPr>
          <w:p w14:paraId="382C7F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E2871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8F1A1F" w14:textId="77777777" w:rsidR="00000000" w:rsidRPr="00BE00C7" w:rsidRDefault="00000000" w:rsidP="00BE00C7">
            <w:pPr>
              <w:pStyle w:val="OutcomeDescription"/>
              <w:spacing w:before="120" w:after="120"/>
              <w:rPr>
                <w:rFonts w:cs="Arial"/>
                <w:lang w:eastAsia="en-NZ"/>
              </w:rPr>
            </w:pPr>
          </w:p>
        </w:tc>
        <w:tc>
          <w:tcPr>
            <w:tcW w:w="0" w:type="auto"/>
          </w:tcPr>
          <w:p w14:paraId="5CE9E2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11C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(ICC) at Steele Park is responsible for overseeing and implementing the IP and AMS programme with reporting lines to the CM. The IP and AMS programme was approved by the governing body, is linked to the quality improvement programme, and is reviewed and reported on annually. The ICC had the appropriate skills, knowledge, and qualifications for the role and confirmed access to the necessary resources and support. Their advice had been sought when making decisions around procurement relevant to care delivery, facility design or building changes, and policies. </w:t>
            </w:r>
          </w:p>
          <w:p w14:paraId="0CA675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reflecting the requirements of the standard were provided by an external advisory company. Cultural advice at Steele Park was accessed through the cultural practice manual and the cultural advisor. Staff were familiar with policies through education during orientation, and ongoing education, and were observed following these correctly. Policies, processes, and audits ensured that reusable and shared equipment was appropriately decontaminated using best-practice guidelines. Individual-use items were discarded after being used. Staff who identified as Māori and speak te reo Māori, along with the cultural advisor, provide infection advice in te reo Māori, if needed, for Māori accessing services. Educational resources available in te reo Māori were accessible and understandable for Māori accessing services. </w:t>
            </w:r>
          </w:p>
          <w:p w14:paraId="68E5BA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assessed. Adequate PPE supplies were confirmed by staff and verified during interviews. Staff received PPE training, and residents and their families were regularly educated about infection prevention through meetings and notice boards.</w:t>
            </w:r>
          </w:p>
          <w:p w14:paraId="5033C2D1" w14:textId="77777777" w:rsidR="00000000" w:rsidRPr="00BE00C7" w:rsidRDefault="00000000" w:rsidP="00BE00C7">
            <w:pPr>
              <w:pStyle w:val="OutcomeDescription"/>
              <w:spacing w:before="120" w:after="120"/>
              <w:rPr>
                <w:rFonts w:cs="Arial"/>
                <w:lang w:eastAsia="en-NZ"/>
              </w:rPr>
            </w:pPr>
          </w:p>
        </w:tc>
      </w:tr>
      <w:tr w:rsidR="00366462" w14:paraId="3A98F5FD" w14:textId="77777777">
        <w:tc>
          <w:tcPr>
            <w:tcW w:w="0" w:type="auto"/>
          </w:tcPr>
          <w:p w14:paraId="73AC16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BE5A3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3B3A823" w14:textId="77777777" w:rsidR="00000000" w:rsidRPr="00BE00C7" w:rsidRDefault="00000000" w:rsidP="00BE00C7">
            <w:pPr>
              <w:pStyle w:val="OutcomeDescription"/>
              <w:spacing w:before="120" w:after="120"/>
              <w:rPr>
                <w:rFonts w:cs="Arial"/>
                <w:lang w:eastAsia="en-NZ"/>
              </w:rPr>
            </w:pPr>
          </w:p>
        </w:tc>
        <w:tc>
          <w:tcPr>
            <w:tcW w:w="0" w:type="auto"/>
          </w:tcPr>
          <w:p w14:paraId="3E4605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59876E" w14:textId="77777777" w:rsidR="00000000" w:rsidRPr="00BE00C7" w:rsidRDefault="00000000" w:rsidP="00BE00C7">
            <w:pPr>
              <w:pStyle w:val="OutcomeDescription"/>
              <w:spacing w:before="120" w:after="120"/>
              <w:rPr>
                <w:rFonts w:cs="Arial"/>
                <w:lang w:eastAsia="en-NZ"/>
              </w:rPr>
            </w:pPr>
            <w:r w:rsidRPr="00BE00C7">
              <w:rPr>
                <w:rFonts w:cs="Arial"/>
                <w:lang w:eastAsia="en-NZ"/>
              </w:rPr>
              <w:t>Steele Park had a documented antimicrobial stewardship (AMS) programme in place that is committed to promoting the responsible use of antimicrobials. The AMS programme has been developed using the evidence-based expertise of an external advisory company and has been approved by the governing body. Policies and procedures were in place that complied with evidence-informed practice. The effectiveness of the AMS programme had been evaluated by monitoring the quality and quantity of antimicrobial use. Evidence was sighted of a reduction in the use of antibiotics and the identification of ongoing areas for improvement.</w:t>
            </w:r>
          </w:p>
          <w:p w14:paraId="48AD4766" w14:textId="77777777" w:rsidR="00000000" w:rsidRPr="00BE00C7" w:rsidRDefault="00000000" w:rsidP="00BE00C7">
            <w:pPr>
              <w:pStyle w:val="OutcomeDescription"/>
              <w:spacing w:before="120" w:after="120"/>
              <w:rPr>
                <w:rFonts w:cs="Arial"/>
                <w:lang w:eastAsia="en-NZ"/>
              </w:rPr>
            </w:pPr>
          </w:p>
        </w:tc>
      </w:tr>
      <w:tr w:rsidR="00366462" w14:paraId="60F4593E" w14:textId="77777777">
        <w:tc>
          <w:tcPr>
            <w:tcW w:w="0" w:type="auto"/>
          </w:tcPr>
          <w:p w14:paraId="1921AD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C1912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8F59EF9" w14:textId="77777777" w:rsidR="00000000" w:rsidRPr="00BE00C7" w:rsidRDefault="00000000" w:rsidP="00BE00C7">
            <w:pPr>
              <w:pStyle w:val="OutcomeDescription"/>
              <w:spacing w:before="120" w:after="120"/>
              <w:rPr>
                <w:rFonts w:cs="Arial"/>
                <w:lang w:eastAsia="en-NZ"/>
              </w:rPr>
            </w:pPr>
          </w:p>
        </w:tc>
        <w:tc>
          <w:tcPr>
            <w:tcW w:w="0" w:type="auto"/>
          </w:tcPr>
          <w:p w14:paraId="71E085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6E97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undertook surveillance of infections appropriate to that recommended for long-term care facilities and this was in line with priorities defined in the infection control programme. Steele Park used standardised surveillance definitions to identify and classify infection events that relate to the type of infection under surveillance.  </w:t>
            </w:r>
          </w:p>
          <w:p w14:paraId="26C664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was collected, collated and analysed to identify any trends, possible causative factors, and required actions. Results of the surveillance programme were reported to management/governing body and shared with staff. Surveillance data included ethnicity data.  </w:t>
            </w:r>
          </w:p>
          <w:p w14:paraId="24080FA1"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family/whānau, and these were documented.</w:t>
            </w:r>
          </w:p>
          <w:p w14:paraId="644C5F64" w14:textId="77777777" w:rsidR="00000000" w:rsidRPr="00BE00C7" w:rsidRDefault="00000000" w:rsidP="00BE00C7">
            <w:pPr>
              <w:pStyle w:val="OutcomeDescription"/>
              <w:spacing w:before="120" w:after="120"/>
              <w:rPr>
                <w:rFonts w:cs="Arial"/>
                <w:lang w:eastAsia="en-NZ"/>
              </w:rPr>
            </w:pPr>
          </w:p>
        </w:tc>
      </w:tr>
      <w:tr w:rsidR="00366462" w14:paraId="2F79D29D" w14:textId="77777777">
        <w:tc>
          <w:tcPr>
            <w:tcW w:w="0" w:type="auto"/>
          </w:tcPr>
          <w:p w14:paraId="191078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7DEB8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659E1A5" w14:textId="77777777" w:rsidR="00000000" w:rsidRPr="00BE00C7" w:rsidRDefault="00000000" w:rsidP="00BE00C7">
            <w:pPr>
              <w:pStyle w:val="OutcomeDescription"/>
              <w:spacing w:before="120" w:after="120"/>
              <w:rPr>
                <w:rFonts w:cs="Arial"/>
                <w:lang w:eastAsia="en-NZ"/>
              </w:rPr>
            </w:pPr>
          </w:p>
        </w:tc>
        <w:tc>
          <w:tcPr>
            <w:tcW w:w="0" w:type="auto"/>
          </w:tcPr>
          <w:p w14:paraId="61323F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AE5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was maintained at Steele Park to support infection prevention and control of antimicrobial-resistant organisms. Appropriate personal protective equipment was provided to staff responsible for handling contaminated materials, waste, and hazardous substances, as well as those involved in cleaning and laundering activities. Secure storage areas were available and accessible to staff as needed. Chemicals were properly labelled and safely stored within these designated areas, with a closed system implemented. Sluice rooms facilitated the safe disposal of soiled water </w:t>
            </w:r>
            <w:r w:rsidRPr="00BE00C7">
              <w:rPr>
                <w:rFonts w:cs="Arial"/>
                <w:lang w:eastAsia="en-NZ"/>
              </w:rPr>
              <w:lastRenderedPageBreak/>
              <w:t xml:space="preserve">and waste. Handwashing facilities and sanitising gel were accessible throughout the facility. </w:t>
            </w:r>
          </w:p>
          <w:p w14:paraId="3E8E6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followed documented policies and processes for the management of waste and infectious and hazardous substances.  </w:t>
            </w:r>
          </w:p>
          <w:p w14:paraId="790F6F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service was managed by a contracted provider. The laundry was laundered on site, including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 </w:t>
            </w:r>
          </w:p>
          <w:p w14:paraId="604306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observed to be clean and tidy. Safe and effective cleaning processes identified the methods, frequency, and materials to be used in cleaning processes. Clear separation of the use of clean and dirty items was observed. Designated access was provided to maintain the safe storage of cleaning chemicals and cleaning equipment.  </w:t>
            </w:r>
          </w:p>
          <w:p w14:paraId="065433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monitored for effectiveness. Staff involved had completed relevant training and were observed to perform duties safely. </w:t>
            </w:r>
          </w:p>
          <w:p w14:paraId="673B07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reported that the laundry was managed well, and the facility was kept clean and tidy. This was confirmed through observation. </w:t>
            </w:r>
          </w:p>
          <w:p w14:paraId="5E9AC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role includes oversight of the facility testing and monitoring programme for the built environment.</w:t>
            </w:r>
          </w:p>
          <w:p w14:paraId="73195FB7" w14:textId="77777777" w:rsidR="00000000" w:rsidRPr="00BE00C7" w:rsidRDefault="00000000" w:rsidP="00BE00C7">
            <w:pPr>
              <w:pStyle w:val="OutcomeDescription"/>
              <w:spacing w:before="120" w:after="120"/>
              <w:rPr>
                <w:rFonts w:cs="Arial"/>
                <w:lang w:eastAsia="en-NZ"/>
              </w:rPr>
            </w:pPr>
          </w:p>
        </w:tc>
      </w:tr>
      <w:tr w:rsidR="00366462" w14:paraId="1FDD12AA" w14:textId="77777777">
        <w:tc>
          <w:tcPr>
            <w:tcW w:w="0" w:type="auto"/>
          </w:tcPr>
          <w:p w14:paraId="6F9190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E6152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36A97D63" w14:textId="77777777" w:rsidR="00000000" w:rsidRPr="00BE00C7" w:rsidRDefault="00000000" w:rsidP="00BE00C7">
            <w:pPr>
              <w:pStyle w:val="OutcomeDescription"/>
              <w:spacing w:before="120" w:after="120"/>
              <w:rPr>
                <w:rFonts w:cs="Arial"/>
                <w:lang w:eastAsia="en-NZ"/>
              </w:rPr>
            </w:pPr>
          </w:p>
        </w:tc>
        <w:tc>
          <w:tcPr>
            <w:tcW w:w="0" w:type="auto"/>
          </w:tcPr>
          <w:p w14:paraId="1F3C0A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65A177"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and is supported by a member of the executive team at operational level.  There was no restraint used, which has been the case since 2022.  Any use of restraint would be reported to the governing body.</w:t>
            </w:r>
          </w:p>
          <w:p w14:paraId="1EF047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procedures meet the requirements of the standards. Despite there being no restraint interventions, a restraint committee undertakes six-monthly reviews, which always include considering alternatives to restraint. Although criterion 6.1.2 is not a requirement for this service, a Māori resident is part of the restraint committee. Staff have been trained in the least restrictive practice, safe restraint practice, alternative cultural-specific interventions, and de-escalation techniques.</w:t>
            </w:r>
          </w:p>
          <w:p w14:paraId="02FC307E" w14:textId="77777777" w:rsidR="00000000" w:rsidRPr="00BE00C7" w:rsidRDefault="00000000" w:rsidP="00BE00C7">
            <w:pPr>
              <w:pStyle w:val="OutcomeDescription"/>
              <w:spacing w:before="120" w:after="120"/>
              <w:rPr>
                <w:rFonts w:cs="Arial"/>
                <w:lang w:eastAsia="en-NZ"/>
              </w:rPr>
            </w:pPr>
          </w:p>
        </w:tc>
      </w:tr>
    </w:tbl>
    <w:p w14:paraId="7F21C2C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D3A0D8E" w14:textId="77777777" w:rsidR="00000000" w:rsidRDefault="00000000">
      <w:pPr>
        <w:pStyle w:val="Heading1"/>
        <w:rPr>
          <w:rFonts w:cs="Arial"/>
        </w:rPr>
      </w:pPr>
      <w:r>
        <w:rPr>
          <w:rFonts w:cs="Arial"/>
        </w:rPr>
        <w:lastRenderedPageBreak/>
        <w:t>Specific results for criterion where corrective actions are required</w:t>
      </w:r>
    </w:p>
    <w:p w14:paraId="4726E28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9CCCB4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A031A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66462" w14:paraId="60E9588A" w14:textId="77777777">
        <w:tc>
          <w:tcPr>
            <w:tcW w:w="0" w:type="auto"/>
          </w:tcPr>
          <w:p w14:paraId="1C9D7DA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2F67D4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53239AE" w14:textId="77777777" w:rsidR="00000000" w:rsidRDefault="00000000">
      <w:pPr>
        <w:pStyle w:val="Heading1"/>
        <w:rPr>
          <w:rFonts w:cs="Arial"/>
        </w:rPr>
      </w:pPr>
      <w:r>
        <w:rPr>
          <w:rFonts w:cs="Arial"/>
        </w:rPr>
        <w:lastRenderedPageBreak/>
        <w:t>Specific results for criterion where a continuous improvement has been recorded</w:t>
      </w:r>
    </w:p>
    <w:p w14:paraId="22DBBD5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FAEF6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BED22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1356"/>
        <w:gridCol w:w="6300"/>
        <w:gridCol w:w="2376"/>
      </w:tblGrid>
      <w:tr w:rsidR="00366462" w14:paraId="4DD51BA3" w14:textId="77777777">
        <w:tc>
          <w:tcPr>
            <w:tcW w:w="0" w:type="auto"/>
          </w:tcPr>
          <w:p w14:paraId="6691018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F560D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9080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98E6A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366462" w14:paraId="5E5F07BA" w14:textId="77777777">
        <w:tc>
          <w:tcPr>
            <w:tcW w:w="0" w:type="auto"/>
          </w:tcPr>
          <w:p w14:paraId="039211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15C6CFE0"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72173E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9675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Steele Park opened a family/whānau room in December 2024 following requests from residents and families who needed a private space to gather when supporting their loved ones during their end of life.  The scope and design were consulted on with executive management who agreed to the conversion of an underutilised sluice room to a family/whānau room. The facility manager at the time took responsibility for planning the project and coordinated each stage by setting timeframes for construction and other related activities, such as ongoing communication and meetings with residents, whānau and staff.  The progress/achievement of each stage was reviewed and documented including photos of the official opening and blessing by a local Iwi group.  The room is decorated in a manner that embraces multi-cultural and spiritual practices, for example LED candles, aromatherapy, inspirational readings in various languages, comfortable soft furnishings and a refreshment area. The room is also used for GP interviews, MDT meetings or any other event that requires privacy. Ongoing evaluation related to the success of the project includes surveying people who use the room. Written feedback from users and staff showed 100% satisfaction and </w:t>
            </w:r>
            <w:r w:rsidRPr="00BE00C7">
              <w:rPr>
                <w:rFonts w:cs="Arial"/>
                <w:lang w:eastAsia="en-NZ"/>
              </w:rPr>
              <w:lastRenderedPageBreak/>
              <w:t>lots of positive comments about the privacy and comfort provided. Staff were particularly pleased that they now have a space they feel proud to offer families. The establishment of the room did not affect the fire evacuation plan.</w:t>
            </w:r>
          </w:p>
          <w:p w14:paraId="7DA9ACD4" w14:textId="77777777" w:rsidR="00000000" w:rsidRPr="00BE00C7" w:rsidRDefault="00000000" w:rsidP="00BE00C7">
            <w:pPr>
              <w:pStyle w:val="OutcomeDescription"/>
              <w:spacing w:before="120" w:after="120"/>
              <w:rPr>
                <w:rFonts w:cs="Arial"/>
                <w:lang w:eastAsia="en-NZ"/>
              </w:rPr>
            </w:pPr>
          </w:p>
        </w:tc>
        <w:tc>
          <w:tcPr>
            <w:tcW w:w="0" w:type="auto"/>
          </w:tcPr>
          <w:p w14:paraId="715848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opening of a whānau room in the home has increased resident and whānau satisfaction and comfort.</w:t>
            </w:r>
          </w:p>
          <w:p w14:paraId="62D34731" w14:textId="77777777" w:rsidR="00000000" w:rsidRPr="00BE00C7" w:rsidRDefault="00000000" w:rsidP="00BE00C7">
            <w:pPr>
              <w:pStyle w:val="OutcomeDescription"/>
              <w:spacing w:before="120" w:after="120"/>
              <w:rPr>
                <w:rFonts w:cs="Arial"/>
                <w:lang w:eastAsia="en-NZ"/>
              </w:rPr>
            </w:pPr>
          </w:p>
        </w:tc>
      </w:tr>
    </w:tbl>
    <w:p w14:paraId="7EB85E1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1FF357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800F" w14:textId="77777777" w:rsidR="007135F3" w:rsidRDefault="007135F3">
      <w:r>
        <w:separator/>
      </w:r>
    </w:p>
  </w:endnote>
  <w:endnote w:type="continuationSeparator" w:id="0">
    <w:p w14:paraId="64CADB14" w14:textId="77777777" w:rsidR="007135F3" w:rsidRDefault="0071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3FDE" w14:textId="77777777" w:rsidR="00000000" w:rsidRDefault="00000000">
    <w:pPr>
      <w:pStyle w:val="Footer"/>
    </w:pPr>
  </w:p>
  <w:p w14:paraId="4BD3077B" w14:textId="77777777" w:rsidR="00000000" w:rsidRDefault="00000000"/>
  <w:p w14:paraId="79D2DFB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FB5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Steele Park Limited - Steele Park Home</w:t>
    </w:r>
    <w:bookmarkEnd w:id="59"/>
    <w:r>
      <w:rPr>
        <w:rFonts w:cs="Arial"/>
        <w:sz w:val="16"/>
        <w:szCs w:val="20"/>
      </w:rPr>
      <w:tab/>
      <w:t xml:space="preserve">Date of Audit: </w:t>
    </w:r>
    <w:bookmarkStart w:id="60" w:name="AuditStartDate1"/>
    <w:r>
      <w:rPr>
        <w:rFonts w:cs="Arial"/>
        <w:sz w:val="16"/>
        <w:szCs w:val="20"/>
      </w:rPr>
      <w:t>8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97FE2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EC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651" w14:textId="77777777" w:rsidR="007135F3" w:rsidRDefault="007135F3">
      <w:r>
        <w:separator/>
      </w:r>
    </w:p>
  </w:footnote>
  <w:footnote w:type="continuationSeparator" w:id="0">
    <w:p w14:paraId="0723C7CB" w14:textId="77777777" w:rsidR="007135F3" w:rsidRDefault="0071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5186" w14:textId="77777777" w:rsidR="00000000" w:rsidRDefault="00000000">
    <w:pPr>
      <w:pStyle w:val="Header"/>
    </w:pPr>
  </w:p>
  <w:p w14:paraId="63937A2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694" w14:textId="77777777" w:rsidR="00000000" w:rsidRDefault="00000000">
    <w:pPr>
      <w:pStyle w:val="Header"/>
    </w:pPr>
  </w:p>
  <w:p w14:paraId="5719102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1A0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070B968">
      <w:start w:val="1"/>
      <w:numFmt w:val="decimal"/>
      <w:lvlText w:val="%1."/>
      <w:lvlJc w:val="left"/>
      <w:pPr>
        <w:ind w:left="360" w:hanging="360"/>
      </w:pPr>
    </w:lvl>
    <w:lvl w:ilvl="1" w:tplc="852A0FEC" w:tentative="1">
      <w:start w:val="1"/>
      <w:numFmt w:val="lowerLetter"/>
      <w:lvlText w:val="%2."/>
      <w:lvlJc w:val="left"/>
      <w:pPr>
        <w:ind w:left="1080" w:hanging="360"/>
      </w:pPr>
    </w:lvl>
    <w:lvl w:ilvl="2" w:tplc="3AA4ED44" w:tentative="1">
      <w:start w:val="1"/>
      <w:numFmt w:val="lowerRoman"/>
      <w:lvlText w:val="%3."/>
      <w:lvlJc w:val="right"/>
      <w:pPr>
        <w:ind w:left="1800" w:hanging="180"/>
      </w:pPr>
    </w:lvl>
    <w:lvl w:ilvl="3" w:tplc="10F85714" w:tentative="1">
      <w:start w:val="1"/>
      <w:numFmt w:val="decimal"/>
      <w:lvlText w:val="%4."/>
      <w:lvlJc w:val="left"/>
      <w:pPr>
        <w:ind w:left="2520" w:hanging="360"/>
      </w:pPr>
    </w:lvl>
    <w:lvl w:ilvl="4" w:tplc="F836D404" w:tentative="1">
      <w:start w:val="1"/>
      <w:numFmt w:val="lowerLetter"/>
      <w:lvlText w:val="%5."/>
      <w:lvlJc w:val="left"/>
      <w:pPr>
        <w:ind w:left="3240" w:hanging="360"/>
      </w:pPr>
    </w:lvl>
    <w:lvl w:ilvl="5" w:tplc="2E1EA28A" w:tentative="1">
      <w:start w:val="1"/>
      <w:numFmt w:val="lowerRoman"/>
      <w:lvlText w:val="%6."/>
      <w:lvlJc w:val="right"/>
      <w:pPr>
        <w:ind w:left="3960" w:hanging="180"/>
      </w:pPr>
    </w:lvl>
    <w:lvl w:ilvl="6" w:tplc="016AB8CC" w:tentative="1">
      <w:start w:val="1"/>
      <w:numFmt w:val="decimal"/>
      <w:lvlText w:val="%7."/>
      <w:lvlJc w:val="left"/>
      <w:pPr>
        <w:ind w:left="4680" w:hanging="360"/>
      </w:pPr>
    </w:lvl>
    <w:lvl w:ilvl="7" w:tplc="01766796" w:tentative="1">
      <w:start w:val="1"/>
      <w:numFmt w:val="lowerLetter"/>
      <w:lvlText w:val="%8."/>
      <w:lvlJc w:val="left"/>
      <w:pPr>
        <w:ind w:left="5400" w:hanging="360"/>
      </w:pPr>
    </w:lvl>
    <w:lvl w:ilvl="8" w:tplc="84D2E1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B88CC0A">
      <w:start w:val="1"/>
      <w:numFmt w:val="bullet"/>
      <w:lvlText w:val=""/>
      <w:lvlJc w:val="left"/>
      <w:pPr>
        <w:ind w:left="720" w:hanging="360"/>
      </w:pPr>
      <w:rPr>
        <w:rFonts w:ascii="Symbol" w:hAnsi="Symbol" w:hint="default"/>
      </w:rPr>
    </w:lvl>
    <w:lvl w:ilvl="1" w:tplc="1D2CA836" w:tentative="1">
      <w:start w:val="1"/>
      <w:numFmt w:val="bullet"/>
      <w:lvlText w:val="o"/>
      <w:lvlJc w:val="left"/>
      <w:pPr>
        <w:ind w:left="1440" w:hanging="360"/>
      </w:pPr>
      <w:rPr>
        <w:rFonts w:ascii="Courier New" w:hAnsi="Courier New" w:cs="Courier New" w:hint="default"/>
      </w:rPr>
    </w:lvl>
    <w:lvl w:ilvl="2" w:tplc="8B942920" w:tentative="1">
      <w:start w:val="1"/>
      <w:numFmt w:val="bullet"/>
      <w:lvlText w:val=""/>
      <w:lvlJc w:val="left"/>
      <w:pPr>
        <w:ind w:left="2160" w:hanging="360"/>
      </w:pPr>
      <w:rPr>
        <w:rFonts w:ascii="Wingdings" w:hAnsi="Wingdings" w:hint="default"/>
      </w:rPr>
    </w:lvl>
    <w:lvl w:ilvl="3" w:tplc="2B70AC76" w:tentative="1">
      <w:start w:val="1"/>
      <w:numFmt w:val="bullet"/>
      <w:lvlText w:val=""/>
      <w:lvlJc w:val="left"/>
      <w:pPr>
        <w:ind w:left="2880" w:hanging="360"/>
      </w:pPr>
      <w:rPr>
        <w:rFonts w:ascii="Symbol" w:hAnsi="Symbol" w:hint="default"/>
      </w:rPr>
    </w:lvl>
    <w:lvl w:ilvl="4" w:tplc="9CB8EFA4" w:tentative="1">
      <w:start w:val="1"/>
      <w:numFmt w:val="bullet"/>
      <w:lvlText w:val="o"/>
      <w:lvlJc w:val="left"/>
      <w:pPr>
        <w:ind w:left="3600" w:hanging="360"/>
      </w:pPr>
      <w:rPr>
        <w:rFonts w:ascii="Courier New" w:hAnsi="Courier New" w:cs="Courier New" w:hint="default"/>
      </w:rPr>
    </w:lvl>
    <w:lvl w:ilvl="5" w:tplc="27F64F96" w:tentative="1">
      <w:start w:val="1"/>
      <w:numFmt w:val="bullet"/>
      <w:lvlText w:val=""/>
      <w:lvlJc w:val="left"/>
      <w:pPr>
        <w:ind w:left="4320" w:hanging="360"/>
      </w:pPr>
      <w:rPr>
        <w:rFonts w:ascii="Wingdings" w:hAnsi="Wingdings" w:hint="default"/>
      </w:rPr>
    </w:lvl>
    <w:lvl w:ilvl="6" w:tplc="C7FE13AE" w:tentative="1">
      <w:start w:val="1"/>
      <w:numFmt w:val="bullet"/>
      <w:lvlText w:val=""/>
      <w:lvlJc w:val="left"/>
      <w:pPr>
        <w:ind w:left="5040" w:hanging="360"/>
      </w:pPr>
      <w:rPr>
        <w:rFonts w:ascii="Symbol" w:hAnsi="Symbol" w:hint="default"/>
      </w:rPr>
    </w:lvl>
    <w:lvl w:ilvl="7" w:tplc="59CC47B0" w:tentative="1">
      <w:start w:val="1"/>
      <w:numFmt w:val="bullet"/>
      <w:lvlText w:val="o"/>
      <w:lvlJc w:val="left"/>
      <w:pPr>
        <w:ind w:left="5760" w:hanging="360"/>
      </w:pPr>
      <w:rPr>
        <w:rFonts w:ascii="Courier New" w:hAnsi="Courier New" w:cs="Courier New" w:hint="default"/>
      </w:rPr>
    </w:lvl>
    <w:lvl w:ilvl="8" w:tplc="AD88C926" w:tentative="1">
      <w:start w:val="1"/>
      <w:numFmt w:val="bullet"/>
      <w:lvlText w:val=""/>
      <w:lvlJc w:val="left"/>
      <w:pPr>
        <w:ind w:left="6480" w:hanging="360"/>
      </w:pPr>
      <w:rPr>
        <w:rFonts w:ascii="Wingdings" w:hAnsi="Wingdings" w:hint="default"/>
      </w:rPr>
    </w:lvl>
  </w:abstractNum>
  <w:num w:numId="1" w16cid:durableId="1206602816">
    <w:abstractNumId w:val="1"/>
  </w:num>
  <w:num w:numId="2" w16cid:durableId="35851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62"/>
    <w:rsid w:val="00366462"/>
    <w:rsid w:val="007135F3"/>
    <w:rsid w:val="00864ED2"/>
    <w:rsid w:val="00A55D88"/>
    <w:rsid w:val="00DE3D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4AE8"/>
  <w15:docId w15:val="{78D36715-3759-4F11-B026-061501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10628</Words>
  <Characters>60580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2026-05-19T23:12:00Z</dcterms:created>
  <dcterms:modified xsi:type="dcterms:W3CDTF">2026-05-19T23:13:00Z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