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3599" w14:textId="77777777" w:rsidR="0032356F" w:rsidRDefault="0032356F">
      <w:pPr>
        <w:pStyle w:val="Heading1"/>
        <w:rPr>
          <w:rFonts w:cs="Arial"/>
        </w:rPr>
      </w:pPr>
      <w:bookmarkStart w:id="0" w:name="PRMS_RIName"/>
      <w:r>
        <w:rPr>
          <w:rFonts w:cs="Arial"/>
        </w:rPr>
        <w:t>Metlifecare Retirement Villages Limited - Springlands Lifestyle Village</w:t>
      </w:r>
      <w:bookmarkEnd w:id="0"/>
    </w:p>
    <w:p w14:paraId="06B00341" w14:textId="77777777" w:rsidR="0032356F" w:rsidRDefault="0032356F">
      <w:pPr>
        <w:pStyle w:val="Heading2"/>
        <w:spacing w:after="0"/>
        <w:rPr>
          <w:rFonts w:cs="Arial"/>
        </w:rPr>
      </w:pPr>
      <w:r>
        <w:rPr>
          <w:rFonts w:cs="Arial"/>
        </w:rPr>
        <w:t>Introduction</w:t>
      </w:r>
    </w:p>
    <w:p w14:paraId="297991D5" w14:textId="77777777" w:rsidR="0032356F" w:rsidRDefault="0032356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7DC5B37" w14:textId="77777777" w:rsidR="0032356F" w:rsidRDefault="0032356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BA427B9" w14:textId="77777777" w:rsidR="0032356F" w:rsidRDefault="0032356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394966A" w14:textId="77777777" w:rsidR="0032356F" w:rsidRDefault="0032356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65B0871" w14:textId="77777777" w:rsidR="0032356F" w:rsidRDefault="0032356F">
      <w:pPr>
        <w:spacing w:before="240" w:after="240"/>
        <w:rPr>
          <w:rFonts w:cs="Arial"/>
          <w:lang w:eastAsia="en-NZ"/>
        </w:rPr>
      </w:pPr>
      <w:r>
        <w:rPr>
          <w:rFonts w:cs="Arial"/>
          <w:lang w:eastAsia="en-NZ"/>
        </w:rPr>
        <w:t>The specifics of this audit included:</w:t>
      </w:r>
    </w:p>
    <w:p w14:paraId="1D5FD023" w14:textId="77777777" w:rsidR="0032356F" w:rsidRPr="009D18F5" w:rsidRDefault="0032356F" w:rsidP="009D18F5">
      <w:pPr>
        <w:pBdr>
          <w:top w:val="single" w:sz="4" w:space="1" w:color="auto"/>
          <w:left w:val="single" w:sz="4" w:space="4" w:color="auto"/>
          <w:bottom w:val="single" w:sz="4" w:space="1" w:color="auto"/>
          <w:right w:val="single" w:sz="4" w:space="4" w:color="auto"/>
        </w:pBdr>
        <w:rPr>
          <w:rFonts w:cs="Arial"/>
        </w:rPr>
      </w:pPr>
    </w:p>
    <w:p w14:paraId="7FC09691" w14:textId="77777777" w:rsidR="0032356F" w:rsidRPr="009418D4" w:rsidRDefault="0032356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1A5D404C" w14:textId="77777777" w:rsidR="0032356F" w:rsidRPr="009418D4" w:rsidRDefault="00323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Springlands Lifestyle Village</w:t>
      </w:r>
      <w:bookmarkEnd w:id="5"/>
    </w:p>
    <w:p w14:paraId="067874C3" w14:textId="77777777" w:rsidR="0032356F" w:rsidRPr="009418D4" w:rsidRDefault="00323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6240573" w14:textId="77777777" w:rsidR="0032356F" w:rsidRPr="009418D4" w:rsidRDefault="00323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March 2026</w:t>
      </w:r>
      <w:bookmarkEnd w:id="7"/>
      <w:r w:rsidRPr="009418D4">
        <w:rPr>
          <w:rFonts w:cs="Arial"/>
        </w:rPr>
        <w:tab/>
        <w:t xml:space="preserve">End date: </w:t>
      </w:r>
      <w:bookmarkStart w:id="8" w:name="AuditEndDate"/>
      <w:r>
        <w:rPr>
          <w:rFonts w:cs="Arial"/>
        </w:rPr>
        <w:t>20 March 2026</w:t>
      </w:r>
      <w:bookmarkEnd w:id="8"/>
    </w:p>
    <w:p w14:paraId="3EF1F7DA" w14:textId="77777777" w:rsidR="0032356F" w:rsidRPr="009418D4" w:rsidRDefault="003235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BE2F53" w14:textId="77777777" w:rsidR="00AD3FAB" w:rsidRPr="009418D4" w:rsidRDefault="003235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122A67C9" w14:textId="77777777" w:rsidR="0032356F" w:rsidRDefault="0032356F" w:rsidP="009D18F5">
      <w:pPr>
        <w:pBdr>
          <w:top w:val="single" w:sz="4" w:space="1" w:color="auto"/>
          <w:left w:val="single" w:sz="4" w:space="4" w:color="auto"/>
          <w:bottom w:val="single" w:sz="4" w:space="1" w:color="auto"/>
          <w:right w:val="single" w:sz="4" w:space="4" w:color="auto"/>
        </w:pBdr>
        <w:rPr>
          <w:rFonts w:cs="Arial"/>
          <w:lang w:eastAsia="en-NZ"/>
        </w:rPr>
      </w:pPr>
    </w:p>
    <w:p w14:paraId="7FDC3B52" w14:textId="77777777" w:rsidR="0032356F" w:rsidRDefault="0032356F">
      <w:pPr>
        <w:pStyle w:val="Heading1"/>
        <w:rPr>
          <w:rFonts w:cs="Arial"/>
        </w:rPr>
      </w:pPr>
      <w:r>
        <w:rPr>
          <w:rFonts w:cs="Arial"/>
        </w:rPr>
        <w:lastRenderedPageBreak/>
        <w:t>Executive summary of the audit</w:t>
      </w:r>
    </w:p>
    <w:p w14:paraId="3EDCA68F" w14:textId="77777777" w:rsidR="0032356F" w:rsidRDefault="0032356F">
      <w:pPr>
        <w:pStyle w:val="Heading2"/>
        <w:rPr>
          <w:rFonts w:cs="Arial"/>
        </w:rPr>
      </w:pPr>
      <w:r>
        <w:rPr>
          <w:rFonts w:cs="Arial"/>
        </w:rPr>
        <w:t>Introduction</w:t>
      </w:r>
    </w:p>
    <w:p w14:paraId="31EE99D6" w14:textId="77777777" w:rsidR="0032356F" w:rsidRDefault="0032356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907113" w14:textId="77777777" w:rsidR="0032356F" w:rsidRDefault="0032356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4EA093" w14:textId="77777777" w:rsidR="0032356F" w:rsidRDefault="0032356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72E37E" w14:textId="77777777" w:rsidR="0032356F" w:rsidRDefault="0032356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68E4C89" w14:textId="77777777" w:rsidR="0032356F" w:rsidRDefault="0032356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C1B15F6" w14:textId="77777777" w:rsidR="0032356F" w:rsidRDefault="0032356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6265151" w14:textId="77777777" w:rsidR="0032356F" w:rsidRDefault="0032356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70A46D3" w14:textId="77777777" w:rsidR="0032356F" w:rsidRDefault="0032356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04BE18C" w14:textId="77777777" w:rsidR="0032356F" w:rsidRDefault="0032356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D3FAB" w14:paraId="6150A736" w14:textId="77777777">
        <w:trPr>
          <w:cantSplit/>
          <w:tblHeader/>
        </w:trPr>
        <w:tc>
          <w:tcPr>
            <w:tcW w:w="1260" w:type="dxa"/>
            <w:tcBorders>
              <w:bottom w:val="single" w:sz="4" w:space="0" w:color="000000"/>
            </w:tcBorders>
            <w:vAlign w:val="center"/>
          </w:tcPr>
          <w:p w14:paraId="0A1889FC" w14:textId="77777777" w:rsidR="0032356F" w:rsidRDefault="0032356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A723F04" w14:textId="77777777" w:rsidR="0032356F" w:rsidRDefault="0032356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BE87EAE" w14:textId="77777777" w:rsidR="0032356F" w:rsidRDefault="0032356F">
            <w:pPr>
              <w:spacing w:before="60" w:after="60"/>
              <w:rPr>
                <w:rFonts w:eastAsia="Calibri"/>
                <w:b/>
                <w:szCs w:val="24"/>
              </w:rPr>
            </w:pPr>
            <w:r>
              <w:rPr>
                <w:rFonts w:eastAsia="Calibri"/>
                <w:b/>
                <w:szCs w:val="24"/>
              </w:rPr>
              <w:t>Definition</w:t>
            </w:r>
          </w:p>
        </w:tc>
      </w:tr>
      <w:tr w:rsidR="00AD3FAB" w14:paraId="141EAAE2" w14:textId="77777777">
        <w:trPr>
          <w:cantSplit/>
          <w:trHeight w:val="964"/>
        </w:trPr>
        <w:tc>
          <w:tcPr>
            <w:tcW w:w="1260" w:type="dxa"/>
            <w:tcBorders>
              <w:bottom w:val="single" w:sz="4" w:space="0" w:color="000000"/>
            </w:tcBorders>
            <w:shd w:val="clear" w:color="0066FF" w:fill="0000FF"/>
            <w:vAlign w:val="center"/>
          </w:tcPr>
          <w:p w14:paraId="6E2B9FD3" w14:textId="77777777" w:rsidR="0032356F" w:rsidRDefault="0032356F">
            <w:pPr>
              <w:spacing w:before="60" w:after="60"/>
              <w:rPr>
                <w:rFonts w:eastAsia="Calibri"/>
                <w:szCs w:val="24"/>
              </w:rPr>
            </w:pPr>
          </w:p>
        </w:tc>
        <w:tc>
          <w:tcPr>
            <w:tcW w:w="7095" w:type="dxa"/>
            <w:tcBorders>
              <w:bottom w:val="single" w:sz="4" w:space="0" w:color="000000"/>
            </w:tcBorders>
            <w:shd w:val="clear" w:color="auto" w:fill="auto"/>
            <w:vAlign w:val="center"/>
          </w:tcPr>
          <w:p w14:paraId="1A9F605C" w14:textId="77777777" w:rsidR="0032356F" w:rsidRDefault="0032356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F4062E4" w14:textId="4F49BDB0" w:rsidR="0032356F" w:rsidRDefault="0032356F">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AD3FAB" w14:paraId="51122699" w14:textId="77777777">
        <w:trPr>
          <w:cantSplit/>
          <w:trHeight w:val="964"/>
        </w:trPr>
        <w:tc>
          <w:tcPr>
            <w:tcW w:w="1260" w:type="dxa"/>
            <w:shd w:val="clear" w:color="33CC33" w:fill="00FF00"/>
            <w:vAlign w:val="center"/>
          </w:tcPr>
          <w:p w14:paraId="778E62DC" w14:textId="77777777" w:rsidR="0032356F" w:rsidRDefault="0032356F">
            <w:pPr>
              <w:spacing w:before="60" w:after="60"/>
              <w:rPr>
                <w:rFonts w:eastAsia="Calibri"/>
                <w:szCs w:val="24"/>
              </w:rPr>
            </w:pPr>
          </w:p>
        </w:tc>
        <w:tc>
          <w:tcPr>
            <w:tcW w:w="7095" w:type="dxa"/>
            <w:shd w:val="clear" w:color="auto" w:fill="auto"/>
            <w:vAlign w:val="center"/>
          </w:tcPr>
          <w:p w14:paraId="2C738C0E" w14:textId="77777777" w:rsidR="0032356F" w:rsidRDefault="0032356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D0D1EC" w14:textId="0611D970" w:rsidR="0032356F" w:rsidRDefault="0032356F">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AD3FAB" w14:paraId="73B206AB" w14:textId="77777777">
        <w:trPr>
          <w:cantSplit/>
          <w:trHeight w:val="964"/>
        </w:trPr>
        <w:tc>
          <w:tcPr>
            <w:tcW w:w="1260" w:type="dxa"/>
            <w:tcBorders>
              <w:bottom w:val="single" w:sz="4" w:space="0" w:color="000000"/>
            </w:tcBorders>
            <w:shd w:val="clear" w:color="auto" w:fill="FFFF00"/>
            <w:vAlign w:val="center"/>
          </w:tcPr>
          <w:p w14:paraId="405F8995" w14:textId="77777777" w:rsidR="0032356F" w:rsidRDefault="0032356F">
            <w:pPr>
              <w:spacing w:before="60" w:after="60"/>
              <w:rPr>
                <w:rFonts w:eastAsia="Calibri"/>
                <w:szCs w:val="24"/>
              </w:rPr>
            </w:pPr>
          </w:p>
        </w:tc>
        <w:tc>
          <w:tcPr>
            <w:tcW w:w="7095" w:type="dxa"/>
            <w:shd w:val="clear" w:color="auto" w:fill="auto"/>
            <w:vAlign w:val="center"/>
          </w:tcPr>
          <w:p w14:paraId="2C2DF657" w14:textId="77777777" w:rsidR="0032356F" w:rsidRDefault="0032356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A503FF1" w14:textId="7700319A" w:rsidR="0032356F" w:rsidRDefault="0032356F">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AD3FAB" w14:paraId="441613DC" w14:textId="77777777">
        <w:trPr>
          <w:cantSplit/>
          <w:trHeight w:val="964"/>
        </w:trPr>
        <w:tc>
          <w:tcPr>
            <w:tcW w:w="1260" w:type="dxa"/>
            <w:tcBorders>
              <w:bottom w:val="single" w:sz="4" w:space="0" w:color="000000"/>
            </w:tcBorders>
            <w:shd w:val="clear" w:color="auto" w:fill="FFC800"/>
            <w:vAlign w:val="center"/>
          </w:tcPr>
          <w:p w14:paraId="0FB6D3B9" w14:textId="77777777" w:rsidR="0032356F" w:rsidRDefault="0032356F">
            <w:pPr>
              <w:spacing w:before="60" w:after="60"/>
              <w:rPr>
                <w:rFonts w:eastAsia="Calibri"/>
                <w:szCs w:val="24"/>
              </w:rPr>
            </w:pPr>
          </w:p>
        </w:tc>
        <w:tc>
          <w:tcPr>
            <w:tcW w:w="7095" w:type="dxa"/>
            <w:tcBorders>
              <w:bottom w:val="single" w:sz="4" w:space="0" w:color="000000"/>
            </w:tcBorders>
            <w:shd w:val="clear" w:color="auto" w:fill="auto"/>
            <w:vAlign w:val="center"/>
          </w:tcPr>
          <w:p w14:paraId="73E50E96" w14:textId="77777777" w:rsidR="0032356F" w:rsidRDefault="0032356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56D7B0B" w14:textId="5C7D85BD" w:rsidR="0032356F" w:rsidRDefault="0032356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AD3FAB" w14:paraId="26D9C892" w14:textId="77777777">
        <w:trPr>
          <w:cantSplit/>
          <w:trHeight w:val="964"/>
        </w:trPr>
        <w:tc>
          <w:tcPr>
            <w:tcW w:w="1260" w:type="dxa"/>
            <w:shd w:val="clear" w:color="auto" w:fill="FF0000"/>
            <w:vAlign w:val="center"/>
          </w:tcPr>
          <w:p w14:paraId="1E04C7F9" w14:textId="77777777" w:rsidR="0032356F" w:rsidRDefault="0032356F">
            <w:pPr>
              <w:spacing w:before="60" w:after="60"/>
              <w:rPr>
                <w:rFonts w:eastAsia="Calibri"/>
                <w:szCs w:val="24"/>
              </w:rPr>
            </w:pPr>
          </w:p>
        </w:tc>
        <w:tc>
          <w:tcPr>
            <w:tcW w:w="7095" w:type="dxa"/>
            <w:shd w:val="clear" w:color="auto" w:fill="auto"/>
            <w:vAlign w:val="center"/>
          </w:tcPr>
          <w:p w14:paraId="38786842" w14:textId="77777777" w:rsidR="0032356F" w:rsidRDefault="0032356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448CC8" w14:textId="4F2B85D4" w:rsidR="0032356F" w:rsidRDefault="0032356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0BF062E2" w14:textId="77777777" w:rsidR="0032356F" w:rsidRDefault="0032356F">
      <w:pPr>
        <w:pStyle w:val="Heading2"/>
        <w:spacing w:after="0"/>
        <w:rPr>
          <w:rFonts w:cs="Arial"/>
        </w:rPr>
      </w:pPr>
      <w:r>
        <w:rPr>
          <w:rFonts w:cs="Arial"/>
        </w:rPr>
        <w:t>General overview of the audit</w:t>
      </w:r>
    </w:p>
    <w:p w14:paraId="200E236A" w14:textId="77777777" w:rsidR="0032356F" w:rsidRDefault="0032356F">
      <w:pPr>
        <w:spacing w:before="240" w:line="276" w:lineRule="auto"/>
        <w:rPr>
          <w:rFonts w:eastAsia="Calibri"/>
        </w:rPr>
      </w:pPr>
      <w:bookmarkStart w:id="13" w:name="GeneralOverview"/>
      <w:r w:rsidRPr="00A4268A">
        <w:rPr>
          <w:rFonts w:eastAsia="Calibri"/>
        </w:rPr>
        <w:t xml:space="preserve">Springlands Lifestyle Village is owned and operated by Metlifecare Retirement Villages Limited. The facility is part of a well-established village in Blenheim. The service </w:t>
      </w:r>
      <w:r w:rsidRPr="00A4268A">
        <w:rPr>
          <w:rFonts w:eastAsia="Calibri"/>
        </w:rPr>
        <w:t>provides hospital (medical and geriatric) and rest home levels of care for up to 76 residents. On the day of the audit there were 53 residents.</w:t>
      </w:r>
    </w:p>
    <w:p w14:paraId="59714C88" w14:textId="77777777" w:rsidR="00AD3FAB" w:rsidRPr="00A4268A" w:rsidRDefault="0032356F">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6A91F1FE" w14:textId="77777777" w:rsidR="00AD3FAB" w:rsidRPr="00A4268A" w:rsidRDefault="0032356F">
      <w:pPr>
        <w:spacing w:before="240" w:line="276" w:lineRule="auto"/>
        <w:rPr>
          <w:rFonts w:eastAsia="Calibri"/>
        </w:rPr>
      </w:pPr>
      <w:r w:rsidRPr="00A4268A">
        <w:rPr>
          <w:rFonts w:eastAsia="Calibri"/>
        </w:rPr>
        <w:t>The service is managed by an appropriately qualified assistant care manager who is supported by a regional clinical manager, village manager, nurse manager and a team of experienced healthcare assistants. There are quality systems and processes being implemented. Feedback from residents and families/whānau was positive about the care and the services provided. An orientation and in-service training programme are in place to provide staff with appropriate knowledge and skills to deliver care.</w:t>
      </w:r>
    </w:p>
    <w:p w14:paraId="7BFD8F63" w14:textId="77777777" w:rsidR="00AD3FAB" w:rsidRPr="00A4268A" w:rsidRDefault="0032356F">
      <w:pPr>
        <w:spacing w:before="240" w:line="276" w:lineRule="auto"/>
        <w:rPr>
          <w:rFonts w:eastAsia="Calibri"/>
        </w:rPr>
      </w:pPr>
      <w:r w:rsidRPr="00A4268A">
        <w:rPr>
          <w:rFonts w:eastAsia="Calibri"/>
        </w:rPr>
        <w:t xml:space="preserve">The area for improvement identified at the previous audit relating to medication management has been met. </w:t>
      </w:r>
    </w:p>
    <w:p w14:paraId="4972BB4E" w14:textId="77777777" w:rsidR="00AD3FAB" w:rsidRPr="00A4268A" w:rsidRDefault="0032356F">
      <w:pPr>
        <w:spacing w:before="240" w:line="276" w:lineRule="auto"/>
        <w:rPr>
          <w:rFonts w:eastAsia="Calibri"/>
        </w:rPr>
      </w:pPr>
      <w:r w:rsidRPr="00A4268A">
        <w:rPr>
          <w:rFonts w:eastAsia="Calibri"/>
        </w:rPr>
        <w:t>This audit identified did not identify any areas for improvement.</w:t>
      </w:r>
    </w:p>
    <w:bookmarkEnd w:id="13"/>
    <w:p w14:paraId="5188805E" w14:textId="77777777" w:rsidR="00AD3FAB" w:rsidRPr="00A4268A" w:rsidRDefault="00AD3FAB">
      <w:pPr>
        <w:spacing w:before="240" w:line="276" w:lineRule="auto"/>
        <w:rPr>
          <w:rFonts w:eastAsia="Calibri"/>
        </w:rPr>
      </w:pPr>
    </w:p>
    <w:p w14:paraId="7CB1789A" w14:textId="77777777" w:rsidR="0032356F" w:rsidRDefault="0032356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3FAB" w14:paraId="0010CCAD" w14:textId="77777777" w:rsidTr="00A4268A">
        <w:trPr>
          <w:cantSplit/>
        </w:trPr>
        <w:tc>
          <w:tcPr>
            <w:tcW w:w="10206" w:type="dxa"/>
            <w:vAlign w:val="center"/>
          </w:tcPr>
          <w:p w14:paraId="3F6C9FB6" w14:textId="77777777" w:rsidR="0032356F" w:rsidRPr="00FB778F" w:rsidRDefault="0032356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537D505" w14:textId="77777777" w:rsidR="0032356F" w:rsidRPr="00621629" w:rsidRDefault="0032356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9F3FABC" w14:textId="77777777" w:rsidR="0032356F" w:rsidRPr="00621629" w:rsidRDefault="0032356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E6B092" w14:textId="59E6FD38" w:rsidR="0032356F" w:rsidRPr="00621629" w:rsidRDefault="0032356F"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F88B13C" w14:textId="77777777" w:rsidR="0032356F" w:rsidRDefault="0032356F">
      <w:pPr>
        <w:spacing w:before="240" w:line="276" w:lineRule="auto"/>
        <w:rPr>
          <w:rFonts w:eastAsia="Calibri"/>
        </w:rPr>
      </w:pPr>
      <w:bookmarkStart w:id="16" w:name="ConsumerRights"/>
      <w:r w:rsidRPr="00A4268A">
        <w:rPr>
          <w:rFonts w:eastAsia="Calibri"/>
        </w:rPr>
        <w:t xml:space="preserve">There is a Māori health plan in place with te Tiriti o Waitangi being embedded across policies, procedures, and delivery of care. The service recognises Māori mana motuhake, and this is reflected in the business plan. A Pacific health plan is in place which ensures cultural safety for Pacific peoples, embracing their worldviews, cultural, and spiritual beliefs. </w:t>
      </w:r>
      <w:r w:rsidRPr="00A4268A">
        <w:rPr>
          <w:rFonts w:eastAsia="Calibri"/>
        </w:rPr>
        <w:br/>
      </w:r>
      <w:r w:rsidRPr="00A4268A">
        <w:rPr>
          <w:rFonts w:eastAsia="Calibri"/>
        </w:rPr>
        <w:br/>
        <w:t xml:space="preserve">Springlands Lifestyle Village demonstrates their knowledge and understanding of resident’s rights and ensures that residents are informed in respect of these. Residents are kept safe from abuse, and staff are aware of professional boundaries. There are established systems to facilitate informed consent and to protect resident’s property and finances. </w:t>
      </w:r>
    </w:p>
    <w:p w14:paraId="5A0420F7" w14:textId="77777777" w:rsidR="00AD3FAB" w:rsidRPr="00A4268A" w:rsidRDefault="0032356F">
      <w:pPr>
        <w:spacing w:before="240" w:line="276" w:lineRule="auto"/>
        <w:rPr>
          <w:rFonts w:eastAsia="Calibri"/>
        </w:rPr>
      </w:pPr>
      <w:r w:rsidRPr="00A4268A">
        <w:rPr>
          <w:rFonts w:eastAsia="Calibri"/>
        </w:rPr>
        <w:t>The complaints process is responsive, fair, and equitable. It is managed in accordance with the Health and Disability Commissioner’s (HDC) Code of Health and Disability Services Consumers Rights (the Code), and complainants are kept fully informed.</w:t>
      </w:r>
    </w:p>
    <w:bookmarkEnd w:id="16"/>
    <w:p w14:paraId="6B7186DC" w14:textId="77777777" w:rsidR="00AD3FAB" w:rsidRPr="00A4268A" w:rsidRDefault="00AD3FAB">
      <w:pPr>
        <w:spacing w:before="240" w:line="276" w:lineRule="auto"/>
        <w:rPr>
          <w:rFonts w:eastAsia="Calibri"/>
        </w:rPr>
      </w:pPr>
    </w:p>
    <w:p w14:paraId="7D4F8BAC" w14:textId="77777777" w:rsidR="0032356F" w:rsidRDefault="0032356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3FAB" w14:paraId="1F4ABFBD" w14:textId="77777777" w:rsidTr="00A4268A">
        <w:trPr>
          <w:cantSplit/>
        </w:trPr>
        <w:tc>
          <w:tcPr>
            <w:tcW w:w="10206" w:type="dxa"/>
            <w:vAlign w:val="center"/>
          </w:tcPr>
          <w:p w14:paraId="6FAE3919" w14:textId="77777777" w:rsidR="0032356F" w:rsidRPr="00621629" w:rsidRDefault="0032356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9D1586A" w14:textId="77777777" w:rsidR="0032356F" w:rsidRPr="00621629" w:rsidRDefault="0032356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399660" w14:textId="0DD4E274" w:rsidR="0032356F" w:rsidRPr="00621629" w:rsidRDefault="0032356F"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11AA677E" w14:textId="77777777" w:rsidR="0032356F" w:rsidRDefault="0032356F">
      <w:pPr>
        <w:spacing w:before="240" w:line="276" w:lineRule="auto"/>
        <w:rPr>
          <w:rFonts w:eastAsia="Calibri"/>
        </w:rPr>
      </w:pPr>
      <w:bookmarkStart w:id="19" w:name="OrganisationalManagement"/>
      <w:r w:rsidRPr="00A4268A">
        <w:rPr>
          <w:rFonts w:eastAsia="Calibri"/>
        </w:rPr>
        <w:t xml:space="preserve">The business plan includes a mission statement and operational and clinical objectives. Barriers to health equity are identified, addressed, and services delivered that improve outcomes for Māori. The service has effective quality and risk management </w:t>
      </w:r>
      <w:r w:rsidRPr="00A4268A">
        <w:rPr>
          <w:rFonts w:eastAsia="Calibri"/>
        </w:rPr>
        <w:lastRenderedPageBreak/>
        <w:t xml:space="preserve">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w:t>
      </w:r>
    </w:p>
    <w:p w14:paraId="5150F83B" w14:textId="77777777" w:rsidR="00AD3FAB" w:rsidRPr="00A4268A" w:rsidRDefault="0032356F">
      <w:pPr>
        <w:spacing w:before="240" w:line="276" w:lineRule="auto"/>
        <w:rPr>
          <w:rFonts w:eastAsia="Calibri"/>
        </w:rPr>
      </w:pPr>
      <w:r w:rsidRPr="00A4268A">
        <w:rPr>
          <w:rFonts w:eastAsia="Calibri"/>
        </w:rPr>
        <w:t>Human resources are managed in accordance with good employment practice. An orientation programme and staff training plan are in place to support staff in delivering safe care.</w:t>
      </w:r>
    </w:p>
    <w:bookmarkEnd w:id="19"/>
    <w:p w14:paraId="2A4FD6C3" w14:textId="77777777" w:rsidR="00AD3FAB" w:rsidRPr="00A4268A" w:rsidRDefault="00AD3FAB">
      <w:pPr>
        <w:spacing w:before="240" w:line="276" w:lineRule="auto"/>
        <w:rPr>
          <w:rFonts w:eastAsia="Calibri"/>
        </w:rPr>
      </w:pPr>
    </w:p>
    <w:p w14:paraId="53EEBCD2" w14:textId="77777777" w:rsidR="0032356F" w:rsidRDefault="0032356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3FAB" w14:paraId="1C83BE0C" w14:textId="77777777" w:rsidTr="00A4268A">
        <w:trPr>
          <w:cantSplit/>
        </w:trPr>
        <w:tc>
          <w:tcPr>
            <w:tcW w:w="10206" w:type="dxa"/>
            <w:vAlign w:val="center"/>
          </w:tcPr>
          <w:p w14:paraId="08CEB728" w14:textId="77777777" w:rsidR="0032356F" w:rsidRPr="00621629" w:rsidRDefault="0032356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D553E76" w14:textId="77777777" w:rsidR="0032356F" w:rsidRPr="00621629" w:rsidRDefault="0032356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4A3944" w14:textId="29FFBA8C" w:rsidR="0032356F" w:rsidRPr="00621629" w:rsidRDefault="0032356F" w:rsidP="00621629">
            <w:pPr>
              <w:spacing w:before="60" w:after="60" w:line="276" w:lineRule="auto"/>
              <w:rPr>
                <w:rFonts w:eastAsia="Calibri"/>
              </w:rPr>
            </w:pPr>
            <w:bookmarkStart w:id="21" w:name="IndicatorDescription1_3"/>
            <w:bookmarkEnd w:id="21"/>
            <w:r>
              <w:t xml:space="preserve">Subsections applicable to this service are </w:t>
            </w:r>
            <w:r>
              <w:t>f</w:t>
            </w:r>
            <w:r>
              <w:t>ully attained.</w:t>
            </w:r>
          </w:p>
        </w:tc>
      </w:tr>
    </w:tbl>
    <w:p w14:paraId="051E8BC2" w14:textId="77777777" w:rsidR="0032356F" w:rsidRPr="005E14A4" w:rsidRDefault="0032356F"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w:t>
      </w:r>
    </w:p>
    <w:p w14:paraId="7FE44A32" w14:textId="77777777" w:rsidR="00AD3FAB" w:rsidRPr="00A4268A" w:rsidRDefault="0032356F"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73FF4D42" w14:textId="77777777" w:rsidR="00AD3FAB" w:rsidRPr="00A4268A" w:rsidRDefault="0032356F"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2443C8CD" w14:textId="77777777" w:rsidR="00AD3FAB" w:rsidRPr="00A4268A" w:rsidRDefault="0032356F" w:rsidP="00621629">
      <w:pPr>
        <w:spacing w:before="240" w:line="276" w:lineRule="auto"/>
        <w:rPr>
          <w:rFonts w:eastAsia="Calibri"/>
        </w:rPr>
      </w:pPr>
      <w:r w:rsidRPr="00A4268A">
        <w:rPr>
          <w:rFonts w:eastAsia="Calibri"/>
        </w:rPr>
        <w:t xml:space="preserve">All residents’ transfers and referrals are coordinated with residents and families/whānau. </w:t>
      </w:r>
    </w:p>
    <w:bookmarkEnd w:id="22"/>
    <w:p w14:paraId="577B22A2" w14:textId="77777777" w:rsidR="00AD3FAB" w:rsidRPr="00A4268A" w:rsidRDefault="00AD3FAB" w:rsidP="00621629">
      <w:pPr>
        <w:spacing w:before="240" w:line="276" w:lineRule="auto"/>
        <w:rPr>
          <w:rFonts w:eastAsia="Calibri"/>
        </w:rPr>
      </w:pPr>
    </w:p>
    <w:p w14:paraId="29EC899A" w14:textId="77777777" w:rsidR="0032356F" w:rsidRDefault="0032356F"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3FAB" w14:paraId="6D691AA1" w14:textId="77777777" w:rsidTr="00A4268A">
        <w:trPr>
          <w:cantSplit/>
        </w:trPr>
        <w:tc>
          <w:tcPr>
            <w:tcW w:w="10206" w:type="dxa"/>
            <w:vAlign w:val="center"/>
          </w:tcPr>
          <w:p w14:paraId="7267B03C" w14:textId="77777777" w:rsidR="0032356F" w:rsidRPr="00621629" w:rsidRDefault="0032356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EE0DF17" w14:textId="77777777" w:rsidR="0032356F" w:rsidRPr="00621629" w:rsidRDefault="0032356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DB4168" w14:textId="7BC4FE62" w:rsidR="0032356F" w:rsidRPr="00621629" w:rsidRDefault="0032356F"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42F893F" w14:textId="77777777" w:rsidR="0032356F" w:rsidRDefault="0032356F">
      <w:pPr>
        <w:spacing w:before="240" w:line="276" w:lineRule="auto"/>
        <w:rPr>
          <w:rFonts w:eastAsia="Calibri"/>
        </w:rPr>
      </w:pPr>
      <w:bookmarkStart w:id="25" w:name="SafeAndAppropriateEnvironment"/>
      <w:r w:rsidRPr="00A4268A">
        <w:rPr>
          <w:rFonts w:eastAsia="Calibri"/>
        </w:rPr>
        <w:t>The building is purpose built and there is a 52-week preventative maintenance schedule. Electrical equipment has been tested and tagged. All medical equipment has been serviced and calibrated.</w:t>
      </w:r>
    </w:p>
    <w:bookmarkEnd w:id="25"/>
    <w:p w14:paraId="5EB13257" w14:textId="77777777" w:rsidR="00AD3FAB" w:rsidRPr="00A4268A" w:rsidRDefault="00AD3FAB">
      <w:pPr>
        <w:spacing w:before="240" w:line="276" w:lineRule="auto"/>
        <w:rPr>
          <w:rFonts w:eastAsia="Calibri"/>
        </w:rPr>
      </w:pPr>
    </w:p>
    <w:p w14:paraId="4EE52891" w14:textId="77777777" w:rsidR="0032356F" w:rsidRDefault="0032356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3FAB" w14:paraId="286DB259" w14:textId="77777777" w:rsidTr="00A4268A">
        <w:trPr>
          <w:cantSplit/>
        </w:trPr>
        <w:tc>
          <w:tcPr>
            <w:tcW w:w="10206" w:type="dxa"/>
            <w:vAlign w:val="center"/>
          </w:tcPr>
          <w:p w14:paraId="48523145" w14:textId="77777777" w:rsidR="0032356F" w:rsidRPr="00621629" w:rsidRDefault="0032356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43901CE" w14:textId="77777777" w:rsidR="0032356F" w:rsidRPr="00621629" w:rsidRDefault="0032356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06F83A" w14:textId="79089997" w:rsidR="0032356F" w:rsidRPr="00621629" w:rsidRDefault="0032356F"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135FBBAE" w14:textId="77777777" w:rsidR="0032356F" w:rsidRDefault="0032356F">
      <w:pPr>
        <w:spacing w:before="240" w:line="276" w:lineRule="auto"/>
        <w:rPr>
          <w:rFonts w:eastAsia="Calibri"/>
        </w:rPr>
      </w:pPr>
      <w:bookmarkStart w:id="28" w:name="RestraintMinimisationAndSafePractice"/>
      <w:r w:rsidRPr="00A4268A">
        <w:rPr>
          <w:rFonts w:eastAsia="Calibri"/>
        </w:rPr>
        <w:t>The infection control programme has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There have been no outbreaks reported to Public Healt</w:t>
      </w:r>
      <w:r w:rsidRPr="00A4268A">
        <w:rPr>
          <w:rFonts w:eastAsia="Calibri"/>
        </w:rPr>
        <w:t>h since the last audit.</w:t>
      </w:r>
    </w:p>
    <w:bookmarkEnd w:id="28"/>
    <w:p w14:paraId="5AAFB04A" w14:textId="77777777" w:rsidR="00AD3FAB" w:rsidRPr="00A4268A" w:rsidRDefault="00AD3FAB">
      <w:pPr>
        <w:spacing w:before="240" w:line="276" w:lineRule="auto"/>
        <w:rPr>
          <w:rFonts w:eastAsia="Calibri"/>
        </w:rPr>
      </w:pPr>
    </w:p>
    <w:p w14:paraId="210AFBEC" w14:textId="77777777" w:rsidR="0032356F" w:rsidRDefault="0032356F" w:rsidP="000E6E02">
      <w:pPr>
        <w:pStyle w:val="Heading2"/>
        <w:spacing w:before="0"/>
        <w:rPr>
          <w:rFonts w:cs="Arial"/>
        </w:rPr>
      </w:pPr>
      <w:r w:rsidRPr="00FB778F">
        <w:rPr>
          <w:rFonts w:cs="Arial"/>
        </w:rPr>
        <w:lastRenderedPageBreak/>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3FAB" w14:paraId="2C5197C1" w14:textId="77777777" w:rsidTr="00A4268A">
        <w:trPr>
          <w:cantSplit/>
        </w:trPr>
        <w:tc>
          <w:tcPr>
            <w:tcW w:w="10206" w:type="dxa"/>
            <w:vAlign w:val="center"/>
          </w:tcPr>
          <w:p w14:paraId="3D6F5BEF" w14:textId="77777777" w:rsidR="0032356F" w:rsidRPr="00621629" w:rsidRDefault="0032356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26B970" w14:textId="77777777" w:rsidR="0032356F" w:rsidRPr="00621629" w:rsidRDefault="0032356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A4E0D2" w14:textId="649FAAEF" w:rsidR="0032356F" w:rsidRPr="00621629" w:rsidRDefault="0032356F"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51379B2F" w14:textId="77777777" w:rsidR="0032356F" w:rsidRDefault="0032356F">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time of audit. There is governance commitment to maintain a restraint-free environment. Elimination of restraint use is included as part of the education and training plan. The service considers least restrictive practices, implementing de-escalation techniques and alternative interventions, and only uses an approved restraint as the last resort. </w:t>
      </w:r>
    </w:p>
    <w:bookmarkEnd w:id="31"/>
    <w:p w14:paraId="5D492C45" w14:textId="77777777" w:rsidR="00AD3FAB" w:rsidRPr="00A4268A" w:rsidRDefault="00AD3FAB">
      <w:pPr>
        <w:spacing w:before="240" w:line="276" w:lineRule="auto"/>
        <w:rPr>
          <w:rFonts w:eastAsia="Calibri"/>
        </w:rPr>
      </w:pPr>
    </w:p>
    <w:p w14:paraId="5B3436DF" w14:textId="77777777" w:rsidR="0032356F" w:rsidRDefault="0032356F" w:rsidP="000E6E02">
      <w:pPr>
        <w:pStyle w:val="Heading2"/>
        <w:spacing w:before="0"/>
        <w:rPr>
          <w:rFonts w:cs="Arial"/>
        </w:rPr>
      </w:pPr>
      <w:r>
        <w:rPr>
          <w:rFonts w:cs="Arial"/>
        </w:rPr>
        <w:t>Summary of attainment</w:t>
      </w:r>
    </w:p>
    <w:p w14:paraId="7D29E0C0" w14:textId="77777777" w:rsidR="0032356F" w:rsidRDefault="0032356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D3FAB" w14:paraId="7E137628" w14:textId="77777777">
        <w:tc>
          <w:tcPr>
            <w:tcW w:w="1384" w:type="dxa"/>
            <w:vAlign w:val="center"/>
          </w:tcPr>
          <w:p w14:paraId="4AA01A7D" w14:textId="77777777" w:rsidR="0032356F" w:rsidRDefault="0032356F">
            <w:pPr>
              <w:keepNext/>
              <w:spacing w:before="60" w:after="60"/>
              <w:rPr>
                <w:rFonts w:cs="Arial"/>
                <w:b/>
                <w:sz w:val="20"/>
                <w:szCs w:val="20"/>
              </w:rPr>
            </w:pPr>
            <w:r>
              <w:rPr>
                <w:rFonts w:cs="Arial"/>
                <w:b/>
                <w:sz w:val="20"/>
                <w:szCs w:val="20"/>
              </w:rPr>
              <w:t>Attainment Rating</w:t>
            </w:r>
          </w:p>
        </w:tc>
        <w:tc>
          <w:tcPr>
            <w:tcW w:w="1701" w:type="dxa"/>
            <w:vAlign w:val="center"/>
          </w:tcPr>
          <w:p w14:paraId="7B25073F" w14:textId="77777777" w:rsidR="0032356F" w:rsidRDefault="0032356F">
            <w:pPr>
              <w:keepNext/>
              <w:spacing w:before="60" w:after="60"/>
              <w:jc w:val="center"/>
              <w:rPr>
                <w:rFonts w:cs="Arial"/>
                <w:b/>
                <w:sz w:val="20"/>
                <w:szCs w:val="20"/>
              </w:rPr>
            </w:pPr>
            <w:r>
              <w:rPr>
                <w:rFonts w:cs="Arial"/>
                <w:b/>
                <w:sz w:val="20"/>
                <w:szCs w:val="20"/>
              </w:rPr>
              <w:t>Continuous Improvement</w:t>
            </w:r>
          </w:p>
          <w:p w14:paraId="5693F3EC" w14:textId="77777777" w:rsidR="0032356F" w:rsidRDefault="0032356F">
            <w:pPr>
              <w:keepNext/>
              <w:spacing w:before="60" w:after="60"/>
              <w:jc w:val="center"/>
              <w:rPr>
                <w:rFonts w:cs="Arial"/>
                <w:b/>
                <w:sz w:val="20"/>
                <w:szCs w:val="20"/>
              </w:rPr>
            </w:pPr>
            <w:r>
              <w:rPr>
                <w:rFonts w:cs="Arial"/>
                <w:b/>
                <w:sz w:val="20"/>
                <w:szCs w:val="20"/>
              </w:rPr>
              <w:t>(CI)</w:t>
            </w:r>
          </w:p>
        </w:tc>
        <w:tc>
          <w:tcPr>
            <w:tcW w:w="1843" w:type="dxa"/>
            <w:vAlign w:val="center"/>
          </w:tcPr>
          <w:p w14:paraId="05017E47" w14:textId="77777777" w:rsidR="0032356F" w:rsidRDefault="0032356F">
            <w:pPr>
              <w:keepNext/>
              <w:spacing w:before="60" w:after="60"/>
              <w:jc w:val="center"/>
              <w:rPr>
                <w:rFonts w:cs="Arial"/>
                <w:b/>
                <w:sz w:val="20"/>
                <w:szCs w:val="20"/>
              </w:rPr>
            </w:pPr>
            <w:r>
              <w:rPr>
                <w:rFonts w:cs="Arial"/>
                <w:b/>
                <w:sz w:val="20"/>
                <w:szCs w:val="20"/>
              </w:rPr>
              <w:t>Fully Attained</w:t>
            </w:r>
          </w:p>
          <w:p w14:paraId="25561F98" w14:textId="77777777" w:rsidR="0032356F" w:rsidRDefault="0032356F">
            <w:pPr>
              <w:keepNext/>
              <w:spacing w:before="60" w:after="60"/>
              <w:jc w:val="center"/>
              <w:rPr>
                <w:rFonts w:cs="Arial"/>
                <w:b/>
                <w:sz w:val="20"/>
                <w:szCs w:val="20"/>
              </w:rPr>
            </w:pPr>
            <w:r>
              <w:rPr>
                <w:rFonts w:cs="Arial"/>
                <w:b/>
                <w:sz w:val="20"/>
                <w:szCs w:val="20"/>
              </w:rPr>
              <w:t>(FA)</w:t>
            </w:r>
          </w:p>
        </w:tc>
        <w:tc>
          <w:tcPr>
            <w:tcW w:w="1843" w:type="dxa"/>
            <w:vAlign w:val="center"/>
          </w:tcPr>
          <w:p w14:paraId="7406CDBA" w14:textId="77777777" w:rsidR="0032356F" w:rsidRDefault="0032356F">
            <w:pPr>
              <w:keepNext/>
              <w:spacing w:before="60" w:after="60"/>
              <w:jc w:val="center"/>
              <w:rPr>
                <w:rFonts w:cs="Arial"/>
                <w:b/>
                <w:sz w:val="20"/>
                <w:szCs w:val="20"/>
              </w:rPr>
            </w:pPr>
            <w:r>
              <w:rPr>
                <w:rFonts w:cs="Arial"/>
                <w:b/>
                <w:sz w:val="20"/>
                <w:szCs w:val="20"/>
              </w:rPr>
              <w:t>Partially Attained Negligible Risk</w:t>
            </w:r>
          </w:p>
          <w:p w14:paraId="440F4BA9" w14:textId="77777777" w:rsidR="0032356F" w:rsidRDefault="0032356F">
            <w:pPr>
              <w:keepNext/>
              <w:spacing w:before="60" w:after="60"/>
              <w:jc w:val="center"/>
              <w:rPr>
                <w:rFonts w:cs="Arial"/>
                <w:b/>
                <w:sz w:val="20"/>
                <w:szCs w:val="20"/>
              </w:rPr>
            </w:pPr>
            <w:r>
              <w:rPr>
                <w:rFonts w:cs="Arial"/>
                <w:b/>
                <w:sz w:val="20"/>
                <w:szCs w:val="20"/>
              </w:rPr>
              <w:t>(PA Negligible)</w:t>
            </w:r>
          </w:p>
        </w:tc>
        <w:tc>
          <w:tcPr>
            <w:tcW w:w="1842" w:type="dxa"/>
            <w:vAlign w:val="center"/>
          </w:tcPr>
          <w:p w14:paraId="19D66C3C" w14:textId="77777777" w:rsidR="0032356F" w:rsidRDefault="0032356F">
            <w:pPr>
              <w:keepNext/>
              <w:spacing w:before="60" w:after="60"/>
              <w:jc w:val="center"/>
              <w:rPr>
                <w:rFonts w:cs="Arial"/>
                <w:b/>
                <w:sz w:val="20"/>
                <w:szCs w:val="20"/>
              </w:rPr>
            </w:pPr>
            <w:r>
              <w:rPr>
                <w:rFonts w:cs="Arial"/>
                <w:b/>
                <w:sz w:val="20"/>
                <w:szCs w:val="20"/>
              </w:rPr>
              <w:t>Partially Attained Low Risk</w:t>
            </w:r>
          </w:p>
          <w:p w14:paraId="52030B78" w14:textId="77777777" w:rsidR="0032356F" w:rsidRDefault="0032356F">
            <w:pPr>
              <w:keepNext/>
              <w:spacing w:before="60" w:after="60"/>
              <w:jc w:val="center"/>
              <w:rPr>
                <w:rFonts w:cs="Arial"/>
                <w:b/>
                <w:sz w:val="20"/>
                <w:szCs w:val="20"/>
              </w:rPr>
            </w:pPr>
            <w:r>
              <w:rPr>
                <w:rFonts w:cs="Arial"/>
                <w:b/>
                <w:sz w:val="20"/>
                <w:szCs w:val="20"/>
              </w:rPr>
              <w:t>(PA Low)</w:t>
            </w:r>
          </w:p>
        </w:tc>
        <w:tc>
          <w:tcPr>
            <w:tcW w:w="1843" w:type="dxa"/>
            <w:vAlign w:val="center"/>
          </w:tcPr>
          <w:p w14:paraId="59DBD3FB" w14:textId="77777777" w:rsidR="0032356F" w:rsidRDefault="0032356F">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616038C5" w14:textId="77777777" w:rsidR="0032356F" w:rsidRDefault="0032356F">
            <w:pPr>
              <w:keepNext/>
              <w:spacing w:before="60" w:after="60"/>
              <w:jc w:val="center"/>
              <w:rPr>
                <w:rFonts w:cs="Arial"/>
                <w:b/>
                <w:sz w:val="20"/>
                <w:szCs w:val="20"/>
              </w:rPr>
            </w:pPr>
            <w:r>
              <w:rPr>
                <w:rFonts w:cs="Arial"/>
                <w:b/>
                <w:sz w:val="20"/>
                <w:szCs w:val="20"/>
              </w:rPr>
              <w:t>(PA Moderate)</w:t>
            </w:r>
          </w:p>
        </w:tc>
        <w:tc>
          <w:tcPr>
            <w:tcW w:w="1843" w:type="dxa"/>
            <w:vAlign w:val="center"/>
          </w:tcPr>
          <w:p w14:paraId="436ECFAF" w14:textId="77777777" w:rsidR="0032356F" w:rsidRDefault="0032356F">
            <w:pPr>
              <w:keepNext/>
              <w:spacing w:before="60" w:after="60"/>
              <w:jc w:val="center"/>
              <w:rPr>
                <w:rFonts w:cs="Arial"/>
                <w:b/>
                <w:sz w:val="20"/>
                <w:szCs w:val="20"/>
              </w:rPr>
            </w:pPr>
            <w:r>
              <w:rPr>
                <w:rFonts w:cs="Arial"/>
                <w:b/>
                <w:sz w:val="20"/>
                <w:szCs w:val="20"/>
              </w:rPr>
              <w:t>Partially Attained High Risk</w:t>
            </w:r>
          </w:p>
          <w:p w14:paraId="0D22388E" w14:textId="77777777" w:rsidR="0032356F" w:rsidRDefault="0032356F">
            <w:pPr>
              <w:keepNext/>
              <w:spacing w:before="60" w:after="60"/>
              <w:jc w:val="center"/>
              <w:rPr>
                <w:rFonts w:cs="Arial"/>
                <w:b/>
                <w:sz w:val="20"/>
                <w:szCs w:val="20"/>
              </w:rPr>
            </w:pPr>
            <w:r>
              <w:rPr>
                <w:rFonts w:cs="Arial"/>
                <w:b/>
                <w:sz w:val="20"/>
                <w:szCs w:val="20"/>
              </w:rPr>
              <w:t>(PA High)</w:t>
            </w:r>
          </w:p>
        </w:tc>
        <w:tc>
          <w:tcPr>
            <w:tcW w:w="1843" w:type="dxa"/>
            <w:vAlign w:val="center"/>
          </w:tcPr>
          <w:p w14:paraId="74E05A1A" w14:textId="77777777" w:rsidR="0032356F" w:rsidRDefault="0032356F">
            <w:pPr>
              <w:keepNext/>
              <w:spacing w:before="60" w:after="60"/>
              <w:jc w:val="center"/>
              <w:rPr>
                <w:rFonts w:cs="Arial"/>
                <w:b/>
                <w:sz w:val="20"/>
                <w:szCs w:val="20"/>
              </w:rPr>
            </w:pPr>
            <w:r>
              <w:rPr>
                <w:rFonts w:cs="Arial"/>
                <w:b/>
                <w:sz w:val="20"/>
                <w:szCs w:val="20"/>
              </w:rPr>
              <w:t>Partially Attained Critical Risk</w:t>
            </w:r>
          </w:p>
          <w:p w14:paraId="5DED9254" w14:textId="77777777" w:rsidR="0032356F" w:rsidRDefault="0032356F">
            <w:pPr>
              <w:keepNext/>
              <w:spacing w:before="60" w:after="60"/>
              <w:jc w:val="center"/>
              <w:rPr>
                <w:rFonts w:cs="Arial"/>
                <w:b/>
                <w:sz w:val="20"/>
                <w:szCs w:val="20"/>
              </w:rPr>
            </w:pPr>
            <w:r>
              <w:rPr>
                <w:rFonts w:cs="Arial"/>
                <w:b/>
                <w:sz w:val="20"/>
                <w:szCs w:val="20"/>
              </w:rPr>
              <w:t>(PA Critical)</w:t>
            </w:r>
          </w:p>
        </w:tc>
      </w:tr>
      <w:tr w:rsidR="00AD3FAB" w14:paraId="557ABA55" w14:textId="77777777">
        <w:tc>
          <w:tcPr>
            <w:tcW w:w="1384" w:type="dxa"/>
            <w:vAlign w:val="center"/>
          </w:tcPr>
          <w:p w14:paraId="4BA8CDF9" w14:textId="77777777" w:rsidR="0032356F" w:rsidRDefault="0032356F">
            <w:pPr>
              <w:keepNext/>
              <w:spacing w:before="60" w:after="60"/>
              <w:rPr>
                <w:rFonts w:cs="Arial"/>
                <w:b/>
                <w:sz w:val="20"/>
                <w:szCs w:val="20"/>
              </w:rPr>
            </w:pPr>
            <w:r>
              <w:rPr>
                <w:rFonts w:cs="Arial"/>
                <w:b/>
                <w:sz w:val="20"/>
                <w:szCs w:val="20"/>
              </w:rPr>
              <w:t>Subsection</w:t>
            </w:r>
          </w:p>
        </w:tc>
        <w:tc>
          <w:tcPr>
            <w:tcW w:w="1701" w:type="dxa"/>
            <w:vAlign w:val="center"/>
          </w:tcPr>
          <w:p w14:paraId="25F2A399" w14:textId="77777777" w:rsidR="0032356F" w:rsidRDefault="0032356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87AEBC3" w14:textId="77777777" w:rsidR="0032356F" w:rsidRDefault="0032356F"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EB3871C" w14:textId="77777777" w:rsidR="0032356F" w:rsidRDefault="0032356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530CE5" w14:textId="77777777" w:rsidR="0032356F" w:rsidRDefault="0032356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5229139" w14:textId="77777777" w:rsidR="0032356F" w:rsidRDefault="0032356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A29FDFE" w14:textId="77777777" w:rsidR="0032356F" w:rsidRDefault="0032356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01BB49" w14:textId="77777777" w:rsidR="0032356F" w:rsidRDefault="0032356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D3FAB" w14:paraId="1336D8C8" w14:textId="77777777">
        <w:tc>
          <w:tcPr>
            <w:tcW w:w="1384" w:type="dxa"/>
            <w:vAlign w:val="center"/>
          </w:tcPr>
          <w:p w14:paraId="604B2E69" w14:textId="77777777" w:rsidR="0032356F" w:rsidRDefault="0032356F">
            <w:pPr>
              <w:keepNext/>
              <w:spacing w:before="60" w:after="60"/>
              <w:rPr>
                <w:rFonts w:cs="Arial"/>
                <w:b/>
                <w:sz w:val="20"/>
                <w:szCs w:val="20"/>
              </w:rPr>
            </w:pPr>
            <w:r>
              <w:rPr>
                <w:rFonts w:cs="Arial"/>
                <w:b/>
                <w:sz w:val="20"/>
                <w:szCs w:val="20"/>
              </w:rPr>
              <w:t>Criteria</w:t>
            </w:r>
          </w:p>
        </w:tc>
        <w:tc>
          <w:tcPr>
            <w:tcW w:w="1701" w:type="dxa"/>
            <w:vAlign w:val="center"/>
          </w:tcPr>
          <w:p w14:paraId="3F4062B0" w14:textId="77777777" w:rsidR="0032356F" w:rsidRDefault="0032356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416CD09" w14:textId="77777777" w:rsidR="0032356F" w:rsidRDefault="0032356F"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9C4969B" w14:textId="77777777" w:rsidR="0032356F" w:rsidRDefault="0032356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D284F6" w14:textId="77777777" w:rsidR="0032356F" w:rsidRDefault="0032356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843A43E" w14:textId="77777777" w:rsidR="0032356F" w:rsidRDefault="0032356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6008DF3" w14:textId="77777777" w:rsidR="0032356F" w:rsidRDefault="0032356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E52A2A9" w14:textId="77777777" w:rsidR="0032356F" w:rsidRDefault="0032356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272AA7" w14:textId="77777777" w:rsidR="0032356F" w:rsidRDefault="0032356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D3FAB" w14:paraId="39E551AE" w14:textId="77777777">
        <w:tc>
          <w:tcPr>
            <w:tcW w:w="1384" w:type="dxa"/>
            <w:vAlign w:val="center"/>
          </w:tcPr>
          <w:p w14:paraId="0B9C12C7" w14:textId="77777777" w:rsidR="0032356F" w:rsidRDefault="0032356F">
            <w:pPr>
              <w:keepNext/>
              <w:spacing w:before="60" w:after="60"/>
              <w:rPr>
                <w:rFonts w:cs="Arial"/>
                <w:b/>
                <w:sz w:val="20"/>
                <w:szCs w:val="20"/>
              </w:rPr>
            </w:pPr>
            <w:r>
              <w:rPr>
                <w:rFonts w:cs="Arial"/>
                <w:b/>
                <w:sz w:val="20"/>
                <w:szCs w:val="20"/>
              </w:rPr>
              <w:t>Attainment Rating</w:t>
            </w:r>
          </w:p>
        </w:tc>
        <w:tc>
          <w:tcPr>
            <w:tcW w:w="1701" w:type="dxa"/>
            <w:vAlign w:val="center"/>
          </w:tcPr>
          <w:p w14:paraId="7D89020E" w14:textId="77777777" w:rsidR="0032356F" w:rsidRDefault="0032356F">
            <w:pPr>
              <w:keepNext/>
              <w:spacing w:before="60" w:after="60"/>
              <w:jc w:val="center"/>
              <w:rPr>
                <w:rFonts w:cs="Arial"/>
                <w:b/>
                <w:sz w:val="20"/>
                <w:szCs w:val="20"/>
              </w:rPr>
            </w:pPr>
            <w:r>
              <w:rPr>
                <w:rFonts w:cs="Arial"/>
                <w:b/>
                <w:sz w:val="20"/>
                <w:szCs w:val="20"/>
              </w:rPr>
              <w:t>Unattained Negligible Risk</w:t>
            </w:r>
          </w:p>
          <w:p w14:paraId="0C20C1E9" w14:textId="77777777" w:rsidR="0032356F" w:rsidRDefault="0032356F">
            <w:pPr>
              <w:keepNext/>
              <w:spacing w:before="60" w:after="60"/>
              <w:jc w:val="center"/>
              <w:rPr>
                <w:rFonts w:cs="Arial"/>
                <w:b/>
                <w:sz w:val="20"/>
                <w:szCs w:val="20"/>
              </w:rPr>
            </w:pPr>
            <w:r>
              <w:rPr>
                <w:rFonts w:cs="Arial"/>
                <w:b/>
                <w:sz w:val="20"/>
                <w:szCs w:val="20"/>
              </w:rPr>
              <w:t>(UA Negligible)</w:t>
            </w:r>
          </w:p>
        </w:tc>
        <w:tc>
          <w:tcPr>
            <w:tcW w:w="1843" w:type="dxa"/>
            <w:vAlign w:val="center"/>
          </w:tcPr>
          <w:p w14:paraId="5FBBADA2" w14:textId="77777777" w:rsidR="0032356F" w:rsidRDefault="0032356F">
            <w:pPr>
              <w:keepNext/>
              <w:spacing w:before="60" w:after="60"/>
              <w:jc w:val="center"/>
              <w:rPr>
                <w:rFonts w:cs="Arial"/>
                <w:b/>
                <w:sz w:val="20"/>
                <w:szCs w:val="20"/>
              </w:rPr>
            </w:pPr>
            <w:r>
              <w:rPr>
                <w:rFonts w:cs="Arial"/>
                <w:b/>
                <w:sz w:val="20"/>
                <w:szCs w:val="20"/>
              </w:rPr>
              <w:t>Unattained Low Risk</w:t>
            </w:r>
          </w:p>
          <w:p w14:paraId="3E00FD36" w14:textId="77777777" w:rsidR="0032356F" w:rsidRDefault="0032356F">
            <w:pPr>
              <w:keepNext/>
              <w:spacing w:before="60" w:after="60"/>
              <w:jc w:val="center"/>
              <w:rPr>
                <w:rFonts w:cs="Arial"/>
                <w:b/>
                <w:sz w:val="20"/>
                <w:szCs w:val="20"/>
              </w:rPr>
            </w:pPr>
            <w:r>
              <w:rPr>
                <w:rFonts w:cs="Arial"/>
                <w:b/>
                <w:sz w:val="20"/>
                <w:szCs w:val="20"/>
              </w:rPr>
              <w:t>(UA Low)</w:t>
            </w:r>
          </w:p>
        </w:tc>
        <w:tc>
          <w:tcPr>
            <w:tcW w:w="1843" w:type="dxa"/>
            <w:vAlign w:val="center"/>
          </w:tcPr>
          <w:p w14:paraId="46FEE6E5" w14:textId="77777777" w:rsidR="0032356F" w:rsidRDefault="0032356F">
            <w:pPr>
              <w:keepNext/>
              <w:spacing w:before="60" w:after="60"/>
              <w:jc w:val="center"/>
              <w:rPr>
                <w:rFonts w:cs="Arial"/>
                <w:b/>
                <w:sz w:val="20"/>
                <w:szCs w:val="20"/>
              </w:rPr>
            </w:pPr>
            <w:r>
              <w:rPr>
                <w:rFonts w:cs="Arial"/>
                <w:b/>
                <w:sz w:val="20"/>
                <w:szCs w:val="20"/>
              </w:rPr>
              <w:t>Unattained Moderate Risk</w:t>
            </w:r>
          </w:p>
          <w:p w14:paraId="3BECB6B5" w14:textId="77777777" w:rsidR="0032356F" w:rsidRDefault="0032356F">
            <w:pPr>
              <w:keepNext/>
              <w:spacing w:before="60" w:after="60"/>
              <w:jc w:val="center"/>
              <w:rPr>
                <w:rFonts w:cs="Arial"/>
                <w:b/>
                <w:sz w:val="20"/>
                <w:szCs w:val="20"/>
              </w:rPr>
            </w:pPr>
            <w:r>
              <w:rPr>
                <w:rFonts w:cs="Arial"/>
                <w:b/>
                <w:sz w:val="20"/>
                <w:szCs w:val="20"/>
              </w:rPr>
              <w:t>(UA Moderate)</w:t>
            </w:r>
          </w:p>
        </w:tc>
        <w:tc>
          <w:tcPr>
            <w:tcW w:w="1842" w:type="dxa"/>
            <w:vAlign w:val="center"/>
          </w:tcPr>
          <w:p w14:paraId="032A1D97" w14:textId="77777777" w:rsidR="0032356F" w:rsidRDefault="0032356F">
            <w:pPr>
              <w:keepNext/>
              <w:spacing w:before="60" w:after="60"/>
              <w:jc w:val="center"/>
              <w:rPr>
                <w:rFonts w:cs="Arial"/>
                <w:b/>
                <w:sz w:val="20"/>
                <w:szCs w:val="20"/>
              </w:rPr>
            </w:pPr>
            <w:r>
              <w:rPr>
                <w:rFonts w:cs="Arial"/>
                <w:b/>
                <w:sz w:val="20"/>
                <w:szCs w:val="20"/>
              </w:rPr>
              <w:t>Unattained High Risk</w:t>
            </w:r>
          </w:p>
          <w:p w14:paraId="01BDE98C" w14:textId="77777777" w:rsidR="0032356F" w:rsidRDefault="0032356F">
            <w:pPr>
              <w:keepNext/>
              <w:spacing w:before="60" w:after="60"/>
              <w:jc w:val="center"/>
              <w:rPr>
                <w:rFonts w:cs="Arial"/>
                <w:b/>
                <w:sz w:val="20"/>
                <w:szCs w:val="20"/>
              </w:rPr>
            </w:pPr>
            <w:r>
              <w:rPr>
                <w:rFonts w:cs="Arial"/>
                <w:b/>
                <w:sz w:val="20"/>
                <w:szCs w:val="20"/>
              </w:rPr>
              <w:t>(UA High)</w:t>
            </w:r>
          </w:p>
        </w:tc>
        <w:tc>
          <w:tcPr>
            <w:tcW w:w="1843" w:type="dxa"/>
            <w:vAlign w:val="center"/>
          </w:tcPr>
          <w:p w14:paraId="6DB56278" w14:textId="77777777" w:rsidR="0032356F" w:rsidRDefault="0032356F">
            <w:pPr>
              <w:keepNext/>
              <w:spacing w:before="60" w:after="60"/>
              <w:jc w:val="center"/>
              <w:rPr>
                <w:rFonts w:cs="Arial"/>
                <w:b/>
                <w:sz w:val="20"/>
                <w:szCs w:val="20"/>
              </w:rPr>
            </w:pPr>
            <w:r>
              <w:rPr>
                <w:rFonts w:cs="Arial"/>
                <w:b/>
                <w:sz w:val="20"/>
                <w:szCs w:val="20"/>
              </w:rPr>
              <w:t>Unattained Critical Risk</w:t>
            </w:r>
          </w:p>
          <w:p w14:paraId="628F98C9" w14:textId="77777777" w:rsidR="0032356F" w:rsidRDefault="0032356F">
            <w:pPr>
              <w:keepNext/>
              <w:spacing w:before="60" w:after="60"/>
              <w:jc w:val="center"/>
              <w:rPr>
                <w:rFonts w:cs="Arial"/>
                <w:b/>
                <w:sz w:val="20"/>
                <w:szCs w:val="20"/>
              </w:rPr>
            </w:pPr>
            <w:r>
              <w:rPr>
                <w:rFonts w:cs="Arial"/>
                <w:b/>
                <w:sz w:val="20"/>
                <w:szCs w:val="20"/>
              </w:rPr>
              <w:t>(UA Critical)</w:t>
            </w:r>
          </w:p>
        </w:tc>
      </w:tr>
      <w:tr w:rsidR="00AD3FAB" w14:paraId="713B902D" w14:textId="77777777">
        <w:tc>
          <w:tcPr>
            <w:tcW w:w="1384" w:type="dxa"/>
            <w:vAlign w:val="center"/>
          </w:tcPr>
          <w:p w14:paraId="2D7B40F3" w14:textId="77777777" w:rsidR="0032356F" w:rsidRDefault="0032356F">
            <w:pPr>
              <w:keepNext/>
              <w:spacing w:before="60" w:after="60"/>
              <w:rPr>
                <w:rFonts w:cs="Arial"/>
                <w:b/>
                <w:sz w:val="20"/>
                <w:szCs w:val="20"/>
              </w:rPr>
            </w:pPr>
            <w:r>
              <w:rPr>
                <w:rFonts w:cs="Arial"/>
                <w:b/>
                <w:sz w:val="20"/>
                <w:szCs w:val="20"/>
              </w:rPr>
              <w:t>Subsection</w:t>
            </w:r>
          </w:p>
        </w:tc>
        <w:tc>
          <w:tcPr>
            <w:tcW w:w="1701" w:type="dxa"/>
            <w:vAlign w:val="center"/>
          </w:tcPr>
          <w:p w14:paraId="6C7781B7" w14:textId="77777777" w:rsidR="0032356F" w:rsidRDefault="0032356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FB848B6" w14:textId="77777777" w:rsidR="0032356F" w:rsidRDefault="0032356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BCA3214" w14:textId="77777777" w:rsidR="0032356F" w:rsidRDefault="0032356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6EFF971" w14:textId="77777777" w:rsidR="0032356F" w:rsidRDefault="0032356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F41252A" w14:textId="77777777" w:rsidR="0032356F" w:rsidRDefault="0032356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D3FAB" w14:paraId="217B8455" w14:textId="77777777">
        <w:tc>
          <w:tcPr>
            <w:tcW w:w="1384" w:type="dxa"/>
            <w:vAlign w:val="center"/>
          </w:tcPr>
          <w:p w14:paraId="1516F8F9" w14:textId="77777777" w:rsidR="0032356F" w:rsidRDefault="0032356F">
            <w:pPr>
              <w:spacing w:before="60" w:after="60"/>
              <w:rPr>
                <w:rFonts w:cs="Arial"/>
                <w:b/>
                <w:sz w:val="20"/>
                <w:szCs w:val="20"/>
              </w:rPr>
            </w:pPr>
            <w:r>
              <w:rPr>
                <w:rFonts w:cs="Arial"/>
                <w:b/>
                <w:sz w:val="20"/>
                <w:szCs w:val="20"/>
              </w:rPr>
              <w:t>Criteria</w:t>
            </w:r>
          </w:p>
        </w:tc>
        <w:tc>
          <w:tcPr>
            <w:tcW w:w="1701" w:type="dxa"/>
            <w:vAlign w:val="center"/>
          </w:tcPr>
          <w:p w14:paraId="2D5A2E37" w14:textId="77777777" w:rsidR="0032356F" w:rsidRDefault="0032356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7ABD1F0" w14:textId="77777777" w:rsidR="0032356F" w:rsidRDefault="0032356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A1DBDA" w14:textId="77777777" w:rsidR="0032356F" w:rsidRDefault="0032356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7BF0D1" w14:textId="77777777" w:rsidR="0032356F" w:rsidRDefault="0032356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6D26BBA" w14:textId="77777777" w:rsidR="0032356F" w:rsidRDefault="0032356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A90687A" w14:textId="77777777" w:rsidR="0032356F" w:rsidRDefault="0032356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04E19E" w14:textId="77777777" w:rsidR="0032356F" w:rsidRDefault="0032356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3504750" w14:textId="77777777" w:rsidR="0032356F" w:rsidRDefault="0032356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CC8487" w14:textId="77777777" w:rsidR="0032356F" w:rsidRDefault="0032356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7"/>
        <w:gridCol w:w="1374"/>
        <w:gridCol w:w="6757"/>
      </w:tblGrid>
      <w:tr w:rsidR="00AD3FAB" w14:paraId="779EA4A3" w14:textId="77777777">
        <w:tc>
          <w:tcPr>
            <w:tcW w:w="0" w:type="auto"/>
          </w:tcPr>
          <w:p w14:paraId="16051F4A" w14:textId="77777777" w:rsidR="0032356F" w:rsidRPr="00BE00C7" w:rsidRDefault="0032356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D8E111A" w14:textId="77777777" w:rsidR="0032356F" w:rsidRPr="00BE00C7" w:rsidRDefault="0032356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330DA1" w14:textId="77777777" w:rsidR="0032356F" w:rsidRPr="00BE00C7" w:rsidRDefault="0032356F" w:rsidP="00BE00C7">
            <w:pPr>
              <w:pStyle w:val="OutcomeDescription"/>
              <w:spacing w:before="120" w:after="120"/>
              <w:rPr>
                <w:rFonts w:cs="Arial"/>
                <w:b/>
                <w:lang w:eastAsia="en-NZ"/>
              </w:rPr>
            </w:pPr>
            <w:r w:rsidRPr="00BE00C7">
              <w:rPr>
                <w:rFonts w:cs="Arial"/>
                <w:b/>
                <w:lang w:eastAsia="en-NZ"/>
              </w:rPr>
              <w:t>Audit Evidence</w:t>
            </w:r>
          </w:p>
        </w:tc>
      </w:tr>
      <w:tr w:rsidR="00AD3FAB" w14:paraId="60B090A9" w14:textId="77777777">
        <w:tc>
          <w:tcPr>
            <w:tcW w:w="0" w:type="auto"/>
          </w:tcPr>
          <w:p w14:paraId="1C1F088A"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1.1: Pae ora healthy futures</w:t>
            </w:r>
          </w:p>
          <w:p w14:paraId="6D974B68" w14:textId="77777777" w:rsidR="0032356F" w:rsidRPr="00BE00C7" w:rsidRDefault="0032356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6034B43D" w14:textId="77777777" w:rsidR="0032356F" w:rsidRPr="00BE00C7" w:rsidRDefault="0032356F" w:rsidP="00BE00C7">
            <w:pPr>
              <w:pStyle w:val="OutcomeDescription"/>
              <w:spacing w:before="120" w:after="120"/>
              <w:rPr>
                <w:rFonts w:cs="Arial"/>
                <w:lang w:eastAsia="en-NZ"/>
              </w:rPr>
            </w:pPr>
          </w:p>
        </w:tc>
        <w:tc>
          <w:tcPr>
            <w:tcW w:w="0" w:type="auto"/>
          </w:tcPr>
          <w:p w14:paraId="60F371E2"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7664D040"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 Māori health plan and policy that describes Māori perspectives of health and a commitment to te Tiriti o Waitangi. Springlands Lifestyle Village utilise these documents as part of their strategy to embed and enact te Tiriti o Waitangi in all aspects of service delivery. The service recognises Māori mana motuhake and this is reflected in the Māori health plan. At the time of the audit the service did not have residents who identified as Māori. There are staff who identify as Māori working at Sprin</w:t>
            </w:r>
            <w:r w:rsidRPr="00BE00C7">
              <w:rPr>
                <w:rFonts w:cs="Arial"/>
                <w:lang w:eastAsia="en-NZ"/>
              </w:rPr>
              <w:t>glands Lifestyle Village.</w:t>
            </w:r>
          </w:p>
          <w:p w14:paraId="14962FB3" w14:textId="77777777" w:rsidR="0032356F" w:rsidRPr="00BE00C7" w:rsidRDefault="0032356F" w:rsidP="00BE00C7">
            <w:pPr>
              <w:pStyle w:val="OutcomeDescription"/>
              <w:spacing w:before="120" w:after="120"/>
              <w:rPr>
                <w:rFonts w:cs="Arial"/>
                <w:lang w:eastAsia="en-NZ"/>
              </w:rPr>
            </w:pPr>
          </w:p>
        </w:tc>
      </w:tr>
      <w:tr w:rsidR="00AD3FAB" w14:paraId="1EB2B66F" w14:textId="77777777">
        <w:tc>
          <w:tcPr>
            <w:tcW w:w="0" w:type="auto"/>
          </w:tcPr>
          <w:p w14:paraId="70AA8ACB"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99B810F"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B30B45" w14:textId="77777777" w:rsidR="0032356F" w:rsidRPr="00BE00C7" w:rsidRDefault="0032356F" w:rsidP="00BE00C7">
            <w:pPr>
              <w:pStyle w:val="OutcomeDescription"/>
              <w:spacing w:before="120" w:after="120"/>
              <w:rPr>
                <w:rFonts w:cs="Arial"/>
                <w:lang w:eastAsia="en-NZ"/>
              </w:rPr>
            </w:pPr>
          </w:p>
        </w:tc>
        <w:tc>
          <w:tcPr>
            <w:tcW w:w="0" w:type="auto"/>
          </w:tcPr>
          <w:p w14:paraId="18C42259"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66605D"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aim is to uphold the principles of Pacific people by acknowledging respectful relationships, valuing families, and providing high quality healthcare. At the time of the audit there were staff who identified as Paskifka. There were no residents who identified as Pasifika. Nine staff interviewed (two healthcare assistants, three registered nurses, the assistant care man</w:t>
            </w:r>
            <w:r w:rsidRPr="00BE00C7">
              <w:rPr>
                <w:rFonts w:cs="Arial"/>
                <w:lang w:eastAsia="en-NZ"/>
              </w:rPr>
              <w:t xml:space="preserve">ager, food services leader, cleaner and maintenance manager), and three managers (village manager, assistant village manager and the regional clinical manager) could confirm they had received training related to cultural safety, which informed them about Pacific peoples, their worldviews, </w:t>
            </w:r>
            <w:r w:rsidRPr="00BE00C7">
              <w:rPr>
                <w:rFonts w:cs="Arial"/>
                <w:lang w:eastAsia="en-NZ"/>
              </w:rPr>
              <w:lastRenderedPageBreak/>
              <w:t xml:space="preserve">cultural and spiritual beliefs and were equipped with knowledge on how to support residents who identify as Pasifika, should they be admitted. </w:t>
            </w:r>
          </w:p>
          <w:p w14:paraId="6D8B93D1" w14:textId="77777777" w:rsidR="0032356F" w:rsidRPr="00BE00C7" w:rsidRDefault="0032356F" w:rsidP="00BE00C7">
            <w:pPr>
              <w:pStyle w:val="OutcomeDescription"/>
              <w:spacing w:before="120" w:after="120"/>
              <w:rPr>
                <w:rFonts w:cs="Arial"/>
                <w:lang w:eastAsia="en-NZ"/>
              </w:rPr>
            </w:pPr>
          </w:p>
        </w:tc>
      </w:tr>
      <w:tr w:rsidR="00AD3FAB" w14:paraId="4C1DDAE8" w14:textId="77777777">
        <w:tc>
          <w:tcPr>
            <w:tcW w:w="0" w:type="auto"/>
          </w:tcPr>
          <w:p w14:paraId="490D7D64"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5904098"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0AC3D6" w14:textId="77777777" w:rsidR="0032356F" w:rsidRPr="00BE00C7" w:rsidRDefault="0032356F" w:rsidP="00BE00C7">
            <w:pPr>
              <w:pStyle w:val="OutcomeDescription"/>
              <w:spacing w:before="120" w:after="120"/>
              <w:rPr>
                <w:rFonts w:cs="Arial"/>
                <w:lang w:eastAsia="en-NZ"/>
              </w:rPr>
            </w:pPr>
          </w:p>
        </w:tc>
        <w:tc>
          <w:tcPr>
            <w:tcW w:w="0" w:type="auto"/>
          </w:tcPr>
          <w:p w14:paraId="7A07C08E"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1673034C" w14:textId="77777777" w:rsidR="0032356F" w:rsidRPr="00BE00C7" w:rsidRDefault="0032356F"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assistant care manager and village manager when interviewed demonstrated how the Code is also provided within welcome packs to ensure residents and family/whānau are fully informed of their rights. Interviews with three family/whānau (three hospital) and five residents (four rest home and one hospital level of care), confirmed they are informed of t</w:t>
            </w:r>
            <w:r w:rsidRPr="00BE00C7">
              <w:rPr>
                <w:rFonts w:cs="Arial"/>
                <w:lang w:eastAsia="en-NZ"/>
              </w:rPr>
              <w:t>heir rights and their choices are respected.</w:t>
            </w:r>
          </w:p>
          <w:p w14:paraId="555229E3" w14:textId="77777777" w:rsidR="0032356F" w:rsidRPr="00BE00C7" w:rsidRDefault="0032356F" w:rsidP="00BE00C7">
            <w:pPr>
              <w:pStyle w:val="OutcomeDescription"/>
              <w:spacing w:before="120" w:after="120"/>
              <w:rPr>
                <w:rFonts w:cs="Arial"/>
                <w:lang w:eastAsia="en-NZ"/>
              </w:rPr>
            </w:pPr>
          </w:p>
        </w:tc>
      </w:tr>
      <w:tr w:rsidR="00AD3FAB" w14:paraId="7DBF7696" w14:textId="77777777">
        <w:tc>
          <w:tcPr>
            <w:tcW w:w="0" w:type="auto"/>
          </w:tcPr>
          <w:p w14:paraId="3063D045"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1.5: I am protected from abuse</w:t>
            </w:r>
          </w:p>
          <w:p w14:paraId="0039C6AE"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387ABFF" w14:textId="77777777" w:rsidR="0032356F" w:rsidRPr="00BE00C7" w:rsidRDefault="0032356F" w:rsidP="00BE00C7">
            <w:pPr>
              <w:pStyle w:val="OutcomeDescription"/>
              <w:spacing w:before="120" w:after="120"/>
              <w:rPr>
                <w:rFonts w:cs="Arial"/>
                <w:lang w:eastAsia="en-NZ"/>
              </w:rPr>
            </w:pPr>
          </w:p>
        </w:tc>
        <w:tc>
          <w:tcPr>
            <w:tcW w:w="0" w:type="auto"/>
          </w:tcPr>
          <w:p w14:paraId="46DE249D"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532F6E21" w14:textId="77777777" w:rsidR="0032356F" w:rsidRPr="00BE00C7" w:rsidRDefault="0032356F" w:rsidP="00BE00C7">
            <w:pPr>
              <w:pStyle w:val="OutcomeDescription"/>
              <w:spacing w:before="120" w:after="120"/>
              <w:rPr>
                <w:rFonts w:cs="Arial"/>
                <w:lang w:eastAsia="en-NZ"/>
              </w:rPr>
            </w:pPr>
            <w:r w:rsidRPr="00BE00C7">
              <w:rPr>
                <w:rFonts w:cs="Arial"/>
                <w:lang w:eastAsia="en-NZ"/>
              </w:rPr>
              <w:t>Springlands Lifestyle Village policies aim to prevent discrimination and acknowledge the impact of institutional racism on Māori wellbeing. There are established policies and protocols in place to ensure residents/whānau are protected from abuse and neglect, discrimination, coercion, or harassment. There are processes in place in respect of resident’s property, including an established process to manage and protect resident finances. Staff sign a code of conduct upon commencing employment. Staff interviewed</w:t>
            </w:r>
            <w:r w:rsidRPr="00BE00C7">
              <w:rPr>
                <w:rFonts w:cs="Arial"/>
                <w:lang w:eastAsia="en-NZ"/>
              </w:rPr>
              <w:t xml:space="preserve"> demonstrated an understanding of what Te Tiriti o Waitangi means to their practice and an understanding of professional boundaries.</w:t>
            </w:r>
          </w:p>
          <w:p w14:paraId="5DA0D2AF" w14:textId="77777777" w:rsidR="0032356F" w:rsidRPr="00BE00C7" w:rsidRDefault="0032356F" w:rsidP="00BE00C7">
            <w:pPr>
              <w:pStyle w:val="OutcomeDescription"/>
              <w:spacing w:before="120" w:after="120"/>
              <w:rPr>
                <w:rFonts w:cs="Arial"/>
                <w:lang w:eastAsia="en-NZ"/>
              </w:rPr>
            </w:pPr>
          </w:p>
        </w:tc>
      </w:tr>
      <w:tr w:rsidR="00AD3FAB" w14:paraId="7CD60913" w14:textId="77777777">
        <w:tc>
          <w:tcPr>
            <w:tcW w:w="0" w:type="auto"/>
          </w:tcPr>
          <w:p w14:paraId="353551BA"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1.7: I am informed and able to make choices</w:t>
            </w:r>
          </w:p>
          <w:p w14:paraId="598D2283"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1671E28B" w14:textId="77777777" w:rsidR="0032356F" w:rsidRPr="00BE00C7" w:rsidRDefault="0032356F" w:rsidP="00BE00C7">
            <w:pPr>
              <w:pStyle w:val="OutcomeDescription"/>
              <w:spacing w:before="120" w:after="120"/>
              <w:rPr>
                <w:rFonts w:cs="Arial"/>
                <w:lang w:eastAsia="en-NZ"/>
              </w:rPr>
            </w:pPr>
          </w:p>
        </w:tc>
        <w:tc>
          <w:tcPr>
            <w:tcW w:w="0" w:type="auto"/>
          </w:tcPr>
          <w:p w14:paraId="2A0CB801"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FBB91B"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consents for vaccinations, and </w:t>
            </w:r>
            <w:r w:rsidRPr="00BE00C7">
              <w:rPr>
                <w:rFonts w:cs="Arial"/>
                <w:lang w:eastAsia="en-NZ"/>
              </w:rPr>
              <w:t>release of photographs.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w:t>
            </w:r>
          </w:p>
          <w:p w14:paraId="07F92A3D" w14:textId="77777777" w:rsidR="0032356F" w:rsidRPr="00BE00C7" w:rsidRDefault="0032356F" w:rsidP="00BE00C7">
            <w:pPr>
              <w:pStyle w:val="OutcomeDescription"/>
              <w:spacing w:before="120" w:after="120"/>
              <w:rPr>
                <w:rFonts w:cs="Arial"/>
                <w:lang w:eastAsia="en-NZ"/>
              </w:rPr>
            </w:pPr>
          </w:p>
        </w:tc>
      </w:tr>
      <w:tr w:rsidR="00AD3FAB" w14:paraId="1AA07447" w14:textId="77777777">
        <w:tc>
          <w:tcPr>
            <w:tcW w:w="0" w:type="auto"/>
          </w:tcPr>
          <w:p w14:paraId="3A271078"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1.8: I have the right to complain</w:t>
            </w:r>
          </w:p>
          <w:p w14:paraId="07AF9B19"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DDB6D7" w14:textId="77777777" w:rsidR="0032356F" w:rsidRPr="00BE00C7" w:rsidRDefault="0032356F" w:rsidP="00BE00C7">
            <w:pPr>
              <w:pStyle w:val="OutcomeDescription"/>
              <w:spacing w:before="120" w:after="120"/>
              <w:rPr>
                <w:rFonts w:cs="Arial"/>
                <w:lang w:eastAsia="en-NZ"/>
              </w:rPr>
            </w:pPr>
          </w:p>
        </w:tc>
        <w:tc>
          <w:tcPr>
            <w:tcW w:w="0" w:type="auto"/>
          </w:tcPr>
          <w:p w14:paraId="32BC4F1E"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7D33F2DC"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Complaints forms are located at the entrance to the facility, or on </w:t>
            </w:r>
            <w:r w:rsidRPr="00BE00C7">
              <w:rPr>
                <w:rFonts w:cs="Arial"/>
                <w:lang w:eastAsia="en-NZ"/>
              </w:rPr>
              <w:t>request from staff. The Code and complaints process is visible, and available in te reo Māori, and English. A complaints register is maintained electronically, which includes complaints received, dates, and actions taken. Documentation including follow-up letters and resolution demonstrates complaints are being managed in accordance with guidelines set by the HDC. Corrective actions resulting from complaints are observed to have been implemented.</w:t>
            </w:r>
          </w:p>
          <w:p w14:paraId="4CF8CE45"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One external complaint received from the HDC 2024 remains open. All requested information has been provided to the HDC office, and the service is awaiting an outcome. There have been no other external complaints received since the previous audit. </w:t>
            </w:r>
          </w:p>
          <w:p w14:paraId="000DF9B9" w14:textId="77777777" w:rsidR="0032356F" w:rsidRPr="00BE00C7" w:rsidRDefault="0032356F"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w:t>
            </w:r>
            <w:r w:rsidRPr="00BE00C7">
              <w:rPr>
                <w:rFonts w:cs="Arial"/>
                <w:lang w:eastAsia="en-NZ"/>
              </w:rPr>
              <w:t>ils are available. The assistant care manager acknowledged their understanding that for Māori, there is a preference for face-to-face communication and to include whānau participation.</w:t>
            </w:r>
          </w:p>
          <w:p w14:paraId="3331DAB7" w14:textId="77777777" w:rsidR="0032356F" w:rsidRPr="00BE00C7" w:rsidRDefault="0032356F" w:rsidP="00BE00C7">
            <w:pPr>
              <w:pStyle w:val="OutcomeDescription"/>
              <w:spacing w:before="120" w:after="120"/>
              <w:rPr>
                <w:rFonts w:cs="Arial"/>
                <w:lang w:eastAsia="en-NZ"/>
              </w:rPr>
            </w:pPr>
          </w:p>
        </w:tc>
      </w:tr>
      <w:tr w:rsidR="00AD3FAB" w14:paraId="6125317F" w14:textId="77777777">
        <w:tc>
          <w:tcPr>
            <w:tcW w:w="0" w:type="auto"/>
          </w:tcPr>
          <w:p w14:paraId="18998816"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2.1: Governance</w:t>
            </w:r>
          </w:p>
          <w:p w14:paraId="5506619F"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DC025A" w14:textId="77777777" w:rsidR="0032356F" w:rsidRPr="00BE00C7" w:rsidRDefault="0032356F" w:rsidP="00BE00C7">
            <w:pPr>
              <w:pStyle w:val="OutcomeDescription"/>
              <w:spacing w:before="120" w:after="120"/>
              <w:rPr>
                <w:rFonts w:cs="Arial"/>
                <w:lang w:eastAsia="en-NZ"/>
              </w:rPr>
            </w:pPr>
          </w:p>
        </w:tc>
        <w:tc>
          <w:tcPr>
            <w:tcW w:w="0" w:type="auto"/>
          </w:tcPr>
          <w:p w14:paraId="43531E9F"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CA9133"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Springlands Lifestyle Village provides care for up to 76 residents assessed as requiring rest home or hospital level of care. This includes 56 dual purpose rooms in the care centre and 20 apartments certified for rest home level care. At the time of audit there were 53 residents in total comprising 25 rest home (including two in the serviced apartments), and 28 hospital level (including one ACC respite) residents in the care centre. All residents </w:t>
            </w:r>
            <w:r w:rsidRPr="00BE00C7">
              <w:rPr>
                <w:rFonts w:cs="Arial"/>
                <w:lang w:eastAsia="en-NZ"/>
              </w:rPr>
              <w:lastRenderedPageBreak/>
              <w:t>(except the ACC funded resident) are on the aged-related residential agreement. All rooms are single occupancy.</w:t>
            </w:r>
          </w:p>
          <w:p w14:paraId="043150C2" w14:textId="77777777" w:rsidR="0032356F" w:rsidRPr="00BE00C7" w:rsidRDefault="0032356F" w:rsidP="00BE00C7">
            <w:pPr>
              <w:pStyle w:val="OutcomeDescription"/>
              <w:spacing w:before="120" w:after="120"/>
              <w:rPr>
                <w:rFonts w:cs="Arial"/>
                <w:lang w:eastAsia="en-NZ"/>
              </w:rPr>
            </w:pPr>
            <w:r w:rsidRPr="00BE00C7">
              <w:rPr>
                <w:rFonts w:cs="Arial"/>
                <w:lang w:eastAsia="en-NZ"/>
              </w:rPr>
              <w:t>Metlifecare is governed by a board of directors and an executive team. Each member brings their own strengths and undergoes comprehensive orientation upon joining. Metlifecare provides ongoing training as needed to ensure all individuals remain equipped with relevant skills and knowledge. Metlifecare has established a clinical subcommittee of the board that is dedicated to reviewing clinical risks, outcomes, and continuous improvement initiatives. This committee's efforts are focused on enhancing the qualit</w:t>
            </w:r>
            <w:r w:rsidRPr="00BE00C7">
              <w:rPr>
                <w:rFonts w:cs="Arial"/>
                <w:lang w:eastAsia="en-NZ"/>
              </w:rPr>
              <w:t>y of care and overall wellbeing of the residents. The board meets quarterly; but receive monthly reports from the executive team. The executive team is responsible for the operations.</w:t>
            </w:r>
          </w:p>
          <w:p w14:paraId="72F3E649" w14:textId="77777777" w:rsidR="0032356F" w:rsidRPr="00BE00C7" w:rsidRDefault="0032356F" w:rsidP="00BE00C7">
            <w:pPr>
              <w:pStyle w:val="OutcomeDescription"/>
              <w:spacing w:before="120" w:after="120"/>
              <w:rPr>
                <w:rFonts w:cs="Arial"/>
                <w:lang w:eastAsia="en-NZ"/>
              </w:rPr>
            </w:pPr>
            <w:r w:rsidRPr="00BE00C7">
              <w:rPr>
                <w:rFonts w:cs="Arial"/>
                <w:lang w:eastAsia="en-NZ"/>
              </w:rPr>
              <w:t>The executive team work closely with the management teams. The chief clinical and risk officer (a geriatrician Physician) is a member of the executive team. This position has the head of clinical (an experienced registered nurse) reporting to them. The head of clinical leads a team of regional clinical managers. These managers are all experienced registered nurses and support the facility assistant care managers to ensure adherence to relevant standards and legislative requirements. Working alongside this t</w:t>
            </w:r>
            <w:r w:rsidRPr="00BE00C7">
              <w:rPr>
                <w:rFonts w:cs="Arial"/>
                <w:lang w:eastAsia="en-NZ"/>
              </w:rPr>
              <w:t xml:space="preserve">eam is a clinical quality specialist and a clinical support coordinator ensuring Metlifecare have robust and current policies and procedures and, clinical quality oversight reported through at a national level. </w:t>
            </w:r>
          </w:p>
          <w:p w14:paraId="11D6671F" w14:textId="77777777" w:rsidR="0032356F" w:rsidRPr="00BE00C7" w:rsidRDefault="0032356F" w:rsidP="00BE00C7">
            <w:pPr>
              <w:pStyle w:val="OutcomeDescription"/>
              <w:spacing w:before="120" w:after="120"/>
              <w:rPr>
                <w:rFonts w:cs="Arial"/>
                <w:lang w:eastAsia="en-NZ"/>
              </w:rPr>
            </w:pPr>
            <w:r w:rsidRPr="00BE00C7">
              <w:rPr>
                <w:rFonts w:cs="Arial"/>
                <w:lang w:eastAsia="en-NZ"/>
              </w:rPr>
              <w:t>Metlifecare strategic and business plans include a mission statement identifying the purpose, mission, values, direction, and goals for the organisation. Monitoring and review of performance occurs at planned intervals. The overarching Metlifecare strategic direction has clear business goals to support their philosophy of empowering residents through a resident directed care model. Organisational goals aim for integrated service delivery, and mana motuhake values to be embedded into levels of practice for a</w:t>
            </w:r>
            <w:r w:rsidRPr="00BE00C7">
              <w:rPr>
                <w:rFonts w:cs="Arial"/>
                <w:lang w:eastAsia="en-NZ"/>
              </w:rPr>
              <w:t>ll residents. The Springlands Lifestyle Village business and business plan for 2025-2026 includes specific and measurable goals and is reviewed quarterly. These site-specific goals relate to business and quality of service delivery.</w:t>
            </w:r>
          </w:p>
          <w:p w14:paraId="693ED99D"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clinical governance group (governing body) assumes accountability for delivering a high-quality service. This group is responsible for overseeing clinical policies, ensuring compliance with health regulations, and fostering </w:t>
            </w:r>
            <w:r w:rsidRPr="00BE00C7">
              <w:rPr>
                <w:rFonts w:cs="Arial"/>
                <w:lang w:eastAsia="en-NZ"/>
              </w:rPr>
              <w:lastRenderedPageBreak/>
              <w:t>a culture of continuous improvements. One such improvement is around improving equity for Māori. Robust ethnicity data which has now been embedded into the patient management system in line with the Health Quality Safety Commission and Ministry of Health standards. This enables Metlifecare to begin reporting on events for Māori and Pasifika residents to start tracking trends over time. Metlifecare participates in voluntary benchmarking with a group of 14 providers. This national programme benchmarks against</w:t>
            </w:r>
            <w:r w:rsidRPr="00BE00C7">
              <w:rPr>
                <w:rFonts w:cs="Arial"/>
                <w:lang w:eastAsia="en-NZ"/>
              </w:rPr>
              <w:t xml:space="preserve"> key clinical quality indicators. This helps to guide appropriate clinical quality targets per 1000 occupied bed days and provides an open forum for discussion to optimise quality and risk management. Metlifecare has appointed a Māori representative and a lived experience representative onto the clinical governance group.</w:t>
            </w:r>
          </w:p>
          <w:p w14:paraId="2B2F5592"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overall management at Springlands Lifestyle Village is provided by a care manager (registered nurse), who has been in the role for three years. The assistant care manager and nurse manager are supported by a village manager. The management team is supported by a team of registered nurses and healthcare assistants. </w:t>
            </w:r>
          </w:p>
          <w:p w14:paraId="51F28D57" w14:textId="77777777" w:rsidR="0032356F" w:rsidRPr="00BE00C7" w:rsidRDefault="0032356F" w:rsidP="00BE00C7">
            <w:pPr>
              <w:pStyle w:val="OutcomeDescription"/>
              <w:spacing w:before="120" w:after="120"/>
              <w:rPr>
                <w:rFonts w:cs="Arial"/>
                <w:lang w:eastAsia="en-NZ"/>
              </w:rPr>
            </w:pPr>
          </w:p>
        </w:tc>
      </w:tr>
      <w:tr w:rsidR="00AD3FAB" w14:paraId="1BEFB13C" w14:textId="77777777">
        <w:tc>
          <w:tcPr>
            <w:tcW w:w="0" w:type="auto"/>
          </w:tcPr>
          <w:p w14:paraId="6AE8CEBE"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5047AA"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2D9E2F5" w14:textId="77777777" w:rsidR="0032356F" w:rsidRPr="00BE00C7" w:rsidRDefault="0032356F" w:rsidP="00BE00C7">
            <w:pPr>
              <w:pStyle w:val="OutcomeDescription"/>
              <w:spacing w:before="120" w:after="120"/>
              <w:rPr>
                <w:rFonts w:cs="Arial"/>
                <w:lang w:eastAsia="en-NZ"/>
              </w:rPr>
            </w:pPr>
          </w:p>
        </w:tc>
        <w:tc>
          <w:tcPr>
            <w:tcW w:w="0" w:type="auto"/>
          </w:tcPr>
          <w:p w14:paraId="1BE48C34"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29E3556C" w14:textId="77777777" w:rsidR="0032356F" w:rsidRPr="00BE00C7" w:rsidRDefault="0032356F" w:rsidP="00BE00C7">
            <w:pPr>
              <w:pStyle w:val="OutcomeDescription"/>
              <w:spacing w:before="120" w:after="120"/>
              <w:rPr>
                <w:rFonts w:cs="Arial"/>
                <w:lang w:eastAsia="en-NZ"/>
              </w:rPr>
            </w:pPr>
            <w:r w:rsidRPr="00BE00C7">
              <w:rPr>
                <w:rFonts w:cs="Arial"/>
                <w:lang w:eastAsia="en-NZ"/>
              </w:rPr>
              <w:t>Springlands Lifestyle Village is implementing a quality and risk management programme. The quality and risk management systems include performance monitoring through internal audits and through the collection of clinical indicator data. Monthly staff/quality meetings, and registered nurse meetings provide an avenue for discussions in relation to (but not limited to) goals; quality data; health and safety; infection control; complaints received (if any); staffing; and education. Internal audits, meetings, an</w:t>
            </w:r>
            <w:r w:rsidRPr="00BE00C7">
              <w:rPr>
                <w:rFonts w:cs="Arial"/>
                <w:lang w:eastAsia="en-NZ"/>
              </w:rPr>
              <w:t xml:space="preserve">d collation of data were documented as taking place, and corrective actions are discussed and signed off when completed. </w:t>
            </w:r>
          </w:p>
          <w:p w14:paraId="1150E25C"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July 2025 and identified some opportunities for improvement including food quality, activities and residents engaging with like-minded residents. Corrective actions have been implemented and recorded as completed (sighted) and included introducing a second-choice menu and activities being provided during the weekend. Results have been communicated to residents and family/whānau at the three-monthly resident meetings. </w:t>
            </w:r>
          </w:p>
          <w:p w14:paraId="670899E5"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There is a health and safety meeting led by the nurse manager. The </w:t>
            </w:r>
            <w:r w:rsidRPr="00BE00C7">
              <w:rPr>
                <w:rFonts w:cs="Arial"/>
                <w:lang w:eastAsia="en-NZ"/>
              </w:rPr>
              <w:lastRenderedPageBreak/>
              <w:t>hazard and risk register is reviewed at regular intervals at the health and safety meeting. Staff incidents, hazards and other health and safety issues are discussed at various meetings, collated at facility level, and reported to the head of health and safety. A consolidated report of the analysis of data across the facilities are provided to the general manager clinical and risk who reports to the board.</w:t>
            </w:r>
          </w:p>
          <w:p w14:paraId="5004C20E" w14:textId="77777777" w:rsidR="0032356F" w:rsidRPr="00BE00C7" w:rsidRDefault="0032356F"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Metlifecare facilities. Ethnicity data is linked to benchmarking data. The electronic resident management system escalates alerts to Metlifecare senior team members depending on the risk level. Results are discussed in meetings and at handover. A sample of incident/accident report</w:t>
            </w:r>
            <w:r w:rsidRPr="00BE00C7">
              <w:rPr>
                <w:rFonts w:cs="Arial"/>
                <w:lang w:eastAsia="en-NZ"/>
              </w:rPr>
              <w:t>s were reviewed and evidence appropriate and timely follow up, investigations and communication to family/whānau. Opportunities to minimise future risks are identified by the assistant care manager in consultation with registered nurses and healthcare assistants.</w:t>
            </w:r>
          </w:p>
          <w:p w14:paraId="61956116"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Discussions with the assistant care manager and village manager evidenced awareness of their requirement to notify relevant authorities in relation to essential notifications. Section 31 notifications were sighted, the most recent including October 2025 (two) relating to the MediMap outage, and February 2025 for an unstageable pressure injury. There have been 12 Severity Assessment Code (SAC) notifications to Health Quality and Safety Commission (HQSC) reported since July 2024. These have been a mixture of </w:t>
            </w:r>
            <w:r w:rsidRPr="00BE00C7">
              <w:rPr>
                <w:rFonts w:cs="Arial"/>
                <w:lang w:eastAsia="en-NZ"/>
              </w:rPr>
              <w:t xml:space="preserve">falls with fracture and pressure injuries. There have been no outbreaks that required reporting to Public Health since the previous audit. </w:t>
            </w:r>
          </w:p>
          <w:p w14:paraId="3ABA6634" w14:textId="77777777" w:rsidR="0032356F" w:rsidRPr="00BE00C7" w:rsidRDefault="0032356F" w:rsidP="00BE00C7">
            <w:pPr>
              <w:pStyle w:val="OutcomeDescription"/>
              <w:spacing w:before="120" w:after="120"/>
              <w:rPr>
                <w:rFonts w:cs="Arial"/>
                <w:lang w:eastAsia="en-NZ"/>
              </w:rPr>
            </w:pPr>
          </w:p>
        </w:tc>
      </w:tr>
      <w:tr w:rsidR="00AD3FAB" w14:paraId="3B057FD9" w14:textId="77777777">
        <w:tc>
          <w:tcPr>
            <w:tcW w:w="0" w:type="auto"/>
          </w:tcPr>
          <w:p w14:paraId="556F0431"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F00AAE3"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7A88D32" w14:textId="77777777" w:rsidR="0032356F" w:rsidRPr="00BE00C7" w:rsidRDefault="0032356F" w:rsidP="00BE00C7">
            <w:pPr>
              <w:pStyle w:val="OutcomeDescription"/>
              <w:spacing w:before="120" w:after="120"/>
              <w:rPr>
                <w:rFonts w:cs="Arial"/>
                <w:lang w:eastAsia="en-NZ"/>
              </w:rPr>
            </w:pPr>
          </w:p>
        </w:tc>
        <w:tc>
          <w:tcPr>
            <w:tcW w:w="0" w:type="auto"/>
          </w:tcPr>
          <w:p w14:paraId="183DA2FD"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A28613"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and staffing ratios. The roster provides sufficient and appropriate coverage for the effective delivery of care and support. The care manager works five days a week and was on leave at the time of audit. The assistant care manger, who works full-time is providing cover while the care manager is on leave. The village manager works full time from Monday to Friday. On-call support for clinical concerns is managed by the nurse manag</w:t>
            </w:r>
            <w:r w:rsidRPr="00BE00C7">
              <w:rPr>
                <w:rFonts w:cs="Arial"/>
                <w:lang w:eastAsia="en-NZ"/>
              </w:rPr>
              <w:t xml:space="preserve">er and assistant care manager. The village manager is available for any operational issues. Any absences and sick leave are covered through </w:t>
            </w:r>
            <w:r w:rsidRPr="00BE00C7">
              <w:rPr>
                <w:rFonts w:cs="Arial"/>
                <w:lang w:eastAsia="en-NZ"/>
              </w:rPr>
              <w:lastRenderedPageBreak/>
              <w:t xml:space="preserve">extending working hours by mutual agreement with employees, or use of the casual pool of staff. The number of healthcare assistants on each shift is sufficient for the resident acuity and to provide safe and timely care on all shifts. Residents and family/whānau interviewed confirmed their care requirements are attended to in a timely manner. </w:t>
            </w:r>
          </w:p>
          <w:p w14:paraId="68FE4949"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which includes cultural awareness training. Springlands Lifestyle Village supports all employees to transition through the New Zealand Qualification Authority (NZQA) Careerforce Certificate for Health and Wellbeing. There are 29 healthcare assistants employed, with 19 having achieved a level 4, three having achieved level 3 and seven having achieved level 2 NZQA quali</w:t>
            </w:r>
            <w:r w:rsidRPr="00BE00C7">
              <w:rPr>
                <w:rFonts w:cs="Arial"/>
                <w:lang w:eastAsia="en-NZ"/>
              </w:rPr>
              <w:t xml:space="preserve">fication. </w:t>
            </w:r>
          </w:p>
          <w:p w14:paraId="7E4E732C" w14:textId="77777777" w:rsidR="0032356F" w:rsidRPr="00BE00C7" w:rsidRDefault="0032356F" w:rsidP="00BE00C7">
            <w:pPr>
              <w:pStyle w:val="OutcomeDescription"/>
              <w:spacing w:before="120" w:after="120"/>
              <w:rPr>
                <w:rFonts w:cs="Arial"/>
                <w:lang w:eastAsia="en-NZ"/>
              </w:rPr>
            </w:pPr>
            <w:r w:rsidRPr="00BE00C7">
              <w:rPr>
                <w:rFonts w:cs="Arial"/>
                <w:lang w:eastAsia="en-NZ"/>
              </w:rPr>
              <w:t>All staff are required to complete competency assessments and quizzes as part of their orientation and annually. Registered nurses’ complete specific competencies that include restraint, wound management, and medication administration. Seven of eight registered nurses (including the assistant care manager) are interRAI trained. The assistant care manager is also interRAI trained. All registered nurses are encouraged to attend in-service training, and complete additional training. All healthcare assistants a</w:t>
            </w:r>
            <w:r w:rsidRPr="00BE00C7">
              <w:rPr>
                <w:rFonts w:cs="Arial"/>
                <w:lang w:eastAsia="en-NZ"/>
              </w:rPr>
              <w:t>re required to complete annual competencies, including (but not limited to) restraint, moving and handling, and hand hygiene. These have been completed. A record of completion is maintained electronically.</w:t>
            </w:r>
          </w:p>
          <w:p w14:paraId="22A55047" w14:textId="77777777" w:rsidR="0032356F" w:rsidRPr="00BE00C7" w:rsidRDefault="0032356F" w:rsidP="00BE00C7">
            <w:pPr>
              <w:pStyle w:val="OutcomeDescription"/>
              <w:spacing w:before="120" w:after="120"/>
              <w:rPr>
                <w:rFonts w:cs="Arial"/>
                <w:lang w:eastAsia="en-NZ"/>
              </w:rPr>
            </w:pPr>
          </w:p>
        </w:tc>
      </w:tr>
      <w:tr w:rsidR="00AD3FAB" w14:paraId="37DB3FA9" w14:textId="77777777">
        <w:tc>
          <w:tcPr>
            <w:tcW w:w="0" w:type="auto"/>
          </w:tcPr>
          <w:p w14:paraId="5D066951"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A033F30"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9BEA74" w14:textId="77777777" w:rsidR="0032356F" w:rsidRPr="00BE00C7" w:rsidRDefault="0032356F" w:rsidP="00BE00C7">
            <w:pPr>
              <w:pStyle w:val="OutcomeDescription"/>
              <w:spacing w:before="120" w:after="120"/>
              <w:rPr>
                <w:rFonts w:cs="Arial"/>
                <w:lang w:eastAsia="en-NZ"/>
              </w:rPr>
            </w:pPr>
          </w:p>
        </w:tc>
        <w:tc>
          <w:tcPr>
            <w:tcW w:w="0" w:type="auto"/>
          </w:tcPr>
          <w:p w14:paraId="7D7E520F"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1EF532"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Five </w:t>
            </w:r>
            <w:r w:rsidRPr="00BE00C7">
              <w:rPr>
                <w:rFonts w:cs="Arial"/>
                <w:lang w:eastAsia="en-NZ"/>
              </w:rPr>
              <w:t>staff files reviewed (three healthcare assistants, cook, and the assistant care manager)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The service has a role-specific orientation programme in place that provides new staff with relevant information for safe work</w:t>
            </w:r>
            <w:r w:rsidRPr="00BE00C7">
              <w:rPr>
                <w:rFonts w:cs="Arial"/>
                <w:lang w:eastAsia="en-NZ"/>
              </w:rPr>
              <w:t xml:space="preserve"> practice and includes buddying when first employed. Competencies are completed at orientation. The service demonstrates that the orientation programme supports registered nurses and caregivers to provide a culturally safe environment for Māori. All staff who have been </w:t>
            </w:r>
            <w:r w:rsidRPr="00BE00C7">
              <w:rPr>
                <w:rFonts w:cs="Arial"/>
                <w:lang w:eastAsia="en-NZ"/>
              </w:rPr>
              <w:lastRenderedPageBreak/>
              <w:t>employed for a year or more, have a current performance appraisal on file.</w:t>
            </w:r>
          </w:p>
          <w:p w14:paraId="28B160CC" w14:textId="77777777" w:rsidR="0032356F" w:rsidRPr="00BE00C7" w:rsidRDefault="0032356F" w:rsidP="00BE00C7">
            <w:pPr>
              <w:pStyle w:val="OutcomeDescription"/>
              <w:spacing w:before="120" w:after="120"/>
              <w:rPr>
                <w:rFonts w:cs="Arial"/>
                <w:lang w:eastAsia="en-NZ"/>
              </w:rPr>
            </w:pPr>
          </w:p>
        </w:tc>
      </w:tr>
      <w:tr w:rsidR="00AD3FAB" w14:paraId="3F6BD795" w14:textId="77777777">
        <w:tc>
          <w:tcPr>
            <w:tcW w:w="0" w:type="auto"/>
          </w:tcPr>
          <w:p w14:paraId="71261028"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C46BF99"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312E2B" w14:textId="77777777" w:rsidR="0032356F" w:rsidRPr="00BE00C7" w:rsidRDefault="0032356F" w:rsidP="00BE00C7">
            <w:pPr>
              <w:pStyle w:val="OutcomeDescription"/>
              <w:spacing w:before="120" w:after="120"/>
              <w:rPr>
                <w:rFonts w:cs="Arial"/>
                <w:lang w:eastAsia="en-NZ"/>
              </w:rPr>
            </w:pPr>
          </w:p>
        </w:tc>
        <w:tc>
          <w:tcPr>
            <w:tcW w:w="0" w:type="auto"/>
          </w:tcPr>
          <w:p w14:paraId="76C4FC70"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7E154633" w14:textId="77777777" w:rsidR="0032356F" w:rsidRPr="00BE00C7" w:rsidRDefault="0032356F" w:rsidP="00BE00C7">
            <w:pPr>
              <w:pStyle w:val="OutcomeDescription"/>
              <w:spacing w:before="120" w:after="120"/>
              <w:rPr>
                <w:rFonts w:cs="Arial"/>
                <w:lang w:eastAsia="en-NZ"/>
              </w:rPr>
            </w:pPr>
            <w:r w:rsidRPr="00BE00C7">
              <w:rPr>
                <w:rFonts w:cs="Arial"/>
                <w:lang w:eastAsia="en-NZ"/>
              </w:rPr>
              <w:t>Five resident files were reviewed: three hospital residents, (including one on a short-term ACC contract) and two rest home level residents (including one in an apartment). The registered nurses (RN’s) are responsible for all residents’ assessments, care planning, and evaluation of care. Care plans are based on data collected during the initial nursing assessments and information from pre-entry assessments. All permanent residents had an interRAI assessment, in addition to a full suite of assessments contai</w:t>
            </w:r>
            <w:r w:rsidRPr="00BE00C7">
              <w:rPr>
                <w:rFonts w:cs="Arial"/>
                <w:lang w:eastAsia="en-NZ"/>
              </w:rPr>
              <w:t>ned in the electronic resident management system. The resident at hospital level of care (ACC respite) had the same suite of assessments completed.</w:t>
            </w:r>
          </w:p>
          <w:p w14:paraId="113319ED" w14:textId="77777777" w:rsidR="0032356F" w:rsidRPr="00BE00C7" w:rsidRDefault="0032356F" w:rsidP="00BE00C7">
            <w:pPr>
              <w:pStyle w:val="OutcomeDescription"/>
              <w:spacing w:before="120" w:after="120"/>
              <w:rPr>
                <w:rFonts w:cs="Arial"/>
                <w:lang w:eastAsia="en-NZ"/>
              </w:rPr>
            </w:pPr>
            <w:r w:rsidRPr="00BE00C7">
              <w:rPr>
                <w:rFonts w:cs="Arial"/>
                <w:lang w:eastAsia="en-NZ"/>
              </w:rPr>
              <w:t>Initial assessments and short-term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w:t>
            </w:r>
            <w:r w:rsidRPr="00BE00C7">
              <w:rPr>
                <w:rFonts w:cs="Arial"/>
                <w:lang w:eastAsia="en-NZ"/>
              </w:rPr>
              <w:t xml:space="preserve">ntly detailed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70765543" w14:textId="77777777" w:rsidR="0032356F" w:rsidRPr="00BE00C7" w:rsidRDefault="0032356F"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w:t>
            </w:r>
            <w:r w:rsidRPr="00BE00C7">
              <w:rPr>
                <w:rFonts w:cs="Arial"/>
                <w:lang w:eastAsia="en-NZ"/>
              </w:rPr>
              <w:t>oals and outcomes. Residents interviewed confirmed assessments are completed according to their needs and in the privacy of their bedrooms.</w:t>
            </w:r>
          </w:p>
          <w:p w14:paraId="06B1E614"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w:t>
            </w:r>
            <w:r w:rsidRPr="00BE00C7">
              <w:rPr>
                <w:rFonts w:cs="Arial"/>
                <w:lang w:eastAsia="en-NZ"/>
              </w:rPr>
              <w:lastRenderedPageBreak/>
              <w:t xml:space="preserve">Family/whānau interviews and resident records evidenced that family/whānau are informed where there is a change in health status. The service has policies and procedures in place to support all residents to access services and information. </w:t>
            </w:r>
          </w:p>
          <w:p w14:paraId="71D42EC2" w14:textId="77777777" w:rsidR="0032356F" w:rsidRPr="00BE00C7" w:rsidRDefault="0032356F"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a GP within required timeframes and when their health status changes. There are 23 GPs who visit individual residents for three monthly reviews and as required. After hours, the urgent care centre is available weekends and until 8pm. After this time, support is available from the local hospital. Medical documentation and records reviewed were curr</w:t>
            </w:r>
            <w:r w:rsidRPr="00BE00C7">
              <w:rPr>
                <w:rFonts w:cs="Arial"/>
                <w:lang w:eastAsia="en-NZ"/>
              </w:rPr>
              <w:t>ent. The GP (interviewed) described how the service, triage appropriately and the Sbar tool to ensure accurate communication and staff are well organised. A physiotherapist visits the facility four hours weekly and on request to review residents referred by the registered nurses. There is access to a continence specialist as required. A podiatrist visits regularly and speech language therapist, and medical specialists are available as required through Health New Zealand. MetLife care employs a dietician who</w:t>
            </w:r>
            <w:r w:rsidRPr="00BE00C7">
              <w:rPr>
                <w:rFonts w:cs="Arial"/>
                <w:lang w:eastAsia="en-NZ"/>
              </w:rPr>
              <w:t xml:space="preserve"> is available as required. Palliative care support is available through local hospice and wound nurse specialists are available through the district nursing service.</w:t>
            </w:r>
          </w:p>
          <w:p w14:paraId="7412A9BB" w14:textId="77777777" w:rsidR="0032356F" w:rsidRPr="00BE00C7" w:rsidRDefault="0032356F" w:rsidP="00BE00C7">
            <w:pPr>
              <w:pStyle w:val="OutcomeDescription"/>
              <w:spacing w:before="120" w:after="120"/>
              <w:rPr>
                <w:rFonts w:cs="Arial"/>
                <w:lang w:eastAsia="en-NZ"/>
              </w:rPr>
            </w:pPr>
            <w:r w:rsidRPr="00BE00C7">
              <w:rPr>
                <w:rFonts w:cs="Arial"/>
                <w:lang w:eastAsia="en-NZ"/>
              </w:rPr>
              <w:t>An adequate supply of wound care products was available at the facility as sighted. A review of the wound care plans evidenced that wounds were assessed in a timely manner and reviewed at appropriate intervals. Photographs were taken where this was required. Where wounds required additional specialist input, this was initiated, and a wound nurse specialist was consulted. At the time of the audit there were 12 residents with 23 active wounds, including skin tears, lesions, surgical sites and one stage one pr</w:t>
            </w:r>
            <w:r w:rsidRPr="00BE00C7">
              <w:rPr>
                <w:rFonts w:cs="Arial"/>
                <w:lang w:eastAsia="en-NZ"/>
              </w:rPr>
              <w:t xml:space="preserve">essure injury. </w:t>
            </w:r>
          </w:p>
          <w:p w14:paraId="0B066273"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Staff interviews confirmed they are familiar with the</w:t>
            </w:r>
            <w:r w:rsidRPr="00BE00C7">
              <w:rPr>
                <w:rFonts w:cs="Arial"/>
                <w:lang w:eastAsia="en-NZ"/>
              </w:rPr>
              <w:t xml:space="preserve"> needs of all residents in the facility and that they have access to the </w:t>
            </w:r>
            <w:r w:rsidRPr="00BE00C7">
              <w:rPr>
                <w:rFonts w:cs="Arial"/>
                <w:lang w:eastAsia="en-NZ"/>
              </w:rPr>
              <w:lastRenderedPageBreak/>
              <w:t xml:space="preserve">supplies and products they require to meet those needs. Staff receive handover at the beginning of their shift. </w:t>
            </w:r>
          </w:p>
          <w:p w14:paraId="39E2733E" w14:textId="77777777" w:rsidR="0032356F" w:rsidRPr="00BE00C7" w:rsidRDefault="0032356F" w:rsidP="0032356F">
            <w:pPr>
              <w:pStyle w:val="OutcomeDescription"/>
              <w:spacing w:before="120" w:after="120"/>
              <w:rPr>
                <w:rFonts w:cs="Arial"/>
                <w:lang w:eastAsia="en-NZ"/>
              </w:rPr>
            </w:pPr>
          </w:p>
        </w:tc>
      </w:tr>
      <w:tr w:rsidR="00AD3FAB" w14:paraId="5F3A2600" w14:textId="77777777">
        <w:tc>
          <w:tcPr>
            <w:tcW w:w="0" w:type="auto"/>
          </w:tcPr>
          <w:p w14:paraId="273A429A"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3.4: My medication</w:t>
            </w:r>
          </w:p>
          <w:p w14:paraId="0119CEC3"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61DC6E3" w14:textId="77777777" w:rsidR="0032356F" w:rsidRPr="00BE00C7" w:rsidRDefault="0032356F" w:rsidP="00BE00C7">
            <w:pPr>
              <w:pStyle w:val="OutcomeDescription"/>
              <w:spacing w:before="120" w:after="120"/>
              <w:rPr>
                <w:rFonts w:cs="Arial"/>
                <w:lang w:eastAsia="en-NZ"/>
              </w:rPr>
            </w:pPr>
          </w:p>
        </w:tc>
        <w:tc>
          <w:tcPr>
            <w:tcW w:w="0" w:type="auto"/>
          </w:tcPr>
          <w:p w14:paraId="4F63C736"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41DE3244"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registered nurses and medication competent healthcare assistants interviewed could describe their role r</w:t>
            </w:r>
            <w:r w:rsidRPr="00BE00C7">
              <w:rPr>
                <w:rFonts w:cs="Arial"/>
                <w:lang w:eastAsia="en-NZ"/>
              </w:rPr>
              <w:t xml:space="preserve">egarding medication administration. </w:t>
            </w:r>
          </w:p>
          <w:p w14:paraId="043B37C5"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electronic medication management system used by Springlands Lifestyle Village is currently experiencing a nationwide outage. The service has implemented appropriate risk mitigation systems to ensure timely reviews and safe administration. The service uses robotic packaging for regular medications and blister packs for pro re nata (PRN) medications. All medications are checked on delivery against the medication chart, and any discrepancies are fed back to the supplying pharmacy. </w:t>
            </w:r>
          </w:p>
          <w:p w14:paraId="6ED7249B"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Medications were appropriately stored in the facilities two medication rooms. The medication fridge and medication room temperatures are monitored daily. All stored medications are checked weekly and controlled medications have a six-monthly pharmacy check. Eyedrops are dated on opening. </w:t>
            </w:r>
          </w:p>
          <w:p w14:paraId="4EA4364F" w14:textId="77777777" w:rsidR="0032356F" w:rsidRPr="00BE00C7" w:rsidRDefault="0032356F" w:rsidP="00BE00C7">
            <w:pPr>
              <w:pStyle w:val="OutcomeDescription"/>
              <w:spacing w:before="120" w:after="120"/>
              <w:rPr>
                <w:rFonts w:cs="Arial"/>
                <w:lang w:eastAsia="en-NZ"/>
              </w:rPr>
            </w:pPr>
            <w:r w:rsidRPr="00BE00C7">
              <w:rPr>
                <w:rFonts w:cs="Arial"/>
                <w:lang w:eastAsia="en-NZ"/>
              </w:rPr>
              <w:t>Ten paper-based medication charts were reviewed. Internal audits, GP progress notes, and MediMap audits reviewed identified that the general practitioner had reviewed all resident medication charts three-monthly, and each drug chart has a photographic identification and allergy status identified. Indications for use were noted for pro re nata (PRN) medications. The effectiveness of PRN medications was consistently documented in the progress notes. There were two residents self-administering inhaler medicati</w:t>
            </w:r>
            <w:r w:rsidRPr="00BE00C7">
              <w:rPr>
                <w:rFonts w:cs="Arial"/>
                <w:lang w:eastAsia="en-NZ"/>
              </w:rPr>
              <w:t xml:space="preserve">ons. Both residents have current three-monthly competencies completed as per policy and safe storage in their rooms. No vaccines are kept on site, and no standing orders are used. </w:t>
            </w:r>
          </w:p>
          <w:p w14:paraId="0CC4530A"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w:t>
            </w:r>
            <w:r w:rsidRPr="00BE00C7">
              <w:rPr>
                <w:rFonts w:cs="Arial"/>
                <w:lang w:eastAsia="en-NZ"/>
              </w:rPr>
              <w:lastRenderedPageBreak/>
              <w:t>reason for changing medications and side effects. When medication related incidents occurred, these were investigated and followed up on.</w:t>
            </w:r>
          </w:p>
          <w:p w14:paraId="0960BCDD" w14:textId="77777777" w:rsidR="0032356F" w:rsidRPr="00BE00C7" w:rsidRDefault="0032356F" w:rsidP="0032356F">
            <w:pPr>
              <w:pStyle w:val="OutcomeDescription"/>
              <w:spacing w:before="120" w:after="120"/>
              <w:rPr>
                <w:rFonts w:cs="Arial"/>
                <w:lang w:eastAsia="en-NZ"/>
              </w:rPr>
            </w:pPr>
          </w:p>
        </w:tc>
      </w:tr>
      <w:tr w:rsidR="00AD3FAB" w14:paraId="4869C1F9" w14:textId="77777777">
        <w:tc>
          <w:tcPr>
            <w:tcW w:w="0" w:type="auto"/>
          </w:tcPr>
          <w:p w14:paraId="54D0C549"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82D61F3"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0139EB7" w14:textId="77777777" w:rsidR="0032356F" w:rsidRPr="00BE00C7" w:rsidRDefault="0032356F" w:rsidP="00BE00C7">
            <w:pPr>
              <w:pStyle w:val="OutcomeDescription"/>
              <w:spacing w:before="120" w:after="120"/>
              <w:rPr>
                <w:rFonts w:cs="Arial"/>
                <w:lang w:eastAsia="en-NZ"/>
              </w:rPr>
            </w:pPr>
          </w:p>
        </w:tc>
        <w:tc>
          <w:tcPr>
            <w:tcW w:w="0" w:type="auto"/>
          </w:tcPr>
          <w:p w14:paraId="7BBC9A7C"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0D7F763E"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Residents receive a weekly menu which includes options for the main meal. The kitchen receives resident dietary forms and is notified of any dietary changes for residents. Dislikes and special dietary requirements are accommodated, including food allergies. The food services leader interviewed reported they accommodate residents’ requests. Metlifecare has a specific Māori and Pasifika inspired menu option. </w:t>
            </w:r>
          </w:p>
          <w:p w14:paraId="6DE7F147"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 verified food control plan expiring 12 May 2026. The residents and family/whānau interviewed were complimentary regarding the standard of food provided.</w:t>
            </w:r>
          </w:p>
          <w:p w14:paraId="762018F1" w14:textId="77777777" w:rsidR="0032356F" w:rsidRPr="00BE00C7" w:rsidRDefault="0032356F" w:rsidP="00BE00C7">
            <w:pPr>
              <w:pStyle w:val="OutcomeDescription"/>
              <w:spacing w:before="120" w:after="120"/>
              <w:rPr>
                <w:rFonts w:cs="Arial"/>
                <w:lang w:eastAsia="en-NZ"/>
              </w:rPr>
            </w:pPr>
          </w:p>
        </w:tc>
      </w:tr>
      <w:tr w:rsidR="00AD3FAB" w14:paraId="4FFFB1B1" w14:textId="77777777">
        <w:tc>
          <w:tcPr>
            <w:tcW w:w="0" w:type="auto"/>
          </w:tcPr>
          <w:p w14:paraId="1C434101"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B218B25"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E3E4BB" w14:textId="77777777" w:rsidR="0032356F" w:rsidRPr="00BE00C7" w:rsidRDefault="0032356F" w:rsidP="00BE00C7">
            <w:pPr>
              <w:pStyle w:val="OutcomeDescription"/>
              <w:spacing w:before="120" w:after="120"/>
              <w:rPr>
                <w:rFonts w:cs="Arial"/>
                <w:lang w:eastAsia="en-NZ"/>
              </w:rPr>
            </w:pPr>
          </w:p>
        </w:tc>
        <w:tc>
          <w:tcPr>
            <w:tcW w:w="0" w:type="auto"/>
          </w:tcPr>
          <w:p w14:paraId="31CAAF0E"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47AA6CC0"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701AD238" w14:textId="77777777" w:rsidR="0032356F" w:rsidRPr="00BE00C7" w:rsidRDefault="0032356F" w:rsidP="00BE00C7">
            <w:pPr>
              <w:pStyle w:val="OutcomeDescription"/>
              <w:spacing w:before="120" w:after="120"/>
              <w:rPr>
                <w:rFonts w:cs="Arial"/>
                <w:lang w:eastAsia="en-NZ"/>
              </w:rPr>
            </w:pPr>
          </w:p>
        </w:tc>
      </w:tr>
      <w:tr w:rsidR="00AD3FAB" w14:paraId="6CB7E245" w14:textId="77777777">
        <w:tc>
          <w:tcPr>
            <w:tcW w:w="0" w:type="auto"/>
          </w:tcPr>
          <w:p w14:paraId="1F50BD2D"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4.1: The facility</w:t>
            </w:r>
          </w:p>
          <w:p w14:paraId="77763412"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w:t>
            </w:r>
            <w:r w:rsidRPr="00BE00C7">
              <w:rPr>
                <w:rFonts w:cs="Arial"/>
                <w:lang w:eastAsia="en-NZ"/>
              </w:rPr>
              <w:t>ses people’s sense of belonging, independence, interaction, and function.</w:t>
            </w:r>
          </w:p>
          <w:p w14:paraId="0CB896BF" w14:textId="77777777" w:rsidR="0032356F" w:rsidRPr="00BE00C7" w:rsidRDefault="0032356F" w:rsidP="00BE00C7">
            <w:pPr>
              <w:pStyle w:val="OutcomeDescription"/>
              <w:spacing w:before="120" w:after="120"/>
              <w:rPr>
                <w:rFonts w:cs="Arial"/>
                <w:lang w:eastAsia="en-NZ"/>
              </w:rPr>
            </w:pPr>
          </w:p>
        </w:tc>
        <w:tc>
          <w:tcPr>
            <w:tcW w:w="0" w:type="auto"/>
          </w:tcPr>
          <w:p w14:paraId="207BC8C6"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D20DED"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buildings, plant, and equipment are fit for purpose at Springlands Lifestyle Village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w:t>
            </w:r>
            <w:r w:rsidRPr="00BE00C7">
              <w:rPr>
                <w:rFonts w:cs="Arial"/>
                <w:lang w:eastAsia="en-NZ"/>
              </w:rPr>
              <w:lastRenderedPageBreak/>
              <w:t xml:space="preserve">into the home and can personalise their room. </w:t>
            </w:r>
          </w:p>
          <w:p w14:paraId="606D0733"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 current building warrant expiring 19 April 2026. There is an annual maintenance plan that includes electrical testing and tagging, equipment checks, call bell checks, calibration of medical equipment and monthly testing of hot water temperatures. Reactive maintenance is documented electronically providing oversight by local maintenance staff and head office.</w:t>
            </w:r>
          </w:p>
          <w:p w14:paraId="51BA2204" w14:textId="77777777" w:rsidR="0032356F" w:rsidRPr="00BE00C7" w:rsidRDefault="0032356F" w:rsidP="00BE00C7">
            <w:pPr>
              <w:pStyle w:val="OutcomeDescription"/>
              <w:spacing w:before="120" w:after="120"/>
              <w:rPr>
                <w:rFonts w:cs="Arial"/>
                <w:lang w:eastAsia="en-NZ"/>
              </w:rPr>
            </w:pPr>
          </w:p>
        </w:tc>
      </w:tr>
      <w:tr w:rsidR="00AD3FAB" w14:paraId="72B2004A" w14:textId="77777777">
        <w:tc>
          <w:tcPr>
            <w:tcW w:w="0" w:type="auto"/>
          </w:tcPr>
          <w:p w14:paraId="657063B4"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3ADED4C"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2754E94" w14:textId="77777777" w:rsidR="0032356F" w:rsidRPr="00BE00C7" w:rsidRDefault="0032356F" w:rsidP="00BE00C7">
            <w:pPr>
              <w:pStyle w:val="OutcomeDescription"/>
              <w:spacing w:before="120" w:after="120"/>
              <w:rPr>
                <w:rFonts w:cs="Arial"/>
                <w:lang w:eastAsia="en-NZ"/>
              </w:rPr>
            </w:pPr>
          </w:p>
        </w:tc>
        <w:tc>
          <w:tcPr>
            <w:tcW w:w="0" w:type="auto"/>
          </w:tcPr>
          <w:p w14:paraId="49547907"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48B3E5A6" w14:textId="77777777" w:rsidR="0032356F" w:rsidRPr="00BE00C7" w:rsidRDefault="0032356F"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and are being implemented. The infection prevention and control (IPC) programme links to the overarching quality programme. The IPC programme is reviewed, evaluated, and reported on annually (sighted). The IPC coordinator (a registered nurse), leads, oversees, and coordinates the implementation of the infection control programme at Springlands Lifestyle Village. IPC coordina</w:t>
            </w:r>
            <w:r w:rsidRPr="00BE00C7">
              <w:rPr>
                <w:rFonts w:cs="Arial"/>
                <w:lang w:eastAsia="en-NZ"/>
              </w:rPr>
              <w:t xml:space="preserve">tor’s role, responsibilities, and reporting requirements are defined in the IPC coordinator’s job description. The IPC coordinator has completed external education on infection prevention and control and has access to diagnostic results of residents. The IPC coordinator was not available during the audit; however, the assistant care manager (interviewed) was able to describe the processes in place. </w:t>
            </w:r>
          </w:p>
          <w:p w14:paraId="387DDE8E" w14:textId="77777777" w:rsidR="0032356F" w:rsidRPr="00BE00C7" w:rsidRDefault="0032356F" w:rsidP="00BE00C7">
            <w:pPr>
              <w:pStyle w:val="OutcomeDescription"/>
              <w:spacing w:before="120" w:after="120"/>
              <w:rPr>
                <w:rFonts w:cs="Arial"/>
                <w:lang w:eastAsia="en-NZ"/>
              </w:rPr>
            </w:pPr>
            <w:r w:rsidRPr="00BE00C7">
              <w:rPr>
                <w:rFonts w:cs="Arial"/>
                <w:lang w:eastAsia="en-NZ"/>
              </w:rPr>
              <w:t>There is an outbreak response plan available for all staff. There is infection prevention and control staff education is provided at orientation and ongoing that includes (but is not limited to): standard precautions; isolation procedures; hand hygiene competencies; and personal protective equipment (PPE). Competencies related to IPC such as hand hygiene are maintained and completed annually. Education with residents was on an individual basis and included reminders about handwashing and advice about remain</w:t>
            </w:r>
            <w:r w:rsidRPr="00BE00C7">
              <w:rPr>
                <w:rFonts w:cs="Arial"/>
                <w:lang w:eastAsia="en-NZ"/>
              </w:rPr>
              <w:t>ing in their room if they are unwell, as confirmed in interviews with residents.</w:t>
            </w:r>
          </w:p>
          <w:p w14:paraId="4FCFD1D7" w14:textId="77777777" w:rsidR="0032356F" w:rsidRPr="00BE00C7" w:rsidRDefault="0032356F" w:rsidP="00BE00C7">
            <w:pPr>
              <w:pStyle w:val="OutcomeDescription"/>
              <w:spacing w:before="120" w:after="120"/>
              <w:rPr>
                <w:rFonts w:cs="Arial"/>
                <w:lang w:eastAsia="en-NZ"/>
              </w:rPr>
            </w:pPr>
          </w:p>
        </w:tc>
      </w:tr>
      <w:tr w:rsidR="00AD3FAB" w14:paraId="730421B7" w14:textId="77777777">
        <w:tc>
          <w:tcPr>
            <w:tcW w:w="0" w:type="auto"/>
          </w:tcPr>
          <w:p w14:paraId="31C21942" w14:textId="77777777" w:rsidR="0032356F" w:rsidRPr="00BE00C7" w:rsidRDefault="0032356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E4FD4E9"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A7E9FA" w14:textId="77777777" w:rsidR="0032356F" w:rsidRPr="00BE00C7" w:rsidRDefault="0032356F" w:rsidP="00BE00C7">
            <w:pPr>
              <w:pStyle w:val="OutcomeDescription"/>
              <w:spacing w:before="120" w:after="120"/>
              <w:rPr>
                <w:rFonts w:cs="Arial"/>
                <w:lang w:eastAsia="en-NZ"/>
              </w:rPr>
            </w:pPr>
          </w:p>
        </w:tc>
        <w:tc>
          <w:tcPr>
            <w:tcW w:w="0" w:type="auto"/>
          </w:tcPr>
          <w:p w14:paraId="5FC7F50F"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11271B"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Infection surveillance is part of the IPC programme. Standardised definition of infections and surveillance tools are used to collect infection data. Monthly </w:t>
            </w:r>
            <w:r w:rsidRPr="00BE00C7">
              <w:rPr>
                <w:rFonts w:cs="Arial"/>
                <w:lang w:eastAsia="en-NZ"/>
              </w:rPr>
              <w:t xml:space="preserve">infection data is collected for all infections based on signs, </w:t>
            </w:r>
            <w:r w:rsidRPr="00BE00C7">
              <w:rPr>
                <w:rFonts w:cs="Arial"/>
                <w:lang w:eastAsia="en-NZ"/>
              </w:rPr>
              <w:lastRenderedPageBreak/>
              <w:t>symptoms, and definition of infection. Infections are entered electronically and surveillance of all infections is collated onto a monthly infection summary. Ethnicity data is incorporated into data captured around infections. Infections are discussed at the quality/staff meetings and the registered nurse meetings (monthly). Internal infection control audits are completed, with corrective actions for areas of improvement.</w:t>
            </w:r>
          </w:p>
          <w:p w14:paraId="4E15E470" w14:textId="77777777" w:rsidR="0032356F" w:rsidRPr="00BE00C7" w:rsidRDefault="0032356F" w:rsidP="00BE00C7">
            <w:pPr>
              <w:pStyle w:val="OutcomeDescription"/>
              <w:spacing w:before="120" w:after="120"/>
              <w:rPr>
                <w:rFonts w:cs="Arial"/>
                <w:lang w:eastAsia="en-NZ"/>
              </w:rPr>
            </w:pPr>
            <w:r w:rsidRPr="00BE00C7">
              <w:rPr>
                <w:rFonts w:cs="Arial"/>
                <w:lang w:eastAsia="en-NZ"/>
              </w:rPr>
              <w:t xml:space="preserve">There have been no reportable outbreaks reported since the last audit. </w:t>
            </w:r>
          </w:p>
          <w:p w14:paraId="38E98E48" w14:textId="77777777" w:rsidR="0032356F" w:rsidRPr="00BE00C7" w:rsidRDefault="0032356F" w:rsidP="00BE00C7">
            <w:pPr>
              <w:pStyle w:val="OutcomeDescription"/>
              <w:spacing w:before="120" w:after="120"/>
              <w:rPr>
                <w:rFonts w:cs="Arial"/>
                <w:lang w:eastAsia="en-NZ"/>
              </w:rPr>
            </w:pPr>
          </w:p>
        </w:tc>
      </w:tr>
      <w:tr w:rsidR="00AD3FAB" w14:paraId="68D2F42A" w14:textId="77777777">
        <w:tc>
          <w:tcPr>
            <w:tcW w:w="0" w:type="auto"/>
          </w:tcPr>
          <w:p w14:paraId="008E6737" w14:textId="77777777" w:rsidR="0032356F" w:rsidRPr="00BE00C7" w:rsidRDefault="0032356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21A54A9" w14:textId="77777777" w:rsidR="0032356F" w:rsidRPr="00BE00C7" w:rsidRDefault="0032356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72ED3A0" w14:textId="77777777" w:rsidR="0032356F" w:rsidRPr="00BE00C7" w:rsidRDefault="0032356F" w:rsidP="00BE00C7">
            <w:pPr>
              <w:pStyle w:val="OutcomeDescription"/>
              <w:spacing w:before="120" w:after="120"/>
              <w:rPr>
                <w:rFonts w:cs="Arial"/>
                <w:lang w:eastAsia="en-NZ"/>
              </w:rPr>
            </w:pPr>
          </w:p>
        </w:tc>
        <w:tc>
          <w:tcPr>
            <w:tcW w:w="0" w:type="auto"/>
          </w:tcPr>
          <w:p w14:paraId="5A798CA5" w14:textId="77777777" w:rsidR="0032356F" w:rsidRPr="00BE00C7" w:rsidRDefault="0032356F" w:rsidP="00BE00C7">
            <w:pPr>
              <w:pStyle w:val="OutcomeDescription"/>
              <w:spacing w:before="120" w:after="120"/>
              <w:rPr>
                <w:rFonts w:cs="Arial"/>
                <w:lang w:eastAsia="en-NZ"/>
              </w:rPr>
            </w:pPr>
            <w:r w:rsidRPr="00BE00C7">
              <w:rPr>
                <w:rFonts w:cs="Arial"/>
                <w:lang w:eastAsia="en-NZ"/>
              </w:rPr>
              <w:t>FA</w:t>
            </w:r>
          </w:p>
        </w:tc>
        <w:tc>
          <w:tcPr>
            <w:tcW w:w="0" w:type="auto"/>
          </w:tcPr>
          <w:p w14:paraId="041588F6" w14:textId="77777777" w:rsidR="0032356F" w:rsidRPr="00BE00C7" w:rsidRDefault="0032356F" w:rsidP="00BE00C7">
            <w:pPr>
              <w:pStyle w:val="OutcomeDescription"/>
              <w:spacing w:before="120" w:after="120"/>
              <w:rPr>
                <w:rFonts w:cs="Arial"/>
                <w:lang w:eastAsia="en-NZ"/>
              </w:rPr>
            </w:pPr>
            <w:r w:rsidRPr="00BE00C7">
              <w:rPr>
                <w:rFonts w:cs="Arial"/>
                <w:lang w:eastAsia="en-NZ"/>
              </w:rPr>
              <w:t>Metlifecare is committed to a restraint free environment for its facilities. Springlands Lifestyle village is restraint free. A registered nurse is the restraint coordinator and described the focus on maintaining a restraint-free environment. Restraint was understood by the staff interviewed who also described their commitment to maintaining a restraint free environment and therefore upholding the dignity of the residents under their care. At any time, restraint is considered, the facility works in partners</w:t>
            </w:r>
            <w:r w:rsidRPr="00BE00C7">
              <w:rPr>
                <w:rFonts w:cs="Arial"/>
                <w:lang w:eastAsia="en-NZ"/>
              </w:rPr>
              <w:t>hip with Māori, to promote and ensure services are mana enhancing. At the time of the audit, there were no residents utilising restraint. There are detailed assessments, an approval process, and monitoring requirements available should these be required. Restraint elimination is included as part of the mandatory training plan and orientation programme.</w:t>
            </w:r>
          </w:p>
          <w:p w14:paraId="4933F1E0" w14:textId="77777777" w:rsidR="0032356F" w:rsidRPr="00BE00C7" w:rsidRDefault="0032356F" w:rsidP="00BE00C7">
            <w:pPr>
              <w:pStyle w:val="OutcomeDescription"/>
              <w:spacing w:before="120" w:after="120"/>
              <w:rPr>
                <w:rFonts w:cs="Arial"/>
                <w:lang w:eastAsia="en-NZ"/>
              </w:rPr>
            </w:pPr>
          </w:p>
        </w:tc>
      </w:tr>
    </w:tbl>
    <w:p w14:paraId="7FEDEEA2" w14:textId="77777777" w:rsidR="0032356F" w:rsidRPr="00BE00C7" w:rsidRDefault="0032356F" w:rsidP="00BE00C7">
      <w:pPr>
        <w:pStyle w:val="OutcomeDescription"/>
        <w:spacing w:before="120" w:after="120"/>
        <w:rPr>
          <w:rFonts w:cs="Arial"/>
          <w:lang w:eastAsia="en-NZ"/>
        </w:rPr>
      </w:pPr>
      <w:bookmarkStart w:id="56" w:name="AuditSummaryAttainment"/>
      <w:bookmarkEnd w:id="56"/>
    </w:p>
    <w:p w14:paraId="65E8B4F6" w14:textId="77777777" w:rsidR="0032356F" w:rsidRDefault="0032356F">
      <w:pPr>
        <w:pStyle w:val="Heading1"/>
        <w:rPr>
          <w:rFonts w:cs="Arial"/>
        </w:rPr>
      </w:pPr>
      <w:r>
        <w:rPr>
          <w:rFonts w:cs="Arial"/>
        </w:rPr>
        <w:lastRenderedPageBreak/>
        <w:t>Specific results for criterion where corrective actions are required</w:t>
      </w:r>
    </w:p>
    <w:p w14:paraId="2B7321CD" w14:textId="77777777" w:rsidR="0032356F" w:rsidRDefault="0032356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AE4868B" w14:textId="77777777" w:rsidR="0032356F" w:rsidRDefault="0032356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0A70DE" w14:textId="77777777" w:rsidR="0032356F" w:rsidRDefault="0032356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3FAB" w14:paraId="29ACC050" w14:textId="77777777">
        <w:tc>
          <w:tcPr>
            <w:tcW w:w="0" w:type="auto"/>
          </w:tcPr>
          <w:p w14:paraId="2798BD8E" w14:textId="77777777" w:rsidR="0032356F" w:rsidRPr="00BE00C7" w:rsidRDefault="0032356F" w:rsidP="00BE00C7">
            <w:pPr>
              <w:pStyle w:val="OutcomeDescription"/>
              <w:spacing w:before="120" w:after="120"/>
              <w:rPr>
                <w:rFonts w:cs="Arial"/>
                <w:lang w:eastAsia="en-NZ"/>
              </w:rPr>
            </w:pPr>
            <w:r w:rsidRPr="00BE00C7">
              <w:rPr>
                <w:rFonts w:cs="Arial"/>
                <w:lang w:eastAsia="en-NZ"/>
              </w:rPr>
              <w:t>No data to display</w:t>
            </w:r>
          </w:p>
        </w:tc>
      </w:tr>
    </w:tbl>
    <w:p w14:paraId="635A7ABA" w14:textId="77777777" w:rsidR="0032356F" w:rsidRPr="00BE00C7" w:rsidRDefault="0032356F" w:rsidP="00BE00C7">
      <w:pPr>
        <w:pStyle w:val="OutcomeDescription"/>
        <w:spacing w:before="120" w:after="120"/>
        <w:rPr>
          <w:rFonts w:cs="Arial"/>
          <w:lang w:eastAsia="en-NZ"/>
        </w:rPr>
      </w:pPr>
      <w:bookmarkStart w:id="57" w:name="AuditSummaryCAMCriterion"/>
      <w:bookmarkEnd w:id="57"/>
    </w:p>
    <w:p w14:paraId="21231E38" w14:textId="77777777" w:rsidR="0032356F" w:rsidRDefault="0032356F">
      <w:pPr>
        <w:pStyle w:val="Heading1"/>
        <w:rPr>
          <w:rFonts w:cs="Arial"/>
        </w:rPr>
      </w:pPr>
      <w:r>
        <w:rPr>
          <w:rFonts w:cs="Arial"/>
        </w:rPr>
        <w:lastRenderedPageBreak/>
        <w:t>Specific results for criterion where a continuous improvement has been recorded</w:t>
      </w:r>
    </w:p>
    <w:p w14:paraId="5B4B0C5B" w14:textId="77777777" w:rsidR="0032356F" w:rsidRDefault="0032356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925D9DF" w14:textId="77777777" w:rsidR="0032356F" w:rsidRDefault="0032356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C241F8B" w14:textId="77777777" w:rsidR="0032356F" w:rsidRDefault="0032356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3FAB" w14:paraId="2DD03AE1" w14:textId="77777777">
        <w:tc>
          <w:tcPr>
            <w:tcW w:w="0" w:type="auto"/>
          </w:tcPr>
          <w:p w14:paraId="40DB080A" w14:textId="77777777" w:rsidR="0032356F" w:rsidRPr="00BE00C7" w:rsidRDefault="0032356F" w:rsidP="00BE00C7">
            <w:pPr>
              <w:pStyle w:val="OutcomeDescription"/>
              <w:spacing w:before="120" w:after="120"/>
              <w:rPr>
                <w:rFonts w:cs="Arial"/>
                <w:lang w:eastAsia="en-NZ"/>
              </w:rPr>
            </w:pPr>
            <w:r w:rsidRPr="00BE00C7">
              <w:rPr>
                <w:rFonts w:cs="Arial"/>
                <w:lang w:eastAsia="en-NZ"/>
              </w:rPr>
              <w:t>No data to display</w:t>
            </w:r>
          </w:p>
        </w:tc>
      </w:tr>
    </w:tbl>
    <w:p w14:paraId="286F9C03" w14:textId="77777777" w:rsidR="0032356F" w:rsidRPr="00BE00C7" w:rsidRDefault="0032356F" w:rsidP="00BE00C7">
      <w:pPr>
        <w:pStyle w:val="OutcomeDescription"/>
        <w:spacing w:before="120" w:after="120"/>
        <w:rPr>
          <w:rFonts w:cs="Arial"/>
          <w:lang w:eastAsia="en-NZ"/>
        </w:rPr>
      </w:pPr>
      <w:bookmarkStart w:id="58" w:name="AuditSummaryCAMImprovment"/>
      <w:bookmarkEnd w:id="58"/>
    </w:p>
    <w:p w14:paraId="5CC0E37F" w14:textId="77777777" w:rsidR="0032356F" w:rsidRDefault="0032356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5B98" w14:textId="77777777" w:rsidR="0032356F" w:rsidRDefault="0032356F">
      <w:r>
        <w:separator/>
      </w:r>
    </w:p>
  </w:endnote>
  <w:endnote w:type="continuationSeparator" w:id="0">
    <w:p w14:paraId="711214B9" w14:textId="77777777" w:rsidR="0032356F" w:rsidRDefault="0032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F223" w14:textId="77777777" w:rsidR="0032356F" w:rsidRDefault="0032356F">
    <w:pPr>
      <w:pStyle w:val="Footer"/>
    </w:pPr>
  </w:p>
  <w:p w14:paraId="54AAFCA2" w14:textId="77777777" w:rsidR="0032356F" w:rsidRDefault="0032356F"/>
  <w:p w14:paraId="3EAABD7A" w14:textId="77777777" w:rsidR="0032356F" w:rsidRDefault="0032356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785B" w14:textId="77777777" w:rsidR="0032356F" w:rsidRPr="000B00BC" w:rsidRDefault="0032356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Springlands Lifestyle Village</w:t>
    </w:r>
    <w:bookmarkEnd w:id="59"/>
    <w:r>
      <w:rPr>
        <w:rFonts w:cs="Arial"/>
        <w:sz w:val="16"/>
        <w:szCs w:val="20"/>
      </w:rPr>
      <w:tab/>
      <w:t xml:space="preserve">Date of Audit: </w:t>
    </w:r>
    <w:bookmarkStart w:id="60" w:name="AuditStartDate1"/>
    <w:r>
      <w:rPr>
        <w:rFonts w:cs="Arial"/>
        <w:sz w:val="16"/>
        <w:szCs w:val="20"/>
      </w:rPr>
      <w:t>19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161079" w14:textId="77777777" w:rsidR="0032356F" w:rsidRDefault="003235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AF97" w14:textId="77777777" w:rsidR="0032356F" w:rsidRDefault="0032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6903" w14:textId="77777777" w:rsidR="0032356F" w:rsidRDefault="0032356F">
      <w:r>
        <w:separator/>
      </w:r>
    </w:p>
  </w:footnote>
  <w:footnote w:type="continuationSeparator" w:id="0">
    <w:p w14:paraId="7B198F56" w14:textId="77777777" w:rsidR="0032356F" w:rsidRDefault="0032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DB5D" w14:textId="77777777" w:rsidR="0032356F" w:rsidRDefault="0032356F">
    <w:pPr>
      <w:pStyle w:val="Header"/>
    </w:pPr>
  </w:p>
  <w:p w14:paraId="73744404" w14:textId="77777777" w:rsidR="0032356F" w:rsidRDefault="00323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2A5" w14:textId="77777777" w:rsidR="0032356F" w:rsidRDefault="0032356F">
    <w:pPr>
      <w:pStyle w:val="Header"/>
    </w:pPr>
  </w:p>
  <w:p w14:paraId="7D98AED5" w14:textId="77777777" w:rsidR="0032356F" w:rsidRDefault="003235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5BFC" w14:textId="77777777" w:rsidR="0032356F" w:rsidRDefault="0032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0B6B15C">
      <w:start w:val="1"/>
      <w:numFmt w:val="decimal"/>
      <w:lvlText w:val="%1."/>
      <w:lvlJc w:val="left"/>
      <w:pPr>
        <w:ind w:left="360" w:hanging="360"/>
      </w:pPr>
    </w:lvl>
    <w:lvl w:ilvl="1" w:tplc="95FA06B8" w:tentative="1">
      <w:start w:val="1"/>
      <w:numFmt w:val="lowerLetter"/>
      <w:lvlText w:val="%2."/>
      <w:lvlJc w:val="left"/>
      <w:pPr>
        <w:ind w:left="1080" w:hanging="360"/>
      </w:pPr>
    </w:lvl>
    <w:lvl w:ilvl="2" w:tplc="06EE5C9A" w:tentative="1">
      <w:start w:val="1"/>
      <w:numFmt w:val="lowerRoman"/>
      <w:lvlText w:val="%3."/>
      <w:lvlJc w:val="right"/>
      <w:pPr>
        <w:ind w:left="1800" w:hanging="180"/>
      </w:pPr>
    </w:lvl>
    <w:lvl w:ilvl="3" w:tplc="F6EEBFE6" w:tentative="1">
      <w:start w:val="1"/>
      <w:numFmt w:val="decimal"/>
      <w:lvlText w:val="%4."/>
      <w:lvlJc w:val="left"/>
      <w:pPr>
        <w:ind w:left="2520" w:hanging="360"/>
      </w:pPr>
    </w:lvl>
    <w:lvl w:ilvl="4" w:tplc="7EEA35CC" w:tentative="1">
      <w:start w:val="1"/>
      <w:numFmt w:val="lowerLetter"/>
      <w:lvlText w:val="%5."/>
      <w:lvlJc w:val="left"/>
      <w:pPr>
        <w:ind w:left="3240" w:hanging="360"/>
      </w:pPr>
    </w:lvl>
    <w:lvl w:ilvl="5" w:tplc="2DB4968E" w:tentative="1">
      <w:start w:val="1"/>
      <w:numFmt w:val="lowerRoman"/>
      <w:lvlText w:val="%6."/>
      <w:lvlJc w:val="right"/>
      <w:pPr>
        <w:ind w:left="3960" w:hanging="180"/>
      </w:pPr>
    </w:lvl>
    <w:lvl w:ilvl="6" w:tplc="2F44B618" w:tentative="1">
      <w:start w:val="1"/>
      <w:numFmt w:val="decimal"/>
      <w:lvlText w:val="%7."/>
      <w:lvlJc w:val="left"/>
      <w:pPr>
        <w:ind w:left="4680" w:hanging="360"/>
      </w:pPr>
    </w:lvl>
    <w:lvl w:ilvl="7" w:tplc="5EC874DA" w:tentative="1">
      <w:start w:val="1"/>
      <w:numFmt w:val="lowerLetter"/>
      <w:lvlText w:val="%8."/>
      <w:lvlJc w:val="left"/>
      <w:pPr>
        <w:ind w:left="5400" w:hanging="360"/>
      </w:pPr>
    </w:lvl>
    <w:lvl w:ilvl="8" w:tplc="4274B68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95E5D44">
      <w:start w:val="1"/>
      <w:numFmt w:val="bullet"/>
      <w:lvlText w:val=""/>
      <w:lvlJc w:val="left"/>
      <w:pPr>
        <w:ind w:left="720" w:hanging="360"/>
      </w:pPr>
      <w:rPr>
        <w:rFonts w:ascii="Symbol" w:hAnsi="Symbol" w:hint="default"/>
      </w:rPr>
    </w:lvl>
    <w:lvl w:ilvl="1" w:tplc="4C363586" w:tentative="1">
      <w:start w:val="1"/>
      <w:numFmt w:val="bullet"/>
      <w:lvlText w:val="o"/>
      <w:lvlJc w:val="left"/>
      <w:pPr>
        <w:ind w:left="1440" w:hanging="360"/>
      </w:pPr>
      <w:rPr>
        <w:rFonts w:ascii="Courier New" w:hAnsi="Courier New" w:cs="Courier New" w:hint="default"/>
      </w:rPr>
    </w:lvl>
    <w:lvl w:ilvl="2" w:tplc="C09A6768" w:tentative="1">
      <w:start w:val="1"/>
      <w:numFmt w:val="bullet"/>
      <w:lvlText w:val=""/>
      <w:lvlJc w:val="left"/>
      <w:pPr>
        <w:ind w:left="2160" w:hanging="360"/>
      </w:pPr>
      <w:rPr>
        <w:rFonts w:ascii="Wingdings" w:hAnsi="Wingdings" w:hint="default"/>
      </w:rPr>
    </w:lvl>
    <w:lvl w:ilvl="3" w:tplc="9B3E494E" w:tentative="1">
      <w:start w:val="1"/>
      <w:numFmt w:val="bullet"/>
      <w:lvlText w:val=""/>
      <w:lvlJc w:val="left"/>
      <w:pPr>
        <w:ind w:left="2880" w:hanging="360"/>
      </w:pPr>
      <w:rPr>
        <w:rFonts w:ascii="Symbol" w:hAnsi="Symbol" w:hint="default"/>
      </w:rPr>
    </w:lvl>
    <w:lvl w:ilvl="4" w:tplc="A42E285A" w:tentative="1">
      <w:start w:val="1"/>
      <w:numFmt w:val="bullet"/>
      <w:lvlText w:val="o"/>
      <w:lvlJc w:val="left"/>
      <w:pPr>
        <w:ind w:left="3600" w:hanging="360"/>
      </w:pPr>
      <w:rPr>
        <w:rFonts w:ascii="Courier New" w:hAnsi="Courier New" w:cs="Courier New" w:hint="default"/>
      </w:rPr>
    </w:lvl>
    <w:lvl w:ilvl="5" w:tplc="726409FC" w:tentative="1">
      <w:start w:val="1"/>
      <w:numFmt w:val="bullet"/>
      <w:lvlText w:val=""/>
      <w:lvlJc w:val="left"/>
      <w:pPr>
        <w:ind w:left="4320" w:hanging="360"/>
      </w:pPr>
      <w:rPr>
        <w:rFonts w:ascii="Wingdings" w:hAnsi="Wingdings" w:hint="default"/>
      </w:rPr>
    </w:lvl>
    <w:lvl w:ilvl="6" w:tplc="625E4A22" w:tentative="1">
      <w:start w:val="1"/>
      <w:numFmt w:val="bullet"/>
      <w:lvlText w:val=""/>
      <w:lvlJc w:val="left"/>
      <w:pPr>
        <w:ind w:left="5040" w:hanging="360"/>
      </w:pPr>
      <w:rPr>
        <w:rFonts w:ascii="Symbol" w:hAnsi="Symbol" w:hint="default"/>
      </w:rPr>
    </w:lvl>
    <w:lvl w:ilvl="7" w:tplc="4C7A67B2" w:tentative="1">
      <w:start w:val="1"/>
      <w:numFmt w:val="bullet"/>
      <w:lvlText w:val="o"/>
      <w:lvlJc w:val="left"/>
      <w:pPr>
        <w:ind w:left="5760" w:hanging="360"/>
      </w:pPr>
      <w:rPr>
        <w:rFonts w:ascii="Courier New" w:hAnsi="Courier New" w:cs="Courier New" w:hint="default"/>
      </w:rPr>
    </w:lvl>
    <w:lvl w:ilvl="8" w:tplc="85B6262E" w:tentative="1">
      <w:start w:val="1"/>
      <w:numFmt w:val="bullet"/>
      <w:lvlText w:val=""/>
      <w:lvlJc w:val="left"/>
      <w:pPr>
        <w:ind w:left="6480" w:hanging="360"/>
      </w:pPr>
      <w:rPr>
        <w:rFonts w:ascii="Wingdings" w:hAnsi="Wingdings" w:hint="default"/>
      </w:rPr>
    </w:lvl>
  </w:abstractNum>
  <w:num w:numId="1" w16cid:durableId="1366717663">
    <w:abstractNumId w:val="1"/>
  </w:num>
  <w:num w:numId="2" w16cid:durableId="30370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AB"/>
    <w:rsid w:val="00072F57"/>
    <w:rsid w:val="0032356F"/>
    <w:rsid w:val="00AD3F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7D3F"/>
  <w15:docId w15:val="{7CFA5FB4-900F-4486-8D9F-02EDCCF4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2026-04-22T23:22:00Z</dcterms:created>
  <dcterms:modified xsi:type="dcterms:W3CDTF">2026-04-22T23:22:00Z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