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7321" w14:textId="77777777" w:rsidR="00000000" w:rsidRDefault="00000000">
      <w:pPr>
        <w:pStyle w:val="Heading1"/>
        <w:rPr>
          <w:rFonts w:cs="Arial"/>
        </w:rPr>
      </w:pPr>
      <w:bookmarkStart w:id="0" w:name="PRMS_RIName"/>
      <w:r>
        <w:rPr>
          <w:rFonts w:cs="Arial"/>
        </w:rPr>
        <w:t>APPQ Limited - Freeling Holt House</w:t>
      </w:r>
      <w:bookmarkEnd w:id="0"/>
    </w:p>
    <w:p w14:paraId="0CF57D8D" w14:textId="77777777" w:rsidR="00000000" w:rsidRDefault="00000000">
      <w:pPr>
        <w:pStyle w:val="Heading2"/>
        <w:spacing w:after="0"/>
        <w:rPr>
          <w:rFonts w:cs="Arial"/>
        </w:rPr>
      </w:pPr>
      <w:r>
        <w:rPr>
          <w:rFonts w:cs="Arial"/>
        </w:rPr>
        <w:t>Introduction</w:t>
      </w:r>
    </w:p>
    <w:p w14:paraId="40DE456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A19E06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DC1C02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CF58CF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32E59D8" w14:textId="77777777" w:rsidR="00000000" w:rsidRDefault="00000000">
      <w:pPr>
        <w:spacing w:before="240" w:after="240"/>
        <w:rPr>
          <w:rFonts w:cs="Arial"/>
          <w:lang w:eastAsia="en-NZ"/>
        </w:rPr>
      </w:pPr>
      <w:r>
        <w:rPr>
          <w:rFonts w:cs="Arial"/>
          <w:lang w:eastAsia="en-NZ"/>
        </w:rPr>
        <w:t>The specifics of this audit included:</w:t>
      </w:r>
    </w:p>
    <w:p w14:paraId="2439731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B00CEA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APPQ Limited</w:t>
      </w:r>
      <w:bookmarkEnd w:id="4"/>
    </w:p>
    <w:p w14:paraId="7904242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Freeling Holt House</w:t>
      </w:r>
      <w:bookmarkEnd w:id="5"/>
    </w:p>
    <w:p w14:paraId="2EEC87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4315FE8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February 2026</w:t>
      </w:r>
      <w:bookmarkEnd w:id="7"/>
      <w:r w:rsidRPr="009418D4">
        <w:rPr>
          <w:rFonts w:cs="Arial"/>
        </w:rPr>
        <w:tab/>
        <w:t xml:space="preserve">End date: </w:t>
      </w:r>
      <w:bookmarkStart w:id="8" w:name="AuditEndDate"/>
      <w:r>
        <w:rPr>
          <w:rFonts w:cs="Arial"/>
        </w:rPr>
        <w:t>18 February 2026</w:t>
      </w:r>
      <w:bookmarkEnd w:id="8"/>
    </w:p>
    <w:p w14:paraId="3DD3600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116FF12" w14:textId="77777777" w:rsidR="005C5E8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1A44474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6F64CE" w14:textId="77777777" w:rsidR="00000000" w:rsidRDefault="00000000">
      <w:pPr>
        <w:pStyle w:val="Heading1"/>
        <w:rPr>
          <w:rFonts w:cs="Arial"/>
        </w:rPr>
      </w:pPr>
      <w:r>
        <w:rPr>
          <w:rFonts w:cs="Arial"/>
        </w:rPr>
        <w:lastRenderedPageBreak/>
        <w:t>Executive summary of the audit</w:t>
      </w:r>
    </w:p>
    <w:p w14:paraId="747B0FE5" w14:textId="77777777" w:rsidR="00000000" w:rsidRDefault="00000000">
      <w:pPr>
        <w:pStyle w:val="Heading2"/>
        <w:rPr>
          <w:rFonts w:cs="Arial"/>
        </w:rPr>
      </w:pPr>
      <w:r>
        <w:rPr>
          <w:rFonts w:cs="Arial"/>
        </w:rPr>
        <w:t>Introduction</w:t>
      </w:r>
    </w:p>
    <w:p w14:paraId="301DB4F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B4031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AE6FB9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A4DD9B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7A54A5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B21F32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079E93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F40EA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0E4428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C5E8E" w14:paraId="2E4E0578" w14:textId="77777777">
        <w:trPr>
          <w:cantSplit/>
          <w:tblHeader/>
        </w:trPr>
        <w:tc>
          <w:tcPr>
            <w:tcW w:w="1260" w:type="dxa"/>
            <w:tcBorders>
              <w:bottom w:val="single" w:sz="4" w:space="0" w:color="000000"/>
            </w:tcBorders>
            <w:vAlign w:val="center"/>
          </w:tcPr>
          <w:p w14:paraId="4FD88E0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1CCA43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2C4ADD7" w14:textId="77777777" w:rsidR="00000000" w:rsidRDefault="00000000">
            <w:pPr>
              <w:spacing w:before="60" w:after="60"/>
              <w:rPr>
                <w:rFonts w:eastAsia="Calibri"/>
                <w:b/>
                <w:szCs w:val="24"/>
              </w:rPr>
            </w:pPr>
            <w:r>
              <w:rPr>
                <w:rFonts w:eastAsia="Calibri"/>
                <w:b/>
                <w:szCs w:val="24"/>
              </w:rPr>
              <w:t>Definition</w:t>
            </w:r>
          </w:p>
        </w:tc>
      </w:tr>
      <w:tr w:rsidR="005C5E8E" w14:paraId="792263E4" w14:textId="77777777">
        <w:trPr>
          <w:cantSplit/>
          <w:trHeight w:val="964"/>
        </w:trPr>
        <w:tc>
          <w:tcPr>
            <w:tcW w:w="1260" w:type="dxa"/>
            <w:tcBorders>
              <w:bottom w:val="single" w:sz="4" w:space="0" w:color="000000"/>
            </w:tcBorders>
            <w:shd w:val="clear" w:color="0066FF" w:fill="0000FF"/>
            <w:vAlign w:val="center"/>
          </w:tcPr>
          <w:p w14:paraId="0234A9C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9631C2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A3CCA1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C5E8E" w14:paraId="59082B39" w14:textId="77777777">
        <w:trPr>
          <w:cantSplit/>
          <w:trHeight w:val="964"/>
        </w:trPr>
        <w:tc>
          <w:tcPr>
            <w:tcW w:w="1260" w:type="dxa"/>
            <w:shd w:val="clear" w:color="33CC33" w:fill="00FF00"/>
            <w:vAlign w:val="center"/>
          </w:tcPr>
          <w:p w14:paraId="375F2C39" w14:textId="77777777" w:rsidR="00000000" w:rsidRDefault="00000000">
            <w:pPr>
              <w:spacing w:before="60" w:after="60"/>
              <w:rPr>
                <w:rFonts w:eastAsia="Calibri"/>
                <w:szCs w:val="24"/>
              </w:rPr>
            </w:pPr>
          </w:p>
        </w:tc>
        <w:tc>
          <w:tcPr>
            <w:tcW w:w="7095" w:type="dxa"/>
            <w:vAlign w:val="center"/>
          </w:tcPr>
          <w:p w14:paraId="59304D10"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2D094E2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C5E8E" w14:paraId="67A70DC2" w14:textId="77777777">
        <w:trPr>
          <w:cantSplit/>
          <w:trHeight w:val="964"/>
        </w:trPr>
        <w:tc>
          <w:tcPr>
            <w:tcW w:w="1260" w:type="dxa"/>
            <w:tcBorders>
              <w:bottom w:val="single" w:sz="4" w:space="0" w:color="000000"/>
            </w:tcBorders>
            <w:shd w:val="clear" w:color="auto" w:fill="FFFF00"/>
            <w:vAlign w:val="center"/>
          </w:tcPr>
          <w:p w14:paraId="296F099E" w14:textId="77777777" w:rsidR="00000000" w:rsidRDefault="00000000">
            <w:pPr>
              <w:spacing w:before="60" w:after="60"/>
              <w:rPr>
                <w:rFonts w:eastAsia="Calibri"/>
                <w:szCs w:val="24"/>
              </w:rPr>
            </w:pPr>
          </w:p>
        </w:tc>
        <w:tc>
          <w:tcPr>
            <w:tcW w:w="7095" w:type="dxa"/>
            <w:vAlign w:val="center"/>
          </w:tcPr>
          <w:p w14:paraId="23D0B90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95832F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C5E8E" w14:paraId="741962A9" w14:textId="77777777">
        <w:trPr>
          <w:cantSplit/>
          <w:trHeight w:val="964"/>
        </w:trPr>
        <w:tc>
          <w:tcPr>
            <w:tcW w:w="1260" w:type="dxa"/>
            <w:tcBorders>
              <w:bottom w:val="single" w:sz="4" w:space="0" w:color="000000"/>
            </w:tcBorders>
            <w:shd w:val="clear" w:color="auto" w:fill="FFC800"/>
            <w:vAlign w:val="center"/>
          </w:tcPr>
          <w:p w14:paraId="0EC7ACE3"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D40390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3D8ED6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C5E8E" w14:paraId="6B03F548" w14:textId="77777777">
        <w:trPr>
          <w:cantSplit/>
          <w:trHeight w:val="964"/>
        </w:trPr>
        <w:tc>
          <w:tcPr>
            <w:tcW w:w="1260" w:type="dxa"/>
            <w:shd w:val="clear" w:color="auto" w:fill="FF0000"/>
            <w:vAlign w:val="center"/>
          </w:tcPr>
          <w:p w14:paraId="0CEAD519" w14:textId="77777777" w:rsidR="00000000" w:rsidRDefault="00000000">
            <w:pPr>
              <w:spacing w:before="60" w:after="60"/>
              <w:rPr>
                <w:rFonts w:eastAsia="Calibri"/>
                <w:szCs w:val="24"/>
              </w:rPr>
            </w:pPr>
          </w:p>
        </w:tc>
        <w:tc>
          <w:tcPr>
            <w:tcW w:w="7095" w:type="dxa"/>
            <w:vAlign w:val="center"/>
          </w:tcPr>
          <w:p w14:paraId="27FDE28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1E8CCC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1E5BDF3" w14:textId="77777777" w:rsidR="00000000" w:rsidRDefault="00000000">
      <w:pPr>
        <w:pStyle w:val="Heading2"/>
        <w:spacing w:after="0"/>
        <w:rPr>
          <w:rFonts w:cs="Arial"/>
        </w:rPr>
      </w:pPr>
      <w:r>
        <w:rPr>
          <w:rFonts w:cs="Arial"/>
        </w:rPr>
        <w:t>General overview of the audit</w:t>
      </w:r>
    </w:p>
    <w:p w14:paraId="35B4D13E" w14:textId="77777777" w:rsidR="00000000" w:rsidRDefault="00000000">
      <w:pPr>
        <w:spacing w:before="240" w:line="276" w:lineRule="auto"/>
        <w:rPr>
          <w:rFonts w:eastAsia="Calibri"/>
        </w:rPr>
      </w:pPr>
      <w:bookmarkStart w:id="13" w:name="GeneralOverview"/>
      <w:r w:rsidRPr="00A4268A">
        <w:rPr>
          <w:rFonts w:eastAsia="Calibri"/>
        </w:rPr>
        <w:t>Freeling Holt House provides care for up to 35 residents at rest home, hospital (medical and geriatric), and residential disability (physical) levels of care. On the day of the audit there were 32 residents: all were requiring hospital level care.</w:t>
      </w:r>
    </w:p>
    <w:p w14:paraId="74CC19AD" w14:textId="77777777" w:rsidR="005C5E8E"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w:t>
      </w:r>
    </w:p>
    <w:p w14:paraId="5502001A" w14:textId="77777777" w:rsidR="005C5E8E" w:rsidRPr="00A4268A" w:rsidRDefault="00000000">
      <w:pPr>
        <w:spacing w:before="240" w:line="276" w:lineRule="auto"/>
        <w:rPr>
          <w:rFonts w:eastAsia="Calibri"/>
        </w:rPr>
      </w:pPr>
      <w:r w:rsidRPr="00A4268A">
        <w:rPr>
          <w:rFonts w:eastAsia="Calibri"/>
        </w:rPr>
        <w:t>The general manager has been in the role for several years. They are supported by a clinical manager and a team of registered nurses, healthcare assistants, and other staff.</w:t>
      </w:r>
    </w:p>
    <w:p w14:paraId="48CAC1D5" w14:textId="77777777" w:rsidR="005C5E8E" w:rsidRPr="00A4268A" w:rsidRDefault="00000000">
      <w:pPr>
        <w:spacing w:before="240" w:line="276" w:lineRule="auto"/>
        <w:rPr>
          <w:rFonts w:eastAsia="Calibri"/>
        </w:rPr>
      </w:pPr>
      <w:r w:rsidRPr="00A4268A">
        <w:rPr>
          <w:rFonts w:eastAsia="Calibri"/>
        </w:rPr>
        <w:t xml:space="preserve">There were no shortfalls identified at the previous certification audit. </w:t>
      </w:r>
    </w:p>
    <w:p w14:paraId="257AE0CC" w14:textId="77777777" w:rsidR="005C5E8E" w:rsidRPr="00A4268A" w:rsidRDefault="00000000">
      <w:pPr>
        <w:spacing w:before="240" w:line="276" w:lineRule="auto"/>
        <w:rPr>
          <w:rFonts w:eastAsia="Calibri"/>
        </w:rPr>
      </w:pPr>
      <w:r w:rsidRPr="00A4268A">
        <w:rPr>
          <w:rFonts w:eastAsia="Calibri"/>
        </w:rPr>
        <w:t>This surveillance audit identified Freeling Holt House continues to meet the standard.</w:t>
      </w:r>
    </w:p>
    <w:bookmarkEnd w:id="13"/>
    <w:p w14:paraId="760EB278" w14:textId="77777777" w:rsidR="005C5E8E" w:rsidRPr="00A4268A" w:rsidRDefault="005C5E8E">
      <w:pPr>
        <w:spacing w:before="240" w:line="276" w:lineRule="auto"/>
        <w:rPr>
          <w:rFonts w:eastAsia="Calibri"/>
        </w:rPr>
      </w:pPr>
    </w:p>
    <w:p w14:paraId="2CE1A6E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E8E" w14:paraId="67EBDD32" w14:textId="77777777" w:rsidTr="00A4268A">
        <w:trPr>
          <w:cantSplit/>
        </w:trPr>
        <w:tc>
          <w:tcPr>
            <w:tcW w:w="10206" w:type="dxa"/>
            <w:vAlign w:val="center"/>
          </w:tcPr>
          <w:p w14:paraId="67CD72F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FC14A2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5465F6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7C6FD3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E91C14C" w14:textId="77777777" w:rsidR="00000000" w:rsidRDefault="00000000">
      <w:pPr>
        <w:spacing w:before="240" w:line="276" w:lineRule="auto"/>
        <w:rPr>
          <w:rFonts w:eastAsia="Calibri"/>
        </w:rPr>
      </w:pPr>
      <w:bookmarkStart w:id="16" w:name="ConsumerRights"/>
      <w:r w:rsidRPr="00A4268A">
        <w:rPr>
          <w:rFonts w:eastAsia="Calibri"/>
        </w:rPr>
        <w:t>Freeling Holt House provides an environment that supports resident rights and safe care. Staff demonstrated an understanding of residents' rights and obligations. There is a Māori health plan and a Pacific health plan implemented. The service aims to provide high-quality and effective services and care for all residents.</w:t>
      </w:r>
    </w:p>
    <w:p w14:paraId="18B15D4C" w14:textId="77777777" w:rsidR="005C5E8E" w:rsidRPr="00A4268A" w:rsidRDefault="00000000">
      <w:pPr>
        <w:spacing w:before="240" w:line="276" w:lineRule="auto"/>
        <w:rPr>
          <w:rFonts w:eastAsia="Calibri"/>
        </w:rPr>
      </w:pPr>
      <w:r w:rsidRPr="00A4268A">
        <w:rPr>
          <w:rFonts w:eastAsia="Calibri"/>
        </w:rPr>
        <w:t>Residents receive services in a manner that considers their dignity, privacy, and independence. Freeling Holt House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6754FA88" w14:textId="77777777" w:rsidR="005C5E8E" w:rsidRPr="00A4268A" w:rsidRDefault="005C5E8E">
      <w:pPr>
        <w:spacing w:before="240" w:line="276" w:lineRule="auto"/>
        <w:rPr>
          <w:rFonts w:eastAsia="Calibri"/>
        </w:rPr>
      </w:pPr>
    </w:p>
    <w:p w14:paraId="421C300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E8E" w14:paraId="1575D359" w14:textId="77777777" w:rsidTr="00A4268A">
        <w:trPr>
          <w:cantSplit/>
        </w:trPr>
        <w:tc>
          <w:tcPr>
            <w:tcW w:w="10206" w:type="dxa"/>
            <w:vAlign w:val="center"/>
          </w:tcPr>
          <w:p w14:paraId="4E6ABF8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043639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45113E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439C0EA" w14:textId="77777777" w:rsidR="00000000" w:rsidRDefault="00000000">
      <w:pPr>
        <w:spacing w:before="240" w:line="276" w:lineRule="auto"/>
        <w:rPr>
          <w:rFonts w:eastAsia="Calibri"/>
        </w:rPr>
      </w:pPr>
      <w:bookmarkStart w:id="19" w:name="OrganisationalManagement"/>
      <w:r w:rsidRPr="00A4268A">
        <w:rPr>
          <w:rFonts w:eastAsia="Calibri"/>
        </w:rPr>
        <w:t xml:space="preserve">Freeling  Holt house is privately owned, and the owner is onsite weekly and always available by telephone. The business plan includes a mission statement and operational objectives. The service has effective quality and risk management systems in place that takes a risk-based approach, and these systems meet the needs of residents and their staff. Quality data is analysed to identify </w:t>
      </w:r>
      <w:r w:rsidRPr="00A4268A">
        <w:rPr>
          <w:rFonts w:eastAsia="Calibri"/>
        </w:rPr>
        <w:lastRenderedPageBreak/>
        <w:t xml:space="preserve">and manage trends. Quality improvement projects are implemented. Internal audits, meetings, and collation of data were documented as taking place, with corrective actions as indicated. </w:t>
      </w:r>
    </w:p>
    <w:p w14:paraId="16AACB12" w14:textId="77777777" w:rsidR="005C5E8E" w:rsidRPr="00A4268A" w:rsidRDefault="00000000">
      <w:pPr>
        <w:spacing w:before="240" w:line="276" w:lineRule="auto"/>
        <w:rPr>
          <w:rFonts w:eastAsia="Calibri"/>
        </w:rPr>
      </w:pPr>
      <w:r w:rsidRPr="00A4268A">
        <w:rPr>
          <w:rFonts w:eastAsia="Calibri"/>
        </w:rPr>
        <w:t>The service complies with statutory and regulatory reporting obligations. Clinical governance is overseen by the clinical manager, general and nurse practitioner, and gerontology nurse specialist.</w:t>
      </w:r>
    </w:p>
    <w:p w14:paraId="313D20E5" w14:textId="77777777" w:rsidR="005C5E8E"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the general manager has overall responsibility for health and safety. Staff incidents, hazards, and risk information is reported to the owner each month.</w:t>
      </w:r>
    </w:p>
    <w:p w14:paraId="1123C33E" w14:textId="77777777" w:rsidR="005C5E8E"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2405D108" w14:textId="77777777" w:rsidR="005C5E8E" w:rsidRPr="00A4268A" w:rsidRDefault="005C5E8E">
      <w:pPr>
        <w:spacing w:before="240" w:line="276" w:lineRule="auto"/>
        <w:rPr>
          <w:rFonts w:eastAsia="Calibri"/>
        </w:rPr>
      </w:pPr>
    </w:p>
    <w:p w14:paraId="0E30D98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E8E" w14:paraId="4802630B" w14:textId="77777777" w:rsidTr="00A4268A">
        <w:trPr>
          <w:cantSplit/>
        </w:trPr>
        <w:tc>
          <w:tcPr>
            <w:tcW w:w="10206" w:type="dxa"/>
            <w:vAlign w:val="center"/>
          </w:tcPr>
          <w:p w14:paraId="0315DD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8E5C9D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27D9D2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E9E653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An admission care plan guides care and service provision during the first three weeks after the resident’s admission. InterRAI assessments are used to identify residents’ needs, and long-term care plans are developed and implemented. The general or nurse practitioner completes a medical assessment on admission and reviews occur thereafter on a regular basis. Residents’ files reviewed demonstrated evaluations are completed at least six-monthly. </w:t>
      </w:r>
    </w:p>
    <w:p w14:paraId="3D9E3FCE" w14:textId="77777777" w:rsidR="005C5E8E"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7B02A497" w14:textId="77777777" w:rsidR="005C5E8E" w:rsidRPr="00A4268A" w:rsidRDefault="00000000" w:rsidP="00621629">
      <w:pPr>
        <w:spacing w:before="240" w:line="276" w:lineRule="auto"/>
        <w:rPr>
          <w:rFonts w:eastAsia="Calibri"/>
        </w:rPr>
      </w:pPr>
      <w:r w:rsidRPr="00A4268A">
        <w:rPr>
          <w:rFonts w:eastAsia="Calibri"/>
        </w:rPr>
        <w:lastRenderedPageBreak/>
        <w:t xml:space="preserve">The food service meets the nutritional needs of the residents. Dietary preferences, intolerances, allergies, and cultural needs are catered for. The service has a current food control plan. </w:t>
      </w:r>
    </w:p>
    <w:p w14:paraId="2F711E22" w14:textId="77777777" w:rsidR="005C5E8E" w:rsidRPr="00A4268A" w:rsidRDefault="00000000"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219DB9C6" w14:textId="77777777" w:rsidR="005C5E8E" w:rsidRPr="00A4268A" w:rsidRDefault="005C5E8E" w:rsidP="00621629">
      <w:pPr>
        <w:spacing w:before="240" w:line="276" w:lineRule="auto"/>
        <w:rPr>
          <w:rFonts w:eastAsia="Calibri"/>
        </w:rPr>
      </w:pPr>
    </w:p>
    <w:p w14:paraId="3AEC95F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E8E" w14:paraId="7760FA5A" w14:textId="77777777" w:rsidTr="00A4268A">
        <w:trPr>
          <w:cantSplit/>
        </w:trPr>
        <w:tc>
          <w:tcPr>
            <w:tcW w:w="10206" w:type="dxa"/>
            <w:vAlign w:val="center"/>
          </w:tcPr>
          <w:p w14:paraId="214288B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0848A3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B7F5E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E713652"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Clinical and electrical equipment is checked for safety. Rooms are personalised.</w:t>
      </w:r>
    </w:p>
    <w:bookmarkEnd w:id="25"/>
    <w:p w14:paraId="383DC9B9" w14:textId="77777777" w:rsidR="005C5E8E" w:rsidRPr="00A4268A" w:rsidRDefault="005C5E8E">
      <w:pPr>
        <w:spacing w:before="240" w:line="276" w:lineRule="auto"/>
        <w:rPr>
          <w:rFonts w:eastAsia="Calibri"/>
        </w:rPr>
      </w:pPr>
    </w:p>
    <w:p w14:paraId="3570813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E8E" w14:paraId="504CACF3" w14:textId="77777777" w:rsidTr="00A4268A">
        <w:trPr>
          <w:cantSplit/>
        </w:trPr>
        <w:tc>
          <w:tcPr>
            <w:tcW w:w="10206" w:type="dxa"/>
            <w:vAlign w:val="center"/>
          </w:tcPr>
          <w:p w14:paraId="38191D7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68CA1A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C2205F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893D1A7"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suitable for the size and scope of the service. There is a comprehensive pandemic plan. The infection prevention and control programme is implemented and provides information and resources to inform staff.</w:t>
      </w:r>
    </w:p>
    <w:p w14:paraId="49DEB24F" w14:textId="77777777" w:rsidR="005C5E8E" w:rsidRPr="00A4268A" w:rsidRDefault="00000000">
      <w:pPr>
        <w:spacing w:before="240" w:line="276" w:lineRule="auto"/>
        <w:rPr>
          <w:rFonts w:eastAsia="Calibri"/>
        </w:rPr>
      </w:pPr>
      <w:r w:rsidRPr="00A4268A">
        <w:rPr>
          <w:rFonts w:eastAsia="Calibri"/>
        </w:rPr>
        <w:lastRenderedPageBreak/>
        <w:t xml:space="preserve">The type of surveillance undertaken is appropriate to the size and complexity of the organisation. Standardised definitions are used for the identification and classification of infection events. Results of surveillance are collated and analysed for trends and the information used to identify opportunities for improvements. Staff are informed about infection control practices through meetings and education sessions. Outbreak response plans are in place, and the service has access to personal protective equipment supplies. There has been one outbreak of infection since the last audit, and this was effectively managed. </w:t>
      </w:r>
    </w:p>
    <w:bookmarkEnd w:id="28"/>
    <w:p w14:paraId="7F6B54D7" w14:textId="77777777" w:rsidR="005C5E8E" w:rsidRPr="00A4268A" w:rsidRDefault="005C5E8E">
      <w:pPr>
        <w:spacing w:before="240" w:line="276" w:lineRule="auto"/>
        <w:rPr>
          <w:rFonts w:eastAsia="Calibri"/>
        </w:rPr>
      </w:pPr>
    </w:p>
    <w:p w14:paraId="53A2BBA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5E8E" w14:paraId="4644E247" w14:textId="77777777" w:rsidTr="00A4268A">
        <w:trPr>
          <w:cantSplit/>
        </w:trPr>
        <w:tc>
          <w:tcPr>
            <w:tcW w:w="10206" w:type="dxa"/>
            <w:vAlign w:val="center"/>
          </w:tcPr>
          <w:p w14:paraId="250515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F1DC0A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73A31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BA9A2B8" w14:textId="77777777" w:rsidR="00000000" w:rsidRDefault="00000000">
      <w:pPr>
        <w:spacing w:before="240" w:line="276" w:lineRule="auto"/>
        <w:rPr>
          <w:rFonts w:eastAsia="Calibri"/>
        </w:rPr>
      </w:pPr>
      <w:bookmarkStart w:id="31" w:name="InfectionPreventionAndControl"/>
      <w:r w:rsidRPr="00A4268A">
        <w:rPr>
          <w:rFonts w:eastAsia="Calibri"/>
        </w:rPr>
        <w:t>The policy and procedures include processes for consent, approval, monitoring, and evaluation that are in accordance with the standard. The service is committed becoming restraint free. On the day of the audit there were two residents using a restraint.</w:t>
      </w:r>
    </w:p>
    <w:p w14:paraId="15D46063" w14:textId="77777777" w:rsidR="005C5E8E" w:rsidRPr="00A4268A" w:rsidRDefault="00000000">
      <w:pPr>
        <w:spacing w:before="240" w:line="276" w:lineRule="auto"/>
        <w:rPr>
          <w:rFonts w:eastAsia="Calibri"/>
        </w:rPr>
      </w:pPr>
      <w:r w:rsidRPr="00A4268A">
        <w:rPr>
          <w:rFonts w:eastAsia="Calibri"/>
        </w:rPr>
        <w:t>Staff receive training during orientation and on an annual basis on the policy and procedures, alternatives to restraint and de-escalation.</w:t>
      </w:r>
    </w:p>
    <w:bookmarkEnd w:id="31"/>
    <w:p w14:paraId="0F826CE4" w14:textId="77777777" w:rsidR="005C5E8E" w:rsidRPr="00A4268A" w:rsidRDefault="005C5E8E">
      <w:pPr>
        <w:spacing w:before="240" w:line="276" w:lineRule="auto"/>
        <w:rPr>
          <w:rFonts w:eastAsia="Calibri"/>
        </w:rPr>
      </w:pPr>
    </w:p>
    <w:p w14:paraId="19981FC7" w14:textId="77777777" w:rsidR="00000000" w:rsidRDefault="00000000" w:rsidP="000E6E02">
      <w:pPr>
        <w:pStyle w:val="Heading2"/>
        <w:spacing w:before="0"/>
        <w:rPr>
          <w:rFonts w:cs="Arial"/>
        </w:rPr>
      </w:pPr>
      <w:r>
        <w:rPr>
          <w:rFonts w:cs="Arial"/>
        </w:rPr>
        <w:lastRenderedPageBreak/>
        <w:t>Summary of attainment</w:t>
      </w:r>
    </w:p>
    <w:p w14:paraId="7C07CA9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C5E8E" w14:paraId="25A7B073" w14:textId="77777777">
        <w:tc>
          <w:tcPr>
            <w:tcW w:w="1384" w:type="dxa"/>
            <w:vAlign w:val="center"/>
          </w:tcPr>
          <w:p w14:paraId="51F2FC2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1BF8E13" w14:textId="77777777" w:rsidR="00000000" w:rsidRDefault="00000000">
            <w:pPr>
              <w:keepNext/>
              <w:spacing w:before="60" w:after="60"/>
              <w:jc w:val="center"/>
              <w:rPr>
                <w:rFonts w:cs="Arial"/>
                <w:b/>
                <w:sz w:val="20"/>
                <w:szCs w:val="20"/>
              </w:rPr>
            </w:pPr>
            <w:r>
              <w:rPr>
                <w:rFonts w:cs="Arial"/>
                <w:b/>
                <w:sz w:val="20"/>
                <w:szCs w:val="20"/>
              </w:rPr>
              <w:t>Continuous Improvement</w:t>
            </w:r>
          </w:p>
          <w:p w14:paraId="5CBA540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3377F50" w14:textId="77777777" w:rsidR="00000000" w:rsidRDefault="00000000">
            <w:pPr>
              <w:keepNext/>
              <w:spacing w:before="60" w:after="60"/>
              <w:jc w:val="center"/>
              <w:rPr>
                <w:rFonts w:cs="Arial"/>
                <w:b/>
                <w:sz w:val="20"/>
                <w:szCs w:val="20"/>
              </w:rPr>
            </w:pPr>
            <w:r>
              <w:rPr>
                <w:rFonts w:cs="Arial"/>
                <w:b/>
                <w:sz w:val="20"/>
                <w:szCs w:val="20"/>
              </w:rPr>
              <w:t>Fully Attained</w:t>
            </w:r>
          </w:p>
          <w:p w14:paraId="331C254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9CF39D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DEB8CA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080CE4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877006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857D54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C9EA8F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DC3E15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EA8C4D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B95083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F69B73E" w14:textId="77777777" w:rsidR="00000000" w:rsidRDefault="00000000">
            <w:pPr>
              <w:keepNext/>
              <w:spacing w:before="60" w:after="60"/>
              <w:jc w:val="center"/>
              <w:rPr>
                <w:rFonts w:cs="Arial"/>
                <w:b/>
                <w:sz w:val="20"/>
                <w:szCs w:val="20"/>
              </w:rPr>
            </w:pPr>
            <w:r>
              <w:rPr>
                <w:rFonts w:cs="Arial"/>
                <w:b/>
                <w:sz w:val="20"/>
                <w:szCs w:val="20"/>
              </w:rPr>
              <w:t>(PA Critical)</w:t>
            </w:r>
          </w:p>
        </w:tc>
      </w:tr>
      <w:tr w:rsidR="005C5E8E" w14:paraId="1B17797B" w14:textId="77777777">
        <w:tc>
          <w:tcPr>
            <w:tcW w:w="1384" w:type="dxa"/>
            <w:vAlign w:val="center"/>
          </w:tcPr>
          <w:p w14:paraId="2D28E6F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531A4F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C926EA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8ABA4C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BDC60C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0794B8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853F58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7FE1FD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C5E8E" w14:paraId="25DA6CEB" w14:textId="77777777">
        <w:tc>
          <w:tcPr>
            <w:tcW w:w="1384" w:type="dxa"/>
            <w:vAlign w:val="center"/>
          </w:tcPr>
          <w:p w14:paraId="6E9C346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9925F2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F58526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7A5EE68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BFB00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5D0B94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361F17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78BC3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91376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C5E8E" w14:paraId="7B1FD18E" w14:textId="77777777">
        <w:tc>
          <w:tcPr>
            <w:tcW w:w="1384" w:type="dxa"/>
            <w:vAlign w:val="center"/>
          </w:tcPr>
          <w:p w14:paraId="290767E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2AAC1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C18C2A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CF04168" w14:textId="77777777" w:rsidR="00000000" w:rsidRDefault="00000000">
            <w:pPr>
              <w:keepNext/>
              <w:spacing w:before="60" w:after="60"/>
              <w:jc w:val="center"/>
              <w:rPr>
                <w:rFonts w:cs="Arial"/>
                <w:b/>
                <w:sz w:val="20"/>
                <w:szCs w:val="20"/>
              </w:rPr>
            </w:pPr>
            <w:r>
              <w:rPr>
                <w:rFonts w:cs="Arial"/>
                <w:b/>
                <w:sz w:val="20"/>
                <w:szCs w:val="20"/>
              </w:rPr>
              <w:t>Unattained Low Risk</w:t>
            </w:r>
          </w:p>
          <w:p w14:paraId="380A0A3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4370592" w14:textId="77777777" w:rsidR="00000000" w:rsidRDefault="00000000">
            <w:pPr>
              <w:keepNext/>
              <w:spacing w:before="60" w:after="60"/>
              <w:jc w:val="center"/>
              <w:rPr>
                <w:rFonts w:cs="Arial"/>
                <w:b/>
                <w:sz w:val="20"/>
                <w:szCs w:val="20"/>
              </w:rPr>
            </w:pPr>
            <w:r>
              <w:rPr>
                <w:rFonts w:cs="Arial"/>
                <w:b/>
                <w:sz w:val="20"/>
                <w:szCs w:val="20"/>
              </w:rPr>
              <w:t>Unattained Moderate Risk</w:t>
            </w:r>
          </w:p>
          <w:p w14:paraId="7DDD9C3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9BEAC4B" w14:textId="77777777" w:rsidR="00000000" w:rsidRDefault="00000000">
            <w:pPr>
              <w:keepNext/>
              <w:spacing w:before="60" w:after="60"/>
              <w:jc w:val="center"/>
              <w:rPr>
                <w:rFonts w:cs="Arial"/>
                <w:b/>
                <w:sz w:val="20"/>
                <w:szCs w:val="20"/>
              </w:rPr>
            </w:pPr>
            <w:r>
              <w:rPr>
                <w:rFonts w:cs="Arial"/>
                <w:b/>
                <w:sz w:val="20"/>
                <w:szCs w:val="20"/>
              </w:rPr>
              <w:t>Unattained High Risk</w:t>
            </w:r>
          </w:p>
          <w:p w14:paraId="62E489A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48154F5" w14:textId="77777777" w:rsidR="00000000" w:rsidRDefault="00000000">
            <w:pPr>
              <w:keepNext/>
              <w:spacing w:before="60" w:after="60"/>
              <w:jc w:val="center"/>
              <w:rPr>
                <w:rFonts w:cs="Arial"/>
                <w:b/>
                <w:sz w:val="20"/>
                <w:szCs w:val="20"/>
              </w:rPr>
            </w:pPr>
            <w:r>
              <w:rPr>
                <w:rFonts w:cs="Arial"/>
                <w:b/>
                <w:sz w:val="20"/>
                <w:szCs w:val="20"/>
              </w:rPr>
              <w:t>Unattained Critical Risk</w:t>
            </w:r>
          </w:p>
          <w:p w14:paraId="20A528ED" w14:textId="77777777" w:rsidR="00000000" w:rsidRDefault="00000000">
            <w:pPr>
              <w:keepNext/>
              <w:spacing w:before="60" w:after="60"/>
              <w:jc w:val="center"/>
              <w:rPr>
                <w:rFonts w:cs="Arial"/>
                <w:b/>
                <w:sz w:val="20"/>
                <w:szCs w:val="20"/>
              </w:rPr>
            </w:pPr>
            <w:r>
              <w:rPr>
                <w:rFonts w:cs="Arial"/>
                <w:b/>
                <w:sz w:val="20"/>
                <w:szCs w:val="20"/>
              </w:rPr>
              <w:t>(UA Critical)</w:t>
            </w:r>
          </w:p>
        </w:tc>
      </w:tr>
      <w:tr w:rsidR="005C5E8E" w14:paraId="71EE65B7" w14:textId="77777777">
        <w:tc>
          <w:tcPr>
            <w:tcW w:w="1384" w:type="dxa"/>
            <w:vAlign w:val="center"/>
          </w:tcPr>
          <w:p w14:paraId="0EB71D0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E1C43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D30C1E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28A970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D19E2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9ABE14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C5E8E" w14:paraId="5BE7E092" w14:textId="77777777">
        <w:tc>
          <w:tcPr>
            <w:tcW w:w="1384" w:type="dxa"/>
            <w:vAlign w:val="center"/>
          </w:tcPr>
          <w:p w14:paraId="61C1002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430074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93F53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433820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70FCC6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20DDB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99F285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9DC642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FA38D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63EE7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5C5E8E" w14:paraId="5DD426C3" w14:textId="77777777">
        <w:tc>
          <w:tcPr>
            <w:tcW w:w="0" w:type="auto"/>
          </w:tcPr>
          <w:p w14:paraId="6CC135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B3A1E7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AF94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C5E8E" w14:paraId="4E25EF2C" w14:textId="77777777">
        <w:tc>
          <w:tcPr>
            <w:tcW w:w="0" w:type="auto"/>
          </w:tcPr>
          <w:p w14:paraId="2EDFEB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F53728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5D27F8" w14:textId="77777777" w:rsidR="00000000" w:rsidRPr="00BE00C7" w:rsidRDefault="00000000" w:rsidP="00BE00C7">
            <w:pPr>
              <w:pStyle w:val="OutcomeDescription"/>
              <w:spacing w:before="120" w:after="120"/>
              <w:rPr>
                <w:rFonts w:cs="Arial"/>
                <w:lang w:eastAsia="en-NZ"/>
              </w:rPr>
            </w:pPr>
          </w:p>
        </w:tc>
        <w:tc>
          <w:tcPr>
            <w:tcW w:w="0" w:type="auto"/>
          </w:tcPr>
          <w:p w14:paraId="53D30B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78352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implemented. This document and the Freeling Holt House business plan acknowledge Te Tiriti o Waitangi as a founding document for New Zealand and aims at ensuring staff are trained in Te Tiriti o Waitangi, tikanga, Te Whare Tapa Whā model of care, that barriers for Māori are removed and mana motuhake is upheld. The service recruits and employs staff who identify as Māori. During the audit there were residents who identify as Māori. Staff receive ongoing training in Te Tiriti o Waitangi, cultural awareness, tikanga and culturally safe practice as part of the annual in-service education programme. There is signage throughout the facility in te reo Māori. Interviews with the facility manager, clinical manager, five healthcare assistants, one registered nurse, one administrator and one chef included examples of providing culturally safe services in relation to their roles.</w:t>
            </w:r>
          </w:p>
          <w:p w14:paraId="389BDACE" w14:textId="77777777" w:rsidR="00000000" w:rsidRPr="00BE00C7" w:rsidRDefault="00000000" w:rsidP="00BE00C7">
            <w:pPr>
              <w:pStyle w:val="OutcomeDescription"/>
              <w:spacing w:before="120" w:after="120"/>
              <w:rPr>
                <w:rFonts w:cs="Arial"/>
                <w:lang w:eastAsia="en-NZ"/>
              </w:rPr>
            </w:pPr>
          </w:p>
        </w:tc>
      </w:tr>
      <w:tr w:rsidR="005C5E8E" w14:paraId="01B9A169" w14:textId="77777777">
        <w:tc>
          <w:tcPr>
            <w:tcW w:w="0" w:type="auto"/>
          </w:tcPr>
          <w:p w14:paraId="205538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06F59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ABBC525" w14:textId="77777777" w:rsidR="00000000" w:rsidRPr="00BE00C7" w:rsidRDefault="00000000" w:rsidP="00BE00C7">
            <w:pPr>
              <w:pStyle w:val="OutcomeDescription"/>
              <w:spacing w:before="120" w:after="120"/>
              <w:rPr>
                <w:rFonts w:cs="Arial"/>
                <w:lang w:eastAsia="en-NZ"/>
              </w:rPr>
            </w:pPr>
          </w:p>
        </w:tc>
        <w:tc>
          <w:tcPr>
            <w:tcW w:w="0" w:type="auto"/>
          </w:tcPr>
          <w:p w14:paraId="2086FB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5AFD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This is in accordance with the Ministry of Health Pacific Plan and acknowledges the importance of respectful relationships, valuing family/whānau and providing high quality healthcare for all people. During the audit there were no staff who identified as Pasifika. Staff receive ongoing training in cultural safety and awareness as part of the in-service education schedule that includes recognising the </w:t>
            </w:r>
            <w:r w:rsidRPr="00BE00C7">
              <w:rPr>
                <w:rFonts w:cs="Arial"/>
                <w:lang w:eastAsia="en-NZ"/>
              </w:rPr>
              <w:lastRenderedPageBreak/>
              <w:t>world view, cultural and spiritual beliefs of Pacific people. During the audit there were no residents who identify as Pacific people.</w:t>
            </w:r>
          </w:p>
          <w:p w14:paraId="3EA9589F" w14:textId="77777777" w:rsidR="00000000" w:rsidRPr="00BE00C7" w:rsidRDefault="00000000" w:rsidP="00BE00C7">
            <w:pPr>
              <w:pStyle w:val="OutcomeDescription"/>
              <w:spacing w:before="120" w:after="120"/>
              <w:rPr>
                <w:rFonts w:cs="Arial"/>
                <w:lang w:eastAsia="en-NZ"/>
              </w:rPr>
            </w:pPr>
          </w:p>
        </w:tc>
      </w:tr>
      <w:tr w:rsidR="005C5E8E" w14:paraId="46B9BBA0" w14:textId="77777777">
        <w:tc>
          <w:tcPr>
            <w:tcW w:w="0" w:type="auto"/>
          </w:tcPr>
          <w:p w14:paraId="4971DD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0591A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56A5341" w14:textId="77777777" w:rsidR="00000000" w:rsidRPr="00BE00C7" w:rsidRDefault="00000000" w:rsidP="00BE00C7">
            <w:pPr>
              <w:pStyle w:val="OutcomeDescription"/>
              <w:spacing w:before="120" w:after="120"/>
              <w:rPr>
                <w:rFonts w:cs="Arial"/>
                <w:lang w:eastAsia="en-NZ"/>
              </w:rPr>
            </w:pPr>
          </w:p>
        </w:tc>
        <w:tc>
          <w:tcPr>
            <w:tcW w:w="0" w:type="auto"/>
          </w:tcPr>
          <w:p w14:paraId="3B08D3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95B63F" w14:textId="77777777" w:rsidR="00000000" w:rsidRPr="00BE00C7" w:rsidRDefault="00000000" w:rsidP="00BE00C7">
            <w:pPr>
              <w:pStyle w:val="OutcomeDescription"/>
              <w:spacing w:before="120" w:after="120"/>
              <w:rPr>
                <w:rFonts w:cs="Arial"/>
                <w:lang w:eastAsia="en-NZ"/>
              </w:rPr>
            </w:pPr>
            <w:r w:rsidRPr="00BE00C7">
              <w:rPr>
                <w:rFonts w:cs="Arial"/>
                <w:lang w:eastAsia="en-NZ"/>
              </w:rPr>
              <w:t>Freeling Holt House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of Health and Disability Services Consumers’ Rights is displayed in multiple locations in English and te reo Māori. Residents interviewed (one hospital and one young person disabled [YPD]) level) and four family/whānau (hospital level) understood their rights and expressed the service upholds their rights and the rights of their loved ones.</w:t>
            </w:r>
          </w:p>
          <w:p w14:paraId="767D79E2" w14:textId="77777777" w:rsidR="00000000" w:rsidRPr="00BE00C7" w:rsidRDefault="00000000" w:rsidP="00BE00C7">
            <w:pPr>
              <w:pStyle w:val="OutcomeDescription"/>
              <w:spacing w:before="120" w:after="120"/>
              <w:rPr>
                <w:rFonts w:cs="Arial"/>
                <w:lang w:eastAsia="en-NZ"/>
              </w:rPr>
            </w:pPr>
          </w:p>
        </w:tc>
      </w:tr>
      <w:tr w:rsidR="005C5E8E" w14:paraId="4E375154" w14:textId="77777777">
        <w:tc>
          <w:tcPr>
            <w:tcW w:w="0" w:type="auto"/>
          </w:tcPr>
          <w:p w14:paraId="5E5FD1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D0635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40B5F1" w14:textId="77777777" w:rsidR="00000000" w:rsidRPr="00BE00C7" w:rsidRDefault="00000000" w:rsidP="00BE00C7">
            <w:pPr>
              <w:pStyle w:val="OutcomeDescription"/>
              <w:spacing w:before="120" w:after="120"/>
              <w:rPr>
                <w:rFonts w:cs="Arial"/>
                <w:lang w:eastAsia="en-NZ"/>
              </w:rPr>
            </w:pPr>
          </w:p>
        </w:tc>
        <w:tc>
          <w:tcPr>
            <w:tcW w:w="0" w:type="auto"/>
          </w:tcPr>
          <w:p w14:paraId="5790AA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FC1D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Freeling Holt House has policies and procedures that express a zero-tolerance approach to racism, discrimination, coercion, abuse and neglect, harassment, sexual, financial, or other forms of exploitation. The service also aligns with the Code. Policies reflect acceptable and unacceptable behaviours. Staff receive ongoing training on elder abuse and prevention as part of the annual mandatory training programme and when interviewed could describe the process of reporting any suspected abuse or neglect. </w:t>
            </w:r>
          </w:p>
          <w:p w14:paraId="59F71CF6"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781EE14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agreement. The service implements a process to manage residents’ comfort funds.</w:t>
            </w:r>
          </w:p>
          <w:p w14:paraId="53B47D4A" w14:textId="77777777" w:rsidR="00000000" w:rsidRPr="00BE00C7" w:rsidRDefault="00000000" w:rsidP="00BE00C7">
            <w:pPr>
              <w:pStyle w:val="OutcomeDescription"/>
              <w:spacing w:before="120" w:after="120"/>
              <w:rPr>
                <w:rFonts w:cs="Arial"/>
                <w:lang w:eastAsia="en-NZ"/>
              </w:rPr>
            </w:pPr>
          </w:p>
        </w:tc>
      </w:tr>
      <w:tr w:rsidR="005C5E8E" w14:paraId="7FCEF931" w14:textId="77777777">
        <w:tc>
          <w:tcPr>
            <w:tcW w:w="0" w:type="auto"/>
          </w:tcPr>
          <w:p w14:paraId="3B37EE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BC040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9726D81" w14:textId="77777777" w:rsidR="00000000" w:rsidRPr="00BE00C7" w:rsidRDefault="00000000" w:rsidP="00BE00C7">
            <w:pPr>
              <w:pStyle w:val="OutcomeDescription"/>
              <w:spacing w:before="120" w:after="120"/>
              <w:rPr>
                <w:rFonts w:cs="Arial"/>
                <w:lang w:eastAsia="en-NZ"/>
              </w:rPr>
            </w:pPr>
          </w:p>
        </w:tc>
        <w:tc>
          <w:tcPr>
            <w:tcW w:w="0" w:type="auto"/>
          </w:tcPr>
          <w:p w14:paraId="45DFC4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7E9B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informed consent policy in place. Five resident files reviewed included informed consent forms signed by either the resident, enduring power of attorney (EPOA) or welfare guardian. Consent forms for vaccinations were also on file where appropriate. Residents and family/whānau interviewed could describe what informed consent was and their rights around choice.</w:t>
            </w:r>
          </w:p>
          <w:p w14:paraId="782A0A02" w14:textId="77777777" w:rsidR="00000000" w:rsidRPr="00BE00C7" w:rsidRDefault="00000000" w:rsidP="00BE00C7">
            <w:pPr>
              <w:pStyle w:val="OutcomeDescription"/>
              <w:spacing w:before="120" w:after="120"/>
              <w:rPr>
                <w:rFonts w:cs="Arial"/>
                <w:lang w:eastAsia="en-NZ"/>
              </w:rPr>
            </w:pPr>
          </w:p>
        </w:tc>
      </w:tr>
      <w:tr w:rsidR="005C5E8E" w14:paraId="647628AE" w14:textId="77777777">
        <w:tc>
          <w:tcPr>
            <w:tcW w:w="0" w:type="auto"/>
          </w:tcPr>
          <w:p w14:paraId="423AC0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2F486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9E5A1E6" w14:textId="77777777" w:rsidR="00000000" w:rsidRPr="00BE00C7" w:rsidRDefault="00000000" w:rsidP="00BE00C7">
            <w:pPr>
              <w:pStyle w:val="OutcomeDescription"/>
              <w:spacing w:before="120" w:after="120"/>
              <w:rPr>
                <w:rFonts w:cs="Arial"/>
                <w:lang w:eastAsia="en-NZ"/>
              </w:rPr>
            </w:pPr>
          </w:p>
        </w:tc>
        <w:tc>
          <w:tcPr>
            <w:tcW w:w="0" w:type="auto"/>
          </w:tcPr>
          <w:p w14:paraId="5980CC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300D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facility manager has overall responsibility for ensuring all complaints (verbal and written) are fully documented and investigated within timeframes determined by the Code. The facility manager maintains a complaints’ register. Concerns and complaints are discussed at relevant meetings.</w:t>
            </w:r>
          </w:p>
          <w:p w14:paraId="778B6A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has been one internal complaint. This was just before the audit and was still in the process of resolution. The policy requires complaints to be acknowledged, investigated and resolved to the satisfaction of the complainant. Complainants are to be informed of the outcome of the investigation. Since the last audit there have been no external complaints received. </w:t>
            </w:r>
          </w:p>
          <w:p w14:paraId="3A6F064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facility manager acknowledged the understanding that for Māori there is a preference for face-to-face communication.</w:t>
            </w:r>
          </w:p>
          <w:p w14:paraId="505192B6" w14:textId="77777777" w:rsidR="00000000" w:rsidRPr="00BE00C7" w:rsidRDefault="00000000" w:rsidP="00BE00C7">
            <w:pPr>
              <w:pStyle w:val="OutcomeDescription"/>
              <w:spacing w:before="120" w:after="120"/>
              <w:rPr>
                <w:rFonts w:cs="Arial"/>
                <w:lang w:eastAsia="en-NZ"/>
              </w:rPr>
            </w:pPr>
          </w:p>
        </w:tc>
      </w:tr>
      <w:tr w:rsidR="005C5E8E" w14:paraId="3E7136D0" w14:textId="77777777">
        <w:tc>
          <w:tcPr>
            <w:tcW w:w="0" w:type="auto"/>
          </w:tcPr>
          <w:p w14:paraId="24038F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7B357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2121EF" w14:textId="77777777" w:rsidR="00000000" w:rsidRPr="00BE00C7" w:rsidRDefault="00000000" w:rsidP="00BE00C7">
            <w:pPr>
              <w:pStyle w:val="OutcomeDescription"/>
              <w:spacing w:before="120" w:after="120"/>
              <w:rPr>
                <w:rFonts w:cs="Arial"/>
                <w:lang w:eastAsia="en-NZ"/>
              </w:rPr>
            </w:pPr>
          </w:p>
        </w:tc>
        <w:tc>
          <w:tcPr>
            <w:tcW w:w="0" w:type="auto"/>
          </w:tcPr>
          <w:p w14:paraId="701FD5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4C47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Freeling Holt House is located in Torbay, Auckland, and provides care for up to 35 residents at rest home, hospital (medical and geriatric), and residential disability (physical) levels of care. On the day of the audit there were 32 residents: all were hospital level; 21 were under the aged-related residential care contract (ARRC); three were funded by ACC; and eight were funded as YPD. All beds are certified for dual purpose use. There are three double rooms; all of which were singly occupied during the audit. </w:t>
            </w:r>
          </w:p>
          <w:p w14:paraId="59622E5C" w14:textId="77777777" w:rsidR="00000000" w:rsidRPr="00BE00C7" w:rsidRDefault="00000000" w:rsidP="00BE00C7">
            <w:pPr>
              <w:pStyle w:val="OutcomeDescription"/>
              <w:spacing w:before="120" w:after="120"/>
              <w:rPr>
                <w:rFonts w:cs="Arial"/>
                <w:lang w:eastAsia="en-NZ"/>
              </w:rPr>
            </w:pPr>
            <w:r w:rsidRPr="00BE00C7">
              <w:rPr>
                <w:rFonts w:cs="Arial"/>
                <w:lang w:eastAsia="en-NZ"/>
              </w:rPr>
              <w:t>Freeling Holt House has a current business plan (2025 to 2026) in place with clear goals to support their documented vision, mission, and values. The values espouse compassion, quality, innovation, individuality, and respect. The model of care sits within this framework and incorporates the Māori concept of wellbeing, Te Whare Tapa Whā.</w:t>
            </w:r>
          </w:p>
          <w:p w14:paraId="26997177"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goals for 2026 have been defined as: collaborating with the pharmacist, gerontology nurse specialist, general practitioner and registered nurse to review medications for residents with the aim of reducing falls and polypharmacy; building a new building onsite with 24 additional beds; restructuring the management team in preparation for increased beds; review the pharmacy supplier; work with an information technology company to allow better analysis of adverse events and infections; and to reduce falls and skin infections. The facility manager reports to the owner on a monthly basis on progress of the goals, quality data, staffing, occupancy, maintenance of the building, grounds and equipment and staff training. The owner is also onsite several times per week.</w:t>
            </w:r>
          </w:p>
          <w:p w14:paraId="67A2A7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confirmed the strategic plan, its reflection of collaboration with Māori that aligns with the Ministry of Health strategies, and addresses barriers to equitable service delivery. There are community links that provide advice to the owner in order to further explore and implement solutions on ways to achieve equity and improve outcomes for tāngata whaikaha. The working practices at Freeling Holt House are holistic in nature, inclusive of cultural identity, spirituality and respect the connection to family, whānau and the wider community, as an intrinsic aspect of wellbeing and improved health outcomes for Māori and tāngata whaikaha. The management team and owner have completed cultural training to ensure they are able to demonstrate expertise in Te Tiriti o </w:t>
            </w:r>
            <w:r w:rsidRPr="00BE00C7">
              <w:rPr>
                <w:rFonts w:cs="Arial"/>
                <w:lang w:eastAsia="en-NZ"/>
              </w:rPr>
              <w:lastRenderedPageBreak/>
              <w:t xml:space="preserve">Waitangi, health equity, and cultural safety. There is a strong relationship with a cultural advisor who provides advice as required. </w:t>
            </w:r>
          </w:p>
          <w:p w14:paraId="65F6B429"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overseen by the clinical manager in collaboration with the general practitioner and gerontology nurse specialist. The clinical manager has achieved a post graduate certificate in gerontology nursing and is currently enrolled in a post graduate diploma.</w:t>
            </w:r>
          </w:p>
          <w:p w14:paraId="446A83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clinical manager have both maintained at least eight hours annually of professional development activities related to managing a rest home. This includes cultural training, specific to Te Whare Tapa Wha and te ao Māori.</w:t>
            </w:r>
          </w:p>
          <w:p w14:paraId="453FDF95" w14:textId="77777777" w:rsidR="00000000" w:rsidRPr="00BE00C7" w:rsidRDefault="00000000" w:rsidP="00BE00C7">
            <w:pPr>
              <w:pStyle w:val="OutcomeDescription"/>
              <w:spacing w:before="120" w:after="120"/>
              <w:rPr>
                <w:rFonts w:cs="Arial"/>
                <w:lang w:eastAsia="en-NZ"/>
              </w:rPr>
            </w:pPr>
          </w:p>
        </w:tc>
      </w:tr>
      <w:tr w:rsidR="005C5E8E" w14:paraId="203AA249" w14:textId="77777777">
        <w:tc>
          <w:tcPr>
            <w:tcW w:w="0" w:type="auto"/>
          </w:tcPr>
          <w:p w14:paraId="1850A1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8575B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A4D6042" w14:textId="77777777" w:rsidR="00000000" w:rsidRPr="00BE00C7" w:rsidRDefault="00000000" w:rsidP="00BE00C7">
            <w:pPr>
              <w:pStyle w:val="OutcomeDescription"/>
              <w:spacing w:before="120" w:after="120"/>
              <w:rPr>
                <w:rFonts w:cs="Arial"/>
                <w:lang w:eastAsia="en-NZ"/>
              </w:rPr>
            </w:pPr>
          </w:p>
        </w:tc>
        <w:tc>
          <w:tcPr>
            <w:tcW w:w="0" w:type="auto"/>
          </w:tcPr>
          <w:p w14:paraId="0572AF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4CD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and risk management programme is in place that allows Freeling Holt House to track their progress against the quality goals.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complaints, medication errors, and staff injuries. </w:t>
            </w:r>
          </w:p>
          <w:p w14:paraId="4DD7BC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actively looks for opportunities to improve through quality initiatives and analysis of clinical indicator data. The service is currently focussing on falls reduction through staff training and development of strategies for individual residents, and exercises to improve strength (including upper body strength) and balance. The facility manager stated that the acuity of residents has increased since they have been in the role and the exercise programme has shown residents to be more settled in the afternoons; and deeper analysis of clinical data such as infections on a monthly, three-monthly, and annual basis to implement improvements as trends are identified.</w:t>
            </w:r>
          </w:p>
          <w:p w14:paraId="6862D3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monthly for all staff, registered nurses, and the management team. There are regular resident and family/whānau meetings and residents and family/whānau interviewed stated they could approach the facility manager and clinical manager at any time to raise concerns. Staff meetings include (but are not limited to): tabling the previous minutes, matters outstanding, incidents and accidents, clinical indicators as above, internal audit reports, corrective actions, human </w:t>
            </w:r>
            <w:r w:rsidRPr="00BE00C7">
              <w:rPr>
                <w:rFonts w:cs="Arial"/>
                <w:lang w:eastAsia="en-NZ"/>
              </w:rPr>
              <w:lastRenderedPageBreak/>
              <w:t xml:space="preserve">resources, education, compliments and complaints, policy updates, results of satisfaction surveys, general business and actions going forward. </w:t>
            </w:r>
          </w:p>
          <w:p w14:paraId="325E24D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Resident and family/whānau surveys were completed in 2025 with overall a high degree of satisfaction with all aspects of the service.</w:t>
            </w:r>
          </w:p>
          <w:p w14:paraId="60B7A2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7FD729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facility manager maintains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accident/incident form. There is timely completion of investigation and reporting following staff incidents and accidents. The internal audit schedule includes health and safety, maintenance, and environmental audits. </w:t>
            </w:r>
          </w:p>
          <w:p w14:paraId="7C70D61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and these evidenced immediate 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policy.</w:t>
            </w:r>
          </w:p>
          <w:p w14:paraId="0FD244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facility manager evidenced awareness of their requirement to notify relevant authorities in relation to essential notifications. There were no section 31 reports to HealthCERT since the </w:t>
            </w:r>
            <w:r w:rsidRPr="00BE00C7">
              <w:rPr>
                <w:rFonts w:cs="Arial"/>
                <w:lang w:eastAsia="en-NZ"/>
              </w:rPr>
              <w:lastRenderedPageBreak/>
              <w:t>last audit. There have been five notifications to the Health Quality and Safety Commission since the last audit; three for falls with fracture and two for pressure injuries. Since the last audit there has been one outbreak. This was appropriately reported to Public Health.</w:t>
            </w:r>
          </w:p>
          <w:p w14:paraId="10AB8C86" w14:textId="77777777" w:rsidR="00000000" w:rsidRPr="00BE00C7" w:rsidRDefault="00000000" w:rsidP="00BE00C7">
            <w:pPr>
              <w:pStyle w:val="OutcomeDescription"/>
              <w:spacing w:before="120" w:after="120"/>
              <w:rPr>
                <w:rFonts w:cs="Arial"/>
                <w:lang w:eastAsia="en-NZ"/>
              </w:rPr>
            </w:pPr>
          </w:p>
        </w:tc>
      </w:tr>
      <w:tr w:rsidR="005C5E8E" w14:paraId="4055B4F6" w14:textId="77777777">
        <w:tc>
          <w:tcPr>
            <w:tcW w:w="0" w:type="auto"/>
          </w:tcPr>
          <w:p w14:paraId="047087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C08A1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215DB50" w14:textId="77777777" w:rsidR="00000000" w:rsidRPr="00BE00C7" w:rsidRDefault="00000000" w:rsidP="00BE00C7">
            <w:pPr>
              <w:pStyle w:val="OutcomeDescription"/>
              <w:spacing w:before="120" w:after="120"/>
              <w:rPr>
                <w:rFonts w:cs="Arial"/>
                <w:lang w:eastAsia="en-NZ"/>
              </w:rPr>
            </w:pPr>
          </w:p>
        </w:tc>
        <w:tc>
          <w:tcPr>
            <w:tcW w:w="0" w:type="auto"/>
          </w:tcPr>
          <w:p w14:paraId="3B8B63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69A5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facility manager stated they have recently increased staffing in the morning and afternoons to cover the current high acuity of residents. The facility manager and clinical manager are onsite five days per week either at Freeling Holt House or another facility owned by the same company which is in close proximity to Freeling Holt House. The facility manager and clinical manager share after-hours on call. There is always a registered nurse on duty. The maintenance person is available for maintenance and property related calls. </w:t>
            </w:r>
          </w:p>
          <w:p w14:paraId="08F536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and family/whānau interviewed. Staff interviewed stated overall, the staffing levels are satisfactory, and the facility manager and clinical manager provide good support. </w:t>
            </w:r>
          </w:p>
          <w:p w14:paraId="422C69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rosters showed any gaps in staffing due to absences were covered by casual or regular staff picking up extra shifts. Residents and family/whānau interviewed reported there are adequate staff numbers. </w:t>
            </w:r>
          </w:p>
          <w:p w14:paraId="3CE707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Ngā Paerewa. There is an attendance register for each training session and a record of educational courses offered and completed, including: in-services; competency questionnaires; online learning; and external professional development. All senior healthcare assistants and registered nurses have current medication competencies. Registered nurses, senior healthcare assistants, activities staff, and kitchen staff have a current first aid certificate. </w:t>
            </w:r>
          </w:p>
          <w:p w14:paraId="0625F1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are encouraged to complete New Zealand Qualification Authority (NZQA) through Careerforce. There are 22 </w:t>
            </w:r>
            <w:r w:rsidRPr="00BE00C7">
              <w:rPr>
                <w:rFonts w:cs="Arial"/>
                <w:lang w:eastAsia="en-NZ"/>
              </w:rPr>
              <w:lastRenderedPageBreak/>
              <w:t>healthcare assistants in total and 19 have achieved NZQA level three or above.</w:t>
            </w:r>
          </w:p>
          <w:p w14:paraId="789FF671"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and management of syringe drivers. At the time of the audit there were eight registered nurses including the clinical manager. Seven have completed interRAI training. Staff have completed training that covers equity/diversity, Te Tiriti o Waitangi, Te Whare Tapa Whā, and a broad range of other subjects relevant to aged care nursing.</w:t>
            </w:r>
          </w:p>
          <w:p w14:paraId="2BBE587E" w14:textId="77777777" w:rsidR="00000000" w:rsidRPr="00BE00C7" w:rsidRDefault="00000000" w:rsidP="00BE00C7">
            <w:pPr>
              <w:pStyle w:val="OutcomeDescription"/>
              <w:spacing w:before="120" w:after="120"/>
              <w:rPr>
                <w:rFonts w:cs="Arial"/>
                <w:lang w:eastAsia="en-NZ"/>
              </w:rPr>
            </w:pPr>
          </w:p>
        </w:tc>
      </w:tr>
      <w:tr w:rsidR="005C5E8E" w14:paraId="735C26B4" w14:textId="77777777">
        <w:tc>
          <w:tcPr>
            <w:tcW w:w="0" w:type="auto"/>
          </w:tcPr>
          <w:p w14:paraId="330C1D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CFEE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DF10951" w14:textId="77777777" w:rsidR="00000000" w:rsidRPr="00BE00C7" w:rsidRDefault="00000000" w:rsidP="00BE00C7">
            <w:pPr>
              <w:pStyle w:val="OutcomeDescription"/>
              <w:spacing w:before="120" w:after="120"/>
              <w:rPr>
                <w:rFonts w:cs="Arial"/>
                <w:lang w:eastAsia="en-NZ"/>
              </w:rPr>
            </w:pPr>
          </w:p>
        </w:tc>
        <w:tc>
          <w:tcPr>
            <w:tcW w:w="0" w:type="auto"/>
          </w:tcPr>
          <w:p w14:paraId="12FF41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86FD6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podiatrists, physiotherapist, pharmacists, and general practitioner. The scope of practice for registered health professionals and healthcare assistants is validated prior to employment.</w:t>
            </w:r>
          </w:p>
          <w:p w14:paraId="06B479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5498254E"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were reviewed including a registered nurse, two healthcare assistants, diversional therapist and a cleaner. The files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All files reviewed of employees who have worked for one year or more included evidence of annual performance appraisals.</w:t>
            </w:r>
          </w:p>
          <w:p w14:paraId="6BDC0942" w14:textId="77777777" w:rsidR="00000000" w:rsidRPr="00BE00C7" w:rsidRDefault="00000000" w:rsidP="00BE00C7">
            <w:pPr>
              <w:pStyle w:val="OutcomeDescription"/>
              <w:spacing w:before="120" w:after="120"/>
              <w:rPr>
                <w:rFonts w:cs="Arial"/>
                <w:lang w:eastAsia="en-NZ"/>
              </w:rPr>
            </w:pPr>
          </w:p>
        </w:tc>
      </w:tr>
      <w:tr w:rsidR="005C5E8E" w14:paraId="52B31332" w14:textId="77777777">
        <w:tc>
          <w:tcPr>
            <w:tcW w:w="0" w:type="auto"/>
          </w:tcPr>
          <w:p w14:paraId="3145BF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BDBF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FC95676" w14:textId="77777777" w:rsidR="00000000" w:rsidRPr="00BE00C7" w:rsidRDefault="00000000" w:rsidP="00BE00C7">
            <w:pPr>
              <w:pStyle w:val="OutcomeDescription"/>
              <w:spacing w:before="120" w:after="120"/>
              <w:rPr>
                <w:rFonts w:cs="Arial"/>
                <w:lang w:eastAsia="en-NZ"/>
              </w:rPr>
            </w:pPr>
          </w:p>
        </w:tc>
        <w:tc>
          <w:tcPr>
            <w:tcW w:w="0" w:type="auto"/>
          </w:tcPr>
          <w:p w14:paraId="0A06B6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8F3B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all hospital level and including one YPD. Registered nurses are responsible for conducting all assessments and for the development of care plans. There was evidence of resident and </w:t>
            </w:r>
            <w:r w:rsidRPr="00BE00C7">
              <w:rPr>
                <w:rFonts w:cs="Arial"/>
                <w:lang w:eastAsia="en-NZ"/>
              </w:rPr>
              <w:lastRenderedPageBreak/>
              <w:t xml:space="preserve">family/whānau involvement in the interRAI assessments, long-term care plans reviewed and six monthly multi-disciplinary reviews. </w:t>
            </w:r>
          </w:p>
          <w:p w14:paraId="17EF05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on the long-term care plans. InterRAI assessments are completed for all residents including YPD. Outcomes of the interRAI assessments formulate the basis of the long-term care plan.</w:t>
            </w:r>
          </w:p>
          <w:p w14:paraId="47BF38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are resident centred and provide guidance to staff around all medical and non-medical requirements. There are policies and procedures for use of short-term care plans which are utilised for issues such as infections, weight loss, and wounds and are signed off when resolved or moved to the long-term care plan. InterRAI re-assessments have been completed six monthly and when changes occurred earlier as indicated for long term residents. Care plans are reviewed on a six-monthly basis or when there are changes in the status of residents. </w:t>
            </w:r>
          </w:p>
          <w:p w14:paraId="0DF7F5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contracts a local general practitioner and nurse practitioner from a medical centre for onsite visits once a week. They are available by phone or zoom when needed on other days of the week. Some residents choose to remain with their own general practitioner. The medical centre provides 24/7 on call services. The general or nurse practitioner sees and examines the residents within two to five working days of admission and completes monthly to three-monthly reviews as needed. More frequent medical reviews were evidenced in files of residents with more complex conditions or acute changes to health status. The nurse practitioner was interviewed and stated staff are competent and communicate with them in a timely manner when there are changes in the health status of residents.</w:t>
            </w:r>
          </w:p>
          <w:p w14:paraId="7C7FDC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is onsite four hours per week. A podiatrist visits regularly. </w:t>
            </w:r>
          </w:p>
          <w:p w14:paraId="504CDE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could describe a verbal and written handover at the beginning of each shift that maintains a continuity of service delivery. Progress notes are written every shift by healthcare assistants and the registered nurses documents daily and when there is an incident or changes in health status. </w:t>
            </w:r>
          </w:p>
          <w:p w14:paraId="2FF714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family/whānau interviewed reported their needs and expectations are being met. When a resident’s condition changes, the staff alert the registered nurses who then assesses the resident and initiates a review with the general or nurse practitioner. Family/whānau stated they were notified of all changes to health, including infections, accident/incidents, general practitioner visits, medication changes, and any changes to health status and this was consistently documented in the resident files. </w:t>
            </w:r>
          </w:p>
          <w:p w14:paraId="34CAA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total of 13 wounds including skin tears, chronic lesions, an abscess, and an abrasion. There were no pressure injuries.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reviewed. Healthcare assistants and registered nurses interviewed stated there are adequate clinical supplies and equipment provided including continence, wound care supplies, and pressure injury prevention resources. </w:t>
            </w:r>
          </w:p>
          <w:p w14:paraId="5D0A1D4E"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including vital signs, bowel charts, positioning charts, food and fluid charts and weight charts are utilised by staff according to the care plan. Neurological observations are completed as per the policy for unwitnessed falls or suspected head injuries. All incident reports reviewed evidenced timely nursing follow up.</w:t>
            </w:r>
          </w:p>
          <w:p w14:paraId="0F76915B" w14:textId="77777777" w:rsidR="00000000" w:rsidRPr="00BE00C7" w:rsidRDefault="00000000" w:rsidP="00EA589A">
            <w:pPr>
              <w:pStyle w:val="OutcomeDescription"/>
              <w:spacing w:before="120" w:after="120"/>
              <w:rPr>
                <w:rFonts w:cs="Arial"/>
                <w:lang w:eastAsia="en-NZ"/>
              </w:rPr>
            </w:pPr>
          </w:p>
        </w:tc>
      </w:tr>
      <w:tr w:rsidR="005C5E8E" w14:paraId="277408A1" w14:textId="77777777">
        <w:tc>
          <w:tcPr>
            <w:tcW w:w="0" w:type="auto"/>
          </w:tcPr>
          <w:p w14:paraId="3AF435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5B1EB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A7CFA7" w14:textId="77777777" w:rsidR="00000000" w:rsidRPr="00BE00C7" w:rsidRDefault="00000000" w:rsidP="00BE00C7">
            <w:pPr>
              <w:pStyle w:val="OutcomeDescription"/>
              <w:spacing w:before="120" w:after="120"/>
              <w:rPr>
                <w:rFonts w:cs="Arial"/>
                <w:lang w:eastAsia="en-NZ"/>
              </w:rPr>
            </w:pPr>
          </w:p>
        </w:tc>
        <w:tc>
          <w:tcPr>
            <w:tcW w:w="0" w:type="auto"/>
          </w:tcPr>
          <w:p w14:paraId="21D624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49764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304B90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There is one medication room. Medicines were seen to be stored in a locked trolley and locked medication room. The medication refrigerator and medication room </w:t>
            </w:r>
            <w:r w:rsidRPr="00BE00C7">
              <w:rPr>
                <w:rFonts w:cs="Arial"/>
                <w:lang w:eastAsia="en-NZ"/>
              </w:rPr>
              <w:lastRenderedPageBreak/>
              <w:t>temperatures are monitored daily and are within an acceptable range. Liquid medications and eye drops are labelled with the date of opening. Unused and expired medications are returned to the pharmacy.</w:t>
            </w:r>
          </w:p>
          <w:p w14:paraId="5E02EB92"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on incident forms and appropriate investigation and follow up is done.</w:t>
            </w:r>
          </w:p>
          <w:p w14:paraId="31143155"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6EB555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residents who self-administer their medication. One only self-administers inhaled medication, and this is kept with the resident at all times. The other resident stores their medications in the medication room. Both residents have been competency assessed by the general or nurse practitioner regularly. </w:t>
            </w:r>
          </w:p>
          <w:p w14:paraId="3DAE73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standing orders. These have been authorised by the nurse practitioner, and the standing orders specify the medication, form of medication, indication, dose, maximum dose, and contraindications.</w:t>
            </w:r>
          </w:p>
          <w:p w14:paraId="688A949C" w14:textId="77777777" w:rsidR="00000000" w:rsidRPr="00BE00C7" w:rsidRDefault="00000000" w:rsidP="00BE00C7">
            <w:pPr>
              <w:pStyle w:val="OutcomeDescription"/>
              <w:spacing w:before="120" w:after="120"/>
              <w:rPr>
                <w:rFonts w:cs="Arial"/>
                <w:lang w:eastAsia="en-NZ"/>
              </w:rPr>
            </w:pPr>
          </w:p>
        </w:tc>
      </w:tr>
      <w:tr w:rsidR="005C5E8E" w14:paraId="4E4496FB" w14:textId="77777777">
        <w:tc>
          <w:tcPr>
            <w:tcW w:w="0" w:type="auto"/>
          </w:tcPr>
          <w:p w14:paraId="297BC7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CACEF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17ED788" w14:textId="77777777" w:rsidR="00000000" w:rsidRPr="00BE00C7" w:rsidRDefault="00000000" w:rsidP="00BE00C7">
            <w:pPr>
              <w:pStyle w:val="OutcomeDescription"/>
              <w:spacing w:before="120" w:after="120"/>
              <w:rPr>
                <w:rFonts w:cs="Arial"/>
                <w:lang w:eastAsia="en-NZ"/>
              </w:rPr>
            </w:pPr>
          </w:p>
        </w:tc>
        <w:tc>
          <w:tcPr>
            <w:tcW w:w="0" w:type="auto"/>
          </w:tcPr>
          <w:p w14:paraId="5A1F5F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9E10A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4AF1A7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9 March 2026.</w:t>
            </w:r>
          </w:p>
          <w:p w14:paraId="33C2ABC6" w14:textId="77777777" w:rsidR="00000000" w:rsidRPr="00BE00C7" w:rsidRDefault="00000000" w:rsidP="00BE00C7">
            <w:pPr>
              <w:pStyle w:val="OutcomeDescription"/>
              <w:spacing w:before="120" w:after="120"/>
              <w:rPr>
                <w:rFonts w:cs="Arial"/>
                <w:lang w:eastAsia="en-NZ"/>
              </w:rPr>
            </w:pPr>
          </w:p>
        </w:tc>
      </w:tr>
      <w:tr w:rsidR="005C5E8E" w14:paraId="70A632B6" w14:textId="77777777">
        <w:tc>
          <w:tcPr>
            <w:tcW w:w="0" w:type="auto"/>
          </w:tcPr>
          <w:p w14:paraId="386103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CBE40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C3B624" w14:textId="77777777" w:rsidR="00000000" w:rsidRPr="00BE00C7" w:rsidRDefault="00000000" w:rsidP="00BE00C7">
            <w:pPr>
              <w:pStyle w:val="OutcomeDescription"/>
              <w:spacing w:before="120" w:after="120"/>
              <w:rPr>
                <w:rFonts w:cs="Arial"/>
                <w:lang w:eastAsia="en-NZ"/>
              </w:rPr>
            </w:pPr>
          </w:p>
        </w:tc>
        <w:tc>
          <w:tcPr>
            <w:tcW w:w="0" w:type="auto"/>
          </w:tcPr>
          <w:p w14:paraId="542F4A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4F1499"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staff transport residents to appointments.</w:t>
            </w:r>
          </w:p>
          <w:p w14:paraId="35D61311" w14:textId="77777777" w:rsidR="00000000" w:rsidRPr="00BE00C7" w:rsidRDefault="00000000" w:rsidP="00BE00C7">
            <w:pPr>
              <w:pStyle w:val="OutcomeDescription"/>
              <w:spacing w:before="120" w:after="120"/>
              <w:rPr>
                <w:rFonts w:cs="Arial"/>
                <w:lang w:eastAsia="en-NZ"/>
              </w:rPr>
            </w:pPr>
          </w:p>
        </w:tc>
      </w:tr>
      <w:tr w:rsidR="005C5E8E" w14:paraId="6DB6410E" w14:textId="77777777">
        <w:tc>
          <w:tcPr>
            <w:tcW w:w="0" w:type="auto"/>
          </w:tcPr>
          <w:p w14:paraId="32F471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6B3C9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A44C561" w14:textId="77777777" w:rsidR="00000000" w:rsidRPr="00BE00C7" w:rsidRDefault="00000000" w:rsidP="00BE00C7">
            <w:pPr>
              <w:pStyle w:val="OutcomeDescription"/>
              <w:spacing w:before="120" w:after="120"/>
              <w:rPr>
                <w:rFonts w:cs="Arial"/>
                <w:lang w:eastAsia="en-NZ"/>
              </w:rPr>
            </w:pPr>
          </w:p>
        </w:tc>
        <w:tc>
          <w:tcPr>
            <w:tcW w:w="0" w:type="auto"/>
          </w:tcPr>
          <w:p w14:paraId="5B54EA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AEC5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12 June 2026.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and in the grounds. Residents are encouraged to personalise their bedrooms with personal, cultural, and spiritual belongings as viewed on the day of audit.</w:t>
            </w:r>
          </w:p>
          <w:p w14:paraId="42E52E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calibration and testing of clinical equipment, last completed in January 2026. Testing and tagging of all electrical appliances was completed on 5 February 2026. Hot water temperatures are tested monthly and are maintained below 45 degrees Celsius.</w:t>
            </w:r>
          </w:p>
          <w:p w14:paraId="6D40E5A1" w14:textId="77777777" w:rsidR="00000000" w:rsidRPr="00BE00C7" w:rsidRDefault="00000000" w:rsidP="00BE00C7">
            <w:pPr>
              <w:pStyle w:val="OutcomeDescription"/>
              <w:spacing w:before="120" w:after="120"/>
              <w:rPr>
                <w:rFonts w:cs="Arial"/>
                <w:lang w:eastAsia="en-NZ"/>
              </w:rPr>
            </w:pPr>
          </w:p>
        </w:tc>
      </w:tr>
      <w:tr w:rsidR="005C5E8E" w14:paraId="3DBFA2B3" w14:textId="77777777">
        <w:tc>
          <w:tcPr>
            <w:tcW w:w="0" w:type="auto"/>
          </w:tcPr>
          <w:p w14:paraId="03EAA1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B4C6A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D8DD8CF" w14:textId="77777777" w:rsidR="00000000" w:rsidRPr="00BE00C7" w:rsidRDefault="00000000" w:rsidP="00BE00C7">
            <w:pPr>
              <w:pStyle w:val="OutcomeDescription"/>
              <w:spacing w:before="120" w:after="120"/>
              <w:rPr>
                <w:rFonts w:cs="Arial"/>
                <w:lang w:eastAsia="en-NZ"/>
              </w:rPr>
            </w:pPr>
          </w:p>
        </w:tc>
        <w:tc>
          <w:tcPr>
            <w:tcW w:w="0" w:type="auto"/>
          </w:tcPr>
          <w:p w14:paraId="65C32D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B0B4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The programme has been approved by the owner. There is external support from the general and nurse practitioners, laboratory, and Health New Zealand infection control nurse specialist. The programme is linked into the electronic quality risk and incident reporting system. The </w:t>
            </w:r>
            <w:r w:rsidRPr="00BE00C7">
              <w:rPr>
                <w:rFonts w:cs="Arial"/>
                <w:lang w:eastAsia="en-NZ"/>
              </w:rPr>
              <w:lastRenderedPageBreak/>
              <w:t>infection prevention and control and the antimicrobial stewardship programmes are reviewed annually. The review for 2025 was sighted.</w:t>
            </w:r>
          </w:p>
          <w:p w14:paraId="14FE4A8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w:t>
            </w:r>
          </w:p>
          <w:p w14:paraId="7A7D8E0E" w14:textId="77777777" w:rsidR="00000000" w:rsidRPr="00BE00C7" w:rsidRDefault="00000000" w:rsidP="00BE00C7">
            <w:pPr>
              <w:pStyle w:val="OutcomeDescription"/>
              <w:spacing w:before="120" w:after="120"/>
              <w:rPr>
                <w:rFonts w:cs="Arial"/>
                <w:lang w:eastAsia="en-NZ"/>
              </w:rPr>
            </w:pPr>
          </w:p>
        </w:tc>
      </w:tr>
      <w:tr w:rsidR="005C5E8E" w14:paraId="5A40D095" w14:textId="77777777">
        <w:tc>
          <w:tcPr>
            <w:tcW w:w="0" w:type="auto"/>
          </w:tcPr>
          <w:p w14:paraId="7BD191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1C232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20D4006" w14:textId="77777777" w:rsidR="00000000" w:rsidRPr="00BE00C7" w:rsidRDefault="00000000" w:rsidP="00BE00C7">
            <w:pPr>
              <w:pStyle w:val="OutcomeDescription"/>
              <w:spacing w:before="120" w:after="120"/>
              <w:rPr>
                <w:rFonts w:cs="Arial"/>
                <w:lang w:eastAsia="en-NZ"/>
              </w:rPr>
            </w:pPr>
          </w:p>
        </w:tc>
        <w:tc>
          <w:tcPr>
            <w:tcW w:w="0" w:type="auto"/>
          </w:tcPr>
          <w:p w14:paraId="515DEA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E957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on a monthly, quarterly, and annual basis. Infection control surveillance is discussed at staff meetings onsite and communicated to the owner in monthly reports. Ethnicity data is included in infection surveillance.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acquired infection. Since the last audit there has been one outbreak of covid-19 in December 2024. This was effectively managed.</w:t>
            </w:r>
          </w:p>
          <w:p w14:paraId="04CA26D8" w14:textId="77777777" w:rsidR="00000000" w:rsidRPr="00BE00C7" w:rsidRDefault="00000000" w:rsidP="00BE00C7">
            <w:pPr>
              <w:pStyle w:val="OutcomeDescription"/>
              <w:spacing w:before="120" w:after="120"/>
              <w:rPr>
                <w:rFonts w:cs="Arial"/>
                <w:lang w:eastAsia="en-NZ"/>
              </w:rPr>
            </w:pPr>
          </w:p>
        </w:tc>
      </w:tr>
      <w:tr w:rsidR="005C5E8E" w14:paraId="1489C711" w14:textId="77777777">
        <w:tc>
          <w:tcPr>
            <w:tcW w:w="0" w:type="auto"/>
          </w:tcPr>
          <w:p w14:paraId="038ED3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94540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0C071C3" w14:textId="77777777" w:rsidR="00000000" w:rsidRPr="00BE00C7" w:rsidRDefault="00000000" w:rsidP="00BE00C7">
            <w:pPr>
              <w:pStyle w:val="OutcomeDescription"/>
              <w:spacing w:before="120" w:after="120"/>
              <w:rPr>
                <w:rFonts w:cs="Arial"/>
                <w:lang w:eastAsia="en-NZ"/>
              </w:rPr>
            </w:pPr>
          </w:p>
        </w:tc>
        <w:tc>
          <w:tcPr>
            <w:tcW w:w="0" w:type="auto"/>
          </w:tcPr>
          <w:p w14:paraId="41D90A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796C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becoming restraint-free. This is supported by the owner management, and staff. During the audit there were two residents using a restraint, one a bedrail and one occasional use of a lap belt. Both restraints had been approved by the nurse practitioner in consultation with the family/whānau and the restraint coordinator (clinical manager). Informed consent processes were completed according to the policy, and monitoring and review was occurring as per the policy and residents’ care plans.</w:t>
            </w:r>
          </w:p>
          <w:p w14:paraId="5339A7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Restraint related training which includes policies and procedures related to restraint, cultural training, falls prevention and de-escalation strategies is completed as part of the mandatory training plan and orientation.</w:t>
            </w:r>
          </w:p>
          <w:p w14:paraId="65D0C105" w14:textId="77777777" w:rsidR="00000000" w:rsidRPr="00BE00C7" w:rsidRDefault="00000000" w:rsidP="00BE00C7">
            <w:pPr>
              <w:pStyle w:val="OutcomeDescription"/>
              <w:spacing w:before="120" w:after="120"/>
              <w:rPr>
                <w:rFonts w:cs="Arial"/>
                <w:lang w:eastAsia="en-NZ"/>
              </w:rPr>
            </w:pPr>
          </w:p>
        </w:tc>
      </w:tr>
    </w:tbl>
    <w:p w14:paraId="04A6A06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76394D7" w14:textId="77777777" w:rsidR="00000000" w:rsidRDefault="00000000">
      <w:pPr>
        <w:pStyle w:val="Heading1"/>
        <w:rPr>
          <w:rFonts w:cs="Arial"/>
        </w:rPr>
      </w:pPr>
      <w:r>
        <w:rPr>
          <w:rFonts w:cs="Arial"/>
        </w:rPr>
        <w:lastRenderedPageBreak/>
        <w:t>Specific results for criterion where corrective actions are required</w:t>
      </w:r>
    </w:p>
    <w:p w14:paraId="1251A94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1D843A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0A8AB0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C5E8E" w14:paraId="7B02EF58" w14:textId="77777777">
        <w:tc>
          <w:tcPr>
            <w:tcW w:w="0" w:type="auto"/>
          </w:tcPr>
          <w:p w14:paraId="21B6C07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AA4F9C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61030F8" w14:textId="77777777" w:rsidR="00000000" w:rsidRDefault="00000000">
      <w:pPr>
        <w:pStyle w:val="Heading1"/>
        <w:rPr>
          <w:rFonts w:cs="Arial"/>
        </w:rPr>
      </w:pPr>
      <w:r>
        <w:rPr>
          <w:rFonts w:cs="Arial"/>
        </w:rPr>
        <w:lastRenderedPageBreak/>
        <w:t>Specific results for criterion where a continuous improvement has been recorded</w:t>
      </w:r>
    </w:p>
    <w:p w14:paraId="163391D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36E55E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AE210E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C5E8E" w14:paraId="260ACA0D" w14:textId="77777777">
        <w:tc>
          <w:tcPr>
            <w:tcW w:w="0" w:type="auto"/>
          </w:tcPr>
          <w:p w14:paraId="5DAF382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6F614F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98E083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8915" w14:textId="77777777" w:rsidR="00A447A5" w:rsidRDefault="00A447A5">
      <w:r>
        <w:separator/>
      </w:r>
    </w:p>
  </w:endnote>
  <w:endnote w:type="continuationSeparator" w:id="0">
    <w:p w14:paraId="3956BFEB" w14:textId="77777777" w:rsidR="00A447A5" w:rsidRDefault="00A4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A3B" w14:textId="77777777" w:rsidR="00000000" w:rsidRDefault="00000000">
    <w:pPr>
      <w:pStyle w:val="Footer"/>
    </w:pPr>
  </w:p>
  <w:p w14:paraId="00217F0C" w14:textId="77777777" w:rsidR="00000000" w:rsidRDefault="00000000"/>
  <w:p w14:paraId="2013990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439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APPQ Limited - Freeling Holt House</w:t>
    </w:r>
    <w:bookmarkEnd w:id="59"/>
    <w:r>
      <w:rPr>
        <w:rFonts w:cs="Arial"/>
        <w:sz w:val="16"/>
        <w:szCs w:val="20"/>
      </w:rPr>
      <w:tab/>
      <w:t xml:space="preserve">Date of Audit: </w:t>
    </w:r>
    <w:bookmarkStart w:id="60" w:name="AuditStartDate1"/>
    <w:r>
      <w:rPr>
        <w:rFonts w:cs="Arial"/>
        <w:sz w:val="16"/>
        <w:szCs w:val="20"/>
      </w:rPr>
      <w:t>17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E43766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443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9CB4" w14:textId="77777777" w:rsidR="00A447A5" w:rsidRDefault="00A447A5">
      <w:r>
        <w:separator/>
      </w:r>
    </w:p>
  </w:footnote>
  <w:footnote w:type="continuationSeparator" w:id="0">
    <w:p w14:paraId="6E96D03E" w14:textId="77777777" w:rsidR="00A447A5" w:rsidRDefault="00A4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858D" w14:textId="77777777" w:rsidR="00000000" w:rsidRDefault="00000000">
    <w:pPr>
      <w:pStyle w:val="Header"/>
    </w:pPr>
  </w:p>
  <w:p w14:paraId="0F6D315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178" w14:textId="77777777" w:rsidR="00000000" w:rsidRDefault="00000000">
    <w:pPr>
      <w:pStyle w:val="Header"/>
    </w:pPr>
  </w:p>
  <w:p w14:paraId="61F2D7E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C74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D44DAF4">
      <w:start w:val="1"/>
      <w:numFmt w:val="decimal"/>
      <w:lvlText w:val="%1."/>
      <w:lvlJc w:val="left"/>
      <w:pPr>
        <w:ind w:left="360" w:hanging="360"/>
      </w:pPr>
    </w:lvl>
    <w:lvl w:ilvl="1" w:tplc="563CAF56" w:tentative="1">
      <w:start w:val="1"/>
      <w:numFmt w:val="lowerLetter"/>
      <w:lvlText w:val="%2."/>
      <w:lvlJc w:val="left"/>
      <w:pPr>
        <w:ind w:left="1080" w:hanging="360"/>
      </w:pPr>
    </w:lvl>
    <w:lvl w:ilvl="2" w:tplc="1F0A235A" w:tentative="1">
      <w:start w:val="1"/>
      <w:numFmt w:val="lowerRoman"/>
      <w:lvlText w:val="%3."/>
      <w:lvlJc w:val="right"/>
      <w:pPr>
        <w:ind w:left="1800" w:hanging="180"/>
      </w:pPr>
    </w:lvl>
    <w:lvl w:ilvl="3" w:tplc="9EDE5C9A" w:tentative="1">
      <w:start w:val="1"/>
      <w:numFmt w:val="decimal"/>
      <w:lvlText w:val="%4."/>
      <w:lvlJc w:val="left"/>
      <w:pPr>
        <w:ind w:left="2520" w:hanging="360"/>
      </w:pPr>
    </w:lvl>
    <w:lvl w:ilvl="4" w:tplc="1722CDE4" w:tentative="1">
      <w:start w:val="1"/>
      <w:numFmt w:val="lowerLetter"/>
      <w:lvlText w:val="%5."/>
      <w:lvlJc w:val="left"/>
      <w:pPr>
        <w:ind w:left="3240" w:hanging="360"/>
      </w:pPr>
    </w:lvl>
    <w:lvl w:ilvl="5" w:tplc="5E36A15C" w:tentative="1">
      <w:start w:val="1"/>
      <w:numFmt w:val="lowerRoman"/>
      <w:lvlText w:val="%6."/>
      <w:lvlJc w:val="right"/>
      <w:pPr>
        <w:ind w:left="3960" w:hanging="180"/>
      </w:pPr>
    </w:lvl>
    <w:lvl w:ilvl="6" w:tplc="AF0845CE" w:tentative="1">
      <w:start w:val="1"/>
      <w:numFmt w:val="decimal"/>
      <w:lvlText w:val="%7."/>
      <w:lvlJc w:val="left"/>
      <w:pPr>
        <w:ind w:left="4680" w:hanging="360"/>
      </w:pPr>
    </w:lvl>
    <w:lvl w:ilvl="7" w:tplc="60DA10C2" w:tentative="1">
      <w:start w:val="1"/>
      <w:numFmt w:val="lowerLetter"/>
      <w:lvlText w:val="%8."/>
      <w:lvlJc w:val="left"/>
      <w:pPr>
        <w:ind w:left="5400" w:hanging="360"/>
      </w:pPr>
    </w:lvl>
    <w:lvl w:ilvl="8" w:tplc="296EB4A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C9A5BBE">
      <w:start w:val="1"/>
      <w:numFmt w:val="bullet"/>
      <w:lvlText w:val=""/>
      <w:lvlJc w:val="left"/>
      <w:pPr>
        <w:ind w:left="720" w:hanging="360"/>
      </w:pPr>
      <w:rPr>
        <w:rFonts w:ascii="Symbol" w:hAnsi="Symbol" w:hint="default"/>
      </w:rPr>
    </w:lvl>
    <w:lvl w:ilvl="1" w:tplc="1F08ECBE" w:tentative="1">
      <w:start w:val="1"/>
      <w:numFmt w:val="bullet"/>
      <w:lvlText w:val="o"/>
      <w:lvlJc w:val="left"/>
      <w:pPr>
        <w:ind w:left="1440" w:hanging="360"/>
      </w:pPr>
      <w:rPr>
        <w:rFonts w:ascii="Courier New" w:hAnsi="Courier New" w:cs="Courier New" w:hint="default"/>
      </w:rPr>
    </w:lvl>
    <w:lvl w:ilvl="2" w:tplc="BA921A90" w:tentative="1">
      <w:start w:val="1"/>
      <w:numFmt w:val="bullet"/>
      <w:lvlText w:val=""/>
      <w:lvlJc w:val="left"/>
      <w:pPr>
        <w:ind w:left="2160" w:hanging="360"/>
      </w:pPr>
      <w:rPr>
        <w:rFonts w:ascii="Wingdings" w:hAnsi="Wingdings" w:hint="default"/>
      </w:rPr>
    </w:lvl>
    <w:lvl w:ilvl="3" w:tplc="52A88278" w:tentative="1">
      <w:start w:val="1"/>
      <w:numFmt w:val="bullet"/>
      <w:lvlText w:val=""/>
      <w:lvlJc w:val="left"/>
      <w:pPr>
        <w:ind w:left="2880" w:hanging="360"/>
      </w:pPr>
      <w:rPr>
        <w:rFonts w:ascii="Symbol" w:hAnsi="Symbol" w:hint="default"/>
      </w:rPr>
    </w:lvl>
    <w:lvl w:ilvl="4" w:tplc="D7D20D2E" w:tentative="1">
      <w:start w:val="1"/>
      <w:numFmt w:val="bullet"/>
      <w:lvlText w:val="o"/>
      <w:lvlJc w:val="left"/>
      <w:pPr>
        <w:ind w:left="3600" w:hanging="360"/>
      </w:pPr>
      <w:rPr>
        <w:rFonts w:ascii="Courier New" w:hAnsi="Courier New" w:cs="Courier New" w:hint="default"/>
      </w:rPr>
    </w:lvl>
    <w:lvl w:ilvl="5" w:tplc="089222D0" w:tentative="1">
      <w:start w:val="1"/>
      <w:numFmt w:val="bullet"/>
      <w:lvlText w:val=""/>
      <w:lvlJc w:val="left"/>
      <w:pPr>
        <w:ind w:left="4320" w:hanging="360"/>
      </w:pPr>
      <w:rPr>
        <w:rFonts w:ascii="Wingdings" w:hAnsi="Wingdings" w:hint="default"/>
      </w:rPr>
    </w:lvl>
    <w:lvl w:ilvl="6" w:tplc="C83E79F6" w:tentative="1">
      <w:start w:val="1"/>
      <w:numFmt w:val="bullet"/>
      <w:lvlText w:val=""/>
      <w:lvlJc w:val="left"/>
      <w:pPr>
        <w:ind w:left="5040" w:hanging="360"/>
      </w:pPr>
      <w:rPr>
        <w:rFonts w:ascii="Symbol" w:hAnsi="Symbol" w:hint="default"/>
      </w:rPr>
    </w:lvl>
    <w:lvl w:ilvl="7" w:tplc="3CB0868C" w:tentative="1">
      <w:start w:val="1"/>
      <w:numFmt w:val="bullet"/>
      <w:lvlText w:val="o"/>
      <w:lvlJc w:val="left"/>
      <w:pPr>
        <w:ind w:left="5760" w:hanging="360"/>
      </w:pPr>
      <w:rPr>
        <w:rFonts w:ascii="Courier New" w:hAnsi="Courier New" w:cs="Courier New" w:hint="default"/>
      </w:rPr>
    </w:lvl>
    <w:lvl w:ilvl="8" w:tplc="17A468B2" w:tentative="1">
      <w:start w:val="1"/>
      <w:numFmt w:val="bullet"/>
      <w:lvlText w:val=""/>
      <w:lvlJc w:val="left"/>
      <w:pPr>
        <w:ind w:left="6480" w:hanging="360"/>
      </w:pPr>
      <w:rPr>
        <w:rFonts w:ascii="Wingdings" w:hAnsi="Wingdings" w:hint="default"/>
      </w:rPr>
    </w:lvl>
  </w:abstractNum>
  <w:num w:numId="1" w16cid:durableId="1748653129">
    <w:abstractNumId w:val="1"/>
  </w:num>
  <w:num w:numId="2" w16cid:durableId="52193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8E"/>
    <w:rsid w:val="00497CAB"/>
    <w:rsid w:val="005C5E8E"/>
    <w:rsid w:val="00650F86"/>
    <w:rsid w:val="00A447A5"/>
    <w:rsid w:val="00CC6C36"/>
    <w:rsid w:val="00E567E4"/>
    <w:rsid w:val="00EA58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8BBC"/>
  <w15:docId w15:val="{9367D6C4-8078-4E56-AB00-27FA7121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7647</Words>
  <Characters>42982</Characters>
  <Application>Microsoft Office Word</Application>
  <DocSecurity>0</DocSecurity>
  <Lines>955</Lines>
  <Paragraphs>803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2026-04-15T04:09:00Z</dcterms:created>
  <dcterms:modified xsi:type="dcterms:W3CDTF">2026-04-15T04:13:00Z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