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CAAC" w14:textId="77777777" w:rsidR="008E009E" w:rsidRDefault="008E009E">
      <w:pPr>
        <w:pStyle w:val="Heading1"/>
        <w:rPr>
          <w:rFonts w:cs="Arial"/>
        </w:rPr>
      </w:pPr>
      <w:bookmarkStart w:id="0" w:name="PRMS_RIName"/>
      <w:r>
        <w:rPr>
          <w:rFonts w:cs="Arial"/>
        </w:rPr>
        <w:t>Henrikwest Management Limited - Craigweil House</w:t>
      </w:r>
      <w:bookmarkEnd w:id="0"/>
    </w:p>
    <w:p w14:paraId="7058F7D5" w14:textId="77777777" w:rsidR="008E009E" w:rsidRDefault="008E009E">
      <w:pPr>
        <w:pStyle w:val="Heading2"/>
        <w:spacing w:after="0"/>
        <w:rPr>
          <w:rFonts w:cs="Arial"/>
        </w:rPr>
      </w:pPr>
      <w:r>
        <w:rPr>
          <w:rFonts w:cs="Arial"/>
        </w:rPr>
        <w:t>Introduction</w:t>
      </w:r>
    </w:p>
    <w:p w14:paraId="20288DEF" w14:textId="77777777" w:rsidR="008E009E" w:rsidRDefault="008E009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ED9BE80" w14:textId="77777777" w:rsidR="008E009E" w:rsidRDefault="008E009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26E0294" w14:textId="77777777" w:rsidR="008E009E" w:rsidRDefault="008E009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65A595" w14:textId="77777777" w:rsidR="008E009E" w:rsidRDefault="008E009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8E1959" w14:textId="77777777" w:rsidR="008E009E" w:rsidRDefault="008E009E">
      <w:pPr>
        <w:spacing w:before="240" w:after="240"/>
        <w:rPr>
          <w:rFonts w:cs="Arial"/>
          <w:lang w:eastAsia="en-NZ"/>
        </w:rPr>
      </w:pPr>
      <w:r>
        <w:rPr>
          <w:rFonts w:cs="Arial"/>
          <w:lang w:eastAsia="en-NZ"/>
        </w:rPr>
        <w:t>The specifics of this audit included:</w:t>
      </w:r>
    </w:p>
    <w:p w14:paraId="0D6F4B78" w14:textId="77777777" w:rsidR="008E009E" w:rsidRPr="009D18F5" w:rsidRDefault="008E009E" w:rsidP="009D18F5">
      <w:pPr>
        <w:pBdr>
          <w:top w:val="single" w:sz="4" w:space="1" w:color="auto"/>
          <w:left w:val="single" w:sz="4" w:space="4" w:color="auto"/>
          <w:bottom w:val="single" w:sz="4" w:space="1" w:color="auto"/>
          <w:right w:val="single" w:sz="4" w:space="4" w:color="auto"/>
        </w:pBdr>
        <w:rPr>
          <w:rFonts w:cs="Arial"/>
        </w:rPr>
      </w:pPr>
    </w:p>
    <w:p w14:paraId="01AEEFCC" w14:textId="77777777" w:rsidR="008E009E" w:rsidRPr="009418D4" w:rsidRDefault="008E009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Henrikwest Management Limited</w:t>
      </w:r>
      <w:bookmarkEnd w:id="4"/>
    </w:p>
    <w:p w14:paraId="2F32173D" w14:textId="77777777" w:rsidR="008E009E" w:rsidRPr="009418D4" w:rsidRDefault="008E00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Craigweil House</w:t>
      </w:r>
      <w:bookmarkEnd w:id="5"/>
    </w:p>
    <w:p w14:paraId="2FB2467F" w14:textId="77777777" w:rsidR="008E009E" w:rsidRPr="009418D4" w:rsidRDefault="008E00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65473D9E" w14:textId="77777777" w:rsidR="008E009E" w:rsidRPr="009418D4" w:rsidRDefault="008E00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2026</w:t>
      </w:r>
      <w:bookmarkEnd w:id="7"/>
      <w:r w:rsidRPr="009418D4">
        <w:rPr>
          <w:rFonts w:cs="Arial"/>
        </w:rPr>
        <w:tab/>
        <w:t xml:space="preserve">End date: </w:t>
      </w:r>
      <w:bookmarkStart w:id="8" w:name="AuditEndDate"/>
      <w:r>
        <w:rPr>
          <w:rFonts w:cs="Arial"/>
        </w:rPr>
        <w:t>4 February 2026</w:t>
      </w:r>
      <w:bookmarkEnd w:id="8"/>
    </w:p>
    <w:p w14:paraId="7913BB2D" w14:textId="77777777" w:rsidR="008E009E" w:rsidRPr="009418D4" w:rsidRDefault="008E00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050092F4" w14:textId="77777777" w:rsidR="00564B8A" w:rsidRPr="009418D4" w:rsidRDefault="008E00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021259CF" w14:textId="77777777" w:rsidR="008E009E" w:rsidRDefault="008E009E" w:rsidP="009D18F5">
      <w:pPr>
        <w:pBdr>
          <w:top w:val="single" w:sz="4" w:space="1" w:color="auto"/>
          <w:left w:val="single" w:sz="4" w:space="4" w:color="auto"/>
          <w:bottom w:val="single" w:sz="4" w:space="1" w:color="auto"/>
          <w:right w:val="single" w:sz="4" w:space="4" w:color="auto"/>
        </w:pBdr>
        <w:rPr>
          <w:rFonts w:cs="Arial"/>
          <w:lang w:eastAsia="en-NZ"/>
        </w:rPr>
      </w:pPr>
    </w:p>
    <w:p w14:paraId="150C1266" w14:textId="77777777" w:rsidR="008E009E" w:rsidRDefault="008E009E">
      <w:pPr>
        <w:pStyle w:val="Heading1"/>
        <w:rPr>
          <w:rFonts w:cs="Arial"/>
        </w:rPr>
      </w:pPr>
      <w:r>
        <w:rPr>
          <w:rFonts w:cs="Arial"/>
        </w:rPr>
        <w:lastRenderedPageBreak/>
        <w:t>Executive summary of the audit</w:t>
      </w:r>
    </w:p>
    <w:p w14:paraId="0B2A8F61" w14:textId="77777777" w:rsidR="008E009E" w:rsidRDefault="008E009E">
      <w:pPr>
        <w:pStyle w:val="Heading2"/>
        <w:rPr>
          <w:rFonts w:cs="Arial"/>
        </w:rPr>
      </w:pPr>
      <w:r>
        <w:rPr>
          <w:rFonts w:cs="Arial"/>
        </w:rPr>
        <w:t>Introduction</w:t>
      </w:r>
    </w:p>
    <w:p w14:paraId="7ACB28D1" w14:textId="77777777" w:rsidR="008E009E" w:rsidRDefault="008E009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EE9DD0C" w14:textId="77777777" w:rsidR="008E009E" w:rsidRDefault="008E009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D210C4" w14:textId="77777777" w:rsidR="008E009E" w:rsidRDefault="008E009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1DA0F43" w14:textId="77777777" w:rsidR="008E009E" w:rsidRDefault="008E009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158851F0" w14:textId="77777777" w:rsidR="008E009E" w:rsidRDefault="008E009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9BC1A70" w14:textId="77777777" w:rsidR="008E009E" w:rsidRDefault="008E009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04F01A5" w14:textId="77777777" w:rsidR="008E009E" w:rsidRDefault="008E009E"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61FEF14E" w14:textId="77777777" w:rsidR="008E009E" w:rsidRDefault="008E009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C7C196D" w14:textId="77777777" w:rsidR="008E009E" w:rsidRDefault="008E009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64B8A" w14:paraId="39EF9282" w14:textId="77777777">
        <w:trPr>
          <w:cantSplit/>
          <w:tblHeader/>
        </w:trPr>
        <w:tc>
          <w:tcPr>
            <w:tcW w:w="1260" w:type="dxa"/>
            <w:tcBorders>
              <w:bottom w:val="single" w:sz="4" w:space="0" w:color="000000"/>
            </w:tcBorders>
            <w:vAlign w:val="center"/>
          </w:tcPr>
          <w:p w14:paraId="0FE82725" w14:textId="77777777" w:rsidR="008E009E" w:rsidRDefault="008E009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3260ED" w14:textId="77777777" w:rsidR="008E009E" w:rsidRDefault="008E009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FBD3D90" w14:textId="77777777" w:rsidR="008E009E" w:rsidRDefault="008E009E">
            <w:pPr>
              <w:spacing w:before="60" w:after="60"/>
              <w:rPr>
                <w:rFonts w:eastAsia="Calibri"/>
                <w:b/>
                <w:szCs w:val="24"/>
              </w:rPr>
            </w:pPr>
            <w:r>
              <w:rPr>
                <w:rFonts w:eastAsia="Calibri"/>
                <w:b/>
                <w:szCs w:val="24"/>
              </w:rPr>
              <w:t>Definition</w:t>
            </w:r>
          </w:p>
        </w:tc>
      </w:tr>
      <w:tr w:rsidR="00564B8A" w14:paraId="582B3DA9" w14:textId="77777777">
        <w:trPr>
          <w:cantSplit/>
          <w:trHeight w:val="964"/>
        </w:trPr>
        <w:tc>
          <w:tcPr>
            <w:tcW w:w="1260" w:type="dxa"/>
            <w:tcBorders>
              <w:bottom w:val="single" w:sz="4" w:space="0" w:color="000000"/>
            </w:tcBorders>
            <w:shd w:val="clear" w:color="0066FF" w:fill="0000FF"/>
            <w:vAlign w:val="center"/>
          </w:tcPr>
          <w:p w14:paraId="36D44CDC" w14:textId="77777777" w:rsidR="008E009E" w:rsidRDefault="008E009E">
            <w:pPr>
              <w:spacing w:before="60" w:after="60"/>
              <w:rPr>
                <w:rFonts w:eastAsia="Calibri"/>
                <w:szCs w:val="24"/>
              </w:rPr>
            </w:pPr>
          </w:p>
        </w:tc>
        <w:tc>
          <w:tcPr>
            <w:tcW w:w="7095" w:type="dxa"/>
            <w:tcBorders>
              <w:bottom w:val="single" w:sz="4" w:space="0" w:color="000000"/>
            </w:tcBorders>
            <w:shd w:val="clear" w:color="auto" w:fill="auto"/>
            <w:vAlign w:val="center"/>
          </w:tcPr>
          <w:p w14:paraId="09956047" w14:textId="77777777" w:rsidR="008E009E" w:rsidRDefault="008E009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29B3ACA" w14:textId="77777777" w:rsidR="008E009E" w:rsidRDefault="008E009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64B8A" w14:paraId="6451147C" w14:textId="77777777">
        <w:trPr>
          <w:cantSplit/>
          <w:trHeight w:val="964"/>
        </w:trPr>
        <w:tc>
          <w:tcPr>
            <w:tcW w:w="1260" w:type="dxa"/>
            <w:shd w:val="clear" w:color="33CC33" w:fill="00FF00"/>
            <w:vAlign w:val="center"/>
          </w:tcPr>
          <w:p w14:paraId="0DE953EA" w14:textId="77777777" w:rsidR="008E009E" w:rsidRDefault="008E009E">
            <w:pPr>
              <w:spacing w:before="60" w:after="60"/>
              <w:rPr>
                <w:rFonts w:eastAsia="Calibri"/>
                <w:szCs w:val="24"/>
              </w:rPr>
            </w:pPr>
          </w:p>
        </w:tc>
        <w:tc>
          <w:tcPr>
            <w:tcW w:w="7095" w:type="dxa"/>
            <w:shd w:val="clear" w:color="auto" w:fill="auto"/>
            <w:vAlign w:val="center"/>
          </w:tcPr>
          <w:p w14:paraId="4B44F17A" w14:textId="77777777" w:rsidR="008E009E" w:rsidRDefault="008E009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EF0BB60" w14:textId="77777777" w:rsidR="008E009E" w:rsidRDefault="008E009E">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564B8A" w14:paraId="22CAD3B7" w14:textId="77777777">
        <w:trPr>
          <w:cantSplit/>
          <w:trHeight w:val="964"/>
        </w:trPr>
        <w:tc>
          <w:tcPr>
            <w:tcW w:w="1260" w:type="dxa"/>
            <w:tcBorders>
              <w:bottom w:val="single" w:sz="4" w:space="0" w:color="000000"/>
            </w:tcBorders>
            <w:shd w:val="clear" w:color="auto" w:fill="FFFF00"/>
            <w:vAlign w:val="center"/>
          </w:tcPr>
          <w:p w14:paraId="158BC53F" w14:textId="77777777" w:rsidR="008E009E" w:rsidRDefault="008E009E">
            <w:pPr>
              <w:spacing w:before="60" w:after="60"/>
              <w:rPr>
                <w:rFonts w:eastAsia="Calibri"/>
                <w:szCs w:val="24"/>
              </w:rPr>
            </w:pPr>
          </w:p>
        </w:tc>
        <w:tc>
          <w:tcPr>
            <w:tcW w:w="7095" w:type="dxa"/>
            <w:shd w:val="clear" w:color="auto" w:fill="auto"/>
            <w:vAlign w:val="center"/>
          </w:tcPr>
          <w:p w14:paraId="2E1AC074" w14:textId="77777777" w:rsidR="008E009E" w:rsidRDefault="008E009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355EF51" w14:textId="77777777" w:rsidR="008E009E" w:rsidRDefault="008E009E">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564B8A" w14:paraId="5D1A6530" w14:textId="77777777">
        <w:trPr>
          <w:cantSplit/>
          <w:trHeight w:val="964"/>
        </w:trPr>
        <w:tc>
          <w:tcPr>
            <w:tcW w:w="1260" w:type="dxa"/>
            <w:tcBorders>
              <w:bottom w:val="single" w:sz="4" w:space="0" w:color="000000"/>
            </w:tcBorders>
            <w:shd w:val="clear" w:color="auto" w:fill="FFC800"/>
            <w:vAlign w:val="center"/>
          </w:tcPr>
          <w:p w14:paraId="5A28CC6D" w14:textId="77777777" w:rsidR="008E009E" w:rsidRDefault="008E009E">
            <w:pPr>
              <w:spacing w:before="60" w:after="60"/>
              <w:rPr>
                <w:rFonts w:eastAsia="Calibri"/>
                <w:szCs w:val="24"/>
              </w:rPr>
            </w:pPr>
          </w:p>
        </w:tc>
        <w:tc>
          <w:tcPr>
            <w:tcW w:w="7095" w:type="dxa"/>
            <w:tcBorders>
              <w:bottom w:val="single" w:sz="4" w:space="0" w:color="000000"/>
            </w:tcBorders>
            <w:shd w:val="clear" w:color="auto" w:fill="auto"/>
            <w:vAlign w:val="center"/>
          </w:tcPr>
          <w:p w14:paraId="6A374D3C" w14:textId="77777777" w:rsidR="008E009E" w:rsidRDefault="008E009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9AD641" w14:textId="77777777" w:rsidR="008E009E" w:rsidRDefault="008E009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64B8A" w14:paraId="73A669E3" w14:textId="77777777">
        <w:trPr>
          <w:cantSplit/>
          <w:trHeight w:val="964"/>
        </w:trPr>
        <w:tc>
          <w:tcPr>
            <w:tcW w:w="1260" w:type="dxa"/>
            <w:shd w:val="clear" w:color="auto" w:fill="FF0000"/>
            <w:vAlign w:val="center"/>
          </w:tcPr>
          <w:p w14:paraId="58A8B9A7" w14:textId="77777777" w:rsidR="008E009E" w:rsidRDefault="008E009E">
            <w:pPr>
              <w:spacing w:before="60" w:after="60"/>
              <w:rPr>
                <w:rFonts w:eastAsia="Calibri"/>
                <w:szCs w:val="24"/>
              </w:rPr>
            </w:pPr>
          </w:p>
        </w:tc>
        <w:tc>
          <w:tcPr>
            <w:tcW w:w="7095" w:type="dxa"/>
            <w:shd w:val="clear" w:color="auto" w:fill="auto"/>
            <w:vAlign w:val="center"/>
          </w:tcPr>
          <w:p w14:paraId="5BE725FD" w14:textId="77777777" w:rsidR="008E009E" w:rsidRDefault="008E009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A95172" w14:textId="77777777" w:rsidR="008E009E" w:rsidRDefault="008E009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23923BF" w14:textId="77777777" w:rsidR="008E009E" w:rsidRDefault="008E009E">
      <w:pPr>
        <w:pStyle w:val="Heading2"/>
        <w:spacing w:after="0"/>
        <w:rPr>
          <w:rFonts w:cs="Arial"/>
        </w:rPr>
      </w:pPr>
      <w:r>
        <w:rPr>
          <w:rFonts w:cs="Arial"/>
        </w:rPr>
        <w:t>General overview of the audit</w:t>
      </w:r>
    </w:p>
    <w:p w14:paraId="751D4102" w14:textId="77777777" w:rsidR="008E009E" w:rsidRDefault="008E009E">
      <w:pPr>
        <w:spacing w:before="240" w:line="276" w:lineRule="auto"/>
        <w:rPr>
          <w:rFonts w:eastAsia="Calibri"/>
        </w:rPr>
      </w:pPr>
      <w:bookmarkStart w:id="13" w:name="GeneralOverview"/>
      <w:r w:rsidRPr="00A4268A">
        <w:rPr>
          <w:rFonts w:eastAsia="Calibri"/>
        </w:rPr>
        <w:t xml:space="preserve">Craigweil House Home and Hospital in Parakai West Auckland, provides rest home and hospital levels of care services for up to 68 residents. On the day of the audit, the </w:t>
      </w:r>
      <w:r w:rsidRPr="00A4268A">
        <w:rPr>
          <w:rFonts w:eastAsia="Calibri"/>
        </w:rPr>
        <w:t>occupancy was 50 residents.</w:t>
      </w:r>
    </w:p>
    <w:p w14:paraId="7E53D5C5" w14:textId="77777777" w:rsidR="00564B8A" w:rsidRPr="00A4268A" w:rsidRDefault="008E009E">
      <w:pPr>
        <w:spacing w:before="240" w:line="276" w:lineRule="auto"/>
        <w:rPr>
          <w:rFonts w:eastAsia="Calibri"/>
        </w:rPr>
      </w:pPr>
      <w:r w:rsidRPr="00A4268A">
        <w:rPr>
          <w:rFonts w:eastAsia="Calibri"/>
        </w:rPr>
        <w:t xml:space="preserve">This unannounced surveillance audit was conducted against the Ngā Paerewa Health and Disability Services Standard NZS: 8134:2021 and the service’s contract held with Health New Zealand – Te Whatu Ora. It included review of relevant policies and procedures, review of residents’ and staff files, observations, and interviews with residents, family members, members of the governance group, managers, staff, and a general practitioner. The owner was not available on the day of audit. </w:t>
      </w:r>
    </w:p>
    <w:p w14:paraId="713CE412" w14:textId="77777777" w:rsidR="00564B8A" w:rsidRPr="00A4268A" w:rsidRDefault="008E009E">
      <w:pPr>
        <w:spacing w:before="240" w:line="276" w:lineRule="auto"/>
        <w:rPr>
          <w:rFonts w:eastAsia="Calibri"/>
        </w:rPr>
      </w:pPr>
      <w:r w:rsidRPr="00A4268A">
        <w:rPr>
          <w:rFonts w:eastAsia="Calibri"/>
        </w:rPr>
        <w:t xml:space="preserve">There were two areas of improvement required to be addressed from the previous audit one in relation to the quality framework being set in place and the other in relation to the updating of the care plans in a timely manner. Only one area of improvement has been fully addressed. As a result of this audit four improvements are required in relation to staffing the facility, the interRAI assessments and the updating of the long-term care plans not being completed in a timely manner (a previous area identified </w:t>
      </w:r>
      <w:r w:rsidRPr="00A4268A">
        <w:rPr>
          <w:rFonts w:eastAsia="Calibri"/>
        </w:rPr>
        <w:t>for improvement in the last audit), the checking of the controlled drug stocks not occurring as required, and the planned infection prevention audits not all completed as required.</w:t>
      </w:r>
    </w:p>
    <w:bookmarkEnd w:id="13"/>
    <w:p w14:paraId="480669F8" w14:textId="77777777" w:rsidR="00564B8A" w:rsidRPr="00A4268A" w:rsidRDefault="00564B8A">
      <w:pPr>
        <w:spacing w:before="240" w:line="276" w:lineRule="auto"/>
        <w:rPr>
          <w:rFonts w:eastAsia="Calibri"/>
        </w:rPr>
      </w:pPr>
    </w:p>
    <w:p w14:paraId="391C2A6F" w14:textId="77777777" w:rsidR="008E009E" w:rsidRDefault="008E009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4B8A" w14:paraId="13EC9866" w14:textId="77777777" w:rsidTr="00A4268A">
        <w:trPr>
          <w:cantSplit/>
        </w:trPr>
        <w:tc>
          <w:tcPr>
            <w:tcW w:w="10206" w:type="dxa"/>
            <w:vAlign w:val="center"/>
          </w:tcPr>
          <w:p w14:paraId="0894A7EA" w14:textId="77777777" w:rsidR="008E009E" w:rsidRPr="00FB778F" w:rsidRDefault="008E009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FA6957" w14:textId="77777777" w:rsidR="008E009E" w:rsidRPr="00621629" w:rsidRDefault="008E009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6A80453" w14:textId="77777777" w:rsidR="008E009E" w:rsidRPr="00621629" w:rsidRDefault="008E009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6BAB634" w14:textId="77777777" w:rsidR="008E009E" w:rsidRPr="00621629" w:rsidRDefault="008E009E" w:rsidP="008F3634">
            <w:pPr>
              <w:spacing w:before="60" w:after="60" w:line="276" w:lineRule="auto"/>
              <w:rPr>
                <w:rFonts w:eastAsia="Calibri"/>
              </w:rPr>
            </w:pPr>
            <w:bookmarkStart w:id="15" w:name="IndicatorDescription1_1"/>
            <w:bookmarkEnd w:id="15"/>
            <w:r>
              <w:t>Subsections applicable to this service fully attained.</w:t>
            </w:r>
          </w:p>
        </w:tc>
      </w:tr>
    </w:tbl>
    <w:p w14:paraId="769F3AAC" w14:textId="77777777" w:rsidR="008E009E" w:rsidRDefault="008E009E">
      <w:pPr>
        <w:spacing w:before="240" w:line="276" w:lineRule="auto"/>
        <w:rPr>
          <w:rFonts w:eastAsia="Calibri"/>
        </w:rPr>
      </w:pPr>
      <w:bookmarkStart w:id="16" w:name="ConsumerRights"/>
      <w:r w:rsidRPr="00A4268A">
        <w:rPr>
          <w:rFonts w:eastAsia="Calibri"/>
        </w:rPr>
        <w:t xml:space="preserve">Craigweil House works collaboratively to support and encourage a Māori world view of health in service delivery when residents who identified as Māori are admitted to the facility.  Māori, when admitted for care, are provided with equitable and effective services based on Te Tiriti o Waitangi and the principles of mana motuhake. </w:t>
      </w:r>
    </w:p>
    <w:p w14:paraId="559ACC79" w14:textId="77777777" w:rsidR="00564B8A" w:rsidRPr="00A4268A" w:rsidRDefault="008E009E">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2EA31EB1" w14:textId="77777777" w:rsidR="00564B8A" w:rsidRPr="00A4268A" w:rsidRDefault="008E009E">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42DD32E2" w14:textId="77777777" w:rsidR="00564B8A" w:rsidRPr="00A4268A" w:rsidRDefault="008E009E">
      <w:pPr>
        <w:spacing w:before="240" w:line="276" w:lineRule="auto"/>
        <w:rPr>
          <w:rFonts w:eastAsia="Calibri"/>
        </w:rPr>
      </w:pPr>
      <w:r w:rsidRPr="00A4268A">
        <w:rPr>
          <w:rFonts w:eastAsia="Calibri"/>
        </w:rPr>
        <w:t xml:space="preserve">Policies and the Code provide guidance to staff to ensure informed consent is gained as required. Residents and family felt included when making decisions about care and treatment. </w:t>
      </w:r>
    </w:p>
    <w:p w14:paraId="3AF5E5FD" w14:textId="77777777" w:rsidR="00564B8A" w:rsidRPr="00A4268A" w:rsidRDefault="008E009E">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0684E53E" w14:textId="77777777" w:rsidR="00564B8A" w:rsidRPr="00A4268A" w:rsidRDefault="00564B8A">
      <w:pPr>
        <w:spacing w:before="240" w:line="276" w:lineRule="auto"/>
        <w:rPr>
          <w:rFonts w:eastAsia="Calibri"/>
        </w:rPr>
      </w:pPr>
    </w:p>
    <w:p w14:paraId="335B3632" w14:textId="77777777" w:rsidR="008E009E" w:rsidRDefault="008E009E"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4B8A" w14:paraId="19FF7120" w14:textId="77777777" w:rsidTr="00A4268A">
        <w:trPr>
          <w:cantSplit/>
        </w:trPr>
        <w:tc>
          <w:tcPr>
            <w:tcW w:w="10206" w:type="dxa"/>
            <w:vAlign w:val="center"/>
          </w:tcPr>
          <w:p w14:paraId="4D3AD842" w14:textId="77777777" w:rsidR="008E009E" w:rsidRPr="00621629" w:rsidRDefault="008E00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5872960" w14:textId="77777777" w:rsidR="008E009E" w:rsidRPr="00621629" w:rsidRDefault="008E009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D4B3A12" w14:textId="77777777" w:rsidR="008E009E" w:rsidRPr="00621629" w:rsidRDefault="008E009E" w:rsidP="00621629">
            <w:pPr>
              <w:spacing w:before="60" w:after="60" w:line="276" w:lineRule="auto"/>
              <w:rPr>
                <w:rFonts w:eastAsia="Calibri"/>
              </w:rPr>
            </w:pPr>
            <w:bookmarkStart w:id="18" w:name="IndicatorDescription1_2"/>
            <w:bookmarkEnd w:id="18"/>
            <w:r>
              <w:t xml:space="preserve">Some </w:t>
            </w:r>
            <w:r>
              <w:t>subsections applicable to this service partially attained and of low risk.</w:t>
            </w:r>
          </w:p>
        </w:tc>
      </w:tr>
    </w:tbl>
    <w:p w14:paraId="77A38F05" w14:textId="77777777" w:rsidR="008E009E" w:rsidRDefault="008E009E">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58B2AE13" w14:textId="77777777" w:rsidR="00564B8A" w:rsidRPr="00A4268A" w:rsidRDefault="008E009E">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9CCE119" w14:textId="77777777" w:rsidR="00564B8A" w:rsidRPr="00A4268A" w:rsidRDefault="008E009E">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23E45FE3" w14:textId="77777777" w:rsidR="00564B8A" w:rsidRPr="00A4268A" w:rsidRDefault="008E009E">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0B3F5F36" w14:textId="77777777" w:rsidR="00564B8A" w:rsidRPr="00A4268A" w:rsidRDefault="008E009E">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193442A2" w14:textId="77777777" w:rsidR="00564B8A" w:rsidRPr="00A4268A" w:rsidRDefault="008E009E">
      <w:pPr>
        <w:spacing w:before="240" w:line="276" w:lineRule="auto"/>
        <w:rPr>
          <w:rFonts w:eastAsia="Calibri"/>
        </w:rPr>
      </w:pPr>
      <w:r w:rsidRPr="00A4268A">
        <w:rPr>
          <w:rFonts w:eastAsia="Calibri"/>
        </w:rPr>
        <w:t xml:space="preserve"> Staff have the skills, attitudes, qualifications and experience to meet the needs of residents. A systematic approach to identify and deliver ongoing learning and competencies supports safe, equitable service delivery. </w:t>
      </w:r>
    </w:p>
    <w:p w14:paraId="04ECF42E" w14:textId="77777777" w:rsidR="00564B8A" w:rsidRPr="00A4268A" w:rsidRDefault="008E009E">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11604C73" w14:textId="77777777" w:rsidR="00564B8A" w:rsidRPr="00A4268A" w:rsidRDefault="00564B8A">
      <w:pPr>
        <w:spacing w:before="240" w:line="276" w:lineRule="auto"/>
        <w:rPr>
          <w:rFonts w:eastAsia="Calibri"/>
        </w:rPr>
      </w:pPr>
    </w:p>
    <w:p w14:paraId="3661930C" w14:textId="77777777" w:rsidR="008E009E" w:rsidRDefault="008E009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4B8A" w14:paraId="16F5A425" w14:textId="77777777" w:rsidTr="00A4268A">
        <w:trPr>
          <w:cantSplit/>
        </w:trPr>
        <w:tc>
          <w:tcPr>
            <w:tcW w:w="10206" w:type="dxa"/>
            <w:vAlign w:val="center"/>
          </w:tcPr>
          <w:p w14:paraId="585300D6" w14:textId="77777777" w:rsidR="008E009E" w:rsidRPr="00621629" w:rsidRDefault="008E009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353E48B" w14:textId="77777777" w:rsidR="008E009E" w:rsidRPr="00621629" w:rsidRDefault="008E009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47350F5" w14:textId="77777777" w:rsidR="008E009E" w:rsidRPr="00621629" w:rsidRDefault="008E009E"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8A6E173" w14:textId="77777777" w:rsidR="008E009E" w:rsidRPr="005E14A4" w:rsidRDefault="008E009E" w:rsidP="00621629">
      <w:pPr>
        <w:spacing w:before="240" w:line="276" w:lineRule="auto"/>
        <w:rPr>
          <w:rFonts w:eastAsia="Calibri"/>
        </w:rPr>
      </w:pPr>
      <w:bookmarkStart w:id="22" w:name="ContinuumOfServiceDelivery"/>
      <w:r w:rsidRPr="00A4268A">
        <w:rPr>
          <w:rFonts w:eastAsia="Calibri"/>
        </w:rPr>
        <w:t xml:space="preserve">When people enter Craigweil House, a person-centred and whānau-centred approach is adopted. Relevant information is </w:t>
      </w:r>
      <w:r w:rsidRPr="00A4268A">
        <w:rPr>
          <w:rFonts w:eastAsia="Calibri"/>
        </w:rPr>
        <w:t>provided to potential residents and their whānau. Residents are welcomed in a manner that acknowledges their identity, culture, values, and preferences. Information is shared in a clear and respectful way to support understanding and decision-making during the admission process.</w:t>
      </w:r>
    </w:p>
    <w:p w14:paraId="6523F9F4" w14:textId="77777777" w:rsidR="00564B8A" w:rsidRPr="00A4268A" w:rsidRDefault="008E009E" w:rsidP="00621629">
      <w:pPr>
        <w:spacing w:before="240" w:line="276" w:lineRule="auto"/>
        <w:rPr>
          <w:rFonts w:eastAsia="Calibri"/>
        </w:rPr>
      </w:pPr>
      <w:r w:rsidRPr="00A4268A">
        <w:rPr>
          <w:rFonts w:eastAsia="Calibri"/>
        </w:rPr>
        <w:t>The service works in partnership with residents and their whānau to assess, plan, and evaluate care. Care plans are individualised, based on comprehensive information, and updated to accommodate any new problems that arise. Assessment and planning processes incorporate clinical risk tools, cultural assessments, and individual goals. Files reviewed demonstrated that care met the assessed needs of residents and whānau and was evaluated on a regular basis. Service coordination included input from the wider hea</w:t>
      </w:r>
      <w:r w:rsidRPr="00A4268A">
        <w:rPr>
          <w:rFonts w:eastAsia="Calibri"/>
        </w:rPr>
        <w:t>lth team, when necessary, to ensure continuity and responsiveness.</w:t>
      </w:r>
    </w:p>
    <w:p w14:paraId="3038E52D" w14:textId="77777777" w:rsidR="00564B8A" w:rsidRPr="00A4268A" w:rsidRDefault="008E009E" w:rsidP="00621629">
      <w:pPr>
        <w:spacing w:before="240" w:line="276" w:lineRule="auto"/>
        <w:rPr>
          <w:rFonts w:eastAsia="Calibri"/>
        </w:rPr>
      </w:pPr>
      <w:r w:rsidRPr="00A4268A">
        <w:rPr>
          <w:rFonts w:eastAsia="Calibri"/>
        </w:rPr>
        <w:t>Residents are supported to maintain and develop their interests and to participate in meaningful activities suitable to their age and stage of life. Activities are designed to promote engagement, wellbeing, and connection to culture and community.</w:t>
      </w:r>
    </w:p>
    <w:p w14:paraId="11BCB988" w14:textId="77777777" w:rsidR="00564B8A" w:rsidRPr="00A4268A" w:rsidRDefault="008E009E" w:rsidP="00621629">
      <w:pPr>
        <w:spacing w:before="240" w:line="276" w:lineRule="auto"/>
        <w:rPr>
          <w:rFonts w:eastAsia="Calibri"/>
        </w:rPr>
      </w:pPr>
      <w:r w:rsidRPr="00A4268A">
        <w:rPr>
          <w:rFonts w:eastAsia="Calibri"/>
        </w:rPr>
        <w:t>Medicines are safely managed and administered by staff who are trained and competent to do so. Medication systems are consistent with the scope of the service and support safe prescribing, dispensing, and administration practices.</w:t>
      </w:r>
    </w:p>
    <w:p w14:paraId="10264324" w14:textId="77777777" w:rsidR="00564B8A" w:rsidRPr="00A4268A" w:rsidRDefault="008E009E" w:rsidP="00621629">
      <w:pPr>
        <w:spacing w:before="240" w:line="276" w:lineRule="auto"/>
        <w:rPr>
          <w:rFonts w:eastAsia="Calibri"/>
        </w:rPr>
      </w:pPr>
      <w:r w:rsidRPr="00A4268A">
        <w:rPr>
          <w:rFonts w:eastAsia="Calibri"/>
        </w:rPr>
        <w:lastRenderedPageBreak/>
        <w:t>The food service meets the nutritional needs of residents, with cultural and personal preferences catered for. Food is safely managed, and menus have been reviewed by a qualified dietitian. Residents confirmed that mealtimes are enjoyable and culturally respectful.</w:t>
      </w:r>
    </w:p>
    <w:p w14:paraId="26EA806A" w14:textId="77777777" w:rsidR="00564B8A" w:rsidRPr="00A4268A" w:rsidRDefault="008E009E" w:rsidP="00621629">
      <w:pPr>
        <w:spacing w:before="240" w:line="276" w:lineRule="auto"/>
        <w:rPr>
          <w:rFonts w:eastAsia="Calibri"/>
        </w:rPr>
      </w:pPr>
      <w:r w:rsidRPr="00A4268A">
        <w:rPr>
          <w:rFonts w:eastAsia="Calibri"/>
        </w:rPr>
        <w:t>Residents are referred or transferred to other health services as required. The service ensures timely coordination, with communication and consent processes followed.</w:t>
      </w:r>
    </w:p>
    <w:bookmarkEnd w:id="22"/>
    <w:p w14:paraId="0D4D2F2A" w14:textId="77777777" w:rsidR="00564B8A" w:rsidRPr="00A4268A" w:rsidRDefault="00564B8A" w:rsidP="00621629">
      <w:pPr>
        <w:spacing w:before="240" w:line="276" w:lineRule="auto"/>
        <w:rPr>
          <w:rFonts w:eastAsia="Calibri"/>
        </w:rPr>
      </w:pPr>
    </w:p>
    <w:p w14:paraId="65170AC3" w14:textId="77777777" w:rsidR="008E009E" w:rsidRDefault="008E009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4B8A" w14:paraId="3D5E2FDE" w14:textId="77777777" w:rsidTr="00A4268A">
        <w:trPr>
          <w:cantSplit/>
        </w:trPr>
        <w:tc>
          <w:tcPr>
            <w:tcW w:w="10206" w:type="dxa"/>
            <w:vAlign w:val="center"/>
          </w:tcPr>
          <w:p w14:paraId="4004D6FF" w14:textId="77777777" w:rsidR="008E009E" w:rsidRPr="00621629" w:rsidRDefault="008E009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4B8CDA8" w14:textId="77777777" w:rsidR="008E009E" w:rsidRPr="00621629" w:rsidRDefault="008E009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B6516B" w14:textId="77777777" w:rsidR="008E009E" w:rsidRPr="00621629" w:rsidRDefault="008E009E" w:rsidP="00621629">
            <w:pPr>
              <w:spacing w:before="60" w:after="60" w:line="276" w:lineRule="auto"/>
              <w:rPr>
                <w:rFonts w:eastAsia="Calibri"/>
              </w:rPr>
            </w:pPr>
            <w:bookmarkStart w:id="24" w:name="IndicatorDescription1_4"/>
            <w:bookmarkEnd w:id="24"/>
            <w:r>
              <w:t>Subsections applicable to this service fully attained.</w:t>
            </w:r>
          </w:p>
        </w:tc>
      </w:tr>
    </w:tbl>
    <w:p w14:paraId="615F21C0" w14:textId="77777777" w:rsidR="008E009E" w:rsidRDefault="008E009E">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w:t>
      </w:r>
      <w:r w:rsidRPr="00A4268A">
        <w:rPr>
          <w:rFonts w:eastAsia="Calibri"/>
        </w:rPr>
        <w:t>fitness and planned maintenance programme ensure safety. Electrical equipment is tested as required.</w:t>
      </w:r>
    </w:p>
    <w:bookmarkEnd w:id="25"/>
    <w:p w14:paraId="199EB53E" w14:textId="77777777" w:rsidR="00564B8A" w:rsidRPr="00A4268A" w:rsidRDefault="00564B8A">
      <w:pPr>
        <w:spacing w:before="240" w:line="276" w:lineRule="auto"/>
        <w:rPr>
          <w:rFonts w:eastAsia="Calibri"/>
        </w:rPr>
      </w:pPr>
    </w:p>
    <w:p w14:paraId="789BD3FA" w14:textId="77777777" w:rsidR="008E009E" w:rsidRDefault="008E009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4B8A" w14:paraId="3DCCA0CC" w14:textId="77777777" w:rsidTr="00A4268A">
        <w:trPr>
          <w:cantSplit/>
        </w:trPr>
        <w:tc>
          <w:tcPr>
            <w:tcW w:w="10206" w:type="dxa"/>
            <w:vAlign w:val="center"/>
          </w:tcPr>
          <w:p w14:paraId="0D201077" w14:textId="77777777" w:rsidR="008E009E" w:rsidRPr="00621629" w:rsidRDefault="008E00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2245569" w14:textId="77777777" w:rsidR="008E009E" w:rsidRPr="00621629" w:rsidRDefault="008E009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6ED6F1D" w14:textId="77777777" w:rsidR="008E009E" w:rsidRPr="00621629" w:rsidRDefault="008E009E" w:rsidP="00621629">
            <w:pPr>
              <w:spacing w:before="60" w:after="60" w:line="276" w:lineRule="auto"/>
              <w:rPr>
                <w:rFonts w:eastAsia="Calibri"/>
              </w:rPr>
            </w:pPr>
            <w:bookmarkStart w:id="27" w:name="IndicatorDescription2"/>
            <w:bookmarkEnd w:id="27"/>
            <w:r>
              <w:t>Subsections applicable to this service fully attained.</w:t>
            </w:r>
          </w:p>
        </w:tc>
      </w:tr>
    </w:tbl>
    <w:p w14:paraId="6E419636" w14:textId="77777777" w:rsidR="008E009E" w:rsidRDefault="008E009E">
      <w:pPr>
        <w:spacing w:before="240" w:line="276" w:lineRule="auto"/>
        <w:rPr>
          <w:rFonts w:eastAsia="Calibri"/>
        </w:rPr>
      </w:pPr>
      <w:bookmarkStart w:id="28" w:name="RestraintMinimisationAndSafePractice"/>
      <w:r w:rsidRPr="00A4268A">
        <w:rPr>
          <w:rFonts w:eastAsia="Calibri"/>
        </w:rPr>
        <w:lastRenderedPageBreak/>
        <w:t xml:space="preserve">A documented infection prevention (IP) programme has been developed by those with IP expertise, has been approved by the governing body, is linked with the quality improvement programme, and is reviewed and reported on annually. </w:t>
      </w:r>
    </w:p>
    <w:p w14:paraId="652C893B" w14:textId="77777777" w:rsidR="00564B8A" w:rsidRPr="00A4268A" w:rsidRDefault="008E009E">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89980C2" w14:textId="77777777" w:rsidR="00564B8A" w:rsidRPr="00A4268A" w:rsidRDefault="008E009E">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33ED9AFF" w14:textId="77777777" w:rsidR="00564B8A" w:rsidRPr="00A4268A" w:rsidRDefault="00564B8A">
      <w:pPr>
        <w:spacing w:before="240" w:line="276" w:lineRule="auto"/>
        <w:rPr>
          <w:rFonts w:eastAsia="Calibri"/>
        </w:rPr>
      </w:pPr>
    </w:p>
    <w:p w14:paraId="3D6000AE" w14:textId="77777777" w:rsidR="008E009E" w:rsidRDefault="008E009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4B8A" w14:paraId="39E13972" w14:textId="77777777" w:rsidTr="00A4268A">
        <w:trPr>
          <w:cantSplit/>
        </w:trPr>
        <w:tc>
          <w:tcPr>
            <w:tcW w:w="10206" w:type="dxa"/>
            <w:vAlign w:val="center"/>
          </w:tcPr>
          <w:p w14:paraId="2706D719" w14:textId="77777777" w:rsidR="008E009E" w:rsidRPr="00621629" w:rsidRDefault="008E009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76A349" w14:textId="77777777" w:rsidR="008E009E" w:rsidRPr="00621629" w:rsidRDefault="008E009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E63131D" w14:textId="77777777" w:rsidR="008E009E" w:rsidRPr="00621629" w:rsidRDefault="008E009E" w:rsidP="00621629">
            <w:pPr>
              <w:spacing w:before="60" w:after="60" w:line="276" w:lineRule="auto"/>
              <w:rPr>
                <w:rFonts w:eastAsia="Calibri"/>
              </w:rPr>
            </w:pPr>
            <w:bookmarkStart w:id="30" w:name="IndicatorDescription3"/>
            <w:bookmarkEnd w:id="30"/>
            <w:r>
              <w:t xml:space="preserve">Subsections </w:t>
            </w:r>
            <w:r>
              <w:t>applicable to this service fully attained.</w:t>
            </w:r>
          </w:p>
        </w:tc>
      </w:tr>
    </w:tbl>
    <w:p w14:paraId="10659246" w14:textId="77777777" w:rsidR="008E009E" w:rsidRDefault="008E009E">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three residents using restraints at the time of audit, as a last resort. </w:t>
      </w:r>
    </w:p>
    <w:p w14:paraId="23A94253" w14:textId="77777777" w:rsidR="00564B8A" w:rsidRPr="00A4268A" w:rsidRDefault="008E009E">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2F623B27" w14:textId="77777777" w:rsidR="00564B8A" w:rsidRPr="00A4268A" w:rsidRDefault="00564B8A">
      <w:pPr>
        <w:spacing w:before="240" w:line="276" w:lineRule="auto"/>
        <w:rPr>
          <w:rFonts w:eastAsia="Calibri"/>
        </w:rPr>
      </w:pPr>
    </w:p>
    <w:p w14:paraId="66840834" w14:textId="77777777" w:rsidR="008E009E" w:rsidRDefault="008E009E" w:rsidP="000E6E02">
      <w:pPr>
        <w:pStyle w:val="Heading2"/>
        <w:spacing w:before="0"/>
        <w:rPr>
          <w:rFonts w:cs="Arial"/>
        </w:rPr>
      </w:pPr>
      <w:r>
        <w:rPr>
          <w:rFonts w:cs="Arial"/>
        </w:rPr>
        <w:lastRenderedPageBreak/>
        <w:t>Summary of attainment</w:t>
      </w:r>
    </w:p>
    <w:p w14:paraId="723BA634" w14:textId="77777777" w:rsidR="008E009E" w:rsidRDefault="008E009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64B8A" w14:paraId="3A66277F" w14:textId="77777777">
        <w:tc>
          <w:tcPr>
            <w:tcW w:w="1384" w:type="dxa"/>
            <w:vAlign w:val="center"/>
          </w:tcPr>
          <w:p w14:paraId="756407A2" w14:textId="77777777" w:rsidR="008E009E" w:rsidRDefault="008E009E">
            <w:pPr>
              <w:keepNext/>
              <w:spacing w:before="60" w:after="60"/>
              <w:rPr>
                <w:rFonts w:cs="Arial"/>
                <w:b/>
                <w:sz w:val="20"/>
                <w:szCs w:val="20"/>
              </w:rPr>
            </w:pPr>
            <w:r>
              <w:rPr>
                <w:rFonts w:cs="Arial"/>
                <w:b/>
                <w:sz w:val="20"/>
                <w:szCs w:val="20"/>
              </w:rPr>
              <w:t>Attainment Rating</w:t>
            </w:r>
          </w:p>
        </w:tc>
        <w:tc>
          <w:tcPr>
            <w:tcW w:w="1701" w:type="dxa"/>
            <w:vAlign w:val="center"/>
          </w:tcPr>
          <w:p w14:paraId="1985BDAD" w14:textId="77777777" w:rsidR="008E009E" w:rsidRDefault="008E009E">
            <w:pPr>
              <w:keepNext/>
              <w:spacing w:before="60" w:after="60"/>
              <w:jc w:val="center"/>
              <w:rPr>
                <w:rFonts w:cs="Arial"/>
                <w:b/>
                <w:sz w:val="20"/>
                <w:szCs w:val="20"/>
              </w:rPr>
            </w:pPr>
            <w:r>
              <w:rPr>
                <w:rFonts w:cs="Arial"/>
                <w:b/>
                <w:sz w:val="20"/>
                <w:szCs w:val="20"/>
              </w:rPr>
              <w:t>Continuous Improvement</w:t>
            </w:r>
          </w:p>
          <w:p w14:paraId="3ACA5803" w14:textId="77777777" w:rsidR="008E009E" w:rsidRDefault="008E009E">
            <w:pPr>
              <w:keepNext/>
              <w:spacing w:before="60" w:after="60"/>
              <w:jc w:val="center"/>
              <w:rPr>
                <w:rFonts w:cs="Arial"/>
                <w:b/>
                <w:sz w:val="20"/>
                <w:szCs w:val="20"/>
              </w:rPr>
            </w:pPr>
            <w:r>
              <w:rPr>
                <w:rFonts w:cs="Arial"/>
                <w:b/>
                <w:sz w:val="20"/>
                <w:szCs w:val="20"/>
              </w:rPr>
              <w:t>(CI)</w:t>
            </w:r>
          </w:p>
        </w:tc>
        <w:tc>
          <w:tcPr>
            <w:tcW w:w="1843" w:type="dxa"/>
            <w:vAlign w:val="center"/>
          </w:tcPr>
          <w:p w14:paraId="7F9F2D79" w14:textId="77777777" w:rsidR="008E009E" w:rsidRDefault="008E009E">
            <w:pPr>
              <w:keepNext/>
              <w:spacing w:before="60" w:after="60"/>
              <w:jc w:val="center"/>
              <w:rPr>
                <w:rFonts w:cs="Arial"/>
                <w:b/>
                <w:sz w:val="20"/>
                <w:szCs w:val="20"/>
              </w:rPr>
            </w:pPr>
            <w:r>
              <w:rPr>
                <w:rFonts w:cs="Arial"/>
                <w:b/>
                <w:sz w:val="20"/>
                <w:szCs w:val="20"/>
              </w:rPr>
              <w:t>Fully Attained</w:t>
            </w:r>
          </w:p>
          <w:p w14:paraId="18A0789D" w14:textId="77777777" w:rsidR="008E009E" w:rsidRDefault="008E009E">
            <w:pPr>
              <w:keepNext/>
              <w:spacing w:before="60" w:after="60"/>
              <w:jc w:val="center"/>
              <w:rPr>
                <w:rFonts w:cs="Arial"/>
                <w:b/>
                <w:sz w:val="20"/>
                <w:szCs w:val="20"/>
              </w:rPr>
            </w:pPr>
            <w:r>
              <w:rPr>
                <w:rFonts w:cs="Arial"/>
                <w:b/>
                <w:sz w:val="20"/>
                <w:szCs w:val="20"/>
              </w:rPr>
              <w:t>(FA)</w:t>
            </w:r>
          </w:p>
        </w:tc>
        <w:tc>
          <w:tcPr>
            <w:tcW w:w="1843" w:type="dxa"/>
            <w:vAlign w:val="center"/>
          </w:tcPr>
          <w:p w14:paraId="5F3FEA09" w14:textId="77777777" w:rsidR="008E009E" w:rsidRDefault="008E009E">
            <w:pPr>
              <w:keepNext/>
              <w:spacing w:before="60" w:after="60"/>
              <w:jc w:val="center"/>
              <w:rPr>
                <w:rFonts w:cs="Arial"/>
                <w:b/>
                <w:sz w:val="20"/>
                <w:szCs w:val="20"/>
              </w:rPr>
            </w:pPr>
            <w:r>
              <w:rPr>
                <w:rFonts w:cs="Arial"/>
                <w:b/>
                <w:sz w:val="20"/>
                <w:szCs w:val="20"/>
              </w:rPr>
              <w:t>Partially Attained Negligible Risk</w:t>
            </w:r>
          </w:p>
          <w:p w14:paraId="320254A8" w14:textId="77777777" w:rsidR="008E009E" w:rsidRDefault="008E009E">
            <w:pPr>
              <w:keepNext/>
              <w:spacing w:before="60" w:after="60"/>
              <w:jc w:val="center"/>
              <w:rPr>
                <w:rFonts w:cs="Arial"/>
                <w:b/>
                <w:sz w:val="20"/>
                <w:szCs w:val="20"/>
              </w:rPr>
            </w:pPr>
            <w:r>
              <w:rPr>
                <w:rFonts w:cs="Arial"/>
                <w:b/>
                <w:sz w:val="20"/>
                <w:szCs w:val="20"/>
              </w:rPr>
              <w:t>(PA Negligible)</w:t>
            </w:r>
          </w:p>
        </w:tc>
        <w:tc>
          <w:tcPr>
            <w:tcW w:w="1842" w:type="dxa"/>
            <w:vAlign w:val="center"/>
          </w:tcPr>
          <w:p w14:paraId="1E766E66" w14:textId="77777777" w:rsidR="008E009E" w:rsidRDefault="008E009E">
            <w:pPr>
              <w:keepNext/>
              <w:spacing w:before="60" w:after="60"/>
              <w:jc w:val="center"/>
              <w:rPr>
                <w:rFonts w:cs="Arial"/>
                <w:b/>
                <w:sz w:val="20"/>
                <w:szCs w:val="20"/>
              </w:rPr>
            </w:pPr>
            <w:r>
              <w:rPr>
                <w:rFonts w:cs="Arial"/>
                <w:b/>
                <w:sz w:val="20"/>
                <w:szCs w:val="20"/>
              </w:rPr>
              <w:t>Partially Attained Low Risk</w:t>
            </w:r>
          </w:p>
          <w:p w14:paraId="40760FD4" w14:textId="77777777" w:rsidR="008E009E" w:rsidRDefault="008E009E">
            <w:pPr>
              <w:keepNext/>
              <w:spacing w:before="60" w:after="60"/>
              <w:jc w:val="center"/>
              <w:rPr>
                <w:rFonts w:cs="Arial"/>
                <w:b/>
                <w:sz w:val="20"/>
                <w:szCs w:val="20"/>
              </w:rPr>
            </w:pPr>
            <w:r>
              <w:rPr>
                <w:rFonts w:cs="Arial"/>
                <w:b/>
                <w:sz w:val="20"/>
                <w:szCs w:val="20"/>
              </w:rPr>
              <w:t>(PA Low)</w:t>
            </w:r>
          </w:p>
        </w:tc>
        <w:tc>
          <w:tcPr>
            <w:tcW w:w="1843" w:type="dxa"/>
            <w:vAlign w:val="center"/>
          </w:tcPr>
          <w:p w14:paraId="0C4A0A84" w14:textId="77777777" w:rsidR="008E009E" w:rsidRDefault="008E009E">
            <w:pPr>
              <w:keepNext/>
              <w:spacing w:before="60" w:after="60"/>
              <w:jc w:val="center"/>
              <w:rPr>
                <w:rFonts w:cs="Arial"/>
                <w:b/>
                <w:sz w:val="20"/>
                <w:szCs w:val="20"/>
              </w:rPr>
            </w:pPr>
            <w:r>
              <w:rPr>
                <w:rFonts w:cs="Arial"/>
                <w:b/>
                <w:sz w:val="20"/>
                <w:szCs w:val="20"/>
              </w:rPr>
              <w:t>Partially Attained Moderate Risk</w:t>
            </w:r>
          </w:p>
          <w:p w14:paraId="0F821CE8" w14:textId="77777777" w:rsidR="008E009E" w:rsidRDefault="008E009E">
            <w:pPr>
              <w:keepNext/>
              <w:spacing w:before="60" w:after="60"/>
              <w:jc w:val="center"/>
              <w:rPr>
                <w:rFonts w:cs="Arial"/>
                <w:b/>
                <w:sz w:val="20"/>
                <w:szCs w:val="20"/>
              </w:rPr>
            </w:pPr>
            <w:r>
              <w:rPr>
                <w:rFonts w:cs="Arial"/>
                <w:b/>
                <w:sz w:val="20"/>
                <w:szCs w:val="20"/>
              </w:rPr>
              <w:t>(PA Moderate)</w:t>
            </w:r>
          </w:p>
        </w:tc>
        <w:tc>
          <w:tcPr>
            <w:tcW w:w="1843" w:type="dxa"/>
            <w:vAlign w:val="center"/>
          </w:tcPr>
          <w:p w14:paraId="0D9BB78B" w14:textId="77777777" w:rsidR="008E009E" w:rsidRDefault="008E009E">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29DCF902" w14:textId="77777777" w:rsidR="008E009E" w:rsidRDefault="008E009E">
            <w:pPr>
              <w:keepNext/>
              <w:spacing w:before="60" w:after="60"/>
              <w:jc w:val="center"/>
              <w:rPr>
                <w:rFonts w:cs="Arial"/>
                <w:b/>
                <w:sz w:val="20"/>
                <w:szCs w:val="20"/>
              </w:rPr>
            </w:pPr>
            <w:r>
              <w:rPr>
                <w:rFonts w:cs="Arial"/>
                <w:b/>
                <w:sz w:val="20"/>
                <w:szCs w:val="20"/>
              </w:rPr>
              <w:t>(PA High)</w:t>
            </w:r>
          </w:p>
        </w:tc>
        <w:tc>
          <w:tcPr>
            <w:tcW w:w="1843" w:type="dxa"/>
            <w:vAlign w:val="center"/>
          </w:tcPr>
          <w:p w14:paraId="1D498D55" w14:textId="77777777" w:rsidR="008E009E" w:rsidRDefault="008E009E">
            <w:pPr>
              <w:keepNext/>
              <w:spacing w:before="60" w:after="60"/>
              <w:jc w:val="center"/>
              <w:rPr>
                <w:rFonts w:cs="Arial"/>
                <w:b/>
                <w:sz w:val="20"/>
                <w:szCs w:val="20"/>
              </w:rPr>
            </w:pPr>
            <w:r>
              <w:rPr>
                <w:rFonts w:cs="Arial"/>
                <w:b/>
                <w:sz w:val="20"/>
                <w:szCs w:val="20"/>
              </w:rPr>
              <w:t>Partially Attained Critical Risk</w:t>
            </w:r>
          </w:p>
          <w:p w14:paraId="29BFB3EC" w14:textId="77777777" w:rsidR="008E009E" w:rsidRDefault="008E009E">
            <w:pPr>
              <w:keepNext/>
              <w:spacing w:before="60" w:after="60"/>
              <w:jc w:val="center"/>
              <w:rPr>
                <w:rFonts w:cs="Arial"/>
                <w:b/>
                <w:sz w:val="20"/>
                <w:szCs w:val="20"/>
              </w:rPr>
            </w:pPr>
            <w:r>
              <w:rPr>
                <w:rFonts w:cs="Arial"/>
                <w:b/>
                <w:sz w:val="20"/>
                <w:szCs w:val="20"/>
              </w:rPr>
              <w:t>(PA Critical)</w:t>
            </w:r>
          </w:p>
        </w:tc>
      </w:tr>
      <w:tr w:rsidR="00564B8A" w14:paraId="1765E82F" w14:textId="77777777">
        <w:tc>
          <w:tcPr>
            <w:tcW w:w="1384" w:type="dxa"/>
            <w:vAlign w:val="center"/>
          </w:tcPr>
          <w:p w14:paraId="7C0606E7" w14:textId="77777777" w:rsidR="008E009E" w:rsidRDefault="008E009E">
            <w:pPr>
              <w:keepNext/>
              <w:spacing w:before="60" w:after="60"/>
              <w:rPr>
                <w:rFonts w:cs="Arial"/>
                <w:b/>
                <w:sz w:val="20"/>
                <w:szCs w:val="20"/>
              </w:rPr>
            </w:pPr>
            <w:r>
              <w:rPr>
                <w:rFonts w:cs="Arial"/>
                <w:b/>
                <w:sz w:val="20"/>
                <w:szCs w:val="20"/>
              </w:rPr>
              <w:t>Subsection</w:t>
            </w:r>
          </w:p>
        </w:tc>
        <w:tc>
          <w:tcPr>
            <w:tcW w:w="1701" w:type="dxa"/>
            <w:vAlign w:val="center"/>
          </w:tcPr>
          <w:p w14:paraId="0E43CEF9" w14:textId="77777777" w:rsidR="008E009E" w:rsidRDefault="008E009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67CE18" w14:textId="77777777" w:rsidR="008E009E" w:rsidRDefault="008E009E"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5B5A4BEE" w14:textId="77777777" w:rsidR="008E009E" w:rsidRDefault="008E009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21FC1CD" w14:textId="77777777" w:rsidR="008E009E" w:rsidRDefault="008E009E"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75AB53C" w14:textId="77777777" w:rsidR="008E009E" w:rsidRDefault="008E009E"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DE77785" w14:textId="77777777" w:rsidR="008E009E" w:rsidRDefault="008E009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E0F00C" w14:textId="77777777" w:rsidR="008E009E" w:rsidRDefault="008E009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64B8A" w14:paraId="7DE3CB79" w14:textId="77777777">
        <w:tc>
          <w:tcPr>
            <w:tcW w:w="1384" w:type="dxa"/>
            <w:vAlign w:val="center"/>
          </w:tcPr>
          <w:p w14:paraId="3B89153D" w14:textId="77777777" w:rsidR="008E009E" w:rsidRDefault="008E009E">
            <w:pPr>
              <w:keepNext/>
              <w:spacing w:before="60" w:after="60"/>
              <w:rPr>
                <w:rFonts w:cs="Arial"/>
                <w:b/>
                <w:sz w:val="20"/>
                <w:szCs w:val="20"/>
              </w:rPr>
            </w:pPr>
            <w:r>
              <w:rPr>
                <w:rFonts w:cs="Arial"/>
                <w:b/>
                <w:sz w:val="20"/>
                <w:szCs w:val="20"/>
              </w:rPr>
              <w:t>Criteria</w:t>
            </w:r>
          </w:p>
        </w:tc>
        <w:tc>
          <w:tcPr>
            <w:tcW w:w="1701" w:type="dxa"/>
            <w:vAlign w:val="center"/>
          </w:tcPr>
          <w:p w14:paraId="1500878D" w14:textId="77777777" w:rsidR="008E009E" w:rsidRDefault="008E009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05CDD26" w14:textId="77777777" w:rsidR="008E009E" w:rsidRDefault="008E009E"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159CEC19" w14:textId="77777777" w:rsidR="008E009E" w:rsidRDefault="008E009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01A4722" w14:textId="77777777" w:rsidR="008E009E" w:rsidRDefault="008E009E"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B27CB34" w14:textId="77777777" w:rsidR="008E009E" w:rsidRDefault="008E009E"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50AB5A4A" w14:textId="77777777" w:rsidR="008E009E" w:rsidRDefault="008E009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B39EE6" w14:textId="77777777" w:rsidR="008E009E" w:rsidRDefault="008E009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701CCB5" w14:textId="77777777" w:rsidR="008E009E" w:rsidRDefault="008E009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64B8A" w14:paraId="7845D81C" w14:textId="77777777">
        <w:tc>
          <w:tcPr>
            <w:tcW w:w="1384" w:type="dxa"/>
            <w:vAlign w:val="center"/>
          </w:tcPr>
          <w:p w14:paraId="0B16F707" w14:textId="77777777" w:rsidR="008E009E" w:rsidRDefault="008E009E">
            <w:pPr>
              <w:keepNext/>
              <w:spacing w:before="60" w:after="60"/>
              <w:rPr>
                <w:rFonts w:cs="Arial"/>
                <w:b/>
                <w:sz w:val="20"/>
                <w:szCs w:val="20"/>
              </w:rPr>
            </w:pPr>
            <w:r>
              <w:rPr>
                <w:rFonts w:cs="Arial"/>
                <w:b/>
                <w:sz w:val="20"/>
                <w:szCs w:val="20"/>
              </w:rPr>
              <w:t>Attainment Rating</w:t>
            </w:r>
          </w:p>
        </w:tc>
        <w:tc>
          <w:tcPr>
            <w:tcW w:w="1701" w:type="dxa"/>
            <w:vAlign w:val="center"/>
          </w:tcPr>
          <w:p w14:paraId="0B0F6EA9" w14:textId="77777777" w:rsidR="008E009E" w:rsidRDefault="008E009E">
            <w:pPr>
              <w:keepNext/>
              <w:spacing w:before="60" w:after="60"/>
              <w:jc w:val="center"/>
              <w:rPr>
                <w:rFonts w:cs="Arial"/>
                <w:b/>
                <w:sz w:val="20"/>
                <w:szCs w:val="20"/>
              </w:rPr>
            </w:pPr>
            <w:r>
              <w:rPr>
                <w:rFonts w:cs="Arial"/>
                <w:b/>
                <w:sz w:val="20"/>
                <w:szCs w:val="20"/>
              </w:rPr>
              <w:t>Unattained Negligible Risk</w:t>
            </w:r>
          </w:p>
          <w:p w14:paraId="6A14F5D3" w14:textId="77777777" w:rsidR="008E009E" w:rsidRDefault="008E009E">
            <w:pPr>
              <w:keepNext/>
              <w:spacing w:before="60" w:after="60"/>
              <w:jc w:val="center"/>
              <w:rPr>
                <w:rFonts w:cs="Arial"/>
                <w:b/>
                <w:sz w:val="20"/>
                <w:szCs w:val="20"/>
              </w:rPr>
            </w:pPr>
            <w:r>
              <w:rPr>
                <w:rFonts w:cs="Arial"/>
                <w:b/>
                <w:sz w:val="20"/>
                <w:szCs w:val="20"/>
              </w:rPr>
              <w:t>(UA Negligible)</w:t>
            </w:r>
          </w:p>
        </w:tc>
        <w:tc>
          <w:tcPr>
            <w:tcW w:w="1843" w:type="dxa"/>
            <w:vAlign w:val="center"/>
          </w:tcPr>
          <w:p w14:paraId="412794D7" w14:textId="77777777" w:rsidR="008E009E" w:rsidRDefault="008E009E">
            <w:pPr>
              <w:keepNext/>
              <w:spacing w:before="60" w:after="60"/>
              <w:jc w:val="center"/>
              <w:rPr>
                <w:rFonts w:cs="Arial"/>
                <w:b/>
                <w:sz w:val="20"/>
                <w:szCs w:val="20"/>
              </w:rPr>
            </w:pPr>
            <w:r>
              <w:rPr>
                <w:rFonts w:cs="Arial"/>
                <w:b/>
                <w:sz w:val="20"/>
                <w:szCs w:val="20"/>
              </w:rPr>
              <w:t>Unattained Low Risk</w:t>
            </w:r>
          </w:p>
          <w:p w14:paraId="2685D93E" w14:textId="77777777" w:rsidR="008E009E" w:rsidRDefault="008E009E">
            <w:pPr>
              <w:keepNext/>
              <w:spacing w:before="60" w:after="60"/>
              <w:jc w:val="center"/>
              <w:rPr>
                <w:rFonts w:cs="Arial"/>
                <w:b/>
                <w:sz w:val="20"/>
                <w:szCs w:val="20"/>
              </w:rPr>
            </w:pPr>
            <w:r>
              <w:rPr>
                <w:rFonts w:cs="Arial"/>
                <w:b/>
                <w:sz w:val="20"/>
                <w:szCs w:val="20"/>
              </w:rPr>
              <w:t>(UA Low)</w:t>
            </w:r>
          </w:p>
        </w:tc>
        <w:tc>
          <w:tcPr>
            <w:tcW w:w="1843" w:type="dxa"/>
            <w:vAlign w:val="center"/>
          </w:tcPr>
          <w:p w14:paraId="77EBF0E4" w14:textId="77777777" w:rsidR="008E009E" w:rsidRDefault="008E009E">
            <w:pPr>
              <w:keepNext/>
              <w:spacing w:before="60" w:after="60"/>
              <w:jc w:val="center"/>
              <w:rPr>
                <w:rFonts w:cs="Arial"/>
                <w:b/>
                <w:sz w:val="20"/>
                <w:szCs w:val="20"/>
              </w:rPr>
            </w:pPr>
            <w:r>
              <w:rPr>
                <w:rFonts w:cs="Arial"/>
                <w:b/>
                <w:sz w:val="20"/>
                <w:szCs w:val="20"/>
              </w:rPr>
              <w:t>Unattained Moderate Risk</w:t>
            </w:r>
          </w:p>
          <w:p w14:paraId="31856512" w14:textId="77777777" w:rsidR="008E009E" w:rsidRDefault="008E009E">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65834252" w14:textId="77777777" w:rsidR="008E009E" w:rsidRDefault="008E009E">
            <w:pPr>
              <w:keepNext/>
              <w:spacing w:before="60" w:after="60"/>
              <w:jc w:val="center"/>
              <w:rPr>
                <w:rFonts w:cs="Arial"/>
                <w:b/>
                <w:sz w:val="20"/>
                <w:szCs w:val="20"/>
              </w:rPr>
            </w:pPr>
            <w:r>
              <w:rPr>
                <w:rFonts w:cs="Arial"/>
                <w:b/>
                <w:sz w:val="20"/>
                <w:szCs w:val="20"/>
              </w:rPr>
              <w:t>Unattained High Risk</w:t>
            </w:r>
          </w:p>
          <w:p w14:paraId="77943B5F" w14:textId="77777777" w:rsidR="008E009E" w:rsidRDefault="008E009E">
            <w:pPr>
              <w:keepNext/>
              <w:spacing w:before="60" w:after="60"/>
              <w:jc w:val="center"/>
              <w:rPr>
                <w:rFonts w:cs="Arial"/>
                <w:b/>
                <w:sz w:val="20"/>
                <w:szCs w:val="20"/>
              </w:rPr>
            </w:pPr>
            <w:r>
              <w:rPr>
                <w:rFonts w:cs="Arial"/>
                <w:b/>
                <w:sz w:val="20"/>
                <w:szCs w:val="20"/>
              </w:rPr>
              <w:t>(UA High)</w:t>
            </w:r>
          </w:p>
        </w:tc>
        <w:tc>
          <w:tcPr>
            <w:tcW w:w="1843" w:type="dxa"/>
            <w:vAlign w:val="center"/>
          </w:tcPr>
          <w:p w14:paraId="0CB6A7D2" w14:textId="77777777" w:rsidR="008E009E" w:rsidRDefault="008E009E">
            <w:pPr>
              <w:keepNext/>
              <w:spacing w:before="60" w:after="60"/>
              <w:jc w:val="center"/>
              <w:rPr>
                <w:rFonts w:cs="Arial"/>
                <w:b/>
                <w:sz w:val="20"/>
                <w:szCs w:val="20"/>
              </w:rPr>
            </w:pPr>
            <w:r>
              <w:rPr>
                <w:rFonts w:cs="Arial"/>
                <w:b/>
                <w:sz w:val="20"/>
                <w:szCs w:val="20"/>
              </w:rPr>
              <w:t>Unattained Critical Risk</w:t>
            </w:r>
          </w:p>
          <w:p w14:paraId="5650E3F3" w14:textId="77777777" w:rsidR="008E009E" w:rsidRDefault="008E009E">
            <w:pPr>
              <w:keepNext/>
              <w:spacing w:before="60" w:after="60"/>
              <w:jc w:val="center"/>
              <w:rPr>
                <w:rFonts w:cs="Arial"/>
                <w:b/>
                <w:sz w:val="20"/>
                <w:szCs w:val="20"/>
              </w:rPr>
            </w:pPr>
            <w:r>
              <w:rPr>
                <w:rFonts w:cs="Arial"/>
                <w:b/>
                <w:sz w:val="20"/>
                <w:szCs w:val="20"/>
              </w:rPr>
              <w:t>(UA Critical)</w:t>
            </w:r>
          </w:p>
        </w:tc>
      </w:tr>
      <w:tr w:rsidR="00564B8A" w14:paraId="5A7F7503" w14:textId="77777777">
        <w:tc>
          <w:tcPr>
            <w:tcW w:w="1384" w:type="dxa"/>
            <w:vAlign w:val="center"/>
          </w:tcPr>
          <w:p w14:paraId="2A80AD86" w14:textId="77777777" w:rsidR="008E009E" w:rsidRDefault="008E009E">
            <w:pPr>
              <w:keepNext/>
              <w:spacing w:before="60" w:after="60"/>
              <w:rPr>
                <w:rFonts w:cs="Arial"/>
                <w:b/>
                <w:sz w:val="20"/>
                <w:szCs w:val="20"/>
              </w:rPr>
            </w:pPr>
            <w:r>
              <w:rPr>
                <w:rFonts w:cs="Arial"/>
                <w:b/>
                <w:sz w:val="20"/>
                <w:szCs w:val="20"/>
              </w:rPr>
              <w:t>Subsection</w:t>
            </w:r>
          </w:p>
        </w:tc>
        <w:tc>
          <w:tcPr>
            <w:tcW w:w="1701" w:type="dxa"/>
            <w:vAlign w:val="center"/>
          </w:tcPr>
          <w:p w14:paraId="258DB131" w14:textId="77777777" w:rsidR="008E009E" w:rsidRDefault="008E009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D37187" w14:textId="77777777" w:rsidR="008E009E" w:rsidRDefault="008E009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B721E3" w14:textId="77777777" w:rsidR="008E009E" w:rsidRDefault="008E009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9BACC6" w14:textId="77777777" w:rsidR="008E009E" w:rsidRDefault="008E009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400152" w14:textId="77777777" w:rsidR="008E009E" w:rsidRDefault="008E009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64B8A" w14:paraId="4619B688" w14:textId="77777777">
        <w:tc>
          <w:tcPr>
            <w:tcW w:w="1384" w:type="dxa"/>
            <w:vAlign w:val="center"/>
          </w:tcPr>
          <w:p w14:paraId="66B8E634" w14:textId="77777777" w:rsidR="008E009E" w:rsidRDefault="008E009E">
            <w:pPr>
              <w:spacing w:before="60" w:after="60"/>
              <w:rPr>
                <w:rFonts w:cs="Arial"/>
                <w:b/>
                <w:sz w:val="20"/>
                <w:szCs w:val="20"/>
              </w:rPr>
            </w:pPr>
            <w:r>
              <w:rPr>
                <w:rFonts w:cs="Arial"/>
                <w:b/>
                <w:sz w:val="20"/>
                <w:szCs w:val="20"/>
              </w:rPr>
              <w:t>Criteria</w:t>
            </w:r>
          </w:p>
        </w:tc>
        <w:tc>
          <w:tcPr>
            <w:tcW w:w="1701" w:type="dxa"/>
            <w:vAlign w:val="center"/>
          </w:tcPr>
          <w:p w14:paraId="5E644B3B" w14:textId="77777777" w:rsidR="008E009E" w:rsidRDefault="008E009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A6F751" w14:textId="77777777" w:rsidR="008E009E" w:rsidRDefault="008E009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86AB2F2" w14:textId="77777777" w:rsidR="008E009E" w:rsidRDefault="008E009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5FC38F" w14:textId="77777777" w:rsidR="008E009E" w:rsidRDefault="008E009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DE1007" w14:textId="77777777" w:rsidR="008E009E" w:rsidRDefault="008E009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7C5F03" w14:textId="77777777" w:rsidR="008E009E" w:rsidRDefault="008E009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555ED9A" w14:textId="77777777" w:rsidR="008E009E" w:rsidRDefault="008E009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C88FBEC" w14:textId="77777777" w:rsidR="008E009E" w:rsidRDefault="008E009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355171" w14:textId="77777777" w:rsidR="008E009E" w:rsidRDefault="008E009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370"/>
        <w:gridCol w:w="6918"/>
      </w:tblGrid>
      <w:tr w:rsidR="00564B8A" w14:paraId="2CE4F3A7" w14:textId="77777777">
        <w:tc>
          <w:tcPr>
            <w:tcW w:w="0" w:type="auto"/>
          </w:tcPr>
          <w:p w14:paraId="0E824B8C" w14:textId="77777777" w:rsidR="008E009E" w:rsidRPr="00BE00C7" w:rsidRDefault="008E009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98F820" w14:textId="77777777" w:rsidR="008E009E" w:rsidRPr="00BE00C7" w:rsidRDefault="008E00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73BB4C" w14:textId="77777777" w:rsidR="008E009E" w:rsidRPr="00BE00C7" w:rsidRDefault="008E009E" w:rsidP="00BE00C7">
            <w:pPr>
              <w:pStyle w:val="OutcomeDescription"/>
              <w:spacing w:before="120" w:after="120"/>
              <w:rPr>
                <w:rFonts w:cs="Arial"/>
                <w:b/>
                <w:lang w:eastAsia="en-NZ"/>
              </w:rPr>
            </w:pPr>
            <w:r w:rsidRPr="00BE00C7">
              <w:rPr>
                <w:rFonts w:cs="Arial"/>
                <w:b/>
                <w:lang w:eastAsia="en-NZ"/>
              </w:rPr>
              <w:t>Audit Evidence</w:t>
            </w:r>
          </w:p>
        </w:tc>
      </w:tr>
      <w:tr w:rsidR="00564B8A" w14:paraId="782C8867" w14:textId="77777777">
        <w:tc>
          <w:tcPr>
            <w:tcW w:w="0" w:type="auto"/>
          </w:tcPr>
          <w:p w14:paraId="66642B7A"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1.1: Pae ora healthy futures</w:t>
            </w:r>
          </w:p>
          <w:p w14:paraId="2BE4E80C" w14:textId="77777777" w:rsidR="008E009E" w:rsidRPr="00BE00C7" w:rsidRDefault="008E009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7A6F073" w14:textId="77777777" w:rsidR="008E009E" w:rsidRPr="00BE00C7" w:rsidRDefault="008E009E" w:rsidP="00BE00C7">
            <w:pPr>
              <w:pStyle w:val="OutcomeDescription"/>
              <w:spacing w:before="120" w:after="120"/>
              <w:rPr>
                <w:rFonts w:cs="Arial"/>
                <w:lang w:eastAsia="en-NZ"/>
              </w:rPr>
            </w:pPr>
          </w:p>
        </w:tc>
        <w:tc>
          <w:tcPr>
            <w:tcW w:w="0" w:type="auto"/>
          </w:tcPr>
          <w:p w14:paraId="2A632852"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390EA2A3" w14:textId="77777777" w:rsidR="008E009E" w:rsidRPr="00BE00C7" w:rsidRDefault="008E009E" w:rsidP="00BE00C7">
            <w:pPr>
              <w:pStyle w:val="OutcomeDescription"/>
              <w:spacing w:before="120" w:after="120"/>
              <w:rPr>
                <w:rFonts w:cs="Arial"/>
                <w:lang w:eastAsia="en-NZ"/>
              </w:rPr>
            </w:pPr>
            <w:r w:rsidRPr="00BE00C7">
              <w:rPr>
                <w:rFonts w:cs="Arial"/>
                <w:lang w:eastAsia="en-NZ"/>
              </w:rPr>
              <w:t>Craigweil House has developed policies, procedures and processes to embed and enact Te Tiriti o Waitangi in all aspects of its work. Mana motuhake is respected and understood by staff. Partnerships have been established with Māori organisations to support service integration, planning, equity approaches, and support for Māori. There were no Māori residents at the time of audit or staff employed at this facility. The governance group is fully aware of the requirement to recruit and retain a Māori workforce a</w:t>
            </w:r>
            <w:r w:rsidRPr="00BE00C7">
              <w:rPr>
                <w:rFonts w:cs="Arial"/>
                <w:lang w:eastAsia="en-NZ"/>
              </w:rPr>
              <w:t>cross all levels of the organisation, and this is identified in policy and procedures and encouraged in practice.</w:t>
            </w:r>
          </w:p>
          <w:p w14:paraId="018220AF" w14:textId="77777777" w:rsidR="008E009E" w:rsidRPr="00BE00C7" w:rsidRDefault="008E009E" w:rsidP="00BE00C7">
            <w:pPr>
              <w:pStyle w:val="OutcomeDescription"/>
              <w:spacing w:before="120" w:after="120"/>
              <w:rPr>
                <w:rFonts w:cs="Arial"/>
                <w:lang w:eastAsia="en-NZ"/>
              </w:rPr>
            </w:pPr>
          </w:p>
        </w:tc>
      </w:tr>
      <w:tr w:rsidR="00564B8A" w14:paraId="705720E7" w14:textId="77777777">
        <w:tc>
          <w:tcPr>
            <w:tcW w:w="0" w:type="auto"/>
          </w:tcPr>
          <w:p w14:paraId="5F79C56A"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974B66"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1034645F" w14:textId="77777777" w:rsidR="008E009E" w:rsidRPr="00BE00C7" w:rsidRDefault="008E009E" w:rsidP="00BE00C7">
            <w:pPr>
              <w:pStyle w:val="OutcomeDescription"/>
              <w:spacing w:before="120" w:after="120"/>
              <w:rPr>
                <w:rFonts w:cs="Arial"/>
                <w:lang w:eastAsia="en-NZ"/>
              </w:rPr>
            </w:pPr>
          </w:p>
        </w:tc>
        <w:tc>
          <w:tcPr>
            <w:tcW w:w="0" w:type="auto"/>
          </w:tcPr>
          <w:p w14:paraId="44FB3B98"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2A2110" w14:textId="77777777" w:rsidR="008E009E" w:rsidRPr="00BE00C7" w:rsidRDefault="008E009E" w:rsidP="00BE00C7">
            <w:pPr>
              <w:pStyle w:val="OutcomeDescription"/>
              <w:spacing w:before="120" w:after="120"/>
              <w:rPr>
                <w:rFonts w:cs="Arial"/>
                <w:lang w:eastAsia="en-NZ"/>
              </w:rPr>
            </w:pPr>
            <w:r w:rsidRPr="00BE00C7">
              <w:rPr>
                <w:rFonts w:cs="Arial"/>
                <w:lang w:eastAsia="en-NZ"/>
              </w:rPr>
              <w:t>Craigweil House has a cultural safety policy in place to assist staff to provide culturally safe care for any Pacific people admitted to this facility. There were residents who identified as Pacific on the day of the audit. Pacific residents interviewed felt their worldview, and cultural and spiritual beliefs were embraced.  The service has a Pacific care plan adopted for implementation for Pacific residents. The ‘Fonofale’ model of care is currently in use and meets the needs of residents. Education is pro</w:t>
            </w:r>
            <w:r w:rsidRPr="00BE00C7">
              <w:rPr>
                <w:rFonts w:cs="Arial"/>
                <w:lang w:eastAsia="en-NZ"/>
              </w:rPr>
              <w:t>vided to all staff, as documented in the training records reviewed.</w:t>
            </w:r>
          </w:p>
          <w:p w14:paraId="6C4363C3" w14:textId="77777777" w:rsidR="008E009E" w:rsidRPr="00BE00C7" w:rsidRDefault="008E009E" w:rsidP="00BE00C7">
            <w:pPr>
              <w:pStyle w:val="OutcomeDescription"/>
              <w:spacing w:before="120" w:after="120"/>
              <w:rPr>
                <w:rFonts w:cs="Arial"/>
                <w:lang w:eastAsia="en-NZ"/>
              </w:rPr>
            </w:pPr>
          </w:p>
        </w:tc>
      </w:tr>
      <w:tr w:rsidR="00564B8A" w14:paraId="70ED8CBB" w14:textId="77777777">
        <w:tc>
          <w:tcPr>
            <w:tcW w:w="0" w:type="auto"/>
          </w:tcPr>
          <w:p w14:paraId="599641DE"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1.3: My rights during service delivery</w:t>
            </w:r>
          </w:p>
          <w:p w14:paraId="7469B68A"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8CC49F" w14:textId="77777777" w:rsidR="008E009E" w:rsidRPr="00BE00C7" w:rsidRDefault="008E009E" w:rsidP="00BE00C7">
            <w:pPr>
              <w:pStyle w:val="OutcomeDescription"/>
              <w:spacing w:before="120" w:after="120"/>
              <w:rPr>
                <w:rFonts w:cs="Arial"/>
                <w:lang w:eastAsia="en-NZ"/>
              </w:rPr>
            </w:pPr>
          </w:p>
        </w:tc>
        <w:tc>
          <w:tcPr>
            <w:tcW w:w="0" w:type="auto"/>
          </w:tcPr>
          <w:p w14:paraId="315FBE3C"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4111DFA9" w14:textId="77777777" w:rsidR="008E009E" w:rsidRPr="00BE00C7" w:rsidRDefault="008E009E" w:rsidP="00BE00C7">
            <w:pPr>
              <w:pStyle w:val="OutcomeDescription"/>
              <w:spacing w:before="120" w:after="120"/>
              <w:rPr>
                <w:rFonts w:cs="Arial"/>
                <w:lang w:eastAsia="en-NZ"/>
              </w:rPr>
            </w:pPr>
            <w:r w:rsidRPr="00BE00C7">
              <w:rPr>
                <w:rFonts w:cs="Arial"/>
                <w:lang w:eastAsia="en-NZ"/>
              </w:rPr>
              <w:t>Craigweil House staff interviewed demonstrated an understanding of the requirements of the Code of Health and Disability Services Consumers’ Rights (the Code) and were observed supporting residents in line with their preferences and wishes.</w:t>
            </w:r>
          </w:p>
          <w:p w14:paraId="65BE2465"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Whānau and legal </w:t>
            </w:r>
            <w:r w:rsidRPr="00BE00C7">
              <w:rPr>
                <w:rFonts w:cs="Arial"/>
                <w:lang w:eastAsia="en-NZ"/>
              </w:rPr>
              <w:t>representatives interviewed reported being informed about the Code and the Nationwide Health and Disability Advocacy Service (Advocacy Service). Evidence was sighted of Māori mana motuhake, advocacy, and Code of Rights training provided to staff.</w:t>
            </w:r>
          </w:p>
          <w:p w14:paraId="4A8713E7" w14:textId="77777777" w:rsidR="008E009E" w:rsidRPr="00BE00C7" w:rsidRDefault="008E009E" w:rsidP="00BE00C7">
            <w:pPr>
              <w:pStyle w:val="OutcomeDescription"/>
              <w:spacing w:before="120" w:after="120"/>
              <w:rPr>
                <w:rFonts w:cs="Arial"/>
                <w:lang w:eastAsia="en-NZ"/>
              </w:rPr>
            </w:pPr>
            <w:r w:rsidRPr="00BE00C7">
              <w:rPr>
                <w:rFonts w:cs="Arial"/>
                <w:lang w:eastAsia="en-NZ"/>
              </w:rPr>
              <w:t>Opportunities to discuss and clarify residents’ rights were given during admission and at six-monthly multidisciplinary meetings. Residents and whānau interviewed confirmed this practice.</w:t>
            </w:r>
          </w:p>
          <w:p w14:paraId="3B135D42" w14:textId="77777777" w:rsidR="008E009E" w:rsidRPr="00BE00C7" w:rsidRDefault="008E009E" w:rsidP="00BE00C7">
            <w:pPr>
              <w:pStyle w:val="OutcomeDescription"/>
              <w:spacing w:before="120" w:after="120"/>
              <w:rPr>
                <w:rFonts w:cs="Arial"/>
                <w:lang w:eastAsia="en-NZ"/>
              </w:rPr>
            </w:pPr>
          </w:p>
        </w:tc>
      </w:tr>
      <w:tr w:rsidR="00564B8A" w14:paraId="26C40735" w14:textId="77777777">
        <w:tc>
          <w:tcPr>
            <w:tcW w:w="0" w:type="auto"/>
          </w:tcPr>
          <w:p w14:paraId="643CE761"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1.5: I am protected from abuse</w:t>
            </w:r>
          </w:p>
          <w:p w14:paraId="0F856169"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AF6C593" w14:textId="77777777" w:rsidR="008E009E" w:rsidRPr="00BE00C7" w:rsidRDefault="008E009E" w:rsidP="00BE00C7">
            <w:pPr>
              <w:pStyle w:val="OutcomeDescription"/>
              <w:spacing w:before="120" w:after="120"/>
              <w:rPr>
                <w:rFonts w:cs="Arial"/>
                <w:lang w:eastAsia="en-NZ"/>
              </w:rPr>
            </w:pPr>
          </w:p>
        </w:tc>
        <w:tc>
          <w:tcPr>
            <w:tcW w:w="0" w:type="auto"/>
          </w:tcPr>
          <w:p w14:paraId="3806565E"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662C364D" w14:textId="77777777" w:rsidR="008E009E" w:rsidRPr="00BE00C7" w:rsidRDefault="008E009E" w:rsidP="00BE00C7">
            <w:pPr>
              <w:pStyle w:val="OutcomeDescription"/>
              <w:spacing w:before="120" w:after="120"/>
              <w:rPr>
                <w:rFonts w:cs="Arial"/>
                <w:lang w:eastAsia="en-NZ"/>
              </w:rPr>
            </w:pPr>
            <w:r w:rsidRPr="00BE00C7">
              <w:rPr>
                <w:rFonts w:cs="Arial"/>
                <w:lang w:eastAsia="en-NZ"/>
              </w:rPr>
              <w:t>Residents at Craigweil House receive services free from discrimination, coercion, harassment, exploitation, abuse, and neglect, as evidenced by relevant policies and ongoing staff education. This was confirmed through interviews with residents and their EPOA. Staff understood the service’s policy on abuse and neglect, including the actions required should there be any signs of such behaviour. No instances of such concerns were identified during the audit, as confirmed through staff, resident and whānau inte</w:t>
            </w:r>
            <w:r w:rsidRPr="00BE00C7">
              <w:rPr>
                <w:rFonts w:cs="Arial"/>
                <w:lang w:eastAsia="en-NZ"/>
              </w:rPr>
              <w:t>rviews, as well as documentation reviewed.</w:t>
            </w:r>
          </w:p>
          <w:p w14:paraId="492C263A" w14:textId="77777777" w:rsidR="008E009E" w:rsidRPr="00BE00C7" w:rsidRDefault="008E009E" w:rsidP="00BE00C7">
            <w:pPr>
              <w:pStyle w:val="OutcomeDescription"/>
              <w:spacing w:before="120" w:after="120"/>
              <w:rPr>
                <w:rFonts w:cs="Arial"/>
                <w:lang w:eastAsia="en-NZ"/>
              </w:rPr>
            </w:pPr>
            <w:r w:rsidRPr="00BE00C7">
              <w:rPr>
                <w:rFonts w:cs="Arial"/>
                <w:lang w:eastAsia="en-NZ"/>
              </w:rPr>
              <w:t>Residents reported that their personal property is respected. Belongings are labelled on admission, and residents’ finances are securely managed. Any cash brought in by residents is stored in a locked safe, with access provided through a designated key person when required. A system is in place to ensure the residents’ comfort fund is protected and securely managed. The accounts manager and facility manager, with support from the regional quality nurse manager (RQNM), reconcile the comfort fund weekly using</w:t>
            </w:r>
            <w:r w:rsidRPr="00BE00C7">
              <w:rPr>
                <w:rFonts w:cs="Arial"/>
                <w:lang w:eastAsia="en-NZ"/>
              </w:rPr>
              <w:t xml:space="preserve"> a software system. Individual statements of account are available to residents or their legal representatives upon request, ensuring transparency.</w:t>
            </w:r>
          </w:p>
          <w:p w14:paraId="3DC35B62"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Professional boundaries were maintained by staff. Staff interviewed reported feeling comfortable raising concerns related to institutional and systemic racism and were confident that such concerns would be appropriately addressed. A strengths-based and holistic model of care was evident, incorporating Te Whare Tapa Whā framework. Evidence of Māori health and cultural training was confirmed through staff interviews</w:t>
            </w:r>
          </w:p>
          <w:p w14:paraId="0A95900D" w14:textId="77777777" w:rsidR="008E009E" w:rsidRPr="00BE00C7" w:rsidRDefault="008E009E" w:rsidP="00BE00C7">
            <w:pPr>
              <w:pStyle w:val="OutcomeDescription"/>
              <w:spacing w:before="120" w:after="120"/>
              <w:rPr>
                <w:rFonts w:cs="Arial"/>
                <w:lang w:eastAsia="en-NZ"/>
              </w:rPr>
            </w:pPr>
          </w:p>
        </w:tc>
      </w:tr>
      <w:tr w:rsidR="00564B8A" w14:paraId="6494D23B" w14:textId="77777777">
        <w:tc>
          <w:tcPr>
            <w:tcW w:w="0" w:type="auto"/>
          </w:tcPr>
          <w:p w14:paraId="495556D8"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9F16718"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0D009F" w14:textId="77777777" w:rsidR="008E009E" w:rsidRPr="00BE00C7" w:rsidRDefault="008E009E" w:rsidP="00BE00C7">
            <w:pPr>
              <w:pStyle w:val="OutcomeDescription"/>
              <w:spacing w:before="120" w:after="120"/>
              <w:rPr>
                <w:rFonts w:cs="Arial"/>
                <w:lang w:eastAsia="en-NZ"/>
              </w:rPr>
            </w:pPr>
          </w:p>
        </w:tc>
        <w:tc>
          <w:tcPr>
            <w:tcW w:w="0" w:type="auto"/>
          </w:tcPr>
          <w:p w14:paraId="26DDCC19"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25EBAA22" w14:textId="77777777" w:rsidR="008E009E" w:rsidRPr="00BE00C7" w:rsidRDefault="008E009E"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in accordance with the Code. Interviews with residents, and where appropriate their whānau, indicated that they felt supported and empowered to actively participate in decision-making. With residents’ consent, whānau were also included in the process, to ensure decisions were culturally responsive and aligned with individual preferences. Residents and EPOA representatives interviewed commend</w:t>
            </w:r>
            <w:r w:rsidRPr="00BE00C7">
              <w:rPr>
                <w:rFonts w:cs="Arial"/>
                <w:lang w:eastAsia="en-NZ"/>
              </w:rPr>
              <w:t>ed the management of Craigweil House for promptly addressing their concerns. This was evident in residents’ meeting minutes and reports from the RQNM.</w:t>
            </w:r>
          </w:p>
          <w:p w14:paraId="5CEAA607" w14:textId="77777777" w:rsidR="008E009E" w:rsidRPr="00BE00C7" w:rsidRDefault="008E009E" w:rsidP="00BE00C7">
            <w:pPr>
              <w:pStyle w:val="OutcomeDescription"/>
              <w:spacing w:before="120" w:after="120"/>
              <w:rPr>
                <w:rFonts w:cs="Arial"/>
                <w:lang w:eastAsia="en-NZ"/>
              </w:rPr>
            </w:pPr>
            <w:r w:rsidRPr="00BE00C7">
              <w:rPr>
                <w:rFonts w:cs="Arial"/>
                <w:lang w:eastAsia="en-NZ"/>
              </w:rPr>
              <w:t>Advance care planning, and the establishment and documentation of EPOA arrangements, were evident in the records reviewed. Activated EPOA documents were present where applicable, and informed consent forms and admission agreements were appropriately signed by either the resident or their legal representative.</w:t>
            </w:r>
          </w:p>
          <w:p w14:paraId="30F045EB" w14:textId="77777777" w:rsidR="008E009E" w:rsidRPr="00BE00C7" w:rsidRDefault="008E009E" w:rsidP="00BE00C7">
            <w:pPr>
              <w:pStyle w:val="OutcomeDescription"/>
              <w:spacing w:before="120" w:after="120"/>
              <w:rPr>
                <w:rFonts w:cs="Arial"/>
                <w:lang w:eastAsia="en-NZ"/>
              </w:rPr>
            </w:pPr>
            <w:r w:rsidRPr="00BE00C7">
              <w:rPr>
                <w:rFonts w:cs="Arial"/>
                <w:lang w:eastAsia="en-NZ"/>
              </w:rPr>
              <w:t>Registered nurses and care, laundry, and office staff interviewed demonstrated a sound understanding of the principles and practice of informed consent. This was supported by organisational policies aligned with the Code and reflective of tikanga guidelines. Staff confirmed they had received training on Te Tiriti o Waitangi, te reo Māori, and tikanga Māori. Evidence of this training was sighted in the staff training folder, consistent with the quality calendar, supporting culturally safe and informed care p</w:t>
            </w:r>
            <w:r w:rsidRPr="00BE00C7">
              <w:rPr>
                <w:rFonts w:cs="Arial"/>
                <w:lang w:eastAsia="en-NZ"/>
              </w:rPr>
              <w:t>ractices.</w:t>
            </w:r>
          </w:p>
          <w:p w14:paraId="0CB70704" w14:textId="77777777" w:rsidR="008E009E" w:rsidRPr="00BE00C7" w:rsidRDefault="008E009E" w:rsidP="00BE00C7">
            <w:pPr>
              <w:pStyle w:val="OutcomeDescription"/>
              <w:spacing w:before="120" w:after="120"/>
              <w:rPr>
                <w:rFonts w:cs="Arial"/>
                <w:lang w:eastAsia="en-NZ"/>
              </w:rPr>
            </w:pPr>
          </w:p>
        </w:tc>
      </w:tr>
      <w:tr w:rsidR="00564B8A" w14:paraId="2B4657EE" w14:textId="77777777">
        <w:tc>
          <w:tcPr>
            <w:tcW w:w="0" w:type="auto"/>
          </w:tcPr>
          <w:p w14:paraId="3C5220F6"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1.8: I have the right to complain</w:t>
            </w:r>
          </w:p>
          <w:p w14:paraId="35C75D0D"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 xml:space="preserve">Te Tiriti: Māori and whānau are at the </w:t>
            </w:r>
            <w:r w:rsidRPr="00BE00C7">
              <w:rPr>
                <w:rFonts w:cs="Arial"/>
                <w:lang w:eastAsia="en-NZ"/>
              </w:rPr>
              <w:t>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C4993D7" w14:textId="77777777" w:rsidR="008E009E" w:rsidRPr="00BE00C7" w:rsidRDefault="008E009E" w:rsidP="00BE00C7">
            <w:pPr>
              <w:pStyle w:val="OutcomeDescription"/>
              <w:spacing w:before="120" w:after="120"/>
              <w:rPr>
                <w:rFonts w:cs="Arial"/>
                <w:lang w:eastAsia="en-NZ"/>
              </w:rPr>
            </w:pPr>
          </w:p>
        </w:tc>
        <w:tc>
          <w:tcPr>
            <w:tcW w:w="0" w:type="auto"/>
          </w:tcPr>
          <w:p w14:paraId="6DB969F5"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22C773"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w:t>
            </w:r>
            <w:r w:rsidRPr="00BE00C7">
              <w:rPr>
                <w:rFonts w:cs="Arial"/>
                <w:lang w:eastAsia="en-NZ"/>
              </w:rPr>
              <w:lastRenderedPageBreak/>
              <w:t xml:space="preserve">make a complaint and knew how to do so. Information is included in the information pack provided on entry to the service. The Code is displayed in te reo Māori and there are processes in place and policy to ensure complaints from Māori will be treated in a culturally respectful and equitable fashion. </w:t>
            </w:r>
          </w:p>
          <w:p w14:paraId="3A4A72E6"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There have been 16 minor complaints received since the last audit. One complaint was open at the time of the audit. This was a family complaint recently received on 17 January 2026, which has been acknowledged and recorded. A response has been forwarded to the complainant, and the facility manager interviewed is now awaiting the outcome. </w:t>
            </w:r>
          </w:p>
          <w:p w14:paraId="5526BF97" w14:textId="77777777" w:rsidR="008E009E" w:rsidRPr="00BE00C7" w:rsidRDefault="008E009E" w:rsidP="00BE00C7">
            <w:pPr>
              <w:pStyle w:val="OutcomeDescription"/>
              <w:spacing w:before="120" w:after="120"/>
              <w:rPr>
                <w:rFonts w:cs="Arial"/>
                <w:lang w:eastAsia="en-NZ"/>
              </w:rPr>
            </w:pPr>
            <w:r w:rsidRPr="00BE00C7">
              <w:rPr>
                <w:rFonts w:cs="Arial"/>
                <w:lang w:eastAsia="en-NZ"/>
              </w:rPr>
              <w:t>The complaints register is maintained by the facility manager and contains the required information, and the timeframes have been effectively met. When closed out the facility manager dates and signs each complaint.</w:t>
            </w:r>
          </w:p>
          <w:p w14:paraId="4A90DC1F" w14:textId="77777777" w:rsidR="008E009E" w:rsidRPr="00BE00C7" w:rsidRDefault="008E009E"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32596A0E" w14:textId="77777777" w:rsidR="008E009E" w:rsidRPr="00BE00C7" w:rsidRDefault="008E009E" w:rsidP="00BE00C7">
            <w:pPr>
              <w:pStyle w:val="OutcomeDescription"/>
              <w:spacing w:before="120" w:after="120"/>
              <w:rPr>
                <w:rFonts w:cs="Arial"/>
                <w:lang w:eastAsia="en-NZ"/>
              </w:rPr>
            </w:pPr>
          </w:p>
        </w:tc>
      </w:tr>
      <w:tr w:rsidR="00564B8A" w14:paraId="36EF7FBF" w14:textId="77777777">
        <w:tc>
          <w:tcPr>
            <w:tcW w:w="0" w:type="auto"/>
          </w:tcPr>
          <w:p w14:paraId="44A80BD2"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2.1: Governance</w:t>
            </w:r>
          </w:p>
          <w:p w14:paraId="7DDA4044"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8E06DC2" w14:textId="77777777" w:rsidR="008E009E" w:rsidRPr="00BE00C7" w:rsidRDefault="008E009E" w:rsidP="00BE00C7">
            <w:pPr>
              <w:pStyle w:val="OutcomeDescription"/>
              <w:spacing w:before="120" w:after="120"/>
              <w:rPr>
                <w:rFonts w:cs="Arial"/>
                <w:lang w:eastAsia="en-NZ"/>
              </w:rPr>
            </w:pPr>
          </w:p>
        </w:tc>
        <w:tc>
          <w:tcPr>
            <w:tcW w:w="0" w:type="auto"/>
          </w:tcPr>
          <w:p w14:paraId="14DF8B76"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5EF5FB7E" w14:textId="77777777" w:rsidR="008E009E" w:rsidRPr="00BE00C7" w:rsidRDefault="008E009E"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the owner, with external advice sought as required.</w:t>
            </w:r>
          </w:p>
          <w:p w14:paraId="1DBDF182"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the business plan and the continuous improvement plan for 2026 to 2027. These documents were approved by the group general manager (GGM) on 15 January 2026. Objectives for the service ar</w:t>
            </w:r>
            <w:r w:rsidRPr="00BE00C7">
              <w:rPr>
                <w:rFonts w:cs="Arial"/>
                <w:lang w:eastAsia="en-NZ"/>
              </w:rPr>
              <w:t xml:space="preserve">e clearly documented and are reviewed regularly.  </w:t>
            </w:r>
          </w:p>
          <w:p w14:paraId="1AE6CED0"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A commitment to the quality and risk management system was evident. The regional quality nurse manager (RQNM) was interviewed at audit and covers the quality and risk management processes and clinical management for all three sites that are owned and operated by Henrikwest Management Limited. The RQNM was well supported by the GGM. </w:t>
            </w:r>
            <w:r w:rsidRPr="00BE00C7">
              <w:rPr>
                <w:rFonts w:cs="Arial"/>
                <w:lang w:eastAsia="en-NZ"/>
              </w:rPr>
              <w:lastRenderedPageBreak/>
              <w:t>Members of the governance group interviewed felt well informed on progress and risks. This was confirmed in a sample of reports provided to the GGM as per the meeting schedule provided by the RQNM. The owners are always kept well informed.</w:t>
            </w:r>
          </w:p>
          <w:p w14:paraId="2398B916"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The CM reports directly to the RQNM monthly. Senior RNs cover on the weekend, with the CM, FM and RQNM being on call as needed. </w:t>
            </w:r>
          </w:p>
          <w:p w14:paraId="35014B52"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the </w:t>
            </w:r>
            <w:r w:rsidRPr="00BE00C7">
              <w:rPr>
                <w:rFonts w:cs="Arial"/>
                <w:lang w:eastAsia="en-NZ"/>
              </w:rPr>
              <w:t>provision of age-related residential care (ARRC) rest home, hospital, long-term support – chronic health care (LTS-CHC) and respite levels of care. The service had 50 residents on the day of the audit. Residents receiving services under the contract included 36 hospital-level care, one respite-level care (RH), two LTS-CHC (RH)–level care and 11 rest home–level care.</w:t>
            </w:r>
          </w:p>
          <w:p w14:paraId="0DB369D3" w14:textId="77777777" w:rsidR="008E009E" w:rsidRPr="00BE00C7" w:rsidRDefault="008E009E" w:rsidP="00BE00C7">
            <w:pPr>
              <w:pStyle w:val="OutcomeDescription"/>
              <w:spacing w:before="120" w:after="120"/>
              <w:rPr>
                <w:rFonts w:cs="Arial"/>
                <w:lang w:eastAsia="en-NZ"/>
              </w:rPr>
            </w:pPr>
          </w:p>
        </w:tc>
      </w:tr>
      <w:tr w:rsidR="00564B8A" w14:paraId="335DFA69" w14:textId="77777777">
        <w:tc>
          <w:tcPr>
            <w:tcW w:w="0" w:type="auto"/>
          </w:tcPr>
          <w:p w14:paraId="1D048FCA"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30D0436"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675E90" w14:textId="77777777" w:rsidR="008E009E" w:rsidRPr="00BE00C7" w:rsidRDefault="008E009E" w:rsidP="00BE00C7">
            <w:pPr>
              <w:pStyle w:val="OutcomeDescription"/>
              <w:spacing w:before="120" w:after="120"/>
              <w:rPr>
                <w:rFonts w:cs="Arial"/>
                <w:lang w:eastAsia="en-NZ"/>
              </w:rPr>
            </w:pPr>
          </w:p>
        </w:tc>
        <w:tc>
          <w:tcPr>
            <w:tcW w:w="0" w:type="auto"/>
          </w:tcPr>
          <w:p w14:paraId="59A39713" w14:textId="77777777" w:rsidR="008E009E" w:rsidRPr="00BE00C7" w:rsidRDefault="008E009E" w:rsidP="00BE00C7">
            <w:pPr>
              <w:pStyle w:val="OutcomeDescription"/>
              <w:spacing w:before="120" w:after="120"/>
              <w:rPr>
                <w:rFonts w:cs="Arial"/>
                <w:lang w:eastAsia="en-NZ"/>
              </w:rPr>
            </w:pPr>
            <w:r w:rsidRPr="00BE00C7">
              <w:rPr>
                <w:rFonts w:cs="Arial"/>
                <w:lang w:eastAsia="en-NZ"/>
              </w:rPr>
              <w:t>PA Low</w:t>
            </w:r>
          </w:p>
        </w:tc>
        <w:tc>
          <w:tcPr>
            <w:tcW w:w="0" w:type="auto"/>
          </w:tcPr>
          <w:p w14:paraId="73E788CB"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internal and external audit activities (except for the required infection prevention audits which had been omitted in 2024 and 2025 (refer to 5.4.4), a regular patient satisfaction survey, monitoring of outcomes, policies and procedures, clinical incidents including infections, and restraint elimination.  </w:t>
            </w:r>
          </w:p>
          <w:p w14:paraId="1477CC3C" w14:textId="77777777" w:rsidR="008E009E" w:rsidRPr="00BE00C7" w:rsidRDefault="008E009E" w:rsidP="00BE00C7">
            <w:pPr>
              <w:pStyle w:val="OutcomeDescription"/>
              <w:spacing w:before="120" w:after="120"/>
              <w:rPr>
                <w:rFonts w:cs="Arial"/>
                <w:lang w:eastAsia="en-NZ"/>
              </w:rPr>
            </w:pPr>
            <w:r w:rsidRPr="00BE00C7">
              <w:rPr>
                <w:rFonts w:cs="Arial"/>
                <w:lang w:eastAsia="en-NZ"/>
              </w:rPr>
              <w:t>The CM is responsible for the implementation of the key performance indicators, and the FM is responsible for the implementation of the quality and risk system with input from staff. The CM reports to the RQNM monthly. Outcomes are provided to staff at the monthly staff meetings. Minutes of meetings were reviewed. Additional meetings for RNs, and monthly resident meetings, are also held. The FM reports to the GGM.</w:t>
            </w:r>
          </w:p>
          <w:p w14:paraId="52E2D045" w14:textId="77777777" w:rsidR="008E009E" w:rsidRPr="00BE00C7" w:rsidRDefault="008E009E"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 This was identified as an area of improvement at the previous audit which has been effectively addressed.</w:t>
            </w:r>
          </w:p>
          <w:p w14:paraId="625CC2ED"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 xml:space="preserve">Policies reviewed covered all necessary aspects of the service and of contractual requirements and were current. </w:t>
            </w:r>
          </w:p>
          <w:p w14:paraId="1BAEF277"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FM interviewed described the processes for the identification, documentation, monitoring, review and reporting of risks, including health and safety risks, and the development of mitigation strategies. </w:t>
            </w:r>
          </w:p>
          <w:p w14:paraId="21987615" w14:textId="77777777" w:rsidR="008E009E" w:rsidRPr="00BE00C7" w:rsidRDefault="008E009E"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w:t>
            </w:r>
          </w:p>
          <w:p w14:paraId="70F6B59A"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CM and the FM understood and have complied with essential notification reporting </w:t>
            </w:r>
            <w:r w:rsidRPr="00BE00C7">
              <w:rPr>
                <w:rFonts w:cs="Arial"/>
                <w:lang w:eastAsia="en-NZ"/>
              </w:rPr>
              <w:t>requirements.  Two adverse events were reported to Te Tāhū Hauora Health Quality &amp; Safety Commission since the previous audit: one relating to a resident who fell and sustained a fracture, and the other relating to an unstageable pressure injury. Two Section 31 notifications were reported to HealthCERT, one for a gastroenteritis outbreak at the facility on 18 December 2025 and one in relation to a staff member with an infectious disease.</w:t>
            </w:r>
          </w:p>
          <w:p w14:paraId="43A1DB11" w14:textId="77777777" w:rsidR="008E009E" w:rsidRPr="00BE00C7" w:rsidRDefault="008E009E" w:rsidP="00BE00C7">
            <w:pPr>
              <w:pStyle w:val="OutcomeDescription"/>
              <w:spacing w:before="120" w:after="120"/>
              <w:rPr>
                <w:rFonts w:cs="Arial"/>
                <w:lang w:eastAsia="en-NZ"/>
              </w:rPr>
            </w:pPr>
          </w:p>
        </w:tc>
      </w:tr>
      <w:tr w:rsidR="00564B8A" w14:paraId="190727C6" w14:textId="77777777">
        <w:tc>
          <w:tcPr>
            <w:tcW w:w="0" w:type="auto"/>
          </w:tcPr>
          <w:p w14:paraId="375C62D0"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E47A924"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30B347" w14:textId="77777777" w:rsidR="008E009E" w:rsidRPr="00BE00C7" w:rsidRDefault="008E009E" w:rsidP="00BE00C7">
            <w:pPr>
              <w:pStyle w:val="OutcomeDescription"/>
              <w:spacing w:before="120" w:after="120"/>
              <w:rPr>
                <w:rFonts w:cs="Arial"/>
                <w:lang w:eastAsia="en-NZ"/>
              </w:rPr>
            </w:pPr>
          </w:p>
        </w:tc>
        <w:tc>
          <w:tcPr>
            <w:tcW w:w="0" w:type="auto"/>
          </w:tcPr>
          <w:p w14:paraId="3D5A8588" w14:textId="77777777" w:rsidR="008E009E" w:rsidRPr="00BE00C7" w:rsidRDefault="008E009E" w:rsidP="00BE00C7">
            <w:pPr>
              <w:pStyle w:val="OutcomeDescription"/>
              <w:spacing w:before="120" w:after="120"/>
              <w:rPr>
                <w:rFonts w:cs="Arial"/>
                <w:lang w:eastAsia="en-NZ"/>
              </w:rPr>
            </w:pPr>
            <w:r w:rsidRPr="00BE00C7">
              <w:rPr>
                <w:rFonts w:cs="Arial"/>
                <w:lang w:eastAsia="en-NZ"/>
              </w:rPr>
              <w:t>PA Low</w:t>
            </w:r>
          </w:p>
        </w:tc>
        <w:tc>
          <w:tcPr>
            <w:tcW w:w="0" w:type="auto"/>
          </w:tcPr>
          <w:p w14:paraId="54C18AF8"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w:t>
            </w:r>
            <w:r w:rsidRPr="00BE00C7">
              <w:rPr>
                <w:rFonts w:cs="Arial"/>
                <w:lang w:eastAsia="en-NZ"/>
              </w:rPr>
              <w:t xml:space="preserve">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Staff </w:t>
            </w:r>
            <w:r w:rsidRPr="00BE00C7">
              <w:rPr>
                <w:rFonts w:cs="Arial"/>
                <w:lang w:eastAsia="en-NZ"/>
              </w:rPr>
              <w:t>were replaced for planned and unplanned leave.</w:t>
            </w:r>
          </w:p>
          <w:p w14:paraId="1FFD40C2" w14:textId="77777777" w:rsidR="008E009E" w:rsidRPr="00BE00C7" w:rsidRDefault="008E009E"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One month of documented rosters evidenced registered nurse coverage on the morning shift is adequate, with senior staff being present especially on Monday to Fridays. There is only one RN on duty on the afternoon and night shift for the total facility, with 36 hospital-level care residents and 14 rest home–level care residen</w:t>
            </w:r>
            <w:r w:rsidRPr="00BE00C7">
              <w:rPr>
                <w:rFonts w:cs="Arial"/>
                <w:lang w:eastAsia="en-NZ"/>
              </w:rPr>
              <w:t xml:space="preserve">ts on the day of the audit. The layout of the facility with two separate </w:t>
            </w:r>
            <w:r w:rsidRPr="00BE00C7">
              <w:rPr>
                <w:rFonts w:cs="Arial"/>
                <w:lang w:eastAsia="en-NZ"/>
              </w:rPr>
              <w:lastRenderedPageBreak/>
              <w:t>hospital wings has not been adequately considered. One wing has nine hospital-level residents (one patient was awaiting an assessment for psycho-geriatric care).This wing was totally separate, and not connected to the existing building. The other hospital wing had 27 residents. On night duty, there was the one RN and three health care assistants (HCAs). The wing with nine hospital-level care residents was covered by one of the three HC</w:t>
            </w:r>
            <w:r w:rsidRPr="00BE00C7">
              <w:rPr>
                <w:rFonts w:cs="Arial"/>
                <w:lang w:eastAsia="en-NZ"/>
              </w:rPr>
              <w:t>As.  This was identified as an area requiring improvement.</w:t>
            </w:r>
          </w:p>
          <w:p w14:paraId="51AA2532" w14:textId="77777777" w:rsidR="008E009E" w:rsidRPr="00BE00C7" w:rsidRDefault="008E009E" w:rsidP="00BE00C7">
            <w:pPr>
              <w:pStyle w:val="OutcomeDescription"/>
              <w:spacing w:before="120" w:after="120"/>
              <w:rPr>
                <w:rFonts w:cs="Arial"/>
                <w:lang w:eastAsia="en-NZ"/>
              </w:rPr>
            </w:pPr>
            <w:r w:rsidRPr="00BE00C7">
              <w:rPr>
                <w:rFonts w:cs="Arial"/>
                <w:lang w:eastAsia="en-NZ"/>
              </w:rPr>
              <w:t>There was adequate staff coverage for the provision of the food service, domestic duties (cleaning and laundry), maintenance/grounds, and the activities programme.</w:t>
            </w:r>
          </w:p>
          <w:p w14:paraId="0761DD63" w14:textId="77777777" w:rsidR="008E009E" w:rsidRPr="00BE00C7" w:rsidRDefault="008E009E"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Records reviewed demonstrated completion of the required training and competency assessments. Staff felt well supported with development opportunities.  The RNs have a wider list of training completed to enhance their clinical skills, including palliative care, wound care management, open communication, informed consent, privacy, and other t</w:t>
            </w:r>
            <w:r w:rsidRPr="00BE00C7">
              <w:rPr>
                <w:rFonts w:cs="Arial"/>
                <w:lang w:eastAsia="en-NZ"/>
              </w:rPr>
              <w:t xml:space="preserve">opics. All staff have completed appropriate competencies, such as cultural safety, restraint elimination, and infection prevention. </w:t>
            </w:r>
          </w:p>
          <w:p w14:paraId="5076D9DC" w14:textId="77777777" w:rsidR="008E009E" w:rsidRPr="00BE00C7" w:rsidRDefault="008E009E"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Waitematā.  There are 26 health care assistants in total, with 18 who have completed Level 4, four who have completed Level 3, and four who are currently completing Level 4. All education records were maintained by the regional manager who covers the organisation’s three sites.</w:t>
            </w:r>
          </w:p>
          <w:p w14:paraId="7A909DEB" w14:textId="77777777" w:rsidR="008E009E" w:rsidRPr="00BE00C7" w:rsidRDefault="008E009E" w:rsidP="00BE00C7">
            <w:pPr>
              <w:pStyle w:val="OutcomeDescription"/>
              <w:spacing w:before="120" w:after="120"/>
              <w:rPr>
                <w:rFonts w:cs="Arial"/>
                <w:lang w:eastAsia="en-NZ"/>
              </w:rPr>
            </w:pPr>
          </w:p>
        </w:tc>
      </w:tr>
      <w:tr w:rsidR="00564B8A" w14:paraId="0A1A098A" w14:textId="77777777">
        <w:tc>
          <w:tcPr>
            <w:tcW w:w="0" w:type="auto"/>
          </w:tcPr>
          <w:p w14:paraId="428DA3E2"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D4DD7B"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capability to deliver health care that meets the </w:t>
            </w:r>
            <w:r w:rsidRPr="00BE00C7">
              <w:rPr>
                <w:rFonts w:cs="Arial"/>
                <w:lang w:eastAsia="en-NZ"/>
              </w:rPr>
              <w:lastRenderedPageBreak/>
              <w:t>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41A35B" w14:textId="77777777" w:rsidR="008E009E" w:rsidRPr="00BE00C7" w:rsidRDefault="008E009E" w:rsidP="00BE00C7">
            <w:pPr>
              <w:pStyle w:val="OutcomeDescription"/>
              <w:spacing w:before="120" w:after="120"/>
              <w:rPr>
                <w:rFonts w:cs="Arial"/>
                <w:lang w:eastAsia="en-NZ"/>
              </w:rPr>
            </w:pPr>
          </w:p>
        </w:tc>
        <w:tc>
          <w:tcPr>
            <w:tcW w:w="0" w:type="auto"/>
          </w:tcPr>
          <w:p w14:paraId="0C24B493"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302F0F" w14:textId="77777777" w:rsidR="008E009E" w:rsidRPr="00BE00C7" w:rsidRDefault="008E009E"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All health professionals employed or contracted to the service have their annual practising certificates reviewed for currency and a record is maintained.</w:t>
            </w:r>
          </w:p>
          <w:p w14:paraId="0E8A537B"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6BB14111" w14:textId="77777777" w:rsidR="008E009E" w:rsidRPr="00BE00C7" w:rsidRDefault="008E009E" w:rsidP="00BE00C7">
            <w:pPr>
              <w:pStyle w:val="OutcomeDescription"/>
              <w:spacing w:before="120" w:after="120"/>
              <w:rPr>
                <w:rFonts w:cs="Arial"/>
                <w:lang w:eastAsia="en-NZ"/>
              </w:rPr>
            </w:pPr>
          </w:p>
        </w:tc>
      </w:tr>
      <w:tr w:rsidR="00564B8A" w14:paraId="002D5890" w14:textId="77777777">
        <w:tc>
          <w:tcPr>
            <w:tcW w:w="0" w:type="auto"/>
          </w:tcPr>
          <w:p w14:paraId="23EC9707"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66A9B3E"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2D2801B" w14:textId="77777777" w:rsidR="008E009E" w:rsidRPr="00BE00C7" w:rsidRDefault="008E009E" w:rsidP="00BE00C7">
            <w:pPr>
              <w:pStyle w:val="OutcomeDescription"/>
              <w:spacing w:before="120" w:after="120"/>
              <w:rPr>
                <w:rFonts w:cs="Arial"/>
                <w:lang w:eastAsia="en-NZ"/>
              </w:rPr>
            </w:pPr>
          </w:p>
        </w:tc>
        <w:tc>
          <w:tcPr>
            <w:tcW w:w="0" w:type="auto"/>
          </w:tcPr>
          <w:p w14:paraId="60893278" w14:textId="77777777" w:rsidR="008E009E" w:rsidRPr="00BE00C7" w:rsidRDefault="008E009E" w:rsidP="00BE00C7">
            <w:pPr>
              <w:pStyle w:val="OutcomeDescription"/>
              <w:spacing w:before="120" w:after="120"/>
              <w:rPr>
                <w:rFonts w:cs="Arial"/>
                <w:lang w:eastAsia="en-NZ"/>
              </w:rPr>
            </w:pPr>
            <w:r w:rsidRPr="00BE00C7">
              <w:rPr>
                <w:rFonts w:cs="Arial"/>
                <w:lang w:eastAsia="en-NZ"/>
              </w:rPr>
              <w:t>PA Moderate</w:t>
            </w:r>
          </w:p>
        </w:tc>
        <w:tc>
          <w:tcPr>
            <w:tcW w:w="0" w:type="auto"/>
          </w:tcPr>
          <w:p w14:paraId="0A621B50"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multidisciplinary team, including mental health specialist services, older adult services, and facility staff, worked in partnership with residents and their whānau to support holistic wellbeing. Care plans were developed by registered nurses with support from the clinical manager, following a comprehensive assessment. These plans incorporated the resident’s lived experience, cultural needs, values, and beliefs, and considered wider service integration where required. </w:t>
            </w:r>
          </w:p>
          <w:p w14:paraId="70BE7DE3"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Assessments were based on a range of clinical tools and included input from the resident, and where appropriate, their whānau. Early warning signs identified risks, and strategies for </w:t>
            </w:r>
            <w:r w:rsidRPr="00BE00C7">
              <w:rPr>
                <w:rFonts w:cs="Arial"/>
                <w:lang w:eastAsia="en-NZ"/>
              </w:rPr>
              <w:t>prevention, escalation, and appropriate intervention were clearly documented. At the time of the audit, there were no Māori residents admitted; however, policies and a clear flowchart were in place to support Māori residents and their whānau to identify their own pae ora outcomes. This was verified through staff training records, interviews with staff, and confirmation from residents and whānau.</w:t>
            </w:r>
          </w:p>
          <w:p w14:paraId="56F065A6"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Timeframes for general practitioner evaluations and review processes generally met contractual and policy requirements. Initial care plan assessments were completed within 24 hours as per policy. Long‑term care plans and interRAI assessments were aligned, with evidence sighted. Short-term care plans addressed acute or temporary conditions. </w:t>
            </w:r>
          </w:p>
          <w:p w14:paraId="5F7878A1"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However, an opportunity for improvement was identified, as some initial interRAI assessments and associated long‑term care plan assessments were not completed within the required contractual timeframes. This was an area of improvement identified in the previous audit which has not been fully addressed.  Management of medical conditions was well documented, with evidence of systematic monitoring and regular evaluation using outcome-based measures. There is evidence of resident and whānau involvement in care </w:t>
            </w:r>
            <w:r w:rsidRPr="00BE00C7">
              <w:rPr>
                <w:rFonts w:cs="Arial"/>
                <w:lang w:eastAsia="en-NZ"/>
              </w:rPr>
              <w:t xml:space="preserve">planning. Care plans were developed in collaboration </w:t>
            </w:r>
            <w:r w:rsidRPr="00BE00C7">
              <w:rPr>
                <w:rFonts w:cs="Arial"/>
                <w:lang w:eastAsia="en-NZ"/>
              </w:rPr>
              <w:lastRenderedPageBreak/>
              <w:t>with the resident, their EPOA, and/or whānau. Residents and whānau confirmed that they were actively engaged in the care planning process.</w:t>
            </w:r>
          </w:p>
          <w:p w14:paraId="2BB8A4D6" w14:textId="77777777" w:rsidR="008E009E" w:rsidRPr="00BE00C7" w:rsidRDefault="008E009E" w:rsidP="00BE00C7">
            <w:pPr>
              <w:pStyle w:val="OutcomeDescription"/>
              <w:spacing w:before="120" w:after="120"/>
              <w:rPr>
                <w:rFonts w:cs="Arial"/>
                <w:lang w:eastAsia="en-NZ"/>
              </w:rPr>
            </w:pPr>
            <w:r w:rsidRPr="00BE00C7">
              <w:rPr>
                <w:rFonts w:cs="Arial"/>
                <w:lang w:eastAsia="en-NZ"/>
              </w:rPr>
              <w:t>Behaviour management plans were in place where required, with documented triggers and strategies. Documentation confirmed that referrals to specialist services were made with appropriate consent from the resident’s EPOA or legal representative. The general practitioner (GP) interviewed during the audit confirmed that referrals were timely, information was accurate, and EPOA involvement was appropriately documented. The GP verified that care delivery aligned with clinical standards, and that communication fr</w:t>
            </w:r>
            <w:r w:rsidRPr="00BE00C7">
              <w:rPr>
                <w:rFonts w:cs="Arial"/>
                <w:lang w:eastAsia="en-NZ"/>
              </w:rPr>
              <w:t xml:space="preserve">om the nursing team was consistent. </w:t>
            </w:r>
          </w:p>
          <w:p w14:paraId="6598723E" w14:textId="77777777" w:rsidR="008E009E" w:rsidRPr="00BE00C7" w:rsidRDefault="008E009E" w:rsidP="00BE00C7">
            <w:pPr>
              <w:pStyle w:val="OutcomeDescription"/>
              <w:spacing w:before="120" w:after="120"/>
              <w:rPr>
                <w:rFonts w:cs="Arial"/>
                <w:lang w:eastAsia="en-NZ"/>
              </w:rPr>
            </w:pPr>
            <w:r w:rsidRPr="00BE00C7">
              <w:rPr>
                <w:rFonts w:cs="Arial"/>
                <w:lang w:eastAsia="en-NZ"/>
              </w:rPr>
              <w:t>Tāngata whaikaha were involved in service development and decision-making, with examples sighted of how choice and control over service delivery were respected. Staff, tāngata whaikaha, and whānau confirmed that individuals were supported to access information independently.</w:t>
            </w:r>
          </w:p>
          <w:p w14:paraId="279AFECA" w14:textId="77777777" w:rsidR="008E009E" w:rsidRPr="00BE00C7" w:rsidRDefault="008E009E" w:rsidP="008E009E">
            <w:pPr>
              <w:pStyle w:val="OutcomeDescription"/>
              <w:spacing w:before="120" w:after="120"/>
              <w:rPr>
                <w:rFonts w:cs="Arial"/>
                <w:lang w:eastAsia="en-NZ"/>
              </w:rPr>
            </w:pPr>
          </w:p>
        </w:tc>
      </w:tr>
      <w:tr w:rsidR="00564B8A" w14:paraId="1D438A28" w14:textId="77777777">
        <w:tc>
          <w:tcPr>
            <w:tcW w:w="0" w:type="auto"/>
          </w:tcPr>
          <w:p w14:paraId="66AB433C"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3.4: My medication</w:t>
            </w:r>
          </w:p>
          <w:p w14:paraId="533F341B"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ABED9D5" w14:textId="77777777" w:rsidR="008E009E" w:rsidRPr="00BE00C7" w:rsidRDefault="008E009E" w:rsidP="00BE00C7">
            <w:pPr>
              <w:pStyle w:val="OutcomeDescription"/>
              <w:spacing w:before="120" w:after="120"/>
              <w:rPr>
                <w:rFonts w:cs="Arial"/>
                <w:lang w:eastAsia="en-NZ"/>
              </w:rPr>
            </w:pPr>
          </w:p>
        </w:tc>
        <w:tc>
          <w:tcPr>
            <w:tcW w:w="0" w:type="auto"/>
          </w:tcPr>
          <w:p w14:paraId="46B79B0B" w14:textId="77777777" w:rsidR="008E009E" w:rsidRPr="00BE00C7" w:rsidRDefault="008E009E" w:rsidP="00BE00C7">
            <w:pPr>
              <w:pStyle w:val="OutcomeDescription"/>
              <w:spacing w:before="120" w:after="120"/>
              <w:rPr>
                <w:rFonts w:cs="Arial"/>
                <w:lang w:eastAsia="en-NZ"/>
              </w:rPr>
            </w:pPr>
            <w:r w:rsidRPr="00BE00C7">
              <w:rPr>
                <w:rFonts w:cs="Arial"/>
                <w:lang w:eastAsia="en-NZ"/>
              </w:rPr>
              <w:t>PA Moderate</w:t>
            </w:r>
          </w:p>
        </w:tc>
        <w:tc>
          <w:tcPr>
            <w:tcW w:w="0" w:type="auto"/>
          </w:tcPr>
          <w:p w14:paraId="0CC3C699"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medication management policy at Craigweil House was current and aligned with the Medicines Care Guide for </w:t>
            </w:r>
            <w:r w:rsidRPr="00BE00C7">
              <w:rPr>
                <w:rFonts w:cs="Arial"/>
                <w:lang w:eastAsia="en-NZ"/>
              </w:rPr>
              <w:t>Residential Aged Care and best practice guidelines. A safe and effective electronic medication management system was observed during the audit. A registered nurse was observed administering medicines in accordance with documented procedures and organisational policy.</w:t>
            </w:r>
          </w:p>
          <w:p w14:paraId="4DA687A4" w14:textId="77777777" w:rsidR="008E009E" w:rsidRPr="00BE00C7" w:rsidRDefault="008E009E" w:rsidP="00BE00C7">
            <w:pPr>
              <w:pStyle w:val="OutcomeDescription"/>
              <w:spacing w:before="120" w:after="120"/>
              <w:rPr>
                <w:rFonts w:cs="Arial"/>
                <w:lang w:eastAsia="en-NZ"/>
              </w:rPr>
            </w:pPr>
            <w:r w:rsidRPr="00BE00C7">
              <w:rPr>
                <w:rFonts w:cs="Arial"/>
                <w:lang w:eastAsia="en-NZ"/>
              </w:rPr>
              <w:t>Medication reconciliation was completed by registered nurses on receipt of pharmacy supplies, with reconciliation processes clearly documented. All medications sighted were within current use-by dates. Medicines were stored safely and securely, including controlled drugs. Six-monthly pharmacist checks of controlled drugs had been completed. All staff authorised to administer medicines held current medication administration competencies. Daily monitoring confirmed medication room and fridge temperatures were</w:t>
            </w:r>
            <w:r w:rsidRPr="00BE00C7">
              <w:rPr>
                <w:rFonts w:cs="Arial"/>
                <w:lang w:eastAsia="en-NZ"/>
              </w:rPr>
              <w:t xml:space="preserve"> maintained within recommended ranges. However, weekly controlled drug checks were not consistently completed as required by policy.</w:t>
            </w:r>
          </w:p>
          <w:p w14:paraId="08AE70EE"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Prescribing practices met legislative and best practice requirements. Allergies and sensitivities were documented in the electronic medication charts, and adverse events were managed appropriately. Over-the-counter medicines and supplements were reviewed by the prescriber as part of </w:t>
            </w:r>
            <w:r w:rsidRPr="00BE00C7">
              <w:rPr>
                <w:rFonts w:cs="Arial"/>
                <w:lang w:eastAsia="en-NZ"/>
              </w:rPr>
              <w:lastRenderedPageBreak/>
              <w:t>residents’ medication management. Three-monthly general practitioner reviews were consistently documented. Standing orders were not used at Craigweil House.</w:t>
            </w:r>
          </w:p>
          <w:p w14:paraId="272EFF7A" w14:textId="77777777" w:rsidR="008E009E" w:rsidRPr="00BE00C7" w:rsidRDefault="008E009E" w:rsidP="00BE00C7">
            <w:pPr>
              <w:pStyle w:val="OutcomeDescription"/>
              <w:spacing w:before="120" w:after="120"/>
              <w:rPr>
                <w:rFonts w:cs="Arial"/>
                <w:lang w:eastAsia="en-NZ"/>
              </w:rPr>
            </w:pPr>
            <w:r w:rsidRPr="00BE00C7">
              <w:rPr>
                <w:rFonts w:cs="Arial"/>
                <w:lang w:eastAsia="en-NZ"/>
              </w:rPr>
              <w:t>Although there were no Māori residents at the time of audit, the service demonstrated a culturally responsive approach to medication management. Processes were in place to ensure Māori residents and their whānau would be supported to understand their medicines, including culturally safe communication and access to Māori health advice where required.</w:t>
            </w:r>
          </w:p>
          <w:p w14:paraId="510BBAD2" w14:textId="77777777" w:rsidR="008E009E" w:rsidRPr="00BE00C7" w:rsidRDefault="008E009E" w:rsidP="00BE00C7">
            <w:pPr>
              <w:pStyle w:val="OutcomeDescription"/>
              <w:spacing w:before="120" w:after="120"/>
              <w:rPr>
                <w:rFonts w:cs="Arial"/>
                <w:lang w:eastAsia="en-NZ"/>
              </w:rPr>
            </w:pPr>
            <w:r w:rsidRPr="00BE00C7">
              <w:rPr>
                <w:rFonts w:cs="Arial"/>
                <w:lang w:eastAsia="en-NZ"/>
              </w:rPr>
              <w:t>Pro re nata (PRN) medications were administered as prescribed, with documented outcome monitoring. At the time of audit, no residents were self-administering medicines. The service maintained a clear policy to support self-administration where appropriate, including registered nurse assessment, prescriber approval, and secure storage. Clinical staff interviewed confirmed understanding of this process.</w:t>
            </w:r>
          </w:p>
          <w:p w14:paraId="4A0AD96A" w14:textId="77777777" w:rsidR="008E009E" w:rsidRPr="00BE00C7" w:rsidRDefault="008E009E" w:rsidP="00BE00C7">
            <w:pPr>
              <w:pStyle w:val="OutcomeDescription"/>
              <w:spacing w:before="120" w:after="120"/>
              <w:rPr>
                <w:rFonts w:cs="Arial"/>
                <w:lang w:eastAsia="en-NZ"/>
              </w:rPr>
            </w:pPr>
          </w:p>
        </w:tc>
      </w:tr>
      <w:tr w:rsidR="00564B8A" w14:paraId="32D321E9" w14:textId="77777777">
        <w:tc>
          <w:tcPr>
            <w:tcW w:w="0" w:type="auto"/>
          </w:tcPr>
          <w:p w14:paraId="4317E16B"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62FAB41"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C986DF" w14:textId="77777777" w:rsidR="008E009E" w:rsidRPr="00BE00C7" w:rsidRDefault="008E009E" w:rsidP="00BE00C7">
            <w:pPr>
              <w:pStyle w:val="OutcomeDescription"/>
              <w:spacing w:before="120" w:after="120"/>
              <w:rPr>
                <w:rFonts w:cs="Arial"/>
                <w:lang w:eastAsia="en-NZ"/>
              </w:rPr>
            </w:pPr>
          </w:p>
        </w:tc>
        <w:tc>
          <w:tcPr>
            <w:tcW w:w="0" w:type="auto"/>
          </w:tcPr>
          <w:p w14:paraId="674803EF"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50CBC975" w14:textId="77777777" w:rsidR="008E009E" w:rsidRPr="00BE00C7" w:rsidRDefault="008E009E" w:rsidP="00BE00C7">
            <w:pPr>
              <w:pStyle w:val="OutcomeDescription"/>
              <w:spacing w:before="120" w:after="120"/>
              <w:rPr>
                <w:rFonts w:cs="Arial"/>
                <w:lang w:eastAsia="en-NZ"/>
              </w:rPr>
            </w:pPr>
            <w:r w:rsidRPr="00BE00C7">
              <w:rPr>
                <w:rFonts w:cs="Arial"/>
                <w:lang w:eastAsia="en-NZ"/>
              </w:rPr>
              <w:t>The menu at Craigweil House is developed in accordance with recognised nutritional guidelines for older adults and reflects the food and cultural preferences of residents. The seasonal menu has been reviewed by a qualified dietitian within the past two years.</w:t>
            </w:r>
          </w:p>
          <w:p w14:paraId="34FC5AFB" w14:textId="77777777" w:rsidR="008E009E" w:rsidRPr="00BE00C7" w:rsidRDefault="008E009E" w:rsidP="00BE00C7">
            <w:pPr>
              <w:pStyle w:val="OutcomeDescription"/>
              <w:spacing w:before="120" w:after="120"/>
              <w:rPr>
                <w:rFonts w:cs="Arial"/>
                <w:lang w:eastAsia="en-NZ"/>
              </w:rPr>
            </w:pPr>
            <w:r w:rsidRPr="00BE00C7">
              <w:rPr>
                <w:rFonts w:cs="Arial"/>
                <w:lang w:eastAsia="en-NZ"/>
              </w:rPr>
              <w:t>Satisfaction with meals was confirmed through interviews with residents and whānau, satisfaction surveys, and residents’ meeting minutes. Snacks and fluids are available at all times. Residents were observed being given sufficient time to eat their meals, with assistance provided where required.</w:t>
            </w:r>
          </w:p>
          <w:p w14:paraId="503B21FB" w14:textId="77777777" w:rsidR="008E009E" w:rsidRPr="00BE00C7" w:rsidRDefault="008E009E" w:rsidP="00BE00C7">
            <w:pPr>
              <w:pStyle w:val="OutcomeDescription"/>
              <w:spacing w:before="120" w:after="120"/>
              <w:rPr>
                <w:rFonts w:cs="Arial"/>
                <w:lang w:eastAsia="en-NZ"/>
              </w:rPr>
            </w:pPr>
            <w:r w:rsidRPr="00BE00C7">
              <w:rPr>
                <w:rFonts w:cs="Arial"/>
                <w:lang w:eastAsia="en-NZ"/>
              </w:rPr>
              <w:t>Each resident has a nutritional assessment completed on admission, with reviews undertaken as required. Special diets and modified texture needs are accommodated through the daily meal service. While no Māori residents were admitted at the time of the audit, the service has processes in place to provide culturally specific menu options aligned to te ao Māori if required.</w:t>
            </w:r>
          </w:p>
          <w:p w14:paraId="07936903" w14:textId="77777777" w:rsidR="008E009E" w:rsidRPr="00BE00C7" w:rsidRDefault="008E009E" w:rsidP="00BE00C7">
            <w:pPr>
              <w:pStyle w:val="OutcomeDescription"/>
              <w:spacing w:before="120" w:after="120"/>
              <w:rPr>
                <w:rFonts w:cs="Arial"/>
                <w:lang w:eastAsia="en-NZ"/>
              </w:rPr>
            </w:pPr>
            <w:r w:rsidRPr="00BE00C7">
              <w:rPr>
                <w:rFonts w:cs="Arial"/>
                <w:lang w:eastAsia="en-NZ"/>
              </w:rPr>
              <w:t>The service operates under an approved food safety plan, with current registration valid until 10 September 2026. All aspects of food management comply with food safety legislation and recognised guidelines. Kitchen staff hold food safety training, and food handling practices observed during the audit were consistent with hygiene and infection control requirements.</w:t>
            </w:r>
          </w:p>
          <w:p w14:paraId="3D304EDD"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Kitchen staff participate in wider clinical training, including infection control, activities, and cultural competency.</w:t>
            </w:r>
          </w:p>
          <w:p w14:paraId="014E45A9" w14:textId="77777777" w:rsidR="008E009E" w:rsidRPr="00BE00C7" w:rsidRDefault="008E009E" w:rsidP="00BE00C7">
            <w:pPr>
              <w:pStyle w:val="OutcomeDescription"/>
              <w:spacing w:before="120" w:after="120"/>
              <w:rPr>
                <w:rFonts w:cs="Arial"/>
                <w:lang w:eastAsia="en-NZ"/>
              </w:rPr>
            </w:pPr>
          </w:p>
        </w:tc>
      </w:tr>
      <w:tr w:rsidR="00564B8A" w14:paraId="46152242" w14:textId="77777777">
        <w:tc>
          <w:tcPr>
            <w:tcW w:w="0" w:type="auto"/>
          </w:tcPr>
          <w:p w14:paraId="68C8C65A"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96E66D0"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B6B2251" w14:textId="77777777" w:rsidR="008E009E" w:rsidRPr="00BE00C7" w:rsidRDefault="008E009E" w:rsidP="00BE00C7">
            <w:pPr>
              <w:pStyle w:val="OutcomeDescription"/>
              <w:spacing w:before="120" w:after="120"/>
              <w:rPr>
                <w:rFonts w:cs="Arial"/>
                <w:lang w:eastAsia="en-NZ"/>
              </w:rPr>
            </w:pPr>
          </w:p>
        </w:tc>
        <w:tc>
          <w:tcPr>
            <w:tcW w:w="0" w:type="auto"/>
          </w:tcPr>
          <w:p w14:paraId="78102E80"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1FD4E3BB"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Transfer or discharge from Craigweil </w:t>
            </w:r>
            <w:r w:rsidRPr="00BE00C7">
              <w:rPr>
                <w:rFonts w:cs="Arial"/>
                <w:lang w:eastAsia="en-NZ"/>
              </w:rPr>
              <w:t>House was planned and managed safely, with coordination between services and in collaboration with the resident and their whānau. There was evidence of appropriate handover of clinical documentation to the allied health team and the use of ISBAR assessment forms during referrals to the general practitioner (GP).</w:t>
            </w:r>
          </w:p>
          <w:p w14:paraId="453140E5" w14:textId="77777777" w:rsidR="008E009E" w:rsidRPr="00BE00C7" w:rsidRDefault="008E009E" w:rsidP="00BE00C7">
            <w:pPr>
              <w:pStyle w:val="OutcomeDescription"/>
              <w:spacing w:before="120" w:after="120"/>
              <w:rPr>
                <w:rFonts w:cs="Arial"/>
                <w:lang w:eastAsia="en-NZ"/>
              </w:rPr>
            </w:pPr>
            <w:r w:rsidRPr="00BE00C7">
              <w:rPr>
                <w:rFonts w:cs="Arial"/>
                <w:lang w:eastAsia="en-NZ"/>
              </w:rPr>
              <w:t>The GP commended the service’s procedure during interview, noting that concerns were reviewed by the facility manager with support from the RQNM before escalation to the GP. Interviews confirmed that detailed ISBAR forms were completed during referrals, which supported both the GP and ambulance staff during hospital transfers.</w:t>
            </w:r>
          </w:p>
          <w:p w14:paraId="0D93615E" w14:textId="77777777" w:rsidR="008E009E" w:rsidRPr="00BE00C7" w:rsidRDefault="008E009E" w:rsidP="00BE00C7">
            <w:pPr>
              <w:pStyle w:val="OutcomeDescription"/>
              <w:spacing w:before="120" w:after="120"/>
              <w:rPr>
                <w:rFonts w:cs="Arial"/>
                <w:lang w:eastAsia="en-NZ"/>
              </w:rPr>
            </w:pPr>
            <w:r w:rsidRPr="00BE00C7">
              <w:rPr>
                <w:rFonts w:cs="Arial"/>
                <w:lang w:eastAsia="en-NZ"/>
              </w:rPr>
              <w:t>Risks and current support needs were identified and managed. Options to access other health and disability services and social or cultural supports were discussed, where appropriate. Whānau interviewed reported being kept well informed during the transfer of their relatives.</w:t>
            </w:r>
          </w:p>
          <w:p w14:paraId="6A0B1442" w14:textId="77777777" w:rsidR="008E009E" w:rsidRPr="00BE00C7" w:rsidRDefault="008E009E" w:rsidP="00BE00C7">
            <w:pPr>
              <w:pStyle w:val="OutcomeDescription"/>
              <w:spacing w:before="120" w:after="120"/>
              <w:rPr>
                <w:rFonts w:cs="Arial"/>
                <w:lang w:eastAsia="en-NZ"/>
              </w:rPr>
            </w:pPr>
          </w:p>
        </w:tc>
      </w:tr>
      <w:tr w:rsidR="00564B8A" w14:paraId="6098AF11" w14:textId="77777777">
        <w:tc>
          <w:tcPr>
            <w:tcW w:w="0" w:type="auto"/>
          </w:tcPr>
          <w:p w14:paraId="33D0289A"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4.1: The facility</w:t>
            </w:r>
          </w:p>
          <w:p w14:paraId="53B261A1"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D58347A" w14:textId="77777777" w:rsidR="008E009E" w:rsidRPr="00BE00C7" w:rsidRDefault="008E009E" w:rsidP="00BE00C7">
            <w:pPr>
              <w:pStyle w:val="OutcomeDescription"/>
              <w:spacing w:before="120" w:after="120"/>
              <w:rPr>
                <w:rFonts w:cs="Arial"/>
                <w:lang w:eastAsia="en-NZ"/>
              </w:rPr>
            </w:pPr>
          </w:p>
        </w:tc>
        <w:tc>
          <w:tcPr>
            <w:tcW w:w="0" w:type="auto"/>
          </w:tcPr>
          <w:p w14:paraId="3BE2281A"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6E2949FB" w14:textId="77777777" w:rsidR="008E009E" w:rsidRPr="00BE00C7" w:rsidRDefault="008E009E"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building warrant of fitness (BWOF), which expires on 8 February 2026. Electrical equipment testing had been completed by the trained maintenance person on 12 February 2025, and bio-medical testing and calibration had last been completed by a contracted service provider on 4 March 2025. The performance verification report was sighted, and an inventory of all equipme</w:t>
            </w:r>
            <w:r w:rsidRPr="00BE00C7">
              <w:rPr>
                <w:rFonts w:cs="Arial"/>
                <w:lang w:eastAsia="en-NZ"/>
              </w:rPr>
              <w:t xml:space="preserve">nt was maintained. </w:t>
            </w:r>
          </w:p>
          <w:p w14:paraId="41080889" w14:textId="77777777" w:rsidR="008E009E" w:rsidRPr="00BE00C7" w:rsidRDefault="008E009E"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6C3C4E67" w14:textId="77777777" w:rsidR="008E009E" w:rsidRPr="00BE00C7" w:rsidRDefault="008E009E" w:rsidP="00BE00C7">
            <w:pPr>
              <w:pStyle w:val="OutcomeDescription"/>
              <w:spacing w:before="120" w:after="120"/>
              <w:rPr>
                <w:rFonts w:cs="Arial"/>
                <w:lang w:eastAsia="en-NZ"/>
              </w:rPr>
            </w:pPr>
          </w:p>
        </w:tc>
      </w:tr>
      <w:tr w:rsidR="00564B8A" w14:paraId="316F7BAE" w14:textId="77777777">
        <w:tc>
          <w:tcPr>
            <w:tcW w:w="0" w:type="auto"/>
          </w:tcPr>
          <w:p w14:paraId="5C80FD82"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B8A585D"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56CD674" w14:textId="77777777" w:rsidR="008E009E" w:rsidRPr="00BE00C7" w:rsidRDefault="008E009E" w:rsidP="00BE00C7">
            <w:pPr>
              <w:pStyle w:val="OutcomeDescription"/>
              <w:spacing w:before="120" w:after="120"/>
              <w:rPr>
                <w:rFonts w:cs="Arial"/>
                <w:lang w:eastAsia="en-NZ"/>
              </w:rPr>
            </w:pPr>
          </w:p>
        </w:tc>
        <w:tc>
          <w:tcPr>
            <w:tcW w:w="0" w:type="auto"/>
          </w:tcPr>
          <w:p w14:paraId="1B6C04D9"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1A02B11B" w14:textId="77777777" w:rsidR="008E009E" w:rsidRPr="00BE00C7" w:rsidRDefault="008E009E" w:rsidP="00BE00C7">
            <w:pPr>
              <w:pStyle w:val="OutcomeDescription"/>
              <w:spacing w:before="120" w:after="120"/>
              <w:rPr>
                <w:rFonts w:cs="Arial"/>
                <w:lang w:eastAsia="en-NZ"/>
              </w:rPr>
            </w:pPr>
            <w:r w:rsidRPr="00BE00C7">
              <w:rPr>
                <w:rFonts w:cs="Arial"/>
                <w:lang w:eastAsia="en-NZ"/>
              </w:rPr>
              <w:t>Craigweil House maintained a clearly defined and documented infection prevention and control (IPC) programme. A registered nurse was appointed as the Infection Prevention and Control Coordinator (IPCC), supported by the clinical manager, and responsible for implementation and oversight of the programme. The IPCC demonstrated appropriate knowledge and training relevant to the role, including completion of infection prevention education through Ko Awatea.</w:t>
            </w:r>
          </w:p>
          <w:p w14:paraId="74511C17"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The IPC programme was supported by reporting processes, with infection-related data analysed and reported to senior management and </w:t>
            </w:r>
            <w:r w:rsidRPr="00BE00C7">
              <w:rPr>
                <w:rFonts w:cs="Arial"/>
                <w:lang w:eastAsia="en-NZ"/>
              </w:rPr>
              <w:t>governance. Evidence confirmed the IPC programme was linked to the organisation’s quality improvement programme through quality meeting documentation, including discussion of infection prevention activities and improvement initiatives. Annual review and reporting of the IPC programme were evidenced through governance reporting and quality meeting records.</w:t>
            </w:r>
          </w:p>
          <w:p w14:paraId="66AFA2E7" w14:textId="77777777" w:rsidR="008E009E" w:rsidRPr="00BE00C7" w:rsidRDefault="008E009E" w:rsidP="00BE00C7">
            <w:pPr>
              <w:pStyle w:val="OutcomeDescription"/>
              <w:spacing w:before="120" w:after="120"/>
              <w:rPr>
                <w:rFonts w:cs="Arial"/>
                <w:lang w:eastAsia="en-NZ"/>
              </w:rPr>
            </w:pPr>
            <w:r w:rsidRPr="00BE00C7">
              <w:rPr>
                <w:rFonts w:cs="Arial"/>
                <w:lang w:eastAsia="en-NZ"/>
              </w:rPr>
              <w:t>Infection prevention education was provided to staff through orientation and ongoing updates at defined intervals. Staff training records and interviews confirmed that education was relevant to the service being provided and supported staff understanding of infection prevention requirements. Residents and whānau were also provided with infection prevention information as appropriate.</w:t>
            </w:r>
          </w:p>
          <w:p w14:paraId="7B095E31" w14:textId="77777777" w:rsidR="008E009E" w:rsidRPr="00BE00C7" w:rsidRDefault="008E009E" w:rsidP="00BE00C7">
            <w:pPr>
              <w:pStyle w:val="OutcomeDescription"/>
              <w:spacing w:before="120" w:after="120"/>
              <w:rPr>
                <w:rFonts w:cs="Arial"/>
                <w:lang w:eastAsia="en-NZ"/>
              </w:rPr>
            </w:pPr>
          </w:p>
        </w:tc>
      </w:tr>
      <w:tr w:rsidR="00564B8A" w14:paraId="508F904C" w14:textId="77777777">
        <w:tc>
          <w:tcPr>
            <w:tcW w:w="0" w:type="auto"/>
          </w:tcPr>
          <w:p w14:paraId="1CE8A20C" w14:textId="77777777" w:rsidR="008E009E" w:rsidRPr="00BE00C7" w:rsidRDefault="008E009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39D660D"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60C355" w14:textId="77777777" w:rsidR="008E009E" w:rsidRPr="00BE00C7" w:rsidRDefault="008E009E" w:rsidP="00BE00C7">
            <w:pPr>
              <w:pStyle w:val="OutcomeDescription"/>
              <w:spacing w:before="120" w:after="120"/>
              <w:rPr>
                <w:rFonts w:cs="Arial"/>
                <w:lang w:eastAsia="en-NZ"/>
              </w:rPr>
            </w:pPr>
          </w:p>
        </w:tc>
        <w:tc>
          <w:tcPr>
            <w:tcW w:w="0" w:type="auto"/>
          </w:tcPr>
          <w:p w14:paraId="63328013"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23683DD5" w14:textId="77777777" w:rsidR="008E009E" w:rsidRPr="00BE00C7" w:rsidRDefault="008E009E" w:rsidP="00BE00C7">
            <w:pPr>
              <w:pStyle w:val="OutcomeDescription"/>
              <w:spacing w:before="120" w:after="120"/>
              <w:rPr>
                <w:rFonts w:cs="Arial"/>
                <w:lang w:eastAsia="en-NZ"/>
              </w:rPr>
            </w:pPr>
            <w:r w:rsidRPr="00BE00C7">
              <w:rPr>
                <w:rFonts w:cs="Arial"/>
                <w:lang w:eastAsia="en-NZ"/>
              </w:rPr>
              <w:t>Responsible antimicrobial use was promoted at Craigweil House. The facility manager and RQNM, supported by the Infection Prevention and Control Coordinator (IPCC) and national clinical leadership, worked collaboratively to support appropriate prescribing and safe antimicrobial practices.</w:t>
            </w:r>
          </w:p>
          <w:p w14:paraId="7118E18D" w14:textId="77777777" w:rsidR="008E009E" w:rsidRPr="00BE00C7" w:rsidRDefault="008E009E" w:rsidP="00BE00C7">
            <w:pPr>
              <w:pStyle w:val="OutcomeDescription"/>
              <w:spacing w:before="120" w:after="120"/>
              <w:rPr>
                <w:rFonts w:cs="Arial"/>
                <w:lang w:eastAsia="en-NZ"/>
              </w:rPr>
            </w:pPr>
            <w:r w:rsidRPr="00BE00C7">
              <w:rPr>
                <w:rFonts w:cs="Arial"/>
                <w:lang w:eastAsia="en-NZ"/>
              </w:rPr>
              <w:t>An antimicrobial stewardship (AMS) initiative focusing on the management of urinary tract infections was in place and monitored monthly. Monitoring of antimicrobial use informed clinical oversight and identified areas for improvement. The AMS programme was appropriate to the size and complexity of the service and supported by relevant policies and procedures.</w:t>
            </w:r>
          </w:p>
          <w:p w14:paraId="6291E1DF"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However, a related finding has been identified under (refer to 2.2.4) regarding gaps in the completion of required infection prevention and control audits.</w:t>
            </w:r>
          </w:p>
          <w:p w14:paraId="11930766" w14:textId="77777777" w:rsidR="008E009E" w:rsidRPr="00BE00C7" w:rsidRDefault="008E009E" w:rsidP="00BE00C7">
            <w:pPr>
              <w:pStyle w:val="OutcomeDescription"/>
              <w:spacing w:before="120" w:after="120"/>
              <w:rPr>
                <w:rFonts w:cs="Arial"/>
                <w:lang w:eastAsia="en-NZ"/>
              </w:rPr>
            </w:pPr>
          </w:p>
        </w:tc>
      </w:tr>
      <w:tr w:rsidR="00564B8A" w14:paraId="6B66C74D" w14:textId="77777777">
        <w:tc>
          <w:tcPr>
            <w:tcW w:w="0" w:type="auto"/>
          </w:tcPr>
          <w:p w14:paraId="2E9F8EF3"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A3BC3DD" w14:textId="77777777" w:rsidR="008E009E" w:rsidRPr="00BE00C7" w:rsidRDefault="008E009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1D5C8FB" w14:textId="77777777" w:rsidR="008E009E" w:rsidRPr="00BE00C7" w:rsidRDefault="008E009E" w:rsidP="00BE00C7">
            <w:pPr>
              <w:pStyle w:val="OutcomeDescription"/>
              <w:spacing w:before="120" w:after="120"/>
              <w:rPr>
                <w:rFonts w:cs="Arial"/>
                <w:lang w:eastAsia="en-NZ"/>
              </w:rPr>
            </w:pPr>
          </w:p>
        </w:tc>
        <w:tc>
          <w:tcPr>
            <w:tcW w:w="0" w:type="auto"/>
          </w:tcPr>
          <w:p w14:paraId="218C1AE7" w14:textId="77777777" w:rsidR="008E009E" w:rsidRPr="00BE00C7" w:rsidRDefault="008E009E" w:rsidP="00BE00C7">
            <w:pPr>
              <w:pStyle w:val="OutcomeDescription"/>
              <w:spacing w:before="120" w:after="120"/>
              <w:rPr>
                <w:rFonts w:cs="Arial"/>
                <w:lang w:eastAsia="en-NZ"/>
              </w:rPr>
            </w:pPr>
            <w:r w:rsidRPr="00BE00C7">
              <w:rPr>
                <w:rFonts w:cs="Arial"/>
                <w:lang w:eastAsia="en-NZ"/>
              </w:rPr>
              <w:t>FA</w:t>
            </w:r>
          </w:p>
        </w:tc>
        <w:tc>
          <w:tcPr>
            <w:tcW w:w="0" w:type="auto"/>
          </w:tcPr>
          <w:p w14:paraId="16F0E1F8" w14:textId="77777777" w:rsidR="008E009E" w:rsidRPr="00BE00C7" w:rsidRDefault="008E009E"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RQNM monitors the use of restraint across the organisation.  The restraint co-ordinator is a RN who is currently being overseen by the CM in this role.  A job description for the role was reviewed. The co-ordinator interviewed has responsibility for ensuring that restraint minimisation is achieved.</w:t>
            </w:r>
          </w:p>
          <w:p w14:paraId="32199699" w14:textId="77777777" w:rsidR="008E009E" w:rsidRPr="00BE00C7" w:rsidRDefault="008E009E" w:rsidP="00BE00C7">
            <w:pPr>
              <w:pStyle w:val="OutcomeDescription"/>
              <w:spacing w:before="120" w:after="120"/>
              <w:rPr>
                <w:rFonts w:cs="Arial"/>
                <w:lang w:eastAsia="en-NZ"/>
              </w:rPr>
            </w:pPr>
            <w:r w:rsidRPr="00BE00C7">
              <w:rPr>
                <w:rFonts w:cs="Arial"/>
                <w:lang w:eastAsia="en-NZ"/>
              </w:rPr>
              <w:t>At the time of audit, there were three residents using a restraint.  Staff reported, and documentation evidenced, that staff have been trained in the least restrictive practice, safe restraint practice, alternative cultural-specific interventions, and de-escalation techniques.</w:t>
            </w:r>
          </w:p>
          <w:p w14:paraId="1AB34B91" w14:textId="77777777" w:rsidR="008E009E" w:rsidRPr="00BE00C7" w:rsidRDefault="008E009E" w:rsidP="00BE00C7">
            <w:pPr>
              <w:pStyle w:val="OutcomeDescription"/>
              <w:spacing w:before="120" w:after="120"/>
              <w:rPr>
                <w:rFonts w:cs="Arial"/>
                <w:lang w:eastAsia="en-NZ"/>
              </w:rPr>
            </w:pPr>
          </w:p>
        </w:tc>
      </w:tr>
    </w:tbl>
    <w:p w14:paraId="60F8B5B4" w14:textId="77777777" w:rsidR="008E009E" w:rsidRPr="00BE00C7" w:rsidRDefault="008E009E" w:rsidP="00BE00C7">
      <w:pPr>
        <w:pStyle w:val="OutcomeDescription"/>
        <w:spacing w:before="120" w:after="120"/>
        <w:rPr>
          <w:rFonts w:cs="Arial"/>
          <w:lang w:eastAsia="en-NZ"/>
        </w:rPr>
      </w:pPr>
      <w:bookmarkStart w:id="56" w:name="AuditSummaryAttainment"/>
      <w:bookmarkEnd w:id="56"/>
    </w:p>
    <w:p w14:paraId="405FA769" w14:textId="77777777" w:rsidR="008E009E" w:rsidRDefault="008E009E">
      <w:pPr>
        <w:pStyle w:val="Heading1"/>
        <w:rPr>
          <w:rFonts w:cs="Arial"/>
        </w:rPr>
      </w:pPr>
      <w:r>
        <w:rPr>
          <w:rFonts w:cs="Arial"/>
        </w:rPr>
        <w:lastRenderedPageBreak/>
        <w:t xml:space="preserve">Specific results for criterion where corrective </w:t>
      </w:r>
      <w:r>
        <w:rPr>
          <w:rFonts w:cs="Arial"/>
        </w:rPr>
        <w:t>actions are required</w:t>
      </w:r>
    </w:p>
    <w:p w14:paraId="30A64C00" w14:textId="77777777" w:rsidR="008E009E" w:rsidRDefault="008E009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6BE6234" w14:textId="77777777" w:rsidR="008E009E" w:rsidRDefault="008E009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CA6CAA" w14:textId="77777777" w:rsidR="008E009E" w:rsidRDefault="008E009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305"/>
        <w:gridCol w:w="3558"/>
        <w:gridCol w:w="3381"/>
        <w:gridCol w:w="3040"/>
      </w:tblGrid>
      <w:tr w:rsidR="00564B8A" w14:paraId="624A766A" w14:textId="77777777">
        <w:tc>
          <w:tcPr>
            <w:tcW w:w="0" w:type="auto"/>
          </w:tcPr>
          <w:p w14:paraId="70B76E53" w14:textId="77777777" w:rsidR="008E009E" w:rsidRPr="00BE00C7" w:rsidRDefault="008E009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8106BAD" w14:textId="77777777" w:rsidR="008E009E" w:rsidRPr="00BE00C7" w:rsidRDefault="008E00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FFA517" w14:textId="77777777" w:rsidR="008E009E" w:rsidRPr="00BE00C7" w:rsidRDefault="008E009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6D23A5" w14:textId="77777777" w:rsidR="008E009E" w:rsidRPr="00BE00C7" w:rsidRDefault="008E009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FFD44EF" w14:textId="77777777" w:rsidR="008E009E" w:rsidRPr="00BE00C7" w:rsidRDefault="008E009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64B8A" w14:paraId="1FE7717F" w14:textId="77777777">
        <w:tc>
          <w:tcPr>
            <w:tcW w:w="0" w:type="auto"/>
          </w:tcPr>
          <w:p w14:paraId="5DADA86F" w14:textId="77777777" w:rsidR="008E009E" w:rsidRPr="00BE00C7" w:rsidRDefault="008E009E" w:rsidP="00BE00C7">
            <w:pPr>
              <w:pStyle w:val="OutcomeDescription"/>
              <w:spacing w:before="120" w:after="120"/>
              <w:rPr>
                <w:rFonts w:cs="Arial"/>
                <w:lang w:eastAsia="en-NZ"/>
              </w:rPr>
            </w:pPr>
            <w:r w:rsidRPr="00BE00C7">
              <w:rPr>
                <w:rFonts w:cs="Arial"/>
                <w:lang w:eastAsia="en-NZ"/>
              </w:rPr>
              <w:t>Criterion 2.2.4</w:t>
            </w:r>
          </w:p>
          <w:p w14:paraId="6A2381B0"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Service providers shall identify external and internal risks and opportunities, including potential </w:t>
            </w:r>
            <w:r w:rsidRPr="00BE00C7">
              <w:rPr>
                <w:rFonts w:cs="Arial"/>
                <w:lang w:eastAsia="en-NZ"/>
              </w:rPr>
              <w:t>inequities, and develop a plan to respond to them.</w:t>
            </w:r>
          </w:p>
        </w:tc>
        <w:tc>
          <w:tcPr>
            <w:tcW w:w="0" w:type="auto"/>
          </w:tcPr>
          <w:p w14:paraId="6F333532" w14:textId="77777777" w:rsidR="008E009E" w:rsidRPr="00BE00C7" w:rsidRDefault="008E009E" w:rsidP="00BE00C7">
            <w:pPr>
              <w:pStyle w:val="OutcomeDescription"/>
              <w:spacing w:before="120" w:after="120"/>
              <w:rPr>
                <w:rFonts w:cs="Arial"/>
                <w:lang w:eastAsia="en-NZ"/>
              </w:rPr>
            </w:pPr>
            <w:r w:rsidRPr="00BE00C7">
              <w:rPr>
                <w:rFonts w:cs="Arial"/>
                <w:lang w:eastAsia="en-NZ"/>
              </w:rPr>
              <w:t>PA Low</w:t>
            </w:r>
          </w:p>
        </w:tc>
        <w:tc>
          <w:tcPr>
            <w:tcW w:w="0" w:type="auto"/>
          </w:tcPr>
          <w:p w14:paraId="1A8CAD76" w14:textId="77777777" w:rsidR="008E009E" w:rsidRPr="00BE00C7" w:rsidRDefault="008E009E" w:rsidP="00BE00C7">
            <w:pPr>
              <w:pStyle w:val="OutcomeDescription"/>
              <w:spacing w:before="120" w:after="120"/>
              <w:rPr>
                <w:rFonts w:cs="Arial"/>
                <w:lang w:eastAsia="en-NZ"/>
              </w:rPr>
            </w:pPr>
            <w:r w:rsidRPr="00BE00C7">
              <w:rPr>
                <w:rFonts w:cs="Arial"/>
                <w:lang w:eastAsia="en-NZ"/>
              </w:rPr>
              <w:t>Meeting minutes and incident documentation reviewed confirmed that quality and risk processes were implemented, with corrective actions developed and monitored where required. External and internal audits were completed as per the audit schedule reviewed however it was observed that no required infection prevention audits had been completed in 2024 and 2025. Notifications to relevant external agencies had been completed in accordance with reporting requirements.</w:t>
            </w:r>
          </w:p>
          <w:p w14:paraId="21E749BB" w14:textId="77777777" w:rsidR="008E009E" w:rsidRPr="00BE00C7" w:rsidRDefault="008E009E" w:rsidP="00BE00C7">
            <w:pPr>
              <w:pStyle w:val="OutcomeDescription"/>
              <w:spacing w:before="120" w:after="120"/>
              <w:rPr>
                <w:rFonts w:cs="Arial"/>
                <w:lang w:eastAsia="en-NZ"/>
              </w:rPr>
            </w:pPr>
          </w:p>
        </w:tc>
        <w:tc>
          <w:tcPr>
            <w:tcW w:w="0" w:type="auto"/>
          </w:tcPr>
          <w:p w14:paraId="410457CF" w14:textId="77777777" w:rsidR="008E009E" w:rsidRPr="00BE00C7" w:rsidRDefault="008E009E" w:rsidP="00BE00C7">
            <w:pPr>
              <w:pStyle w:val="OutcomeDescription"/>
              <w:spacing w:before="120" w:after="120"/>
              <w:rPr>
                <w:rFonts w:cs="Arial"/>
                <w:lang w:eastAsia="en-NZ"/>
              </w:rPr>
            </w:pPr>
            <w:r w:rsidRPr="00BE00C7">
              <w:rPr>
                <w:rFonts w:cs="Arial"/>
                <w:lang w:eastAsia="en-NZ"/>
              </w:rPr>
              <w:t>Required infection prevention and control audits had not been completed in 2024 and 2025, including audits for cleaning products, laundry services, infection control stocktake, and outbreak management requirements. Internal infection prevention risks and improvement opportunities were not consistently identified and addressed through the quality and risk management system, as required.</w:t>
            </w:r>
          </w:p>
          <w:p w14:paraId="5EA987F9" w14:textId="77777777" w:rsidR="008E009E" w:rsidRPr="00BE00C7" w:rsidRDefault="008E009E" w:rsidP="00BE00C7">
            <w:pPr>
              <w:pStyle w:val="OutcomeDescription"/>
              <w:spacing w:before="120" w:after="120"/>
              <w:rPr>
                <w:rFonts w:cs="Arial"/>
                <w:lang w:eastAsia="en-NZ"/>
              </w:rPr>
            </w:pPr>
          </w:p>
        </w:tc>
        <w:tc>
          <w:tcPr>
            <w:tcW w:w="0" w:type="auto"/>
          </w:tcPr>
          <w:p w14:paraId="28D24B40" w14:textId="77777777" w:rsidR="008E009E" w:rsidRPr="00BE00C7" w:rsidRDefault="008E009E" w:rsidP="00BE00C7">
            <w:pPr>
              <w:pStyle w:val="OutcomeDescription"/>
              <w:spacing w:before="120" w:after="120"/>
              <w:rPr>
                <w:rFonts w:cs="Arial"/>
                <w:lang w:eastAsia="en-NZ"/>
              </w:rPr>
            </w:pPr>
            <w:r w:rsidRPr="00BE00C7">
              <w:rPr>
                <w:rFonts w:cs="Arial"/>
                <w:lang w:eastAsia="en-NZ"/>
              </w:rPr>
              <w:t>Ensure all required infection prevention and control surveillance audits are completed in accordance with policy.</w:t>
            </w:r>
          </w:p>
          <w:p w14:paraId="269DB064" w14:textId="77777777" w:rsidR="008E009E" w:rsidRPr="00BE00C7" w:rsidRDefault="008E009E" w:rsidP="00BE00C7">
            <w:pPr>
              <w:pStyle w:val="OutcomeDescription"/>
              <w:spacing w:before="120" w:after="120"/>
              <w:rPr>
                <w:rFonts w:cs="Arial"/>
                <w:lang w:eastAsia="en-NZ"/>
              </w:rPr>
            </w:pPr>
          </w:p>
          <w:p w14:paraId="0A84B383" w14:textId="77777777" w:rsidR="008E009E" w:rsidRPr="00BE00C7" w:rsidRDefault="008E009E" w:rsidP="00BE00C7">
            <w:pPr>
              <w:pStyle w:val="OutcomeDescription"/>
              <w:spacing w:before="120" w:after="120"/>
              <w:rPr>
                <w:rFonts w:cs="Arial"/>
                <w:lang w:eastAsia="en-NZ"/>
              </w:rPr>
            </w:pPr>
            <w:r w:rsidRPr="00BE00C7">
              <w:rPr>
                <w:rFonts w:cs="Arial"/>
                <w:lang w:eastAsia="en-NZ"/>
              </w:rPr>
              <w:t>180 days</w:t>
            </w:r>
          </w:p>
        </w:tc>
      </w:tr>
      <w:tr w:rsidR="00564B8A" w14:paraId="49A2F762" w14:textId="77777777">
        <w:tc>
          <w:tcPr>
            <w:tcW w:w="0" w:type="auto"/>
          </w:tcPr>
          <w:p w14:paraId="0CF9E4DD" w14:textId="77777777" w:rsidR="008E009E" w:rsidRPr="00BE00C7" w:rsidRDefault="008E009E" w:rsidP="00BE00C7">
            <w:pPr>
              <w:pStyle w:val="OutcomeDescription"/>
              <w:spacing w:before="120" w:after="120"/>
              <w:rPr>
                <w:rFonts w:cs="Arial"/>
                <w:lang w:eastAsia="en-NZ"/>
              </w:rPr>
            </w:pPr>
            <w:r w:rsidRPr="00BE00C7">
              <w:rPr>
                <w:rFonts w:cs="Arial"/>
                <w:lang w:eastAsia="en-NZ"/>
              </w:rPr>
              <w:t>Criterion 2.3.1</w:t>
            </w:r>
          </w:p>
          <w:p w14:paraId="69CDAFF3"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Service providers shall ensure there are sufficient health care and support workers on duty at all times to provide culturally and clinically safe services.</w:t>
            </w:r>
          </w:p>
        </w:tc>
        <w:tc>
          <w:tcPr>
            <w:tcW w:w="0" w:type="auto"/>
          </w:tcPr>
          <w:p w14:paraId="12E3E9ED"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C91EB1C"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One month of weekly rosters were reviewed.  There are four registered </w:t>
            </w:r>
            <w:r w:rsidRPr="00BE00C7">
              <w:rPr>
                <w:rFonts w:cs="Arial"/>
                <w:lang w:eastAsia="en-NZ"/>
              </w:rPr>
              <w:lastRenderedPageBreak/>
              <w:t>nurses plus the clinical nurse manager employed at this facility with 14 rest home level care residents and 36 hospital level care residents. There is one RN on the afternoon shift to cover the facility, and one RN on the night shift. There is one area designated as RH and two separate areas provide hospital level care. One wing had nine hospital level care residents (this wing is totally separate from the main building), and the other wing 27 hospital level care residents. There are five healthcare assista</w:t>
            </w:r>
            <w:r w:rsidRPr="00BE00C7">
              <w:rPr>
                <w:rFonts w:cs="Arial"/>
                <w:lang w:eastAsia="en-NZ"/>
              </w:rPr>
              <w:t>nts rostered on the afternoon shift that cover the two hospital areas, with four HCAs finishing at 12 midnight and one HCA finishing at 10pm. Night duty two HCAs cover the wing with 27 hospital residents and the other separate wing, semi-detached, one healthcare assistant covers nine hospital residents.</w:t>
            </w:r>
          </w:p>
          <w:p w14:paraId="14F56BFD" w14:textId="77777777" w:rsidR="008E009E" w:rsidRPr="00BE00C7" w:rsidRDefault="008E009E" w:rsidP="00BE00C7">
            <w:pPr>
              <w:pStyle w:val="OutcomeDescription"/>
              <w:spacing w:before="120" w:after="120"/>
              <w:rPr>
                <w:rFonts w:cs="Arial"/>
                <w:lang w:eastAsia="en-NZ"/>
              </w:rPr>
            </w:pPr>
          </w:p>
        </w:tc>
        <w:tc>
          <w:tcPr>
            <w:tcW w:w="0" w:type="auto"/>
          </w:tcPr>
          <w:p w14:paraId="263C8215"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 xml:space="preserve">There are insufficient registered nurses to ensure adequate cover of </w:t>
            </w:r>
            <w:r w:rsidRPr="00BE00C7">
              <w:rPr>
                <w:rFonts w:cs="Arial"/>
                <w:lang w:eastAsia="en-NZ"/>
              </w:rPr>
              <w:lastRenderedPageBreak/>
              <w:t>the facility on the afternoon and night shifts currently due to the layout of the facility. In addition to this for the layout of the facility there are insufficient health care assistants on the night duty in particularly, for the nine-bed hospital wing where two staff are required to complete the cares safely for the residents.</w:t>
            </w:r>
          </w:p>
          <w:p w14:paraId="7A5729CE" w14:textId="77777777" w:rsidR="008E009E" w:rsidRPr="00BE00C7" w:rsidRDefault="008E009E" w:rsidP="00BE00C7">
            <w:pPr>
              <w:pStyle w:val="OutcomeDescription"/>
              <w:spacing w:before="120" w:after="120"/>
              <w:rPr>
                <w:rFonts w:cs="Arial"/>
                <w:lang w:eastAsia="en-NZ"/>
              </w:rPr>
            </w:pPr>
          </w:p>
        </w:tc>
        <w:tc>
          <w:tcPr>
            <w:tcW w:w="0" w:type="auto"/>
          </w:tcPr>
          <w:p w14:paraId="7CEBBD4B"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 xml:space="preserve">To ensure there is adequate registered </w:t>
            </w:r>
            <w:r w:rsidRPr="00BE00C7">
              <w:rPr>
                <w:rFonts w:cs="Arial"/>
                <w:lang w:eastAsia="en-NZ"/>
              </w:rPr>
              <w:t xml:space="preserve">nurses to cover the </w:t>
            </w:r>
            <w:r w:rsidRPr="00BE00C7">
              <w:rPr>
                <w:rFonts w:cs="Arial"/>
                <w:lang w:eastAsia="en-NZ"/>
              </w:rPr>
              <w:lastRenderedPageBreak/>
              <w:t>facility 24/7 on all shifts and adequate health care assistants on the night shift, taking into consideration the design and layout of the facility which has a rest home and two hospital designated areas, one totally detached from the main building.</w:t>
            </w:r>
          </w:p>
          <w:p w14:paraId="7AC9D104" w14:textId="77777777" w:rsidR="008E009E" w:rsidRPr="00BE00C7" w:rsidRDefault="008E009E" w:rsidP="00BE00C7">
            <w:pPr>
              <w:pStyle w:val="OutcomeDescription"/>
              <w:spacing w:before="120" w:after="120"/>
              <w:rPr>
                <w:rFonts w:cs="Arial"/>
                <w:lang w:eastAsia="en-NZ"/>
              </w:rPr>
            </w:pPr>
          </w:p>
          <w:p w14:paraId="2B648083" w14:textId="77777777" w:rsidR="008E009E" w:rsidRPr="00BE00C7" w:rsidRDefault="008E009E" w:rsidP="00BE00C7">
            <w:pPr>
              <w:pStyle w:val="OutcomeDescription"/>
              <w:spacing w:before="120" w:after="120"/>
              <w:rPr>
                <w:rFonts w:cs="Arial"/>
                <w:lang w:eastAsia="en-NZ"/>
              </w:rPr>
            </w:pPr>
            <w:r w:rsidRPr="00BE00C7">
              <w:rPr>
                <w:rFonts w:cs="Arial"/>
                <w:lang w:eastAsia="en-NZ"/>
              </w:rPr>
              <w:t>180 days</w:t>
            </w:r>
          </w:p>
        </w:tc>
      </w:tr>
      <w:tr w:rsidR="00564B8A" w14:paraId="761597C9" w14:textId="77777777">
        <w:tc>
          <w:tcPr>
            <w:tcW w:w="0" w:type="auto"/>
          </w:tcPr>
          <w:p w14:paraId="0BF9439F"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Criterion 3.2.1</w:t>
            </w:r>
          </w:p>
          <w:p w14:paraId="74A3D624" w14:textId="77777777" w:rsidR="008E009E" w:rsidRPr="00BE00C7" w:rsidRDefault="008E009E"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C5B29CC" w14:textId="77777777" w:rsidR="008E009E" w:rsidRPr="00BE00C7" w:rsidRDefault="008E009E" w:rsidP="00BE00C7">
            <w:pPr>
              <w:pStyle w:val="OutcomeDescription"/>
              <w:spacing w:before="120" w:after="120"/>
              <w:rPr>
                <w:rFonts w:cs="Arial"/>
                <w:lang w:eastAsia="en-NZ"/>
              </w:rPr>
            </w:pPr>
            <w:r w:rsidRPr="00BE00C7">
              <w:rPr>
                <w:rFonts w:cs="Arial"/>
                <w:lang w:eastAsia="en-NZ"/>
              </w:rPr>
              <w:t>PA Moderate</w:t>
            </w:r>
          </w:p>
        </w:tc>
        <w:tc>
          <w:tcPr>
            <w:tcW w:w="0" w:type="auto"/>
          </w:tcPr>
          <w:p w14:paraId="605F67BA"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Review of nine resident files showed systems for multidisciplinary input into assessment and care planning. Care plans included the initial care plans, individualised information reflecting residents’ needs, preferences, and cultural considerations. Interviews with staff and whānau indicated participation in care planning, and documentation demonstrated collaboration with allied health and specialist services. </w:t>
            </w:r>
          </w:p>
          <w:p w14:paraId="471B24A2"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Seven files were initially reviewed, with two additional files added for validation. In three of the nine files, the initial interRAI assessments were not completed within the required 21‑day framework following admission. Subsequently the initial long‑term care plans were not completed in a timely manner after the interRAI assessments were completed.</w:t>
            </w:r>
          </w:p>
          <w:p w14:paraId="7759416D" w14:textId="77777777" w:rsidR="008E009E" w:rsidRPr="00BE00C7" w:rsidRDefault="008E009E" w:rsidP="00BE00C7">
            <w:pPr>
              <w:pStyle w:val="OutcomeDescription"/>
              <w:spacing w:before="120" w:after="120"/>
              <w:rPr>
                <w:rFonts w:cs="Arial"/>
                <w:lang w:eastAsia="en-NZ"/>
              </w:rPr>
            </w:pPr>
          </w:p>
        </w:tc>
        <w:tc>
          <w:tcPr>
            <w:tcW w:w="0" w:type="auto"/>
          </w:tcPr>
          <w:p w14:paraId="362FE5FD" w14:textId="77777777" w:rsidR="008E009E" w:rsidRPr="00BE00C7" w:rsidRDefault="008E009E" w:rsidP="00BE00C7">
            <w:pPr>
              <w:pStyle w:val="OutcomeDescription"/>
              <w:spacing w:before="120" w:after="120"/>
              <w:rPr>
                <w:rFonts w:cs="Arial"/>
                <w:lang w:eastAsia="en-NZ"/>
              </w:rPr>
            </w:pPr>
            <w:r w:rsidRPr="00BE00C7">
              <w:rPr>
                <w:rFonts w:cs="Arial"/>
                <w:lang w:eastAsia="en-NZ"/>
              </w:rPr>
              <w:lastRenderedPageBreak/>
              <w:t>Not all files showed that initial interRAI assessments were completed within the 21 days after admission and the initial long-term care plans were not completed for new admissions, soon after the interRAI assessments were completed.</w:t>
            </w:r>
          </w:p>
          <w:p w14:paraId="6696EA42" w14:textId="77777777" w:rsidR="008E009E" w:rsidRPr="00BE00C7" w:rsidRDefault="008E009E" w:rsidP="00BE00C7">
            <w:pPr>
              <w:pStyle w:val="OutcomeDescription"/>
              <w:spacing w:before="120" w:after="120"/>
              <w:rPr>
                <w:rFonts w:cs="Arial"/>
                <w:lang w:eastAsia="en-NZ"/>
              </w:rPr>
            </w:pPr>
          </w:p>
        </w:tc>
        <w:tc>
          <w:tcPr>
            <w:tcW w:w="0" w:type="auto"/>
          </w:tcPr>
          <w:p w14:paraId="46A5CD87" w14:textId="77777777" w:rsidR="008E009E" w:rsidRPr="00BE00C7" w:rsidRDefault="008E009E" w:rsidP="00BE00C7">
            <w:pPr>
              <w:pStyle w:val="OutcomeDescription"/>
              <w:spacing w:before="120" w:after="120"/>
              <w:rPr>
                <w:rFonts w:cs="Arial"/>
                <w:lang w:eastAsia="en-NZ"/>
              </w:rPr>
            </w:pPr>
            <w:r w:rsidRPr="00BE00C7">
              <w:rPr>
                <w:rFonts w:cs="Arial"/>
                <w:lang w:eastAsia="en-NZ"/>
              </w:rPr>
              <w:t>Ensure all initial interRAI and initial long term care plans are completed within the required contractual timeframes.</w:t>
            </w:r>
          </w:p>
          <w:p w14:paraId="61CA8EEE" w14:textId="77777777" w:rsidR="008E009E" w:rsidRPr="00BE00C7" w:rsidRDefault="008E009E" w:rsidP="00BE00C7">
            <w:pPr>
              <w:pStyle w:val="OutcomeDescription"/>
              <w:spacing w:before="120" w:after="120"/>
              <w:rPr>
                <w:rFonts w:cs="Arial"/>
                <w:lang w:eastAsia="en-NZ"/>
              </w:rPr>
            </w:pPr>
          </w:p>
          <w:p w14:paraId="32DA26F7" w14:textId="77777777" w:rsidR="008E009E" w:rsidRPr="00BE00C7" w:rsidRDefault="008E009E" w:rsidP="00BE00C7">
            <w:pPr>
              <w:pStyle w:val="OutcomeDescription"/>
              <w:spacing w:before="120" w:after="120"/>
              <w:rPr>
                <w:rFonts w:cs="Arial"/>
                <w:lang w:eastAsia="en-NZ"/>
              </w:rPr>
            </w:pPr>
            <w:r w:rsidRPr="00BE00C7">
              <w:rPr>
                <w:rFonts w:cs="Arial"/>
                <w:lang w:eastAsia="en-NZ"/>
              </w:rPr>
              <w:t>90 days</w:t>
            </w:r>
          </w:p>
        </w:tc>
      </w:tr>
      <w:tr w:rsidR="00564B8A" w14:paraId="7B4967F5" w14:textId="77777777">
        <w:tc>
          <w:tcPr>
            <w:tcW w:w="0" w:type="auto"/>
          </w:tcPr>
          <w:p w14:paraId="356CF3DB" w14:textId="77777777" w:rsidR="008E009E" w:rsidRPr="00BE00C7" w:rsidRDefault="008E009E" w:rsidP="00BE00C7">
            <w:pPr>
              <w:pStyle w:val="OutcomeDescription"/>
              <w:spacing w:before="120" w:after="120"/>
              <w:rPr>
                <w:rFonts w:cs="Arial"/>
                <w:lang w:eastAsia="en-NZ"/>
              </w:rPr>
            </w:pPr>
            <w:r w:rsidRPr="00BE00C7">
              <w:rPr>
                <w:rFonts w:cs="Arial"/>
                <w:lang w:eastAsia="en-NZ"/>
              </w:rPr>
              <w:t>Criterion 3.4.3</w:t>
            </w:r>
          </w:p>
          <w:p w14:paraId="2FD3D986" w14:textId="77777777" w:rsidR="008E009E" w:rsidRPr="00BE00C7" w:rsidRDefault="008E009E"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6D4CAFA9" w14:textId="77777777" w:rsidR="008E009E" w:rsidRPr="00BE00C7" w:rsidRDefault="008E009E" w:rsidP="00BE00C7">
            <w:pPr>
              <w:pStyle w:val="OutcomeDescription"/>
              <w:spacing w:before="120" w:after="120"/>
              <w:rPr>
                <w:rFonts w:cs="Arial"/>
                <w:lang w:eastAsia="en-NZ"/>
              </w:rPr>
            </w:pPr>
            <w:r w:rsidRPr="00BE00C7">
              <w:rPr>
                <w:rFonts w:cs="Arial"/>
                <w:lang w:eastAsia="en-NZ"/>
              </w:rPr>
              <w:t>PA Moderate</w:t>
            </w:r>
          </w:p>
        </w:tc>
        <w:tc>
          <w:tcPr>
            <w:tcW w:w="0" w:type="auto"/>
          </w:tcPr>
          <w:p w14:paraId="31FBD943" w14:textId="77777777" w:rsidR="008E009E" w:rsidRPr="00BE00C7" w:rsidRDefault="008E009E" w:rsidP="00BE00C7">
            <w:pPr>
              <w:pStyle w:val="OutcomeDescription"/>
              <w:spacing w:before="120" w:after="120"/>
              <w:rPr>
                <w:rFonts w:cs="Arial"/>
                <w:lang w:eastAsia="en-NZ"/>
              </w:rPr>
            </w:pPr>
            <w:r w:rsidRPr="00BE00C7">
              <w:rPr>
                <w:rFonts w:cs="Arial"/>
                <w:lang w:eastAsia="en-NZ"/>
              </w:rPr>
              <w:t xml:space="preserve">Review of medication management at Craigweil House showed safe systems for the prescribing, administration, and storage of medicines. Controlled drugs were securely stored, and six‑monthly pharmacist checks had been completed. Staff administering medicines held current competencies, and medication storage temperatures were monitored and within acceptable ranges. </w:t>
            </w:r>
          </w:p>
          <w:p w14:paraId="25CAA45A" w14:textId="77777777" w:rsidR="008E009E" w:rsidRPr="00BE00C7" w:rsidRDefault="008E009E" w:rsidP="00BE00C7">
            <w:pPr>
              <w:pStyle w:val="OutcomeDescription"/>
              <w:spacing w:before="120" w:after="120"/>
              <w:rPr>
                <w:rFonts w:cs="Arial"/>
                <w:lang w:eastAsia="en-NZ"/>
              </w:rPr>
            </w:pPr>
            <w:r w:rsidRPr="00BE00C7">
              <w:rPr>
                <w:rFonts w:cs="Arial"/>
                <w:lang w:eastAsia="en-NZ"/>
              </w:rPr>
              <w:t>Review of controlled drug records showed that weekly controlled drug checks were not consistently completed. Over the past nine months, each month contained at least one week where the required weekly check had not been carried out.</w:t>
            </w:r>
          </w:p>
          <w:p w14:paraId="6A0FCF55" w14:textId="77777777" w:rsidR="008E009E" w:rsidRPr="00BE00C7" w:rsidRDefault="008E009E" w:rsidP="00BE00C7">
            <w:pPr>
              <w:pStyle w:val="OutcomeDescription"/>
              <w:spacing w:before="120" w:after="120"/>
              <w:rPr>
                <w:rFonts w:cs="Arial"/>
                <w:lang w:eastAsia="en-NZ"/>
              </w:rPr>
            </w:pPr>
          </w:p>
        </w:tc>
        <w:tc>
          <w:tcPr>
            <w:tcW w:w="0" w:type="auto"/>
          </w:tcPr>
          <w:p w14:paraId="7B91EA62" w14:textId="77777777" w:rsidR="008E009E" w:rsidRPr="00BE00C7" w:rsidRDefault="008E009E" w:rsidP="00BE00C7">
            <w:pPr>
              <w:pStyle w:val="OutcomeDescription"/>
              <w:spacing w:before="120" w:after="120"/>
              <w:rPr>
                <w:rFonts w:cs="Arial"/>
                <w:lang w:eastAsia="en-NZ"/>
              </w:rPr>
            </w:pPr>
            <w:r w:rsidRPr="00BE00C7">
              <w:rPr>
                <w:rFonts w:cs="Arial"/>
                <w:lang w:eastAsia="en-NZ"/>
              </w:rPr>
              <w:t>Weekly controlled drug checks were not completed consistently, with gaps identified in each month over the past nine months.</w:t>
            </w:r>
          </w:p>
          <w:p w14:paraId="27D9B122" w14:textId="77777777" w:rsidR="008E009E" w:rsidRPr="00BE00C7" w:rsidRDefault="008E009E" w:rsidP="00BE00C7">
            <w:pPr>
              <w:pStyle w:val="OutcomeDescription"/>
              <w:spacing w:before="120" w:after="120"/>
              <w:rPr>
                <w:rFonts w:cs="Arial"/>
                <w:lang w:eastAsia="en-NZ"/>
              </w:rPr>
            </w:pPr>
          </w:p>
        </w:tc>
        <w:tc>
          <w:tcPr>
            <w:tcW w:w="0" w:type="auto"/>
          </w:tcPr>
          <w:p w14:paraId="656D1ED2" w14:textId="77777777" w:rsidR="008E009E" w:rsidRPr="00BE00C7" w:rsidRDefault="008E009E" w:rsidP="00BE00C7">
            <w:pPr>
              <w:pStyle w:val="OutcomeDescription"/>
              <w:spacing w:before="120" w:after="120"/>
              <w:rPr>
                <w:rFonts w:cs="Arial"/>
                <w:lang w:eastAsia="en-NZ"/>
              </w:rPr>
            </w:pPr>
            <w:r w:rsidRPr="00BE00C7">
              <w:rPr>
                <w:rFonts w:cs="Arial"/>
                <w:lang w:eastAsia="en-NZ"/>
              </w:rPr>
              <w:t>Ensure that weekly controlled drug checks are undertaken consistently each week, as required by policy and legislative standards.</w:t>
            </w:r>
          </w:p>
          <w:p w14:paraId="26444458" w14:textId="77777777" w:rsidR="008E009E" w:rsidRPr="00BE00C7" w:rsidRDefault="008E009E" w:rsidP="00BE00C7">
            <w:pPr>
              <w:pStyle w:val="OutcomeDescription"/>
              <w:spacing w:before="120" w:after="120"/>
              <w:rPr>
                <w:rFonts w:cs="Arial"/>
                <w:lang w:eastAsia="en-NZ"/>
              </w:rPr>
            </w:pPr>
          </w:p>
          <w:p w14:paraId="23FEA695" w14:textId="77777777" w:rsidR="008E009E" w:rsidRPr="00BE00C7" w:rsidRDefault="008E009E" w:rsidP="00BE00C7">
            <w:pPr>
              <w:pStyle w:val="OutcomeDescription"/>
              <w:spacing w:before="120" w:after="120"/>
              <w:rPr>
                <w:rFonts w:cs="Arial"/>
                <w:lang w:eastAsia="en-NZ"/>
              </w:rPr>
            </w:pPr>
            <w:r w:rsidRPr="00BE00C7">
              <w:rPr>
                <w:rFonts w:cs="Arial"/>
                <w:lang w:eastAsia="en-NZ"/>
              </w:rPr>
              <w:t>90 days</w:t>
            </w:r>
          </w:p>
        </w:tc>
      </w:tr>
    </w:tbl>
    <w:p w14:paraId="4A262D4C" w14:textId="77777777" w:rsidR="008E009E" w:rsidRPr="00BE00C7" w:rsidRDefault="008E009E" w:rsidP="00BE00C7">
      <w:pPr>
        <w:pStyle w:val="OutcomeDescription"/>
        <w:spacing w:before="120" w:after="120"/>
        <w:rPr>
          <w:rFonts w:cs="Arial"/>
          <w:lang w:eastAsia="en-NZ"/>
        </w:rPr>
      </w:pPr>
      <w:bookmarkStart w:id="57" w:name="AuditSummaryCAMCriterion"/>
      <w:bookmarkEnd w:id="57"/>
    </w:p>
    <w:p w14:paraId="35A489DD" w14:textId="77777777" w:rsidR="008E009E" w:rsidRDefault="008E009E">
      <w:pPr>
        <w:pStyle w:val="Heading1"/>
        <w:rPr>
          <w:rFonts w:cs="Arial"/>
        </w:rPr>
      </w:pPr>
      <w:r>
        <w:rPr>
          <w:rFonts w:cs="Arial"/>
        </w:rPr>
        <w:lastRenderedPageBreak/>
        <w:t>Specific results for criterion where a continuous improvement has been recorded</w:t>
      </w:r>
    </w:p>
    <w:p w14:paraId="0449A12E" w14:textId="77777777" w:rsidR="008E009E" w:rsidRDefault="008E009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B9168A" w14:textId="77777777" w:rsidR="008E009E" w:rsidRDefault="008E009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2A261C8" w14:textId="77777777" w:rsidR="008E009E" w:rsidRDefault="008E009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64B8A" w14:paraId="5745C930" w14:textId="77777777">
        <w:tc>
          <w:tcPr>
            <w:tcW w:w="0" w:type="auto"/>
          </w:tcPr>
          <w:p w14:paraId="1A8E1199" w14:textId="77777777" w:rsidR="008E009E" w:rsidRPr="00BE00C7" w:rsidRDefault="008E009E" w:rsidP="00BE00C7">
            <w:pPr>
              <w:pStyle w:val="OutcomeDescription"/>
              <w:spacing w:before="120" w:after="120"/>
              <w:rPr>
                <w:rFonts w:cs="Arial"/>
                <w:lang w:eastAsia="en-NZ"/>
              </w:rPr>
            </w:pPr>
            <w:r w:rsidRPr="00BE00C7">
              <w:rPr>
                <w:rFonts w:cs="Arial"/>
                <w:lang w:eastAsia="en-NZ"/>
              </w:rPr>
              <w:t>No data to display</w:t>
            </w:r>
          </w:p>
        </w:tc>
      </w:tr>
    </w:tbl>
    <w:p w14:paraId="2B440F87" w14:textId="77777777" w:rsidR="008E009E" w:rsidRPr="00BE00C7" w:rsidRDefault="008E009E" w:rsidP="00BE00C7">
      <w:pPr>
        <w:pStyle w:val="OutcomeDescription"/>
        <w:spacing w:before="120" w:after="120"/>
        <w:rPr>
          <w:rFonts w:cs="Arial"/>
          <w:lang w:eastAsia="en-NZ"/>
        </w:rPr>
      </w:pPr>
      <w:bookmarkStart w:id="58" w:name="AuditSummaryCAMImprovment"/>
      <w:bookmarkEnd w:id="58"/>
    </w:p>
    <w:p w14:paraId="6D1486C1" w14:textId="77777777" w:rsidR="008E009E" w:rsidRDefault="008E009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5626" w14:textId="77777777" w:rsidR="008E009E" w:rsidRDefault="008E009E">
      <w:r>
        <w:separator/>
      </w:r>
    </w:p>
  </w:endnote>
  <w:endnote w:type="continuationSeparator" w:id="0">
    <w:p w14:paraId="1114C15B" w14:textId="77777777" w:rsidR="008E009E" w:rsidRDefault="008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026B" w14:textId="77777777" w:rsidR="008E009E" w:rsidRDefault="008E009E">
    <w:pPr>
      <w:pStyle w:val="Footer"/>
    </w:pPr>
  </w:p>
  <w:p w14:paraId="4E0C851B" w14:textId="77777777" w:rsidR="008E009E" w:rsidRDefault="008E009E"/>
  <w:p w14:paraId="515B4C87" w14:textId="77777777" w:rsidR="008E009E" w:rsidRDefault="008E009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CB48" w14:textId="77777777" w:rsidR="008E009E" w:rsidRPr="000B00BC" w:rsidRDefault="008E009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Henrikwest Management Limited - Craigweil House</w:t>
    </w:r>
    <w:bookmarkEnd w:id="59"/>
    <w:r>
      <w:rPr>
        <w:rFonts w:cs="Arial"/>
        <w:sz w:val="16"/>
        <w:szCs w:val="20"/>
      </w:rPr>
      <w:tab/>
    </w:r>
    <w:r>
      <w:rPr>
        <w:rFonts w:cs="Arial"/>
        <w:sz w:val="16"/>
        <w:szCs w:val="20"/>
      </w:rPr>
      <w:t xml:space="preserve">Date of Audit: </w:t>
    </w:r>
    <w:bookmarkStart w:id="60" w:name="AuditStartDate1"/>
    <w:r>
      <w:rPr>
        <w:rFonts w:cs="Arial"/>
        <w:sz w:val="16"/>
        <w:szCs w:val="20"/>
      </w:rPr>
      <w:t>4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84780D" w14:textId="77777777" w:rsidR="008E009E" w:rsidRDefault="008E00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2092" w14:textId="77777777" w:rsidR="008E009E" w:rsidRDefault="008E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E308" w14:textId="77777777" w:rsidR="008E009E" w:rsidRDefault="008E009E">
      <w:r>
        <w:separator/>
      </w:r>
    </w:p>
  </w:footnote>
  <w:footnote w:type="continuationSeparator" w:id="0">
    <w:p w14:paraId="18DCF7B7" w14:textId="77777777" w:rsidR="008E009E" w:rsidRDefault="008E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0BC0" w14:textId="77777777" w:rsidR="008E009E" w:rsidRDefault="008E009E">
    <w:pPr>
      <w:pStyle w:val="Header"/>
    </w:pPr>
  </w:p>
  <w:p w14:paraId="57CE96F2" w14:textId="77777777" w:rsidR="008E009E" w:rsidRDefault="008E0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5B96" w14:textId="77777777" w:rsidR="008E009E" w:rsidRDefault="008E009E">
    <w:pPr>
      <w:pStyle w:val="Header"/>
    </w:pPr>
  </w:p>
  <w:p w14:paraId="732957DD" w14:textId="77777777" w:rsidR="008E009E" w:rsidRDefault="008E00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C55E" w14:textId="77777777" w:rsidR="008E009E" w:rsidRDefault="008E0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3289CF2">
      <w:start w:val="1"/>
      <w:numFmt w:val="decimal"/>
      <w:lvlText w:val="%1."/>
      <w:lvlJc w:val="left"/>
      <w:pPr>
        <w:ind w:left="360" w:hanging="360"/>
      </w:pPr>
    </w:lvl>
    <w:lvl w:ilvl="1" w:tplc="8006D454" w:tentative="1">
      <w:start w:val="1"/>
      <w:numFmt w:val="lowerLetter"/>
      <w:lvlText w:val="%2."/>
      <w:lvlJc w:val="left"/>
      <w:pPr>
        <w:ind w:left="1080" w:hanging="360"/>
      </w:pPr>
    </w:lvl>
    <w:lvl w:ilvl="2" w:tplc="166EB9CC" w:tentative="1">
      <w:start w:val="1"/>
      <w:numFmt w:val="lowerRoman"/>
      <w:lvlText w:val="%3."/>
      <w:lvlJc w:val="right"/>
      <w:pPr>
        <w:ind w:left="1800" w:hanging="180"/>
      </w:pPr>
    </w:lvl>
    <w:lvl w:ilvl="3" w:tplc="6896B0C2" w:tentative="1">
      <w:start w:val="1"/>
      <w:numFmt w:val="decimal"/>
      <w:lvlText w:val="%4."/>
      <w:lvlJc w:val="left"/>
      <w:pPr>
        <w:ind w:left="2520" w:hanging="360"/>
      </w:pPr>
    </w:lvl>
    <w:lvl w:ilvl="4" w:tplc="AD2A8EE4" w:tentative="1">
      <w:start w:val="1"/>
      <w:numFmt w:val="lowerLetter"/>
      <w:lvlText w:val="%5."/>
      <w:lvlJc w:val="left"/>
      <w:pPr>
        <w:ind w:left="3240" w:hanging="360"/>
      </w:pPr>
    </w:lvl>
    <w:lvl w:ilvl="5" w:tplc="628E759A" w:tentative="1">
      <w:start w:val="1"/>
      <w:numFmt w:val="lowerRoman"/>
      <w:lvlText w:val="%6."/>
      <w:lvlJc w:val="right"/>
      <w:pPr>
        <w:ind w:left="3960" w:hanging="180"/>
      </w:pPr>
    </w:lvl>
    <w:lvl w:ilvl="6" w:tplc="13109094" w:tentative="1">
      <w:start w:val="1"/>
      <w:numFmt w:val="decimal"/>
      <w:lvlText w:val="%7."/>
      <w:lvlJc w:val="left"/>
      <w:pPr>
        <w:ind w:left="4680" w:hanging="360"/>
      </w:pPr>
    </w:lvl>
    <w:lvl w:ilvl="7" w:tplc="E068764C" w:tentative="1">
      <w:start w:val="1"/>
      <w:numFmt w:val="lowerLetter"/>
      <w:lvlText w:val="%8."/>
      <w:lvlJc w:val="left"/>
      <w:pPr>
        <w:ind w:left="5400" w:hanging="360"/>
      </w:pPr>
    </w:lvl>
    <w:lvl w:ilvl="8" w:tplc="DAA207B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A42C9AA">
      <w:start w:val="1"/>
      <w:numFmt w:val="bullet"/>
      <w:lvlText w:val=""/>
      <w:lvlJc w:val="left"/>
      <w:pPr>
        <w:ind w:left="720" w:hanging="360"/>
      </w:pPr>
      <w:rPr>
        <w:rFonts w:ascii="Symbol" w:hAnsi="Symbol" w:hint="default"/>
      </w:rPr>
    </w:lvl>
    <w:lvl w:ilvl="1" w:tplc="F872DC0E" w:tentative="1">
      <w:start w:val="1"/>
      <w:numFmt w:val="bullet"/>
      <w:lvlText w:val="o"/>
      <w:lvlJc w:val="left"/>
      <w:pPr>
        <w:ind w:left="1440" w:hanging="360"/>
      </w:pPr>
      <w:rPr>
        <w:rFonts w:ascii="Courier New" w:hAnsi="Courier New" w:cs="Courier New" w:hint="default"/>
      </w:rPr>
    </w:lvl>
    <w:lvl w:ilvl="2" w:tplc="A9B62D8E" w:tentative="1">
      <w:start w:val="1"/>
      <w:numFmt w:val="bullet"/>
      <w:lvlText w:val=""/>
      <w:lvlJc w:val="left"/>
      <w:pPr>
        <w:ind w:left="2160" w:hanging="360"/>
      </w:pPr>
      <w:rPr>
        <w:rFonts w:ascii="Wingdings" w:hAnsi="Wingdings" w:hint="default"/>
      </w:rPr>
    </w:lvl>
    <w:lvl w:ilvl="3" w:tplc="22A69338" w:tentative="1">
      <w:start w:val="1"/>
      <w:numFmt w:val="bullet"/>
      <w:lvlText w:val=""/>
      <w:lvlJc w:val="left"/>
      <w:pPr>
        <w:ind w:left="2880" w:hanging="360"/>
      </w:pPr>
      <w:rPr>
        <w:rFonts w:ascii="Symbol" w:hAnsi="Symbol" w:hint="default"/>
      </w:rPr>
    </w:lvl>
    <w:lvl w:ilvl="4" w:tplc="42D2FD50" w:tentative="1">
      <w:start w:val="1"/>
      <w:numFmt w:val="bullet"/>
      <w:lvlText w:val="o"/>
      <w:lvlJc w:val="left"/>
      <w:pPr>
        <w:ind w:left="3600" w:hanging="360"/>
      </w:pPr>
      <w:rPr>
        <w:rFonts w:ascii="Courier New" w:hAnsi="Courier New" w:cs="Courier New" w:hint="default"/>
      </w:rPr>
    </w:lvl>
    <w:lvl w:ilvl="5" w:tplc="781E84A2" w:tentative="1">
      <w:start w:val="1"/>
      <w:numFmt w:val="bullet"/>
      <w:lvlText w:val=""/>
      <w:lvlJc w:val="left"/>
      <w:pPr>
        <w:ind w:left="4320" w:hanging="360"/>
      </w:pPr>
      <w:rPr>
        <w:rFonts w:ascii="Wingdings" w:hAnsi="Wingdings" w:hint="default"/>
      </w:rPr>
    </w:lvl>
    <w:lvl w:ilvl="6" w:tplc="AC2214C8" w:tentative="1">
      <w:start w:val="1"/>
      <w:numFmt w:val="bullet"/>
      <w:lvlText w:val=""/>
      <w:lvlJc w:val="left"/>
      <w:pPr>
        <w:ind w:left="5040" w:hanging="360"/>
      </w:pPr>
      <w:rPr>
        <w:rFonts w:ascii="Symbol" w:hAnsi="Symbol" w:hint="default"/>
      </w:rPr>
    </w:lvl>
    <w:lvl w:ilvl="7" w:tplc="A4B68C78" w:tentative="1">
      <w:start w:val="1"/>
      <w:numFmt w:val="bullet"/>
      <w:lvlText w:val="o"/>
      <w:lvlJc w:val="left"/>
      <w:pPr>
        <w:ind w:left="5760" w:hanging="360"/>
      </w:pPr>
      <w:rPr>
        <w:rFonts w:ascii="Courier New" w:hAnsi="Courier New" w:cs="Courier New" w:hint="default"/>
      </w:rPr>
    </w:lvl>
    <w:lvl w:ilvl="8" w:tplc="41C24290" w:tentative="1">
      <w:start w:val="1"/>
      <w:numFmt w:val="bullet"/>
      <w:lvlText w:val=""/>
      <w:lvlJc w:val="left"/>
      <w:pPr>
        <w:ind w:left="6480" w:hanging="360"/>
      </w:pPr>
      <w:rPr>
        <w:rFonts w:ascii="Wingdings" w:hAnsi="Wingdings" w:hint="default"/>
      </w:rPr>
    </w:lvl>
  </w:abstractNum>
  <w:num w:numId="1" w16cid:durableId="873735088">
    <w:abstractNumId w:val="1"/>
  </w:num>
  <w:num w:numId="2" w16cid:durableId="89181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8A"/>
    <w:rsid w:val="00564B8A"/>
    <w:rsid w:val="00653562"/>
    <w:rsid w:val="008E009E"/>
    <w:rsid w:val="00FB66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2BBA"/>
  <w15:docId w15:val="{864FB67E-58D8-4FA5-8C7A-6FA6CFD4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8321</Words>
  <Characters>47433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2026-04-09T02:21:00Z</dcterms:created>
  <dcterms:modified xsi:type="dcterms:W3CDTF">2026-04-09T02:23:00Z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