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9ADC0" w14:textId="77777777" w:rsidR="005872EB" w:rsidRDefault="005872EB">
      <w:pPr>
        <w:pStyle w:val="Heading1"/>
        <w:rPr>
          <w:rFonts w:cs="Arial"/>
        </w:rPr>
      </w:pPr>
      <w:bookmarkStart w:id="0" w:name="PRMS_RIName"/>
      <w:r>
        <w:rPr>
          <w:rFonts w:cs="Arial"/>
        </w:rPr>
        <w:t>Bupa Care Services NZ Limited - Willowbank Care Home</w:t>
      </w:r>
      <w:bookmarkEnd w:id="0"/>
    </w:p>
    <w:p w14:paraId="621B8AA5" w14:textId="77777777" w:rsidR="005872EB" w:rsidRDefault="005872EB">
      <w:pPr>
        <w:pStyle w:val="Heading2"/>
        <w:spacing w:after="0"/>
        <w:rPr>
          <w:rFonts w:cs="Arial"/>
        </w:rPr>
      </w:pPr>
      <w:r>
        <w:rPr>
          <w:rFonts w:cs="Arial"/>
        </w:rPr>
        <w:t>Introduction</w:t>
      </w:r>
    </w:p>
    <w:p w14:paraId="55A2CB5C" w14:textId="77777777" w:rsidR="005872EB" w:rsidRDefault="005872E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1606615" w14:textId="77777777" w:rsidR="005872EB" w:rsidRDefault="005872E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A390F6A" w14:textId="77777777" w:rsidR="005872EB" w:rsidRDefault="005872E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A1142E8" w14:textId="77777777" w:rsidR="005872EB" w:rsidRDefault="005872E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3407940" w14:textId="77777777" w:rsidR="005872EB" w:rsidRDefault="005872EB">
      <w:pPr>
        <w:spacing w:before="240" w:after="240"/>
        <w:rPr>
          <w:rFonts w:cs="Arial"/>
          <w:lang w:eastAsia="en-NZ"/>
        </w:rPr>
      </w:pPr>
      <w:r>
        <w:rPr>
          <w:rFonts w:cs="Arial"/>
          <w:lang w:eastAsia="en-NZ"/>
        </w:rPr>
        <w:t>The specifics of this audit included:</w:t>
      </w:r>
    </w:p>
    <w:p w14:paraId="6B786437" w14:textId="77777777" w:rsidR="005872EB" w:rsidRPr="009D18F5" w:rsidRDefault="005872EB" w:rsidP="009D18F5">
      <w:pPr>
        <w:pBdr>
          <w:top w:val="single" w:sz="4" w:space="1" w:color="auto"/>
          <w:left w:val="single" w:sz="4" w:space="4" w:color="auto"/>
          <w:bottom w:val="single" w:sz="4" w:space="1" w:color="auto"/>
          <w:right w:val="single" w:sz="4" w:space="4" w:color="auto"/>
        </w:pBdr>
        <w:rPr>
          <w:rFonts w:cs="Arial"/>
        </w:rPr>
      </w:pPr>
    </w:p>
    <w:p w14:paraId="04A97544" w14:textId="77777777" w:rsidR="005872EB" w:rsidRPr="009418D4" w:rsidRDefault="005872E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740458BD" w14:textId="77777777" w:rsidR="005872EB" w:rsidRPr="009418D4" w:rsidRDefault="005872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Willowbank Care Home</w:t>
      </w:r>
      <w:bookmarkEnd w:id="5"/>
    </w:p>
    <w:p w14:paraId="65CD3CD9" w14:textId="77777777" w:rsidR="005872EB" w:rsidRPr="009418D4" w:rsidRDefault="005872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DA44A25" w14:textId="77777777" w:rsidR="005872EB" w:rsidRPr="009418D4" w:rsidRDefault="005872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February 2026</w:t>
      </w:r>
      <w:bookmarkEnd w:id="7"/>
      <w:r w:rsidRPr="009418D4">
        <w:rPr>
          <w:rFonts w:cs="Arial"/>
        </w:rPr>
        <w:tab/>
        <w:t xml:space="preserve">End date: </w:t>
      </w:r>
      <w:bookmarkStart w:id="8" w:name="AuditEndDate"/>
      <w:r>
        <w:rPr>
          <w:rFonts w:cs="Arial"/>
        </w:rPr>
        <w:t>20 February 2026</w:t>
      </w:r>
      <w:bookmarkEnd w:id="8"/>
    </w:p>
    <w:p w14:paraId="72BD23D6" w14:textId="77777777" w:rsidR="005872EB" w:rsidRPr="009418D4" w:rsidRDefault="005872E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D14C3FF" w14:textId="77777777" w:rsidR="00DC165B" w:rsidRPr="009418D4" w:rsidRDefault="005872E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00B00633" w14:textId="77777777" w:rsidR="005872EB" w:rsidRDefault="005872EB" w:rsidP="009D18F5">
      <w:pPr>
        <w:pBdr>
          <w:top w:val="single" w:sz="4" w:space="1" w:color="auto"/>
          <w:left w:val="single" w:sz="4" w:space="4" w:color="auto"/>
          <w:bottom w:val="single" w:sz="4" w:space="1" w:color="auto"/>
          <w:right w:val="single" w:sz="4" w:space="4" w:color="auto"/>
        </w:pBdr>
        <w:rPr>
          <w:rFonts w:cs="Arial"/>
          <w:lang w:eastAsia="en-NZ"/>
        </w:rPr>
      </w:pPr>
    </w:p>
    <w:p w14:paraId="7BEA8FF7" w14:textId="77777777" w:rsidR="005872EB" w:rsidRDefault="005872EB">
      <w:pPr>
        <w:pStyle w:val="Heading1"/>
        <w:rPr>
          <w:rFonts w:cs="Arial"/>
        </w:rPr>
      </w:pPr>
      <w:r>
        <w:rPr>
          <w:rFonts w:cs="Arial"/>
        </w:rPr>
        <w:lastRenderedPageBreak/>
        <w:t>Executive summary of the audit</w:t>
      </w:r>
    </w:p>
    <w:p w14:paraId="70A1F4D5" w14:textId="77777777" w:rsidR="005872EB" w:rsidRDefault="005872EB">
      <w:pPr>
        <w:pStyle w:val="Heading2"/>
        <w:rPr>
          <w:rFonts w:cs="Arial"/>
        </w:rPr>
      </w:pPr>
      <w:r>
        <w:rPr>
          <w:rFonts w:cs="Arial"/>
        </w:rPr>
        <w:t>Introduction</w:t>
      </w:r>
    </w:p>
    <w:p w14:paraId="103A8FBC" w14:textId="77777777" w:rsidR="005872EB" w:rsidRDefault="005872E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1A8D89E" w14:textId="77777777" w:rsidR="005872EB" w:rsidRDefault="005872E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58AFD84" w14:textId="77777777" w:rsidR="005872EB" w:rsidRDefault="005872E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02C7BCF" w14:textId="77777777" w:rsidR="005872EB" w:rsidRDefault="005872E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5967949" w14:textId="77777777" w:rsidR="005872EB" w:rsidRDefault="005872E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8B7AB20" w14:textId="77777777" w:rsidR="005872EB" w:rsidRDefault="005872E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92CE102" w14:textId="77777777" w:rsidR="005872EB" w:rsidRDefault="005872E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9C109A0" w14:textId="77777777" w:rsidR="005872EB" w:rsidRDefault="005872E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D9B41A6" w14:textId="77777777" w:rsidR="005872EB" w:rsidRDefault="005872E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C165B" w14:paraId="5966ED03" w14:textId="77777777">
        <w:trPr>
          <w:cantSplit/>
          <w:tblHeader/>
        </w:trPr>
        <w:tc>
          <w:tcPr>
            <w:tcW w:w="1260" w:type="dxa"/>
            <w:tcBorders>
              <w:bottom w:val="single" w:sz="4" w:space="0" w:color="000000"/>
            </w:tcBorders>
            <w:vAlign w:val="center"/>
          </w:tcPr>
          <w:p w14:paraId="48326754" w14:textId="77777777" w:rsidR="005872EB" w:rsidRDefault="005872E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0B2DC41" w14:textId="77777777" w:rsidR="005872EB" w:rsidRDefault="005872E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8B8822D" w14:textId="77777777" w:rsidR="005872EB" w:rsidRDefault="005872EB">
            <w:pPr>
              <w:spacing w:before="60" w:after="60"/>
              <w:rPr>
                <w:rFonts w:eastAsia="Calibri"/>
                <w:b/>
                <w:szCs w:val="24"/>
              </w:rPr>
            </w:pPr>
            <w:r>
              <w:rPr>
                <w:rFonts w:eastAsia="Calibri"/>
                <w:b/>
                <w:szCs w:val="24"/>
              </w:rPr>
              <w:t>Definition</w:t>
            </w:r>
          </w:p>
        </w:tc>
      </w:tr>
      <w:tr w:rsidR="00DC165B" w14:paraId="2210B631" w14:textId="77777777">
        <w:trPr>
          <w:cantSplit/>
          <w:trHeight w:val="964"/>
        </w:trPr>
        <w:tc>
          <w:tcPr>
            <w:tcW w:w="1260" w:type="dxa"/>
            <w:tcBorders>
              <w:bottom w:val="single" w:sz="4" w:space="0" w:color="000000"/>
            </w:tcBorders>
            <w:shd w:val="clear" w:color="0066FF" w:fill="0000FF"/>
            <w:vAlign w:val="center"/>
          </w:tcPr>
          <w:p w14:paraId="5C9F5EE2" w14:textId="77777777" w:rsidR="005872EB" w:rsidRDefault="005872EB">
            <w:pPr>
              <w:spacing w:before="60" w:after="60"/>
              <w:rPr>
                <w:rFonts w:eastAsia="Calibri"/>
                <w:szCs w:val="24"/>
              </w:rPr>
            </w:pPr>
          </w:p>
        </w:tc>
        <w:tc>
          <w:tcPr>
            <w:tcW w:w="7095" w:type="dxa"/>
            <w:tcBorders>
              <w:bottom w:val="single" w:sz="4" w:space="0" w:color="000000"/>
            </w:tcBorders>
            <w:shd w:val="clear" w:color="auto" w:fill="auto"/>
            <w:vAlign w:val="center"/>
          </w:tcPr>
          <w:p w14:paraId="6907F94A" w14:textId="77777777" w:rsidR="005872EB" w:rsidRDefault="005872E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1F36904" w14:textId="77777777" w:rsidR="005872EB" w:rsidRDefault="005872E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DC165B" w14:paraId="2F54DD4E" w14:textId="77777777">
        <w:trPr>
          <w:cantSplit/>
          <w:trHeight w:val="964"/>
        </w:trPr>
        <w:tc>
          <w:tcPr>
            <w:tcW w:w="1260" w:type="dxa"/>
            <w:shd w:val="clear" w:color="33CC33" w:fill="00FF00"/>
            <w:vAlign w:val="center"/>
          </w:tcPr>
          <w:p w14:paraId="762A3377" w14:textId="77777777" w:rsidR="005872EB" w:rsidRDefault="005872EB">
            <w:pPr>
              <w:spacing w:before="60" w:after="60"/>
              <w:rPr>
                <w:rFonts w:eastAsia="Calibri"/>
                <w:szCs w:val="24"/>
              </w:rPr>
            </w:pPr>
          </w:p>
        </w:tc>
        <w:tc>
          <w:tcPr>
            <w:tcW w:w="7095" w:type="dxa"/>
            <w:shd w:val="clear" w:color="auto" w:fill="auto"/>
            <w:vAlign w:val="center"/>
          </w:tcPr>
          <w:p w14:paraId="4C0548E0" w14:textId="77777777" w:rsidR="005872EB" w:rsidRDefault="005872E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1C9A1E7" w14:textId="77777777" w:rsidR="005872EB" w:rsidRDefault="005872EB">
            <w:pPr>
              <w:spacing w:before="60" w:after="60"/>
              <w:ind w:left="50"/>
              <w:rPr>
                <w:rFonts w:eastAsia="Calibri"/>
                <w:szCs w:val="24"/>
              </w:rPr>
            </w:pPr>
            <w:r w:rsidRPr="00FB778F">
              <w:rPr>
                <w:rFonts w:eastAsia="Calibri"/>
                <w:szCs w:val="24"/>
              </w:rPr>
              <w:t>Subsections applicable to this service fully attained</w:t>
            </w:r>
          </w:p>
        </w:tc>
      </w:tr>
      <w:tr w:rsidR="00DC165B" w14:paraId="4033D905" w14:textId="77777777">
        <w:trPr>
          <w:cantSplit/>
          <w:trHeight w:val="964"/>
        </w:trPr>
        <w:tc>
          <w:tcPr>
            <w:tcW w:w="1260" w:type="dxa"/>
            <w:tcBorders>
              <w:bottom w:val="single" w:sz="4" w:space="0" w:color="000000"/>
            </w:tcBorders>
            <w:shd w:val="clear" w:color="auto" w:fill="FFFF00"/>
            <w:vAlign w:val="center"/>
          </w:tcPr>
          <w:p w14:paraId="65BAD0A1" w14:textId="77777777" w:rsidR="005872EB" w:rsidRDefault="005872EB">
            <w:pPr>
              <w:spacing w:before="60" w:after="60"/>
              <w:rPr>
                <w:rFonts w:eastAsia="Calibri"/>
                <w:szCs w:val="24"/>
              </w:rPr>
            </w:pPr>
          </w:p>
        </w:tc>
        <w:tc>
          <w:tcPr>
            <w:tcW w:w="7095" w:type="dxa"/>
            <w:shd w:val="clear" w:color="auto" w:fill="auto"/>
            <w:vAlign w:val="center"/>
          </w:tcPr>
          <w:p w14:paraId="4AE2926B" w14:textId="77777777" w:rsidR="005872EB" w:rsidRDefault="005872E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117FC38" w14:textId="77777777" w:rsidR="005872EB" w:rsidRDefault="005872E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DC165B" w14:paraId="4A082B55" w14:textId="77777777">
        <w:trPr>
          <w:cantSplit/>
          <w:trHeight w:val="964"/>
        </w:trPr>
        <w:tc>
          <w:tcPr>
            <w:tcW w:w="1260" w:type="dxa"/>
            <w:tcBorders>
              <w:bottom w:val="single" w:sz="4" w:space="0" w:color="000000"/>
            </w:tcBorders>
            <w:shd w:val="clear" w:color="auto" w:fill="FFC800"/>
            <w:vAlign w:val="center"/>
          </w:tcPr>
          <w:p w14:paraId="20196537" w14:textId="77777777" w:rsidR="005872EB" w:rsidRDefault="005872EB">
            <w:pPr>
              <w:spacing w:before="60" w:after="60"/>
              <w:rPr>
                <w:rFonts w:eastAsia="Calibri"/>
                <w:szCs w:val="24"/>
              </w:rPr>
            </w:pPr>
          </w:p>
        </w:tc>
        <w:tc>
          <w:tcPr>
            <w:tcW w:w="7095" w:type="dxa"/>
            <w:tcBorders>
              <w:bottom w:val="single" w:sz="4" w:space="0" w:color="000000"/>
            </w:tcBorders>
            <w:shd w:val="clear" w:color="auto" w:fill="auto"/>
            <w:vAlign w:val="center"/>
          </w:tcPr>
          <w:p w14:paraId="094CC500" w14:textId="77777777" w:rsidR="005872EB" w:rsidRDefault="005872E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12E588E" w14:textId="77777777" w:rsidR="005872EB" w:rsidRDefault="005872E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DC165B" w14:paraId="1F74FCF4" w14:textId="77777777">
        <w:trPr>
          <w:cantSplit/>
          <w:trHeight w:val="964"/>
        </w:trPr>
        <w:tc>
          <w:tcPr>
            <w:tcW w:w="1260" w:type="dxa"/>
            <w:shd w:val="clear" w:color="auto" w:fill="FF0000"/>
            <w:vAlign w:val="center"/>
          </w:tcPr>
          <w:p w14:paraId="36733D5D" w14:textId="77777777" w:rsidR="005872EB" w:rsidRDefault="005872EB">
            <w:pPr>
              <w:spacing w:before="60" w:after="60"/>
              <w:rPr>
                <w:rFonts w:eastAsia="Calibri"/>
                <w:szCs w:val="24"/>
              </w:rPr>
            </w:pPr>
          </w:p>
        </w:tc>
        <w:tc>
          <w:tcPr>
            <w:tcW w:w="7095" w:type="dxa"/>
            <w:shd w:val="clear" w:color="auto" w:fill="auto"/>
            <w:vAlign w:val="center"/>
          </w:tcPr>
          <w:p w14:paraId="7E05D852" w14:textId="77777777" w:rsidR="005872EB" w:rsidRDefault="005872E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148C331" w14:textId="77777777" w:rsidR="005872EB" w:rsidRDefault="005872E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618E16C" w14:textId="77777777" w:rsidR="005872EB" w:rsidRDefault="005872EB">
      <w:pPr>
        <w:pStyle w:val="Heading2"/>
        <w:spacing w:after="0"/>
        <w:rPr>
          <w:rFonts w:cs="Arial"/>
        </w:rPr>
      </w:pPr>
      <w:r>
        <w:rPr>
          <w:rFonts w:cs="Arial"/>
        </w:rPr>
        <w:t>General overview of the audit</w:t>
      </w:r>
    </w:p>
    <w:p w14:paraId="638CE2B2" w14:textId="77777777" w:rsidR="005872EB" w:rsidRDefault="005872EB">
      <w:pPr>
        <w:spacing w:before="240" w:line="276" w:lineRule="auto"/>
        <w:rPr>
          <w:rFonts w:eastAsia="Calibri"/>
        </w:rPr>
      </w:pPr>
      <w:bookmarkStart w:id="13" w:name="GeneralOverview"/>
      <w:r w:rsidRPr="00A4268A">
        <w:rPr>
          <w:rFonts w:eastAsia="Calibri"/>
        </w:rPr>
        <w:t xml:space="preserve">Bupa Care Services NZ Limited - Willowbank Care Home (Willowbank Care Home) is in Napier and provides hospital (geriatric and medical), rest home and dementia levels of care for up to 56 residents. There were 47 residents on the days of audit. </w:t>
      </w:r>
    </w:p>
    <w:p w14:paraId="2EE1A72C" w14:textId="77777777" w:rsidR="00DC165B" w:rsidRPr="00A4268A" w:rsidRDefault="005872EB">
      <w:pPr>
        <w:spacing w:before="240" w:line="276" w:lineRule="auto"/>
        <w:rPr>
          <w:rFonts w:eastAsia="Calibri"/>
        </w:rPr>
      </w:pPr>
      <w:r w:rsidRPr="00A4268A">
        <w:rPr>
          <w:rFonts w:eastAsia="Calibri"/>
        </w:rPr>
        <w:t xml:space="preserve">This surveillance audit was conducted against a subset of the Ngā Paerewa Health and Disability Services Standard 2021 and contracts with Health New Zealand - Te Whatu Ora. The audit process included the review of policies and procedures; the review of resident and staff files; observations; and interviews with residents, family/whānau, management, staff and general practitioner. </w:t>
      </w:r>
    </w:p>
    <w:p w14:paraId="21D71B07" w14:textId="77777777" w:rsidR="00DC165B" w:rsidRPr="00A4268A" w:rsidRDefault="005872EB">
      <w:pPr>
        <w:spacing w:before="240" w:line="276" w:lineRule="auto"/>
        <w:rPr>
          <w:rFonts w:eastAsia="Calibri"/>
        </w:rPr>
      </w:pPr>
      <w:r w:rsidRPr="00A4268A">
        <w:rPr>
          <w:rFonts w:eastAsia="Calibri"/>
        </w:rPr>
        <w:t xml:space="preserve">The general manager is supported by a clinical manager, a business coordinator and a team of experienced staff. </w:t>
      </w:r>
    </w:p>
    <w:p w14:paraId="54349F6D" w14:textId="77777777" w:rsidR="00DC165B" w:rsidRPr="00A4268A" w:rsidRDefault="005872EB">
      <w:pPr>
        <w:spacing w:before="240" w:line="276" w:lineRule="auto"/>
        <w:rPr>
          <w:rFonts w:eastAsia="Calibri"/>
        </w:rPr>
      </w:pPr>
      <w:r w:rsidRPr="00A4268A">
        <w:rPr>
          <w:rFonts w:eastAsia="Calibri"/>
        </w:rPr>
        <w:t>There are documented quality systems and processes for the care home. Feedback from residents and family/whānau was positive about the care and the services provided. An induction and in-service training programme are in place to provide staff with appropriate knowledge and skills to deliver care.</w:t>
      </w:r>
    </w:p>
    <w:p w14:paraId="01D5082C" w14:textId="77777777" w:rsidR="00DC165B" w:rsidRPr="00A4268A" w:rsidRDefault="005872EB">
      <w:pPr>
        <w:spacing w:before="240" w:line="276" w:lineRule="auto"/>
        <w:rPr>
          <w:rFonts w:eastAsia="Calibri"/>
        </w:rPr>
      </w:pPr>
      <w:r w:rsidRPr="00A4268A">
        <w:rPr>
          <w:rFonts w:eastAsia="Calibri"/>
        </w:rPr>
        <w:t>The service has addressed nine of the twelve previous shortfalls, related to resident’s personal clothing; quality system implementation; supervision of residents; staff training; care plan documentation; care plan evaluations; and implementation of activities.</w:t>
      </w:r>
    </w:p>
    <w:p w14:paraId="64A71EDA" w14:textId="77777777" w:rsidR="00DC165B" w:rsidRPr="00A4268A" w:rsidRDefault="005872EB">
      <w:pPr>
        <w:spacing w:before="240" w:line="276" w:lineRule="auto"/>
        <w:rPr>
          <w:rFonts w:eastAsia="Calibri"/>
        </w:rPr>
      </w:pPr>
      <w:r w:rsidRPr="00A4268A">
        <w:rPr>
          <w:rFonts w:eastAsia="Calibri"/>
        </w:rPr>
        <w:t>Improvements continue to be required around timeframes for care planning, care monitoring and medication management.</w:t>
      </w:r>
    </w:p>
    <w:p w14:paraId="7A578B1A" w14:textId="77777777" w:rsidR="00DC165B" w:rsidRPr="00A4268A" w:rsidRDefault="005872EB">
      <w:pPr>
        <w:spacing w:before="240" w:line="276" w:lineRule="auto"/>
        <w:rPr>
          <w:rFonts w:eastAsia="Calibri"/>
        </w:rPr>
      </w:pPr>
      <w:r w:rsidRPr="00A4268A">
        <w:rPr>
          <w:rFonts w:eastAsia="Calibri"/>
        </w:rPr>
        <w:lastRenderedPageBreak/>
        <w:t>This surveillance audit identified further improvements related to orientation records and staff performance reviews.</w:t>
      </w:r>
    </w:p>
    <w:bookmarkEnd w:id="13"/>
    <w:p w14:paraId="0B806999" w14:textId="77777777" w:rsidR="00DC165B" w:rsidRPr="00A4268A" w:rsidRDefault="00DC165B">
      <w:pPr>
        <w:spacing w:before="240" w:line="276" w:lineRule="auto"/>
        <w:rPr>
          <w:rFonts w:eastAsia="Calibri"/>
        </w:rPr>
      </w:pPr>
    </w:p>
    <w:p w14:paraId="585FBD84" w14:textId="77777777" w:rsidR="005872EB" w:rsidRDefault="005872EB"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165B" w14:paraId="2167F373" w14:textId="77777777" w:rsidTr="00A4268A">
        <w:trPr>
          <w:cantSplit/>
        </w:trPr>
        <w:tc>
          <w:tcPr>
            <w:tcW w:w="10206" w:type="dxa"/>
            <w:vAlign w:val="center"/>
          </w:tcPr>
          <w:p w14:paraId="6BF64DDD" w14:textId="77777777" w:rsidR="005872EB" w:rsidRPr="00FB778F" w:rsidRDefault="005872E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315FA1D" w14:textId="77777777" w:rsidR="005872EB" w:rsidRPr="00621629" w:rsidRDefault="005872E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D291ADA" w14:textId="77777777" w:rsidR="005872EB" w:rsidRPr="00621629" w:rsidRDefault="005872E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CF801C1" w14:textId="77777777" w:rsidR="005872EB" w:rsidRPr="00621629" w:rsidRDefault="005872EB" w:rsidP="008F3634">
            <w:pPr>
              <w:spacing w:before="60" w:after="60" w:line="276" w:lineRule="auto"/>
              <w:rPr>
                <w:rFonts w:eastAsia="Calibri"/>
              </w:rPr>
            </w:pPr>
            <w:bookmarkStart w:id="15" w:name="IndicatorDescription1_1"/>
            <w:bookmarkEnd w:id="15"/>
            <w:r>
              <w:t>Subsections applicable to this service fully attained.</w:t>
            </w:r>
          </w:p>
        </w:tc>
      </w:tr>
    </w:tbl>
    <w:p w14:paraId="2BF34E4E" w14:textId="77777777" w:rsidR="005872EB" w:rsidRDefault="005872EB">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300FE3C6" w14:textId="77777777" w:rsidR="00DC165B" w:rsidRPr="00A4268A" w:rsidRDefault="005872EB">
      <w:pPr>
        <w:spacing w:before="240" w:line="276" w:lineRule="auto"/>
        <w:rPr>
          <w:rFonts w:eastAsia="Calibri"/>
        </w:rPr>
      </w:pPr>
      <w:r w:rsidRPr="00A4268A">
        <w:rPr>
          <w:rFonts w:eastAsia="Calibri"/>
        </w:rPr>
        <w:t>Willowbank Care Home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w:t>
      </w:r>
    </w:p>
    <w:bookmarkEnd w:id="16"/>
    <w:p w14:paraId="6CA1E9CF" w14:textId="77777777" w:rsidR="00DC165B" w:rsidRPr="00A4268A" w:rsidRDefault="00DC165B">
      <w:pPr>
        <w:spacing w:before="240" w:line="276" w:lineRule="auto"/>
        <w:rPr>
          <w:rFonts w:eastAsia="Calibri"/>
        </w:rPr>
      </w:pPr>
    </w:p>
    <w:p w14:paraId="1A93A3F6" w14:textId="77777777" w:rsidR="005872EB" w:rsidRDefault="005872E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165B" w14:paraId="2E15D442" w14:textId="77777777" w:rsidTr="00A4268A">
        <w:trPr>
          <w:cantSplit/>
        </w:trPr>
        <w:tc>
          <w:tcPr>
            <w:tcW w:w="10206" w:type="dxa"/>
            <w:vAlign w:val="center"/>
          </w:tcPr>
          <w:p w14:paraId="2D05CE4A" w14:textId="77777777" w:rsidR="005872EB" w:rsidRPr="00621629" w:rsidRDefault="005872E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2C7B005" w14:textId="77777777" w:rsidR="005872EB" w:rsidRPr="00621629" w:rsidRDefault="005872E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1B88010" w14:textId="77777777" w:rsidR="005872EB" w:rsidRPr="00621629" w:rsidRDefault="005872EB"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67CB7C7" w14:textId="77777777" w:rsidR="005872EB" w:rsidRDefault="005872EB">
      <w:pPr>
        <w:spacing w:before="240" w:line="276" w:lineRule="auto"/>
        <w:rPr>
          <w:rFonts w:eastAsia="Calibri"/>
        </w:rPr>
      </w:pPr>
      <w:bookmarkStart w:id="19" w:name="OrganisationalManagement"/>
      <w:r w:rsidRPr="00A4268A">
        <w:rPr>
          <w:rFonts w:eastAsia="Calibri"/>
        </w:rPr>
        <w:lastRenderedPageBreak/>
        <w:t xml:space="preserve">Willowbank Care Home has an 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p>
    <w:p w14:paraId="49A311ED" w14:textId="77777777" w:rsidR="00DC165B" w:rsidRPr="00A4268A" w:rsidRDefault="005872EB">
      <w:pPr>
        <w:spacing w:before="240" w:line="276" w:lineRule="auto"/>
        <w:rPr>
          <w:rFonts w:eastAsia="Calibri"/>
        </w:rPr>
      </w:pPr>
      <w:r w:rsidRPr="00A4268A">
        <w:rPr>
          <w:rFonts w:eastAsia="Calibri"/>
        </w:rPr>
        <w:t>The service has documented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A staff training plan is in place to support staff in delivering safe quality care.</w:t>
      </w:r>
    </w:p>
    <w:bookmarkEnd w:id="19"/>
    <w:p w14:paraId="0FF399A0" w14:textId="77777777" w:rsidR="00DC165B" w:rsidRPr="00A4268A" w:rsidRDefault="00DC165B">
      <w:pPr>
        <w:spacing w:before="240" w:line="276" w:lineRule="auto"/>
        <w:rPr>
          <w:rFonts w:eastAsia="Calibri"/>
        </w:rPr>
      </w:pPr>
    </w:p>
    <w:p w14:paraId="0F595184" w14:textId="77777777" w:rsidR="005872EB" w:rsidRDefault="005872E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165B" w14:paraId="49470EDB" w14:textId="77777777" w:rsidTr="00A4268A">
        <w:trPr>
          <w:cantSplit/>
        </w:trPr>
        <w:tc>
          <w:tcPr>
            <w:tcW w:w="10206" w:type="dxa"/>
            <w:vAlign w:val="center"/>
          </w:tcPr>
          <w:p w14:paraId="7098E5E1" w14:textId="77777777" w:rsidR="005872EB" w:rsidRPr="00621629" w:rsidRDefault="005872E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4B7DA08" w14:textId="77777777" w:rsidR="005872EB" w:rsidRPr="00621629" w:rsidRDefault="005872E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C3430F6" w14:textId="77777777" w:rsidR="005872EB" w:rsidRPr="00621629" w:rsidRDefault="005872EB"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611B7F5" w14:textId="77777777" w:rsidR="005872EB" w:rsidRPr="005E14A4" w:rsidRDefault="005872EB"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Long-term care plans were holistic and individualised, reflecting each resident’s assessed needs, preferences and goals of care. Resident files included medical notes by the general practitioner and visiting allied health professionals. </w:t>
      </w:r>
    </w:p>
    <w:p w14:paraId="30CB0806" w14:textId="77777777" w:rsidR="00DC165B" w:rsidRPr="00A4268A" w:rsidRDefault="005872EB" w:rsidP="00621629">
      <w:pPr>
        <w:spacing w:before="240" w:line="276" w:lineRule="auto"/>
        <w:rPr>
          <w:rFonts w:eastAsia="Calibri"/>
        </w:rPr>
      </w:pPr>
      <w:r w:rsidRPr="00A4268A">
        <w:rPr>
          <w:rFonts w:eastAsia="Calibri"/>
        </w:rPr>
        <w:t xml:space="preserve">The electronic medicine charts sighted were reviewed at least three-monthly by the general practitioner. The kitchen staff cater to individual cultural and dietary requirements. The service has a current food control plan. </w:t>
      </w:r>
    </w:p>
    <w:p w14:paraId="77FF95BC" w14:textId="77777777" w:rsidR="00DC165B" w:rsidRPr="00A4268A" w:rsidRDefault="005872EB" w:rsidP="00621629">
      <w:pPr>
        <w:spacing w:before="240" w:line="276" w:lineRule="auto"/>
        <w:rPr>
          <w:rFonts w:eastAsia="Calibri"/>
        </w:rPr>
      </w:pPr>
      <w:r w:rsidRPr="00A4268A">
        <w:rPr>
          <w:rFonts w:eastAsia="Calibri"/>
        </w:rPr>
        <w:t>All residents’ transfers and referrals occur in a coordinated manner.</w:t>
      </w:r>
    </w:p>
    <w:bookmarkEnd w:id="22"/>
    <w:p w14:paraId="2320390C" w14:textId="77777777" w:rsidR="00DC165B" w:rsidRPr="00A4268A" w:rsidRDefault="00DC165B" w:rsidP="00621629">
      <w:pPr>
        <w:spacing w:before="240" w:line="276" w:lineRule="auto"/>
        <w:rPr>
          <w:rFonts w:eastAsia="Calibri"/>
        </w:rPr>
      </w:pPr>
    </w:p>
    <w:p w14:paraId="26393CA1" w14:textId="77777777" w:rsidR="005872EB" w:rsidRDefault="005872E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165B" w14:paraId="2064E9BB" w14:textId="77777777" w:rsidTr="00A4268A">
        <w:trPr>
          <w:cantSplit/>
        </w:trPr>
        <w:tc>
          <w:tcPr>
            <w:tcW w:w="10206" w:type="dxa"/>
            <w:vAlign w:val="center"/>
          </w:tcPr>
          <w:p w14:paraId="7CD7B9F6" w14:textId="77777777" w:rsidR="005872EB" w:rsidRPr="00621629" w:rsidRDefault="005872E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B060B86" w14:textId="77777777" w:rsidR="005872EB" w:rsidRPr="00621629" w:rsidRDefault="005872E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1F508F2" w14:textId="77777777" w:rsidR="005872EB" w:rsidRPr="00621629" w:rsidRDefault="005872EB" w:rsidP="00621629">
            <w:pPr>
              <w:spacing w:before="60" w:after="60" w:line="276" w:lineRule="auto"/>
              <w:rPr>
                <w:rFonts w:eastAsia="Calibri"/>
              </w:rPr>
            </w:pPr>
            <w:bookmarkStart w:id="24" w:name="IndicatorDescription1_4"/>
            <w:bookmarkEnd w:id="24"/>
            <w:r>
              <w:t>Subsections applicable to this service fully attained.</w:t>
            </w:r>
          </w:p>
        </w:tc>
      </w:tr>
    </w:tbl>
    <w:p w14:paraId="5A677F27" w14:textId="77777777" w:rsidR="005872EB" w:rsidRDefault="005872EB">
      <w:pPr>
        <w:spacing w:before="240" w:line="276" w:lineRule="auto"/>
        <w:rPr>
          <w:rFonts w:eastAsia="Calibri"/>
        </w:rPr>
      </w:pPr>
      <w:bookmarkStart w:id="25" w:name="SafeAndAppropriateEnvironment"/>
      <w:r w:rsidRPr="00A4268A">
        <w:rPr>
          <w:rFonts w:eastAsia="Calibri"/>
        </w:rPr>
        <w:t>The building holds a current building warrant of fitness. All medical equipment has been serviced and calibrated.</w:t>
      </w:r>
    </w:p>
    <w:bookmarkEnd w:id="25"/>
    <w:p w14:paraId="4F85DB4D" w14:textId="77777777" w:rsidR="00DC165B" w:rsidRPr="00A4268A" w:rsidRDefault="00DC165B">
      <w:pPr>
        <w:spacing w:before="240" w:line="276" w:lineRule="auto"/>
        <w:rPr>
          <w:rFonts w:eastAsia="Calibri"/>
        </w:rPr>
      </w:pPr>
    </w:p>
    <w:p w14:paraId="5D3AF489" w14:textId="77777777" w:rsidR="005872EB" w:rsidRDefault="005872EB" w:rsidP="000E6E02">
      <w:pPr>
        <w:pStyle w:val="Heading2"/>
        <w:spacing w:before="0"/>
        <w:rPr>
          <w:rFonts w:cs="Arial"/>
        </w:rPr>
      </w:pPr>
      <w:r w:rsidRPr="00FB778F">
        <w:rPr>
          <w:rFonts w:cs="Arial"/>
        </w:rPr>
        <w:t xml:space="preserve">Te kaupare pokenga me te kaitiakitanga patu </w:t>
      </w:r>
      <w:r w:rsidRPr="00FB778F">
        <w:rPr>
          <w:rFonts w:cs="Arial"/>
        </w:rPr>
        <w:t xml:space="preserve">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165B" w14:paraId="4F9993FF" w14:textId="77777777" w:rsidTr="00A4268A">
        <w:trPr>
          <w:cantSplit/>
        </w:trPr>
        <w:tc>
          <w:tcPr>
            <w:tcW w:w="10206" w:type="dxa"/>
            <w:vAlign w:val="center"/>
          </w:tcPr>
          <w:p w14:paraId="39C40443" w14:textId="77777777" w:rsidR="005872EB" w:rsidRPr="00621629" w:rsidRDefault="005872E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FE445AC" w14:textId="77777777" w:rsidR="005872EB" w:rsidRPr="00621629" w:rsidRDefault="005872E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351AE53" w14:textId="77777777" w:rsidR="005872EB" w:rsidRPr="00621629" w:rsidRDefault="005872EB" w:rsidP="00621629">
            <w:pPr>
              <w:spacing w:before="60" w:after="60" w:line="276" w:lineRule="auto"/>
              <w:rPr>
                <w:rFonts w:eastAsia="Calibri"/>
              </w:rPr>
            </w:pPr>
            <w:bookmarkStart w:id="27" w:name="IndicatorDescription2"/>
            <w:bookmarkEnd w:id="27"/>
            <w:r>
              <w:t>Subsections applicable to this service fully attained.</w:t>
            </w:r>
          </w:p>
        </w:tc>
      </w:tr>
    </w:tbl>
    <w:p w14:paraId="51CF826A" w14:textId="77777777" w:rsidR="005872EB" w:rsidRDefault="005872EB">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20CB021D" w14:textId="77777777" w:rsidR="00DC165B" w:rsidRPr="00A4268A" w:rsidRDefault="005872EB">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outbreaks recorded and reported on since the last audit. </w:t>
      </w:r>
    </w:p>
    <w:bookmarkEnd w:id="28"/>
    <w:p w14:paraId="271CD1B4" w14:textId="77777777" w:rsidR="00DC165B" w:rsidRPr="00A4268A" w:rsidRDefault="00DC165B">
      <w:pPr>
        <w:spacing w:before="240" w:line="276" w:lineRule="auto"/>
        <w:rPr>
          <w:rFonts w:eastAsia="Calibri"/>
        </w:rPr>
      </w:pPr>
    </w:p>
    <w:p w14:paraId="17A59E97" w14:textId="77777777" w:rsidR="005872EB" w:rsidRDefault="005872EB"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165B" w14:paraId="2BC43F43" w14:textId="77777777" w:rsidTr="00A4268A">
        <w:trPr>
          <w:cantSplit/>
        </w:trPr>
        <w:tc>
          <w:tcPr>
            <w:tcW w:w="10206" w:type="dxa"/>
            <w:vAlign w:val="center"/>
          </w:tcPr>
          <w:p w14:paraId="47C1C32C" w14:textId="77777777" w:rsidR="005872EB" w:rsidRPr="00621629" w:rsidRDefault="005872E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F69514A" w14:textId="77777777" w:rsidR="005872EB" w:rsidRPr="00621629" w:rsidRDefault="005872E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66069B6" w14:textId="77777777" w:rsidR="005872EB" w:rsidRPr="00621629" w:rsidRDefault="005872EB" w:rsidP="00621629">
            <w:pPr>
              <w:spacing w:before="60" w:after="60" w:line="276" w:lineRule="auto"/>
              <w:rPr>
                <w:rFonts w:eastAsia="Calibri"/>
              </w:rPr>
            </w:pPr>
            <w:bookmarkStart w:id="30" w:name="IndicatorDescription3"/>
            <w:bookmarkEnd w:id="30"/>
            <w:r>
              <w:t>Subsections applicable to this service fully attained.</w:t>
            </w:r>
          </w:p>
        </w:tc>
      </w:tr>
    </w:tbl>
    <w:p w14:paraId="22BBC682" w14:textId="77777777" w:rsidR="005872EB" w:rsidRDefault="005872EB">
      <w:pPr>
        <w:spacing w:before="240" w:line="276" w:lineRule="auto"/>
        <w:rPr>
          <w:rFonts w:eastAsia="Calibri"/>
        </w:rPr>
      </w:pPr>
      <w:bookmarkStart w:id="31" w:name="InfectionPreventionAndControl"/>
      <w:r w:rsidRPr="00A4268A">
        <w:rPr>
          <w:rFonts w:eastAsia="Calibri"/>
        </w:rPr>
        <w:t xml:space="preserve">The restraint coordinator is a registered </w:t>
      </w:r>
      <w:r w:rsidRPr="00A4268A">
        <w:rPr>
          <w:rFonts w:eastAsia="Calibri"/>
        </w:rPr>
        <w:t>nurse. The facility is restraint free. Elimination of restraint is part of the education and training plan. The service considers implementing de-escalation techniques and alternative interventions and only uses an approved restraint as the last resort.</w:t>
      </w:r>
    </w:p>
    <w:bookmarkEnd w:id="31"/>
    <w:p w14:paraId="18BB228D" w14:textId="77777777" w:rsidR="00DC165B" w:rsidRPr="00A4268A" w:rsidRDefault="00DC165B">
      <w:pPr>
        <w:spacing w:before="240" w:line="276" w:lineRule="auto"/>
        <w:rPr>
          <w:rFonts w:eastAsia="Calibri"/>
        </w:rPr>
      </w:pPr>
    </w:p>
    <w:p w14:paraId="5E292CF9" w14:textId="77777777" w:rsidR="005872EB" w:rsidRDefault="005872EB" w:rsidP="000E6E02">
      <w:pPr>
        <w:pStyle w:val="Heading2"/>
        <w:spacing w:before="0"/>
        <w:rPr>
          <w:rFonts w:cs="Arial"/>
        </w:rPr>
      </w:pPr>
      <w:r>
        <w:rPr>
          <w:rFonts w:cs="Arial"/>
        </w:rPr>
        <w:t>Summary of attainment</w:t>
      </w:r>
    </w:p>
    <w:p w14:paraId="6CAF3DAC" w14:textId="77777777" w:rsidR="005872EB" w:rsidRDefault="005872E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C165B" w14:paraId="06FBE00D" w14:textId="77777777">
        <w:tc>
          <w:tcPr>
            <w:tcW w:w="1384" w:type="dxa"/>
            <w:vAlign w:val="center"/>
          </w:tcPr>
          <w:p w14:paraId="19DDDAEF" w14:textId="77777777" w:rsidR="005872EB" w:rsidRDefault="005872EB">
            <w:pPr>
              <w:keepNext/>
              <w:spacing w:before="60" w:after="60"/>
              <w:rPr>
                <w:rFonts w:cs="Arial"/>
                <w:b/>
                <w:sz w:val="20"/>
                <w:szCs w:val="20"/>
              </w:rPr>
            </w:pPr>
            <w:r>
              <w:rPr>
                <w:rFonts w:cs="Arial"/>
                <w:b/>
                <w:sz w:val="20"/>
                <w:szCs w:val="20"/>
              </w:rPr>
              <w:t>Attainment Rating</w:t>
            </w:r>
          </w:p>
        </w:tc>
        <w:tc>
          <w:tcPr>
            <w:tcW w:w="1701" w:type="dxa"/>
            <w:vAlign w:val="center"/>
          </w:tcPr>
          <w:p w14:paraId="6F24C894" w14:textId="77777777" w:rsidR="005872EB" w:rsidRDefault="005872EB">
            <w:pPr>
              <w:keepNext/>
              <w:spacing w:before="60" w:after="60"/>
              <w:jc w:val="center"/>
              <w:rPr>
                <w:rFonts w:cs="Arial"/>
                <w:b/>
                <w:sz w:val="20"/>
                <w:szCs w:val="20"/>
              </w:rPr>
            </w:pPr>
            <w:r>
              <w:rPr>
                <w:rFonts w:cs="Arial"/>
                <w:b/>
                <w:sz w:val="20"/>
                <w:szCs w:val="20"/>
              </w:rPr>
              <w:t>Continuous Improvement</w:t>
            </w:r>
          </w:p>
          <w:p w14:paraId="712FDA16" w14:textId="77777777" w:rsidR="005872EB" w:rsidRDefault="005872EB">
            <w:pPr>
              <w:keepNext/>
              <w:spacing w:before="60" w:after="60"/>
              <w:jc w:val="center"/>
              <w:rPr>
                <w:rFonts w:cs="Arial"/>
                <w:b/>
                <w:sz w:val="20"/>
                <w:szCs w:val="20"/>
              </w:rPr>
            </w:pPr>
            <w:r>
              <w:rPr>
                <w:rFonts w:cs="Arial"/>
                <w:b/>
                <w:sz w:val="20"/>
                <w:szCs w:val="20"/>
              </w:rPr>
              <w:t>(CI)</w:t>
            </w:r>
          </w:p>
        </w:tc>
        <w:tc>
          <w:tcPr>
            <w:tcW w:w="1843" w:type="dxa"/>
            <w:vAlign w:val="center"/>
          </w:tcPr>
          <w:p w14:paraId="53CE75CD" w14:textId="77777777" w:rsidR="005872EB" w:rsidRDefault="005872EB">
            <w:pPr>
              <w:keepNext/>
              <w:spacing w:before="60" w:after="60"/>
              <w:jc w:val="center"/>
              <w:rPr>
                <w:rFonts w:cs="Arial"/>
                <w:b/>
                <w:sz w:val="20"/>
                <w:szCs w:val="20"/>
              </w:rPr>
            </w:pPr>
            <w:r>
              <w:rPr>
                <w:rFonts w:cs="Arial"/>
                <w:b/>
                <w:sz w:val="20"/>
                <w:szCs w:val="20"/>
              </w:rPr>
              <w:t>Fully Attained</w:t>
            </w:r>
          </w:p>
          <w:p w14:paraId="328A2465" w14:textId="77777777" w:rsidR="005872EB" w:rsidRDefault="005872EB">
            <w:pPr>
              <w:keepNext/>
              <w:spacing w:before="60" w:after="60"/>
              <w:jc w:val="center"/>
              <w:rPr>
                <w:rFonts w:cs="Arial"/>
                <w:b/>
                <w:sz w:val="20"/>
                <w:szCs w:val="20"/>
              </w:rPr>
            </w:pPr>
            <w:r>
              <w:rPr>
                <w:rFonts w:cs="Arial"/>
                <w:b/>
                <w:sz w:val="20"/>
                <w:szCs w:val="20"/>
              </w:rPr>
              <w:t>(FA)</w:t>
            </w:r>
          </w:p>
        </w:tc>
        <w:tc>
          <w:tcPr>
            <w:tcW w:w="1843" w:type="dxa"/>
            <w:vAlign w:val="center"/>
          </w:tcPr>
          <w:p w14:paraId="78A3183F" w14:textId="77777777" w:rsidR="005872EB" w:rsidRDefault="005872EB">
            <w:pPr>
              <w:keepNext/>
              <w:spacing w:before="60" w:after="60"/>
              <w:jc w:val="center"/>
              <w:rPr>
                <w:rFonts w:cs="Arial"/>
                <w:b/>
                <w:sz w:val="20"/>
                <w:szCs w:val="20"/>
              </w:rPr>
            </w:pPr>
            <w:r>
              <w:rPr>
                <w:rFonts w:cs="Arial"/>
                <w:b/>
                <w:sz w:val="20"/>
                <w:szCs w:val="20"/>
              </w:rPr>
              <w:t>Partially Attained Negligible Risk</w:t>
            </w:r>
          </w:p>
          <w:p w14:paraId="23E615C2" w14:textId="77777777" w:rsidR="005872EB" w:rsidRDefault="005872EB">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4CDD8A78" w14:textId="77777777" w:rsidR="005872EB" w:rsidRDefault="005872EB">
            <w:pPr>
              <w:keepNext/>
              <w:spacing w:before="60" w:after="60"/>
              <w:jc w:val="center"/>
              <w:rPr>
                <w:rFonts w:cs="Arial"/>
                <w:b/>
                <w:sz w:val="20"/>
                <w:szCs w:val="20"/>
              </w:rPr>
            </w:pPr>
            <w:r>
              <w:rPr>
                <w:rFonts w:cs="Arial"/>
                <w:b/>
                <w:sz w:val="20"/>
                <w:szCs w:val="20"/>
              </w:rPr>
              <w:t>Partially Attained Low Risk</w:t>
            </w:r>
          </w:p>
          <w:p w14:paraId="6A15F302" w14:textId="77777777" w:rsidR="005872EB" w:rsidRDefault="005872EB">
            <w:pPr>
              <w:keepNext/>
              <w:spacing w:before="60" w:after="60"/>
              <w:jc w:val="center"/>
              <w:rPr>
                <w:rFonts w:cs="Arial"/>
                <w:b/>
                <w:sz w:val="20"/>
                <w:szCs w:val="20"/>
              </w:rPr>
            </w:pPr>
            <w:r>
              <w:rPr>
                <w:rFonts w:cs="Arial"/>
                <w:b/>
                <w:sz w:val="20"/>
                <w:szCs w:val="20"/>
              </w:rPr>
              <w:t>(PA Low)</w:t>
            </w:r>
          </w:p>
        </w:tc>
        <w:tc>
          <w:tcPr>
            <w:tcW w:w="1843" w:type="dxa"/>
            <w:vAlign w:val="center"/>
          </w:tcPr>
          <w:p w14:paraId="671896A0" w14:textId="77777777" w:rsidR="005872EB" w:rsidRDefault="005872EB">
            <w:pPr>
              <w:keepNext/>
              <w:spacing w:before="60" w:after="60"/>
              <w:jc w:val="center"/>
              <w:rPr>
                <w:rFonts w:cs="Arial"/>
                <w:b/>
                <w:sz w:val="20"/>
                <w:szCs w:val="20"/>
              </w:rPr>
            </w:pPr>
            <w:r>
              <w:rPr>
                <w:rFonts w:cs="Arial"/>
                <w:b/>
                <w:sz w:val="20"/>
                <w:szCs w:val="20"/>
              </w:rPr>
              <w:t>Partially Attained Moderate Risk</w:t>
            </w:r>
          </w:p>
          <w:p w14:paraId="35575E7A" w14:textId="77777777" w:rsidR="005872EB" w:rsidRDefault="005872EB">
            <w:pPr>
              <w:keepNext/>
              <w:spacing w:before="60" w:after="60"/>
              <w:jc w:val="center"/>
              <w:rPr>
                <w:rFonts w:cs="Arial"/>
                <w:b/>
                <w:sz w:val="20"/>
                <w:szCs w:val="20"/>
              </w:rPr>
            </w:pPr>
            <w:r>
              <w:rPr>
                <w:rFonts w:cs="Arial"/>
                <w:b/>
                <w:sz w:val="20"/>
                <w:szCs w:val="20"/>
              </w:rPr>
              <w:t>(PA Moderate)</w:t>
            </w:r>
          </w:p>
        </w:tc>
        <w:tc>
          <w:tcPr>
            <w:tcW w:w="1843" w:type="dxa"/>
            <w:vAlign w:val="center"/>
          </w:tcPr>
          <w:p w14:paraId="73D04CCD" w14:textId="77777777" w:rsidR="005872EB" w:rsidRDefault="005872EB">
            <w:pPr>
              <w:keepNext/>
              <w:spacing w:before="60" w:after="60"/>
              <w:jc w:val="center"/>
              <w:rPr>
                <w:rFonts w:cs="Arial"/>
                <w:b/>
                <w:sz w:val="20"/>
                <w:szCs w:val="20"/>
              </w:rPr>
            </w:pPr>
            <w:r>
              <w:rPr>
                <w:rFonts w:cs="Arial"/>
                <w:b/>
                <w:sz w:val="20"/>
                <w:szCs w:val="20"/>
              </w:rPr>
              <w:t>Partially Attained High Risk</w:t>
            </w:r>
          </w:p>
          <w:p w14:paraId="191F568D" w14:textId="77777777" w:rsidR="005872EB" w:rsidRDefault="005872EB">
            <w:pPr>
              <w:keepNext/>
              <w:spacing w:before="60" w:after="60"/>
              <w:jc w:val="center"/>
              <w:rPr>
                <w:rFonts w:cs="Arial"/>
                <w:b/>
                <w:sz w:val="20"/>
                <w:szCs w:val="20"/>
              </w:rPr>
            </w:pPr>
            <w:r>
              <w:rPr>
                <w:rFonts w:cs="Arial"/>
                <w:b/>
                <w:sz w:val="20"/>
                <w:szCs w:val="20"/>
              </w:rPr>
              <w:t>(PA High)</w:t>
            </w:r>
          </w:p>
        </w:tc>
        <w:tc>
          <w:tcPr>
            <w:tcW w:w="1843" w:type="dxa"/>
            <w:vAlign w:val="center"/>
          </w:tcPr>
          <w:p w14:paraId="62481F49" w14:textId="77777777" w:rsidR="005872EB" w:rsidRDefault="005872EB">
            <w:pPr>
              <w:keepNext/>
              <w:spacing w:before="60" w:after="60"/>
              <w:jc w:val="center"/>
              <w:rPr>
                <w:rFonts w:cs="Arial"/>
                <w:b/>
                <w:sz w:val="20"/>
                <w:szCs w:val="20"/>
              </w:rPr>
            </w:pPr>
            <w:r>
              <w:rPr>
                <w:rFonts w:cs="Arial"/>
                <w:b/>
                <w:sz w:val="20"/>
                <w:szCs w:val="20"/>
              </w:rPr>
              <w:t>Partially Attained Critical Risk</w:t>
            </w:r>
          </w:p>
          <w:p w14:paraId="03E518FA" w14:textId="77777777" w:rsidR="005872EB" w:rsidRDefault="005872EB">
            <w:pPr>
              <w:keepNext/>
              <w:spacing w:before="60" w:after="60"/>
              <w:jc w:val="center"/>
              <w:rPr>
                <w:rFonts w:cs="Arial"/>
                <w:b/>
                <w:sz w:val="20"/>
                <w:szCs w:val="20"/>
              </w:rPr>
            </w:pPr>
            <w:r>
              <w:rPr>
                <w:rFonts w:cs="Arial"/>
                <w:b/>
                <w:sz w:val="20"/>
                <w:szCs w:val="20"/>
              </w:rPr>
              <w:t>(PA Critical)</w:t>
            </w:r>
          </w:p>
        </w:tc>
      </w:tr>
      <w:tr w:rsidR="00DC165B" w14:paraId="482E8EFC" w14:textId="77777777">
        <w:tc>
          <w:tcPr>
            <w:tcW w:w="1384" w:type="dxa"/>
            <w:vAlign w:val="center"/>
          </w:tcPr>
          <w:p w14:paraId="07CF132A" w14:textId="77777777" w:rsidR="005872EB" w:rsidRDefault="005872EB">
            <w:pPr>
              <w:keepNext/>
              <w:spacing w:before="60" w:after="60"/>
              <w:rPr>
                <w:rFonts w:cs="Arial"/>
                <w:b/>
                <w:sz w:val="20"/>
                <w:szCs w:val="20"/>
              </w:rPr>
            </w:pPr>
            <w:r>
              <w:rPr>
                <w:rFonts w:cs="Arial"/>
                <w:b/>
                <w:sz w:val="20"/>
                <w:szCs w:val="20"/>
              </w:rPr>
              <w:t>Subsection</w:t>
            </w:r>
          </w:p>
        </w:tc>
        <w:tc>
          <w:tcPr>
            <w:tcW w:w="1701" w:type="dxa"/>
            <w:vAlign w:val="center"/>
          </w:tcPr>
          <w:p w14:paraId="2E1EEDD4" w14:textId="77777777" w:rsidR="005872EB" w:rsidRDefault="005872E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396A100" w14:textId="77777777" w:rsidR="005872EB" w:rsidRDefault="005872EB"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74AB65AC" w14:textId="77777777" w:rsidR="005872EB" w:rsidRDefault="005872E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686E3E" w14:textId="77777777" w:rsidR="005872EB" w:rsidRDefault="005872EB"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375A3CFB" w14:textId="77777777" w:rsidR="005872EB" w:rsidRDefault="005872EB"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1BE237C9" w14:textId="77777777" w:rsidR="005872EB" w:rsidRDefault="005872E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082E240" w14:textId="77777777" w:rsidR="005872EB" w:rsidRDefault="005872E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C165B" w14:paraId="257E1AC8" w14:textId="77777777">
        <w:tc>
          <w:tcPr>
            <w:tcW w:w="1384" w:type="dxa"/>
            <w:vAlign w:val="center"/>
          </w:tcPr>
          <w:p w14:paraId="3D303C4E" w14:textId="77777777" w:rsidR="005872EB" w:rsidRDefault="005872EB">
            <w:pPr>
              <w:keepNext/>
              <w:spacing w:before="60" w:after="60"/>
              <w:rPr>
                <w:rFonts w:cs="Arial"/>
                <w:b/>
                <w:sz w:val="20"/>
                <w:szCs w:val="20"/>
              </w:rPr>
            </w:pPr>
            <w:r>
              <w:rPr>
                <w:rFonts w:cs="Arial"/>
                <w:b/>
                <w:sz w:val="20"/>
                <w:szCs w:val="20"/>
              </w:rPr>
              <w:t>Criteria</w:t>
            </w:r>
          </w:p>
        </w:tc>
        <w:tc>
          <w:tcPr>
            <w:tcW w:w="1701" w:type="dxa"/>
            <w:vAlign w:val="center"/>
          </w:tcPr>
          <w:p w14:paraId="7E863F3E" w14:textId="77777777" w:rsidR="005872EB" w:rsidRDefault="005872E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F353597" w14:textId="77777777" w:rsidR="005872EB" w:rsidRDefault="005872EB"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3755DCAA" w14:textId="77777777" w:rsidR="005872EB" w:rsidRDefault="005872E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3FF3481" w14:textId="77777777" w:rsidR="005872EB" w:rsidRDefault="005872EB"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08E3565" w14:textId="77777777" w:rsidR="005872EB" w:rsidRDefault="005872EB"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0AA33957" w14:textId="77777777" w:rsidR="005872EB" w:rsidRDefault="005872E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2DB6352" w14:textId="77777777" w:rsidR="005872EB" w:rsidRDefault="005872E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1D623E6" w14:textId="77777777" w:rsidR="005872EB" w:rsidRDefault="005872E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C165B" w14:paraId="071E3B78" w14:textId="77777777">
        <w:tc>
          <w:tcPr>
            <w:tcW w:w="1384" w:type="dxa"/>
            <w:vAlign w:val="center"/>
          </w:tcPr>
          <w:p w14:paraId="3F2C2611" w14:textId="77777777" w:rsidR="005872EB" w:rsidRDefault="005872EB">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1BBD293A" w14:textId="77777777" w:rsidR="005872EB" w:rsidRDefault="005872EB">
            <w:pPr>
              <w:keepNext/>
              <w:spacing w:before="60" w:after="60"/>
              <w:jc w:val="center"/>
              <w:rPr>
                <w:rFonts w:cs="Arial"/>
                <w:b/>
                <w:sz w:val="20"/>
                <w:szCs w:val="20"/>
              </w:rPr>
            </w:pPr>
            <w:r>
              <w:rPr>
                <w:rFonts w:cs="Arial"/>
                <w:b/>
                <w:sz w:val="20"/>
                <w:szCs w:val="20"/>
              </w:rPr>
              <w:t>Unattained Negligible Risk</w:t>
            </w:r>
          </w:p>
          <w:p w14:paraId="42E361BF" w14:textId="77777777" w:rsidR="005872EB" w:rsidRDefault="005872EB">
            <w:pPr>
              <w:keepNext/>
              <w:spacing w:before="60" w:after="60"/>
              <w:jc w:val="center"/>
              <w:rPr>
                <w:rFonts w:cs="Arial"/>
                <w:b/>
                <w:sz w:val="20"/>
                <w:szCs w:val="20"/>
              </w:rPr>
            </w:pPr>
            <w:r>
              <w:rPr>
                <w:rFonts w:cs="Arial"/>
                <w:b/>
                <w:sz w:val="20"/>
                <w:szCs w:val="20"/>
              </w:rPr>
              <w:t>(UA Negligible)</w:t>
            </w:r>
          </w:p>
        </w:tc>
        <w:tc>
          <w:tcPr>
            <w:tcW w:w="1843" w:type="dxa"/>
            <w:vAlign w:val="center"/>
          </w:tcPr>
          <w:p w14:paraId="2829C7C3" w14:textId="77777777" w:rsidR="005872EB" w:rsidRDefault="005872EB">
            <w:pPr>
              <w:keepNext/>
              <w:spacing w:before="60" w:after="60"/>
              <w:jc w:val="center"/>
              <w:rPr>
                <w:rFonts w:cs="Arial"/>
                <w:b/>
                <w:sz w:val="20"/>
                <w:szCs w:val="20"/>
              </w:rPr>
            </w:pPr>
            <w:r>
              <w:rPr>
                <w:rFonts w:cs="Arial"/>
                <w:b/>
                <w:sz w:val="20"/>
                <w:szCs w:val="20"/>
              </w:rPr>
              <w:t>Unattained Low Risk</w:t>
            </w:r>
          </w:p>
          <w:p w14:paraId="65E1427A" w14:textId="77777777" w:rsidR="005872EB" w:rsidRDefault="005872EB">
            <w:pPr>
              <w:keepNext/>
              <w:spacing w:before="60" w:after="60"/>
              <w:jc w:val="center"/>
              <w:rPr>
                <w:rFonts w:cs="Arial"/>
                <w:b/>
                <w:sz w:val="20"/>
                <w:szCs w:val="20"/>
              </w:rPr>
            </w:pPr>
            <w:r>
              <w:rPr>
                <w:rFonts w:cs="Arial"/>
                <w:b/>
                <w:sz w:val="20"/>
                <w:szCs w:val="20"/>
              </w:rPr>
              <w:t>(UA Low)</w:t>
            </w:r>
          </w:p>
        </w:tc>
        <w:tc>
          <w:tcPr>
            <w:tcW w:w="1843" w:type="dxa"/>
            <w:vAlign w:val="center"/>
          </w:tcPr>
          <w:p w14:paraId="0DC03CD5" w14:textId="77777777" w:rsidR="005872EB" w:rsidRDefault="005872EB">
            <w:pPr>
              <w:keepNext/>
              <w:spacing w:before="60" w:after="60"/>
              <w:jc w:val="center"/>
              <w:rPr>
                <w:rFonts w:cs="Arial"/>
                <w:b/>
                <w:sz w:val="20"/>
                <w:szCs w:val="20"/>
              </w:rPr>
            </w:pPr>
            <w:r>
              <w:rPr>
                <w:rFonts w:cs="Arial"/>
                <w:b/>
                <w:sz w:val="20"/>
                <w:szCs w:val="20"/>
              </w:rPr>
              <w:t>Unattained Moderate Risk</w:t>
            </w:r>
          </w:p>
          <w:p w14:paraId="22EA6A2F" w14:textId="77777777" w:rsidR="005872EB" w:rsidRDefault="005872EB">
            <w:pPr>
              <w:keepNext/>
              <w:spacing w:before="60" w:after="60"/>
              <w:jc w:val="center"/>
              <w:rPr>
                <w:rFonts w:cs="Arial"/>
                <w:b/>
                <w:sz w:val="20"/>
                <w:szCs w:val="20"/>
              </w:rPr>
            </w:pPr>
            <w:r>
              <w:rPr>
                <w:rFonts w:cs="Arial"/>
                <w:b/>
                <w:sz w:val="20"/>
                <w:szCs w:val="20"/>
              </w:rPr>
              <w:t>(UA Moderate)</w:t>
            </w:r>
          </w:p>
        </w:tc>
        <w:tc>
          <w:tcPr>
            <w:tcW w:w="1842" w:type="dxa"/>
            <w:vAlign w:val="center"/>
          </w:tcPr>
          <w:p w14:paraId="15F84666" w14:textId="77777777" w:rsidR="005872EB" w:rsidRDefault="005872EB">
            <w:pPr>
              <w:keepNext/>
              <w:spacing w:before="60" w:after="60"/>
              <w:jc w:val="center"/>
              <w:rPr>
                <w:rFonts w:cs="Arial"/>
                <w:b/>
                <w:sz w:val="20"/>
                <w:szCs w:val="20"/>
              </w:rPr>
            </w:pPr>
            <w:r>
              <w:rPr>
                <w:rFonts w:cs="Arial"/>
                <w:b/>
                <w:sz w:val="20"/>
                <w:szCs w:val="20"/>
              </w:rPr>
              <w:t>Unattained High Risk</w:t>
            </w:r>
          </w:p>
          <w:p w14:paraId="70B168CE" w14:textId="77777777" w:rsidR="005872EB" w:rsidRDefault="005872EB">
            <w:pPr>
              <w:keepNext/>
              <w:spacing w:before="60" w:after="60"/>
              <w:jc w:val="center"/>
              <w:rPr>
                <w:rFonts w:cs="Arial"/>
                <w:b/>
                <w:sz w:val="20"/>
                <w:szCs w:val="20"/>
              </w:rPr>
            </w:pPr>
            <w:r>
              <w:rPr>
                <w:rFonts w:cs="Arial"/>
                <w:b/>
                <w:sz w:val="20"/>
                <w:szCs w:val="20"/>
              </w:rPr>
              <w:t>(UA High)</w:t>
            </w:r>
          </w:p>
        </w:tc>
        <w:tc>
          <w:tcPr>
            <w:tcW w:w="1843" w:type="dxa"/>
            <w:vAlign w:val="center"/>
          </w:tcPr>
          <w:p w14:paraId="610E980D" w14:textId="77777777" w:rsidR="005872EB" w:rsidRDefault="005872EB">
            <w:pPr>
              <w:keepNext/>
              <w:spacing w:before="60" w:after="60"/>
              <w:jc w:val="center"/>
              <w:rPr>
                <w:rFonts w:cs="Arial"/>
                <w:b/>
                <w:sz w:val="20"/>
                <w:szCs w:val="20"/>
              </w:rPr>
            </w:pPr>
            <w:r>
              <w:rPr>
                <w:rFonts w:cs="Arial"/>
                <w:b/>
                <w:sz w:val="20"/>
                <w:szCs w:val="20"/>
              </w:rPr>
              <w:t>Unattained Critical Risk</w:t>
            </w:r>
          </w:p>
          <w:p w14:paraId="07EC1640" w14:textId="77777777" w:rsidR="005872EB" w:rsidRDefault="005872EB">
            <w:pPr>
              <w:keepNext/>
              <w:spacing w:before="60" w:after="60"/>
              <w:jc w:val="center"/>
              <w:rPr>
                <w:rFonts w:cs="Arial"/>
                <w:b/>
                <w:sz w:val="20"/>
                <w:szCs w:val="20"/>
              </w:rPr>
            </w:pPr>
            <w:r>
              <w:rPr>
                <w:rFonts w:cs="Arial"/>
                <w:b/>
                <w:sz w:val="20"/>
                <w:szCs w:val="20"/>
              </w:rPr>
              <w:t>(UA Critical)</w:t>
            </w:r>
          </w:p>
        </w:tc>
      </w:tr>
      <w:tr w:rsidR="00DC165B" w14:paraId="0C590B39" w14:textId="77777777">
        <w:tc>
          <w:tcPr>
            <w:tcW w:w="1384" w:type="dxa"/>
            <w:vAlign w:val="center"/>
          </w:tcPr>
          <w:p w14:paraId="2DDC1022" w14:textId="77777777" w:rsidR="005872EB" w:rsidRDefault="005872EB">
            <w:pPr>
              <w:keepNext/>
              <w:spacing w:before="60" w:after="60"/>
              <w:rPr>
                <w:rFonts w:cs="Arial"/>
                <w:b/>
                <w:sz w:val="20"/>
                <w:szCs w:val="20"/>
              </w:rPr>
            </w:pPr>
            <w:r>
              <w:rPr>
                <w:rFonts w:cs="Arial"/>
                <w:b/>
                <w:sz w:val="20"/>
                <w:szCs w:val="20"/>
              </w:rPr>
              <w:t>Subsection</w:t>
            </w:r>
          </w:p>
        </w:tc>
        <w:tc>
          <w:tcPr>
            <w:tcW w:w="1701" w:type="dxa"/>
            <w:vAlign w:val="center"/>
          </w:tcPr>
          <w:p w14:paraId="6E63C243" w14:textId="77777777" w:rsidR="005872EB" w:rsidRDefault="005872E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4208359" w14:textId="77777777" w:rsidR="005872EB" w:rsidRDefault="005872E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E5B9C4F" w14:textId="77777777" w:rsidR="005872EB" w:rsidRDefault="005872E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B887EA1" w14:textId="77777777" w:rsidR="005872EB" w:rsidRDefault="005872E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E6ED11C" w14:textId="77777777" w:rsidR="005872EB" w:rsidRDefault="005872E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C165B" w14:paraId="0E75ABF8" w14:textId="77777777">
        <w:tc>
          <w:tcPr>
            <w:tcW w:w="1384" w:type="dxa"/>
            <w:vAlign w:val="center"/>
          </w:tcPr>
          <w:p w14:paraId="4F103A56" w14:textId="77777777" w:rsidR="005872EB" w:rsidRDefault="005872EB">
            <w:pPr>
              <w:spacing w:before="60" w:after="60"/>
              <w:rPr>
                <w:rFonts w:cs="Arial"/>
                <w:b/>
                <w:sz w:val="20"/>
                <w:szCs w:val="20"/>
              </w:rPr>
            </w:pPr>
            <w:r>
              <w:rPr>
                <w:rFonts w:cs="Arial"/>
                <w:b/>
                <w:sz w:val="20"/>
                <w:szCs w:val="20"/>
              </w:rPr>
              <w:t>Criteria</w:t>
            </w:r>
          </w:p>
        </w:tc>
        <w:tc>
          <w:tcPr>
            <w:tcW w:w="1701" w:type="dxa"/>
            <w:vAlign w:val="center"/>
          </w:tcPr>
          <w:p w14:paraId="3C9ACAA9" w14:textId="77777777" w:rsidR="005872EB" w:rsidRDefault="005872E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95D91EF" w14:textId="77777777" w:rsidR="005872EB" w:rsidRDefault="005872E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5B43DD0" w14:textId="77777777" w:rsidR="005872EB" w:rsidRDefault="005872E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EB4330C" w14:textId="77777777" w:rsidR="005872EB" w:rsidRDefault="005872E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2172F12" w14:textId="77777777" w:rsidR="005872EB" w:rsidRDefault="005872E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353082F" w14:textId="77777777" w:rsidR="005872EB" w:rsidRDefault="005872E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36DCAAB" w14:textId="77777777" w:rsidR="005872EB" w:rsidRDefault="005872E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604C290" w14:textId="77777777" w:rsidR="005872EB" w:rsidRDefault="005872E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FA8C9E1" w14:textId="77777777" w:rsidR="005872EB" w:rsidRDefault="005872E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7"/>
        <w:gridCol w:w="1365"/>
        <w:gridCol w:w="6916"/>
      </w:tblGrid>
      <w:tr w:rsidR="00DC165B" w14:paraId="692DA676" w14:textId="77777777">
        <w:tc>
          <w:tcPr>
            <w:tcW w:w="0" w:type="auto"/>
          </w:tcPr>
          <w:p w14:paraId="1955A617" w14:textId="77777777" w:rsidR="005872EB" w:rsidRPr="00BE00C7" w:rsidRDefault="005872E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5D182AC" w14:textId="77777777" w:rsidR="005872EB" w:rsidRPr="00BE00C7" w:rsidRDefault="005872E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8EAA72" w14:textId="77777777" w:rsidR="005872EB" w:rsidRPr="00BE00C7" w:rsidRDefault="005872EB" w:rsidP="00BE00C7">
            <w:pPr>
              <w:pStyle w:val="OutcomeDescription"/>
              <w:spacing w:before="120" w:after="120"/>
              <w:rPr>
                <w:rFonts w:cs="Arial"/>
                <w:b/>
                <w:lang w:eastAsia="en-NZ"/>
              </w:rPr>
            </w:pPr>
            <w:r w:rsidRPr="00BE00C7">
              <w:rPr>
                <w:rFonts w:cs="Arial"/>
                <w:b/>
                <w:lang w:eastAsia="en-NZ"/>
              </w:rPr>
              <w:t>Audit Evidence</w:t>
            </w:r>
          </w:p>
        </w:tc>
      </w:tr>
      <w:tr w:rsidR="00DC165B" w14:paraId="651181CF" w14:textId="77777777">
        <w:tc>
          <w:tcPr>
            <w:tcW w:w="0" w:type="auto"/>
          </w:tcPr>
          <w:p w14:paraId="1757EEE9" w14:textId="77777777" w:rsidR="005872EB" w:rsidRPr="00BE00C7" w:rsidRDefault="005872EB" w:rsidP="00BE00C7">
            <w:pPr>
              <w:pStyle w:val="OutcomeDescription"/>
              <w:spacing w:before="120" w:after="120"/>
              <w:rPr>
                <w:rFonts w:cs="Arial"/>
                <w:lang w:eastAsia="en-NZ"/>
              </w:rPr>
            </w:pPr>
            <w:r w:rsidRPr="00BE00C7">
              <w:rPr>
                <w:rFonts w:cs="Arial"/>
                <w:lang w:eastAsia="en-NZ"/>
              </w:rPr>
              <w:t>Subsection 1.1: Pae ora healthy futures</w:t>
            </w:r>
          </w:p>
          <w:p w14:paraId="237525A8"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0325CAB" w14:textId="77777777" w:rsidR="005872EB" w:rsidRPr="00BE00C7" w:rsidRDefault="005872EB" w:rsidP="00BE00C7">
            <w:pPr>
              <w:pStyle w:val="OutcomeDescription"/>
              <w:spacing w:before="120" w:after="120"/>
              <w:rPr>
                <w:rFonts w:cs="Arial"/>
                <w:lang w:eastAsia="en-NZ"/>
              </w:rPr>
            </w:pPr>
          </w:p>
        </w:tc>
        <w:tc>
          <w:tcPr>
            <w:tcW w:w="0" w:type="auto"/>
          </w:tcPr>
          <w:p w14:paraId="071A06A2"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0C7D27A8" w14:textId="77777777" w:rsidR="005872EB" w:rsidRPr="00BE00C7" w:rsidRDefault="005872EB" w:rsidP="00BE00C7">
            <w:pPr>
              <w:pStyle w:val="OutcomeDescription"/>
              <w:spacing w:before="120" w:after="120"/>
              <w:rPr>
                <w:rFonts w:cs="Arial"/>
                <w:lang w:eastAsia="en-NZ"/>
              </w:rPr>
            </w:pPr>
            <w:r w:rsidRPr="00BE00C7">
              <w:rPr>
                <w:rFonts w:cs="Arial"/>
                <w:lang w:eastAsia="en-NZ"/>
              </w:rPr>
              <w:t>A Māori health plan is documented for the service, which Willowbank Care Home utilise as part of their strategy to embed and enact Te Tiriti o Waitangi in all aspects of service delivery. The service currently has residents and staff who identify as Māori. The service recognises Māori mana motuhake, and this is reflected in the Māori health plan and care plan process.</w:t>
            </w:r>
          </w:p>
          <w:p w14:paraId="3867115A" w14:textId="77777777" w:rsidR="005872EB" w:rsidRPr="00BE00C7" w:rsidRDefault="005872EB" w:rsidP="00BE00C7">
            <w:pPr>
              <w:pStyle w:val="OutcomeDescription"/>
              <w:spacing w:before="120" w:after="120"/>
              <w:rPr>
                <w:rFonts w:cs="Arial"/>
                <w:lang w:eastAsia="en-NZ"/>
              </w:rPr>
            </w:pPr>
          </w:p>
        </w:tc>
      </w:tr>
      <w:tr w:rsidR="00DC165B" w14:paraId="10506427" w14:textId="77777777">
        <w:tc>
          <w:tcPr>
            <w:tcW w:w="0" w:type="auto"/>
          </w:tcPr>
          <w:p w14:paraId="6BADD36A" w14:textId="77777777" w:rsidR="005872EB" w:rsidRPr="00BE00C7" w:rsidRDefault="005872E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857A0C4" w14:textId="64825B46" w:rsidR="005872EB" w:rsidRPr="00BE00C7" w:rsidRDefault="005872E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24BF36CD"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3F508D7A" w14:textId="5313C2F8" w:rsidR="005872EB" w:rsidRPr="00BE00C7" w:rsidRDefault="005872EB"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Pathways to Pacific Peoples Health Equity policy. At the time of the audit there were Pacific staff able to support and provide guidance staff and residents. Twelve staff (five caregivers, four registered nurses (RNs), one maintenance manager, one business coordinator, and one kitchen manager) and two managers (the general manager and clinical manager) completed cultural safety training and co</w:t>
            </w:r>
            <w:r w:rsidRPr="00BE00C7">
              <w:rPr>
                <w:rFonts w:cs="Arial"/>
                <w:lang w:eastAsia="en-NZ"/>
              </w:rPr>
              <w:t xml:space="preserve">uld explain the implementation of cultural safety for Pacific peoples related to their cultural, and spiritual beliefs. There were no residents who identified as Pasifika at the time of the audit. </w:t>
            </w:r>
          </w:p>
        </w:tc>
      </w:tr>
      <w:tr w:rsidR="00DC165B" w14:paraId="5B6F851D" w14:textId="77777777">
        <w:tc>
          <w:tcPr>
            <w:tcW w:w="0" w:type="auto"/>
          </w:tcPr>
          <w:p w14:paraId="771EF60B"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9D207F1"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987A3D0" w14:textId="77777777" w:rsidR="005872EB" w:rsidRPr="00BE00C7" w:rsidRDefault="005872EB" w:rsidP="00BE00C7">
            <w:pPr>
              <w:pStyle w:val="OutcomeDescription"/>
              <w:spacing w:before="120" w:after="120"/>
              <w:rPr>
                <w:rFonts w:cs="Arial"/>
                <w:lang w:eastAsia="en-NZ"/>
              </w:rPr>
            </w:pPr>
          </w:p>
        </w:tc>
        <w:tc>
          <w:tcPr>
            <w:tcW w:w="0" w:type="auto"/>
          </w:tcPr>
          <w:p w14:paraId="33A40E66"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37C91C7F" w14:textId="77777777" w:rsidR="005872EB" w:rsidRPr="00BE00C7" w:rsidRDefault="005872EB"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general manager demonstrated how it is also given in welcome packs in the language most appropriate for the resident, to ensure they are fully informed of their rights. Interviews with four family/whānau (one rest home, two hospital level and one dementia), and four residents (two hospital level, two rest home level) confirmed they are informed of t</w:t>
            </w:r>
            <w:r w:rsidRPr="00BE00C7">
              <w:rPr>
                <w:rFonts w:cs="Arial"/>
                <w:lang w:eastAsia="en-NZ"/>
              </w:rPr>
              <w:t>heir rights and their choices are respected.</w:t>
            </w:r>
          </w:p>
          <w:p w14:paraId="39570BE1" w14:textId="77777777" w:rsidR="005872EB" w:rsidRPr="00BE00C7" w:rsidRDefault="005872EB" w:rsidP="00BE00C7">
            <w:pPr>
              <w:pStyle w:val="OutcomeDescription"/>
              <w:spacing w:before="120" w:after="120"/>
              <w:rPr>
                <w:rFonts w:cs="Arial"/>
                <w:lang w:eastAsia="en-NZ"/>
              </w:rPr>
            </w:pPr>
          </w:p>
        </w:tc>
      </w:tr>
      <w:tr w:rsidR="00DC165B" w14:paraId="69593C2E" w14:textId="77777777">
        <w:tc>
          <w:tcPr>
            <w:tcW w:w="0" w:type="auto"/>
          </w:tcPr>
          <w:p w14:paraId="60528339" w14:textId="77777777" w:rsidR="005872EB" w:rsidRPr="00BE00C7" w:rsidRDefault="005872EB" w:rsidP="00BE00C7">
            <w:pPr>
              <w:pStyle w:val="OutcomeDescription"/>
              <w:spacing w:before="120" w:after="120"/>
              <w:rPr>
                <w:rFonts w:cs="Arial"/>
                <w:lang w:eastAsia="en-NZ"/>
              </w:rPr>
            </w:pPr>
            <w:r w:rsidRPr="00BE00C7">
              <w:rPr>
                <w:rFonts w:cs="Arial"/>
                <w:lang w:eastAsia="en-NZ"/>
              </w:rPr>
              <w:t>Subsection 1.4: I am treated with respect</w:t>
            </w:r>
          </w:p>
          <w:p w14:paraId="58810BCE"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 People: I can be who I am </w:t>
            </w:r>
            <w:r w:rsidRPr="00BE00C7">
              <w:rPr>
                <w:rFonts w:cs="Arial"/>
                <w:lang w:eastAsia="en-NZ"/>
              </w:rPr>
              <w:t>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9AEBF77" w14:textId="77777777" w:rsidR="005872EB" w:rsidRPr="00BE00C7" w:rsidRDefault="005872EB" w:rsidP="00BE00C7">
            <w:pPr>
              <w:pStyle w:val="OutcomeDescription"/>
              <w:spacing w:before="120" w:after="120"/>
              <w:rPr>
                <w:rFonts w:cs="Arial"/>
                <w:lang w:eastAsia="en-NZ"/>
              </w:rPr>
            </w:pPr>
          </w:p>
        </w:tc>
        <w:tc>
          <w:tcPr>
            <w:tcW w:w="0" w:type="auto"/>
          </w:tcPr>
          <w:p w14:paraId="6FF42C11"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054B8157" w14:textId="77777777" w:rsidR="005872EB" w:rsidRPr="00BE00C7" w:rsidRDefault="005872EB" w:rsidP="00BE00C7">
            <w:pPr>
              <w:pStyle w:val="OutcomeDescription"/>
              <w:spacing w:before="120" w:after="120"/>
              <w:rPr>
                <w:rFonts w:cs="Arial"/>
                <w:lang w:eastAsia="en-NZ"/>
              </w:rPr>
            </w:pPr>
            <w:r w:rsidRPr="00BE00C7">
              <w:rPr>
                <w:rFonts w:cs="Arial"/>
                <w:lang w:eastAsia="en-NZ"/>
              </w:rPr>
              <w:t>Caregivers and RNs interviewed described how they support residents to choose what they want to do and provided examples. Residents interviewed reported they are treated with respect and cares are provided with privacy and dignity. Resident choice and preferences reflect in the care plan. Residents are supported to make decisions about whether they would like family/whānau members to be involved in their care or other forms of support. Orientation for staff covers the concepts of personal privacy, and digni</w:t>
            </w:r>
            <w:r w:rsidRPr="00BE00C7">
              <w:rPr>
                <w:rFonts w:cs="Arial"/>
                <w:lang w:eastAsia="en-NZ"/>
              </w:rPr>
              <w:t>ty and privacy training has occurred as scheduled for 2025. Observation, discussion with caregivers, RN’s and management confirmed that communal underwear is not used at Bupa Willowbank Care Home. The previous partial attainment #1.4.3 has been addressed.</w:t>
            </w:r>
          </w:p>
          <w:p w14:paraId="3CAD8F24" w14:textId="77777777" w:rsidR="005872EB" w:rsidRPr="00BE00C7" w:rsidRDefault="005872EB" w:rsidP="00BE00C7">
            <w:pPr>
              <w:pStyle w:val="OutcomeDescription"/>
              <w:spacing w:before="120" w:after="120"/>
              <w:rPr>
                <w:rFonts w:cs="Arial"/>
                <w:lang w:eastAsia="en-NZ"/>
              </w:rPr>
            </w:pPr>
          </w:p>
        </w:tc>
      </w:tr>
      <w:tr w:rsidR="00DC165B" w14:paraId="32C0B4F1" w14:textId="77777777">
        <w:tc>
          <w:tcPr>
            <w:tcW w:w="0" w:type="auto"/>
          </w:tcPr>
          <w:p w14:paraId="1F66A454" w14:textId="77777777" w:rsidR="005872EB" w:rsidRPr="00BE00C7" w:rsidRDefault="005872EB" w:rsidP="00BE00C7">
            <w:pPr>
              <w:pStyle w:val="OutcomeDescription"/>
              <w:spacing w:before="120" w:after="120"/>
              <w:rPr>
                <w:rFonts w:cs="Arial"/>
                <w:lang w:eastAsia="en-NZ"/>
              </w:rPr>
            </w:pPr>
            <w:r w:rsidRPr="00BE00C7">
              <w:rPr>
                <w:rFonts w:cs="Arial"/>
                <w:lang w:eastAsia="en-NZ"/>
              </w:rPr>
              <w:t>Subsection 1.5: I am protected from abuse</w:t>
            </w:r>
          </w:p>
          <w:p w14:paraId="3FBAE868"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072B8F9" w14:textId="77777777" w:rsidR="005872EB" w:rsidRPr="00BE00C7" w:rsidRDefault="005872EB" w:rsidP="00BE00C7">
            <w:pPr>
              <w:pStyle w:val="OutcomeDescription"/>
              <w:spacing w:before="120" w:after="120"/>
              <w:rPr>
                <w:rFonts w:cs="Arial"/>
                <w:lang w:eastAsia="en-NZ"/>
              </w:rPr>
            </w:pPr>
          </w:p>
        </w:tc>
        <w:tc>
          <w:tcPr>
            <w:tcW w:w="0" w:type="auto"/>
          </w:tcPr>
          <w:p w14:paraId="4C2EDE1B"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3D0B8DBF"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 Bupa organisational policies prevent any form of institutional racism, discrimination, coercion, harassment, or any other exploitation. There are established policies, and protocols to respect resident’s property, including an established process to manage and protect resident finances. All staff at Willowbank Care Home are trained in and aware of professional boundaries, as evidenced in orientation documents and ongoing education records. </w:t>
            </w:r>
          </w:p>
          <w:p w14:paraId="7F49B8D1"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Staff interviewed demonstrated an understanding of professional boundaries when interviewed. </w:t>
            </w:r>
          </w:p>
          <w:p w14:paraId="4A44215C" w14:textId="77777777" w:rsidR="005872EB" w:rsidRPr="00BE00C7" w:rsidRDefault="005872EB" w:rsidP="00BE00C7">
            <w:pPr>
              <w:pStyle w:val="OutcomeDescription"/>
              <w:spacing w:before="120" w:after="120"/>
              <w:rPr>
                <w:rFonts w:cs="Arial"/>
                <w:lang w:eastAsia="en-NZ"/>
              </w:rPr>
            </w:pPr>
          </w:p>
        </w:tc>
      </w:tr>
      <w:tr w:rsidR="00DC165B" w14:paraId="3E986EAE" w14:textId="77777777">
        <w:tc>
          <w:tcPr>
            <w:tcW w:w="0" w:type="auto"/>
          </w:tcPr>
          <w:p w14:paraId="25EA5852"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A4B024E"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AA42CE0" w14:textId="77777777" w:rsidR="005872EB" w:rsidRPr="00BE00C7" w:rsidRDefault="005872EB" w:rsidP="00BE00C7">
            <w:pPr>
              <w:pStyle w:val="OutcomeDescription"/>
              <w:spacing w:before="120" w:after="120"/>
              <w:rPr>
                <w:rFonts w:cs="Arial"/>
                <w:lang w:eastAsia="en-NZ"/>
              </w:rPr>
            </w:pPr>
          </w:p>
        </w:tc>
        <w:tc>
          <w:tcPr>
            <w:tcW w:w="0" w:type="auto"/>
          </w:tcPr>
          <w:p w14:paraId="275A4C3E"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4E2BA936"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resident or the activated enduring power of attorney (EPOA), where this has been activated. All documentation regarding EPOA, and activation is on file, as reviewed in the residents’ files. </w:t>
            </w:r>
          </w:p>
          <w:p w14:paraId="7C07496A" w14:textId="77777777" w:rsidR="005872EB" w:rsidRPr="00BE00C7" w:rsidRDefault="005872EB" w:rsidP="00BE00C7">
            <w:pPr>
              <w:pStyle w:val="OutcomeDescription"/>
              <w:spacing w:before="120" w:after="120"/>
              <w:rPr>
                <w:rFonts w:cs="Arial"/>
                <w:lang w:eastAsia="en-NZ"/>
              </w:rPr>
            </w:pPr>
          </w:p>
        </w:tc>
      </w:tr>
      <w:tr w:rsidR="00DC165B" w14:paraId="6CD86643" w14:textId="77777777">
        <w:tc>
          <w:tcPr>
            <w:tcW w:w="0" w:type="auto"/>
          </w:tcPr>
          <w:p w14:paraId="78DAD6C2" w14:textId="77777777" w:rsidR="005872EB" w:rsidRPr="00BE00C7" w:rsidRDefault="005872EB" w:rsidP="00BE00C7">
            <w:pPr>
              <w:pStyle w:val="OutcomeDescription"/>
              <w:spacing w:before="120" w:after="120"/>
              <w:rPr>
                <w:rFonts w:cs="Arial"/>
                <w:lang w:eastAsia="en-NZ"/>
              </w:rPr>
            </w:pPr>
            <w:r w:rsidRPr="00BE00C7">
              <w:rPr>
                <w:rFonts w:cs="Arial"/>
                <w:lang w:eastAsia="en-NZ"/>
              </w:rPr>
              <w:t>Subsection 1.8: I have the right to complain</w:t>
            </w:r>
          </w:p>
          <w:p w14:paraId="7E6DD09A"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5E89529" w14:textId="77777777" w:rsidR="005872EB" w:rsidRPr="00BE00C7" w:rsidRDefault="005872EB" w:rsidP="00BE00C7">
            <w:pPr>
              <w:pStyle w:val="OutcomeDescription"/>
              <w:spacing w:before="120" w:after="120"/>
              <w:rPr>
                <w:rFonts w:cs="Arial"/>
                <w:lang w:eastAsia="en-NZ"/>
              </w:rPr>
            </w:pPr>
          </w:p>
        </w:tc>
        <w:tc>
          <w:tcPr>
            <w:tcW w:w="0" w:type="auto"/>
          </w:tcPr>
          <w:p w14:paraId="56AF316A"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1A07A273" w14:textId="77777777" w:rsidR="005872EB" w:rsidRPr="00BE00C7" w:rsidRDefault="005872EB"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Health and Disability Commissioner’s Code of Health and Disability Services Consumers’ Rights and complaints process is visible, and available in te reo Māori, and English. An electronic complaints register is being maintained, which includes all complaints, dates and actions taken. There were three</w:t>
            </w:r>
            <w:r w:rsidRPr="00BE00C7">
              <w:rPr>
                <w:rFonts w:cs="Arial"/>
                <w:lang w:eastAsia="en-NZ"/>
              </w:rPr>
              <w:t xml:space="preserve"> complaints documented since the last audit; all have been closed off to the satisfaction of all involved. Documentation including follow-up letters and resolution demonstrates that complaints are being managed in accordance with guidelines set by the Health and Disability Commissioner. Main themes were around food services and care services. There were no complaints from external agencies. </w:t>
            </w:r>
          </w:p>
          <w:p w14:paraId="31EFE1AE"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w:t>
            </w:r>
            <w:r w:rsidRPr="00BE00C7">
              <w:rPr>
                <w:rFonts w:cs="Arial"/>
                <w:lang w:eastAsia="en-NZ"/>
              </w:rPr>
              <w:lastRenderedPageBreak/>
              <w:t>Māori is available to staff to assist Māori in the complaints process. Interpreters contact details are available. The general manager acknowledged their understanding that for Māori, there is a preference for face-to-face communication and to include whānau participation.</w:t>
            </w:r>
          </w:p>
          <w:p w14:paraId="5AB1AA20" w14:textId="77777777" w:rsidR="005872EB" w:rsidRPr="00BE00C7" w:rsidRDefault="005872EB" w:rsidP="00BE00C7">
            <w:pPr>
              <w:pStyle w:val="OutcomeDescription"/>
              <w:spacing w:before="120" w:after="120"/>
              <w:rPr>
                <w:rFonts w:cs="Arial"/>
                <w:lang w:eastAsia="en-NZ"/>
              </w:rPr>
            </w:pPr>
          </w:p>
        </w:tc>
      </w:tr>
      <w:tr w:rsidR="00DC165B" w14:paraId="1894B06D" w14:textId="77777777">
        <w:tc>
          <w:tcPr>
            <w:tcW w:w="0" w:type="auto"/>
          </w:tcPr>
          <w:p w14:paraId="44D813F9"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Subsection 2.1: Governance</w:t>
            </w:r>
          </w:p>
          <w:p w14:paraId="30830635"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D91F56C" w14:textId="77777777" w:rsidR="005872EB" w:rsidRPr="00BE00C7" w:rsidRDefault="005872EB" w:rsidP="00BE00C7">
            <w:pPr>
              <w:pStyle w:val="OutcomeDescription"/>
              <w:spacing w:before="120" w:after="120"/>
              <w:rPr>
                <w:rFonts w:cs="Arial"/>
                <w:lang w:eastAsia="en-NZ"/>
              </w:rPr>
            </w:pPr>
          </w:p>
        </w:tc>
        <w:tc>
          <w:tcPr>
            <w:tcW w:w="0" w:type="auto"/>
          </w:tcPr>
          <w:p w14:paraId="538105BA"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17C59414" w14:textId="77777777" w:rsidR="005872EB" w:rsidRPr="00BE00C7" w:rsidRDefault="005872EB" w:rsidP="00BE00C7">
            <w:pPr>
              <w:pStyle w:val="OutcomeDescription"/>
              <w:spacing w:before="120" w:after="120"/>
              <w:rPr>
                <w:rFonts w:cs="Arial"/>
                <w:lang w:eastAsia="en-NZ"/>
              </w:rPr>
            </w:pPr>
            <w:r w:rsidRPr="00BE00C7">
              <w:rPr>
                <w:rFonts w:cs="Arial"/>
                <w:lang w:eastAsia="en-NZ"/>
              </w:rPr>
              <w:t>Willowbank Care Home is situated in Napier, Hawkes Bay. The service is certified to provide rest home, hospital, and dementia level of care for up to 56 residents. There are 36 dual-purpose beds and a 20-bed dementia care unit.</w:t>
            </w:r>
          </w:p>
          <w:p w14:paraId="11CE7F23"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On the day of the audit there were 47 residents: 19 rest home residents; and 14 hospital residents, including two rest home residents on younger person with a disability (YPD) contract. There were 14 residents in the dementia unit. The remaining residents were under the age-related residential care contract (ARRC). There was one married couple at the time of the audit, who were not sharing a room. </w:t>
            </w:r>
          </w:p>
          <w:p w14:paraId="39F01A36" w14:textId="77777777" w:rsidR="005872EB" w:rsidRPr="00BE00C7" w:rsidRDefault="005872EB"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Corporate Affairs and Technology. This team is guided by the Global Bupa strategy, purpose and values and reports to the Bupa Care Services NZ Boards in New Zealand and the Bupa Australia &amp; New Zealand (ANZ) Board. There is a New Zealand based managing director that reports to a New Zealand based Board. The directors are knowledgeabl</w:t>
            </w:r>
            <w:r w:rsidRPr="00BE00C7">
              <w:rPr>
                <w:rFonts w:cs="Arial"/>
                <w:lang w:eastAsia="en-NZ"/>
              </w:rPr>
              <w:t>e around legislative and contractual requirements, and are experienced in the aged care sector. Bupa has a clinical governance committee (CGC), risk and governance committee (RGC), a learning and development governance committee, and a work health safety governance committee, where analysis and reporting of relevant clinical and quality indicators are discussed for service improvement.</w:t>
            </w:r>
          </w:p>
          <w:p w14:paraId="4B2A61CF"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There is a clinical support improvement team (CSI)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w:t>
            </w:r>
            <w:r w:rsidRPr="00BE00C7">
              <w:rPr>
                <w:rFonts w:cs="Arial"/>
                <w:lang w:eastAsia="en-NZ"/>
              </w:rPr>
              <w:lastRenderedPageBreak/>
              <w:t xml:space="preserve">complaints (open casebooks), as ways to share learning and improve quality of care for Māori and tāngata whaikaha. 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33F71406" w14:textId="77777777" w:rsidR="005872EB" w:rsidRPr="00BE00C7" w:rsidRDefault="005872EB" w:rsidP="00BE00C7">
            <w:pPr>
              <w:pStyle w:val="OutcomeDescription"/>
              <w:spacing w:before="120" w:after="120"/>
              <w:rPr>
                <w:rFonts w:cs="Arial"/>
                <w:lang w:eastAsia="en-NZ"/>
              </w:rPr>
            </w:pPr>
            <w:r w:rsidRPr="00BE00C7">
              <w:rPr>
                <w:rFonts w:cs="Arial"/>
                <w:lang w:eastAsia="en-NZ"/>
              </w:rPr>
              <w:t>Bupa NZ is committed to supporting outcomes for Māori and address barriers to provide equitable service delivery. Goals of the Māori strategy permeates through service delivery and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annually b</w:t>
            </w:r>
            <w:r w:rsidRPr="00BE00C7">
              <w:rPr>
                <w:rFonts w:cs="Arial"/>
                <w:lang w:eastAsia="en-NZ"/>
              </w:rPr>
              <w:t xml:space="preserve">y the leadership team as part of strategy and planning. A vision, mission statement and objectives are in place. Annual quality and business goals for Willowbank Care Home have been determined, which link to the overarching Bupa strategic plan. Goals are regularly reviewed in quality, and staff meetings. Quality goals are reviewed as part of twice weekly clinical review meetings. </w:t>
            </w:r>
          </w:p>
          <w:p w14:paraId="28C7EB25" w14:textId="77777777" w:rsidR="005872EB" w:rsidRPr="00BE00C7" w:rsidRDefault="005872EB" w:rsidP="00BE00C7">
            <w:pPr>
              <w:pStyle w:val="OutcomeDescription"/>
              <w:spacing w:before="120" w:after="120"/>
              <w:rPr>
                <w:rFonts w:cs="Arial"/>
                <w:lang w:eastAsia="en-NZ"/>
              </w:rPr>
            </w:pPr>
          </w:p>
        </w:tc>
      </w:tr>
      <w:tr w:rsidR="00DC165B" w14:paraId="53FC9CAE" w14:textId="77777777">
        <w:tc>
          <w:tcPr>
            <w:tcW w:w="0" w:type="auto"/>
          </w:tcPr>
          <w:p w14:paraId="1B41121A"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A603462"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7C64B46" w14:textId="77777777" w:rsidR="005872EB" w:rsidRPr="00BE00C7" w:rsidRDefault="005872EB" w:rsidP="00BE00C7">
            <w:pPr>
              <w:pStyle w:val="OutcomeDescription"/>
              <w:spacing w:before="120" w:after="120"/>
              <w:rPr>
                <w:rFonts w:cs="Arial"/>
                <w:lang w:eastAsia="en-NZ"/>
              </w:rPr>
            </w:pPr>
          </w:p>
        </w:tc>
        <w:tc>
          <w:tcPr>
            <w:tcW w:w="0" w:type="auto"/>
          </w:tcPr>
          <w:p w14:paraId="1D4294B3"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1E4F4975"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Willowbank Care Home is implementing a quality and risk management programme. The quality and risk management systems include performance monitoring through internal audits and through the collection of clinical indicator data. Monthly quality meetings, six-weekly staff meetings, and twice-weekly clinical review meetings provide an avenue for discussions in relation to (but not limited to): quality data; health and safety; infection control/pandemic strategies; complaints; staffing; and education. Meetings </w:t>
            </w:r>
            <w:r w:rsidRPr="00BE00C7">
              <w:rPr>
                <w:rFonts w:cs="Arial"/>
                <w:lang w:eastAsia="en-NZ"/>
              </w:rPr>
              <w:t xml:space="preserve">were completed as scheduled. Action identified in meetings were assigned to a person with timeframes for achievement. Action plans were signed off. The general manager (GM) has commenced the implementation of this system, with a noted improvement since their employment six months ago. </w:t>
            </w:r>
          </w:p>
          <w:p w14:paraId="62C1CA58"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There is an internal auditing schedule in place. Internal audits have been completed as scheduled for the last six months since the new GM commenced. Internal audits evidenced progress and sign off when completed. Collation of data was documented as taking place. Quality, </w:t>
            </w:r>
            <w:r w:rsidRPr="00BE00C7">
              <w:rPr>
                <w:rFonts w:cs="Arial"/>
                <w:lang w:eastAsia="en-NZ"/>
              </w:rPr>
              <w:lastRenderedPageBreak/>
              <w:t>health and safety goals, and progress towards attainment are discussed at meetings. Quality data and trends are displayed on the office noticeboards, discussed in meetings, added to meeting minutes, and held in folders in the staffroom. Corrective actions are consistently documented when required, signed off when completed and are discussed at meetings. The previous partial attainment # 2.2.2 has been addressed. Benchmarking occurs on a national level against other Bupa facilities. Quality improvement proje</w:t>
            </w:r>
            <w:r w:rsidRPr="00BE00C7">
              <w:rPr>
                <w:rFonts w:cs="Arial"/>
                <w:lang w:eastAsia="en-NZ"/>
              </w:rPr>
              <w:t>cts are documented related to reduction in antipsychotic medication, medication errors, and for the reduction in falls.</w:t>
            </w:r>
          </w:p>
          <w:p w14:paraId="3F7C7EB1"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Resident and family satisfaction surveys have been completed. The most recent March 2025 and September 2025 resident and family/whānau satisfaction surveys had been collated and analysed at head office. The survey results reviewed evidence that the feedback was overall positive related to staff, and the quality of services provided; however, the food services and activities programme need improvement. Action plans are documented to ensure improvement. The latest results were discussed with staff and shared </w:t>
            </w:r>
            <w:r w:rsidRPr="00BE00C7">
              <w:rPr>
                <w:rFonts w:cs="Arial"/>
                <w:lang w:eastAsia="en-NZ"/>
              </w:rPr>
              <w:t xml:space="preserve">with residents and family/whānau. </w:t>
            </w:r>
          </w:p>
          <w:p w14:paraId="26151548" w14:textId="77777777" w:rsidR="005872EB" w:rsidRPr="00BE00C7" w:rsidRDefault="005872EB"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electronically, and an up-to-date hazard and risk register was reviewed (sighted). Health and safety goals are documented and discussed at monthly health and safety meetings. The previous partial attainment #2.2.3 has been addressed. Staff are kept informed on health and safety issues in handovers, meetings and via toolbox talks. Electronic entries are completed for each incident/accident, and immediate action is documented wi</w:t>
            </w:r>
            <w:r w:rsidRPr="00BE00C7">
              <w:rPr>
                <w:rFonts w:cs="Arial"/>
                <w:lang w:eastAsia="en-NZ"/>
              </w:rPr>
              <w:t>th any follow-up action(s) required, evidenced in the accident/incident records reviewed. Incident and accident data is collated monthly and analysed. The previous partial attainment #2.2.5 has been addressed. The electronic system generates a report that goes to each operational team/governance team and generates alerts depending on the risk level. Results are discussed in the quality and general staff meetings and at handover. Each event involving a resident reflected a clinical assessment and timely foll</w:t>
            </w:r>
            <w:r w:rsidRPr="00BE00C7">
              <w:rPr>
                <w:rFonts w:cs="Arial"/>
                <w:lang w:eastAsia="en-NZ"/>
              </w:rPr>
              <w:t>ow up by a registered nurse.</w:t>
            </w:r>
          </w:p>
          <w:p w14:paraId="11DE41DA"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awareness of their requirement to notify relevant authorities in relation to essential notifications. There have been Section 31 notifications and notifications to the Health Quality and Safety Commission since the last </w:t>
            </w:r>
            <w:r w:rsidRPr="00BE00C7">
              <w:rPr>
                <w:rFonts w:cs="Arial"/>
                <w:lang w:eastAsia="en-NZ"/>
              </w:rPr>
              <w:lastRenderedPageBreak/>
              <w:t>audit. There have been two outbreaks documented since the previous audit, which were appropriately notified.</w:t>
            </w:r>
          </w:p>
          <w:p w14:paraId="169101BE" w14:textId="77777777" w:rsidR="005872EB" w:rsidRPr="00BE00C7" w:rsidRDefault="005872EB" w:rsidP="00BE00C7">
            <w:pPr>
              <w:pStyle w:val="OutcomeDescription"/>
              <w:spacing w:before="120" w:after="120"/>
              <w:rPr>
                <w:rFonts w:cs="Arial"/>
                <w:lang w:eastAsia="en-NZ"/>
              </w:rPr>
            </w:pPr>
          </w:p>
        </w:tc>
      </w:tr>
      <w:tr w:rsidR="00DC165B" w14:paraId="0B06C30E" w14:textId="77777777">
        <w:tc>
          <w:tcPr>
            <w:tcW w:w="0" w:type="auto"/>
          </w:tcPr>
          <w:p w14:paraId="1D13A411"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589E663"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6581F02" w14:textId="77777777" w:rsidR="005872EB" w:rsidRPr="00BE00C7" w:rsidRDefault="005872EB" w:rsidP="00BE00C7">
            <w:pPr>
              <w:pStyle w:val="OutcomeDescription"/>
              <w:spacing w:before="120" w:after="120"/>
              <w:rPr>
                <w:rFonts w:cs="Arial"/>
                <w:lang w:eastAsia="en-NZ"/>
              </w:rPr>
            </w:pPr>
          </w:p>
        </w:tc>
        <w:tc>
          <w:tcPr>
            <w:tcW w:w="0" w:type="auto"/>
          </w:tcPr>
          <w:p w14:paraId="5DAA6EA9"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6E64288D" w14:textId="77777777" w:rsidR="005872EB" w:rsidRPr="00BE00C7" w:rsidRDefault="005872EB" w:rsidP="00BE00C7">
            <w:pPr>
              <w:pStyle w:val="OutcomeDescription"/>
              <w:spacing w:before="120" w:after="120"/>
              <w:rPr>
                <w:rFonts w:cs="Arial"/>
                <w:lang w:eastAsia="en-NZ"/>
              </w:rPr>
            </w:pPr>
            <w:r w:rsidRPr="00BE00C7">
              <w:rPr>
                <w:rFonts w:cs="Arial"/>
                <w:lang w:eastAsia="en-NZ"/>
              </w:rPr>
              <w:t>The roster provides sufficient and appropriate coverage for the delivery of care and support. Staff and residents are informed when there are changes to staffing levels, evidenced in staff interviews. Staff absences are covered by casual staff and agency, as sighted on the roster and on the days of the audit. The general manager and clinical manager are available Monday to Friday. On call is provided on rotation with other general managers and clinical managers within the region. Observation, discussion wit</w:t>
            </w:r>
            <w:r w:rsidRPr="00BE00C7">
              <w:rPr>
                <w:rFonts w:cs="Arial"/>
                <w:lang w:eastAsia="en-NZ"/>
              </w:rPr>
              <w:t>h caregivers, RN’s, management and family/whānau confirmed that rosters ensure caregivers or activities staff supervise residents in the dementia lounges. The previous partial attainment #2.3.1 has been addressed.</w:t>
            </w:r>
          </w:p>
          <w:p w14:paraId="13749D4A"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is an annual education and training schedule implemented for 2026. The education and training schedule lists compulsory training. The service provides online education with monitoring of completion and ongoing encouragement. This ensures a very high percentage of staff who attend the compulsory training. Training has included relevant subjects, such as (but not limited to) resident rights; emergency safety; cultural awareness; and infection control.</w:t>
            </w:r>
          </w:p>
          <w:p w14:paraId="7BC2E14B" w14:textId="77777777" w:rsidR="005872EB" w:rsidRPr="00BE00C7" w:rsidRDefault="005872EB" w:rsidP="00BE00C7">
            <w:pPr>
              <w:pStyle w:val="OutcomeDescription"/>
              <w:spacing w:before="120" w:after="120"/>
              <w:rPr>
                <w:rFonts w:cs="Arial"/>
                <w:lang w:eastAsia="en-NZ"/>
              </w:rPr>
            </w:pPr>
            <w:r w:rsidRPr="00BE00C7">
              <w:rPr>
                <w:rFonts w:cs="Arial"/>
                <w:lang w:eastAsia="en-NZ"/>
              </w:rPr>
              <w:t>Cultural training is included in orientation and in the annual training schedule. Education topics related to cultural training awareness, Te Tiriti, and health equity have been completed as part of the annual training schedule. This aspect of the previous partial attainment #2.3.2 has been addressed.</w:t>
            </w:r>
          </w:p>
          <w:p w14:paraId="7E49EA09" w14:textId="77777777" w:rsidR="005872EB" w:rsidRPr="00BE00C7" w:rsidRDefault="005872EB"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Thirty-one caregivers are employed, including a team of twelve casual staff. The Bupa orientation programme qualifies new caregivers at a NZQA level two achievement. Of the 31 caregivers at Willowbank Care Home, 22 have achieved a NZQA level 3 qualification or higher.</w:t>
            </w:r>
          </w:p>
          <w:p w14:paraId="74A45BC5"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There are 20 caregivers allocated to work in the dementia unit, and 10 have completed the required dementia standards; whilst 7 are in progress to </w:t>
            </w:r>
            <w:r w:rsidRPr="00BE00C7">
              <w:rPr>
                <w:rFonts w:cs="Arial"/>
                <w:lang w:eastAsia="en-NZ"/>
              </w:rPr>
              <w:lastRenderedPageBreak/>
              <w:t>complete the standards. Three staff are not yet enrolled in the training programme, but have only recently commenced employment.</w:t>
            </w:r>
          </w:p>
          <w:p w14:paraId="6061822F"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Annual competencies include (but are not limited to) hand hygiene, moving and handling, and correct use of personal protective equipment. Caregivers who have completed NZQA level 4 undertake some of the same competencies as the registered nurses (eg, medication administration, controlled drug administration, nebuliser, blood sugar levels and insulin administration, oxygen administration, and wound management). </w:t>
            </w:r>
          </w:p>
          <w:p w14:paraId="17CC3B64" w14:textId="77777777" w:rsidR="005872EB" w:rsidRPr="00BE00C7" w:rsidRDefault="005872EB" w:rsidP="00BE00C7">
            <w:pPr>
              <w:pStyle w:val="OutcomeDescription"/>
              <w:spacing w:before="120" w:after="120"/>
              <w:rPr>
                <w:rFonts w:cs="Arial"/>
                <w:lang w:eastAsia="en-NZ"/>
              </w:rPr>
            </w:pPr>
            <w:r w:rsidRPr="00BE00C7">
              <w:rPr>
                <w:rFonts w:cs="Arial"/>
                <w:lang w:eastAsia="en-NZ"/>
              </w:rPr>
              <w:t>Additional RN specific competencies include syringe driver, and interRAI assessment competency. There are seven registered nurses and the clinical manager; all are interRAI trained.</w:t>
            </w:r>
          </w:p>
          <w:p w14:paraId="110F178A" w14:textId="77777777" w:rsidR="005872EB" w:rsidRPr="00BE00C7" w:rsidRDefault="005872EB" w:rsidP="00BE00C7">
            <w:pPr>
              <w:pStyle w:val="OutcomeDescription"/>
              <w:spacing w:before="120" w:after="120"/>
              <w:rPr>
                <w:rFonts w:cs="Arial"/>
                <w:lang w:eastAsia="en-NZ"/>
              </w:rPr>
            </w:pPr>
          </w:p>
        </w:tc>
      </w:tr>
      <w:tr w:rsidR="00DC165B" w14:paraId="31DC3526" w14:textId="77777777">
        <w:tc>
          <w:tcPr>
            <w:tcW w:w="0" w:type="auto"/>
          </w:tcPr>
          <w:p w14:paraId="1D75B339"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76961F5"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w:t>
            </w:r>
            <w:r w:rsidRPr="00BE00C7">
              <w:rPr>
                <w:rFonts w:cs="Arial"/>
                <w:lang w:eastAsia="en-NZ"/>
              </w:rPr>
              <w:t>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0DFBC16" w14:textId="77777777" w:rsidR="005872EB" w:rsidRPr="00BE00C7" w:rsidRDefault="005872EB" w:rsidP="00BE00C7">
            <w:pPr>
              <w:pStyle w:val="OutcomeDescription"/>
              <w:spacing w:before="120" w:after="120"/>
              <w:rPr>
                <w:rFonts w:cs="Arial"/>
                <w:lang w:eastAsia="en-NZ"/>
              </w:rPr>
            </w:pPr>
          </w:p>
        </w:tc>
        <w:tc>
          <w:tcPr>
            <w:tcW w:w="0" w:type="auto"/>
          </w:tcPr>
          <w:p w14:paraId="123F67CB" w14:textId="77777777" w:rsidR="005872EB" w:rsidRPr="00BE00C7" w:rsidRDefault="005872EB" w:rsidP="00BE00C7">
            <w:pPr>
              <w:pStyle w:val="OutcomeDescription"/>
              <w:spacing w:before="120" w:after="120"/>
              <w:rPr>
                <w:rFonts w:cs="Arial"/>
                <w:lang w:eastAsia="en-NZ"/>
              </w:rPr>
            </w:pPr>
            <w:r w:rsidRPr="00BE00C7">
              <w:rPr>
                <w:rFonts w:cs="Arial"/>
                <w:lang w:eastAsia="en-NZ"/>
              </w:rPr>
              <w:t>PA Low</w:t>
            </w:r>
          </w:p>
        </w:tc>
        <w:tc>
          <w:tcPr>
            <w:tcW w:w="0" w:type="auto"/>
          </w:tcPr>
          <w:p w14:paraId="257D9B62" w14:textId="77777777" w:rsidR="005872EB" w:rsidRPr="00BE00C7" w:rsidRDefault="005872EB" w:rsidP="00BE00C7">
            <w:pPr>
              <w:pStyle w:val="OutcomeDescription"/>
              <w:spacing w:before="120" w:after="120"/>
              <w:rPr>
                <w:rFonts w:cs="Arial"/>
                <w:lang w:eastAsia="en-NZ"/>
              </w:rPr>
            </w:pPr>
            <w:r w:rsidRPr="00BE00C7">
              <w:rPr>
                <w:rFonts w:cs="Arial"/>
                <w:lang w:eastAsia="en-NZ"/>
              </w:rPr>
              <w:t>Five staff files (two registered nurses, one kitchen manager and two caregivers) reviewed included evidence of training and competencies and professional qualifications on file where required. The service has a role-specific orientation programme in place that provides new staff with relevant information for safe work practice and includes buddying when first employed. Competencies are completed at orientation, and this was confirmed by staff interviewed. The service’s policies demonstrates that the orienta</w:t>
            </w:r>
            <w:r w:rsidRPr="00BE00C7">
              <w:rPr>
                <w:rFonts w:cs="Arial"/>
                <w:lang w:eastAsia="en-NZ"/>
              </w:rPr>
              <w:t xml:space="preserve">tion programme supports registered nurses and caregivers to provide a culturally safe environment for Māori. However, not all staff files had completed orientation records on file, and not all staff who have been employed for a year or more, had a current performance review on file. </w:t>
            </w:r>
          </w:p>
          <w:p w14:paraId="5EBEC0C3"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authority, and functions to be achieved in each position. A register of practising certificates is maintained for all health professionals.</w:t>
            </w:r>
          </w:p>
          <w:p w14:paraId="56F5E197" w14:textId="77777777" w:rsidR="005872EB" w:rsidRPr="00BE00C7" w:rsidRDefault="005872EB" w:rsidP="00BE00C7">
            <w:pPr>
              <w:pStyle w:val="OutcomeDescription"/>
              <w:spacing w:before="120" w:after="120"/>
              <w:rPr>
                <w:rFonts w:cs="Arial"/>
                <w:lang w:eastAsia="en-NZ"/>
              </w:rPr>
            </w:pPr>
          </w:p>
        </w:tc>
      </w:tr>
      <w:tr w:rsidR="00DC165B" w14:paraId="335CFD01" w14:textId="77777777">
        <w:tc>
          <w:tcPr>
            <w:tcW w:w="0" w:type="auto"/>
          </w:tcPr>
          <w:p w14:paraId="67EFBDBB" w14:textId="77777777" w:rsidR="005872EB" w:rsidRPr="00BE00C7" w:rsidRDefault="005872EB" w:rsidP="00BE00C7">
            <w:pPr>
              <w:pStyle w:val="OutcomeDescription"/>
              <w:spacing w:before="120" w:after="120"/>
              <w:rPr>
                <w:rFonts w:cs="Arial"/>
                <w:lang w:eastAsia="en-NZ"/>
              </w:rPr>
            </w:pPr>
            <w:r w:rsidRPr="00BE00C7">
              <w:rPr>
                <w:rFonts w:cs="Arial"/>
                <w:lang w:eastAsia="en-NZ"/>
              </w:rPr>
              <w:t>Subsection 3.2: My pathway to wellbeing</w:t>
            </w:r>
          </w:p>
          <w:p w14:paraId="734EA159"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2A90BB2F" w14:textId="77777777" w:rsidR="005872EB" w:rsidRPr="00BE00C7" w:rsidRDefault="005872EB" w:rsidP="00BE00C7">
            <w:pPr>
              <w:pStyle w:val="OutcomeDescription"/>
              <w:spacing w:before="120" w:after="120"/>
              <w:rPr>
                <w:rFonts w:cs="Arial"/>
                <w:lang w:eastAsia="en-NZ"/>
              </w:rPr>
            </w:pPr>
          </w:p>
        </w:tc>
        <w:tc>
          <w:tcPr>
            <w:tcW w:w="0" w:type="auto"/>
          </w:tcPr>
          <w:p w14:paraId="0D69CAA0"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E8F19B8"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Registered nurses are responsible for completing all residents’ assessments, developing and evaluating care plans, and overseeing the ongoing review of care. Five resident files were reviewed across all service levels (one dementia care, two rest home, and two hospital residents), including one rest home level resident funded under a short-term ACC contract and one rest home resident under a respite contract. Initial </w:t>
            </w:r>
            <w:r w:rsidRPr="00BE00C7">
              <w:rPr>
                <w:rFonts w:cs="Arial"/>
                <w:lang w:eastAsia="en-NZ"/>
              </w:rPr>
              <w:lastRenderedPageBreak/>
              <w:t>assessments and care plans were developed in consultation with the resident and/or their Enduring Power of Attorney (EPOA) and were completed within the required timeframes. Care plans were informed by data collected through comprehensive nursing assessments, which included (but were not limited to) domains such as nutrition; pain; mobility and transfers; skin integrity; continence; pressure injury risk; cultural considerations; behaviour; and social history, as well as information obtained from pre-entry a</w:t>
            </w:r>
            <w:r w:rsidRPr="00BE00C7">
              <w:rPr>
                <w:rFonts w:cs="Arial"/>
                <w:lang w:eastAsia="en-NZ"/>
              </w:rPr>
              <w:t>ssessments completed by the Needs Assessment and Service Coordination (NASC) service or other referral agencies.</w:t>
            </w:r>
          </w:p>
          <w:p w14:paraId="42DA6729"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Initial interRAI assessments were completed within three weeks of admission. InterRAI reassessments were scheduled for completion every six months or </w:t>
            </w:r>
            <w:r w:rsidRPr="00BE00C7">
              <w:rPr>
                <w:rFonts w:cs="Arial"/>
                <w:lang w:eastAsia="en-NZ"/>
              </w:rPr>
              <w:t>earlier if clinically indicated; however, not all interRAI assessments were undertaken within the required timeframes. The previous partial attainment related to criterion # 3.2.1 has not been addressed. Long-term care plans have been completed within three weeks of admission.</w:t>
            </w:r>
          </w:p>
          <w:p w14:paraId="4FB45607" w14:textId="77777777" w:rsidR="005872EB" w:rsidRPr="00BE00C7" w:rsidRDefault="005872EB" w:rsidP="00BE00C7">
            <w:pPr>
              <w:pStyle w:val="OutcomeDescription"/>
              <w:spacing w:before="120" w:after="120"/>
              <w:rPr>
                <w:rFonts w:cs="Arial"/>
                <w:lang w:eastAsia="en-NZ"/>
              </w:rPr>
            </w:pPr>
            <w:r w:rsidRPr="00BE00C7">
              <w:rPr>
                <w:rFonts w:cs="Arial"/>
                <w:lang w:eastAsia="en-NZ"/>
              </w:rPr>
              <w:t>Review of residents’ care plans confirmed that interventions were sufficiently detailed to provide clear direction and guidance for care staff in the safe and effective delivery of care. Care plans in the dementia unit evidenced a comprehensive 24-hour approach that reflected each resident’s usual daily routine. Individualised interventions were documented to support caregivers in managing resident behaviours, promoting consistency, responsiveness, and person-centred care. Long-term care plans were holistic</w:t>
            </w:r>
            <w:r w:rsidRPr="00BE00C7">
              <w:rPr>
                <w:rFonts w:cs="Arial"/>
                <w:lang w:eastAsia="en-NZ"/>
              </w:rPr>
              <w:t xml:space="preserve"> and individualised, reflecting each resident’s assessed needs, preferences and goals of care. The care plans provided clear guidance to staff regarding both medical and non-medical support requirements. Documented interventions and identification of early warning signs were appropriate to the residents’ clinical presentations and met their assessed needs. The previous partial attainment related to criterion # 3.2.3 has been addressed.</w:t>
            </w:r>
          </w:p>
          <w:p w14:paraId="545524FB"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Policies and procedures were in place for the use of short-term care plans to address specific issues, such as infections, weight loss and wounds. These short-term plans were completed, evaluated, and either signed off when resolved or integrated into the long-term care plan as appropriate. Review of resident records confirmed that short-term care plans were in use and consistently evaluated. </w:t>
            </w:r>
          </w:p>
          <w:p w14:paraId="6178943D"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Interview with the clinical manager confirmed that a Māori health care plan is completed when a resident identifies as Māori, to ensure cultural needs are appropriately assessed and integrated into care planning. There were residents who identified as Māori at the time of audit.</w:t>
            </w:r>
          </w:p>
          <w:p w14:paraId="69DBC6F1" w14:textId="77777777" w:rsidR="005872EB" w:rsidRPr="00BE00C7" w:rsidRDefault="005872EB" w:rsidP="00BE00C7">
            <w:pPr>
              <w:pStyle w:val="OutcomeDescription"/>
              <w:spacing w:before="120" w:after="120"/>
              <w:rPr>
                <w:rFonts w:cs="Arial"/>
                <w:lang w:eastAsia="en-NZ"/>
              </w:rPr>
            </w:pPr>
            <w:r w:rsidRPr="00BE00C7">
              <w:rPr>
                <w:rFonts w:cs="Arial"/>
                <w:lang w:eastAsia="en-NZ"/>
              </w:rPr>
              <w:t>The initial medical assessment is undertaken by the contracted general practitioner (GP) within the required timeframe following admission. The service has a contract with a local medical practice that provides a general practitioner, who visits the care home twice weekly for a total of four hours and provides on-call cover after hours. The general practitioner has access to the residents’ records, including the medication system. The general practitioner interviewed stated that there was good communication</w:t>
            </w:r>
            <w:r w:rsidRPr="00BE00C7">
              <w:rPr>
                <w:rFonts w:cs="Arial"/>
                <w:lang w:eastAsia="en-NZ"/>
              </w:rPr>
              <w:t xml:space="preserve"> with the service, and the registered nurses demonstrated adequate assessment skills and that they were informed of concerns in a timely manner. A physiotherapist visits the care home weekly, and reviews residents referred by the registered nurse. There is evidence of a multidisciplinary approach in the care of residents with other specialist services, including (but not limited to) speech language therapist, wound care specialist, and continence specialist nurse available as required through Health New Zea</w:t>
            </w:r>
            <w:r w:rsidRPr="00BE00C7">
              <w:rPr>
                <w:rFonts w:cs="Arial"/>
                <w:lang w:eastAsia="en-NZ"/>
              </w:rPr>
              <w:t xml:space="preserve">land. </w:t>
            </w:r>
          </w:p>
          <w:p w14:paraId="2F6C0323" w14:textId="77777777" w:rsidR="005872EB" w:rsidRPr="00BE00C7" w:rsidRDefault="005872EB"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interviews and resident records evidenced that family/whānau are informed where there is a change in health, including infections, accidents/incidents, general practitioner reviews, medication changes, and any changes to health status.</w:t>
            </w:r>
          </w:p>
          <w:p w14:paraId="5DC12BA8"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was evidence of wound care products available at the care home. A review of the wound care plans evidenced wounds were assessed in a timely manner and reviewed at appropriate intervals. The active wounds include a stage II facility acquired pressure injury, skin tears, incontinence associated dermatitis, lesions, abscess, and abrasions. Wounds were dressed as scheduled, with clear documentation that included assessments, photographs, management plans, and evaluations, evidencing progress towards heali</w:t>
            </w:r>
            <w:r w:rsidRPr="00BE00C7">
              <w:rPr>
                <w:rFonts w:cs="Arial"/>
                <w:lang w:eastAsia="en-NZ"/>
              </w:rPr>
              <w:t xml:space="preserve">ng. Referrals were completed for wound nurse specialist input as clinically indicated, with recommended plans incorporated into the wound management plans. </w:t>
            </w:r>
          </w:p>
          <w:p w14:paraId="56B4B2FB"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Interviews with registered nurses (RNs) and caregivers confirmed that both verbal and written handovers occur at the commencement of each shift to ensure continuity of service delivery. The handover process takes place between the outgoing and incoming RNs, and includes all caregivers </w:t>
            </w:r>
            <w:r w:rsidRPr="00BE00C7">
              <w:rPr>
                <w:rFonts w:cs="Arial"/>
                <w:lang w:eastAsia="en-NZ"/>
              </w:rPr>
              <w:lastRenderedPageBreak/>
              <w:t>rostered on the shift. Staff interviewed and handover documentation confirmed that the handover was comprehensive and facilitated effective communication of residents’ status and care needs.</w:t>
            </w:r>
          </w:p>
          <w:p w14:paraId="6D43370D"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Caregiver progress notes are generated through pre-populated intervention templates, which are populated once specific tasks are completed. RNs document clinical assessments as progress notes. Entries reviewed provided a complete and cohesive record of each resident’s care journey, including all treatments and interventions delivered by both caregivers and RNs. </w:t>
            </w:r>
          </w:p>
          <w:p w14:paraId="46A3CED4"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visual checks, weight; food and fluid; repositioning charts; and blood glucose levels. Monitoring charts have not always been completed as scheduled. </w:t>
            </w:r>
          </w:p>
          <w:p w14:paraId="15428471" w14:textId="77777777" w:rsidR="005872EB" w:rsidRPr="00BE00C7" w:rsidRDefault="005872EB" w:rsidP="00BE00C7">
            <w:pPr>
              <w:pStyle w:val="OutcomeDescription"/>
              <w:spacing w:before="120" w:after="120"/>
              <w:rPr>
                <w:rFonts w:cs="Arial"/>
                <w:lang w:eastAsia="en-NZ"/>
              </w:rPr>
            </w:pPr>
            <w:r w:rsidRPr="00BE00C7">
              <w:rPr>
                <w:rFonts w:cs="Arial"/>
                <w:lang w:eastAsia="en-NZ"/>
              </w:rPr>
              <w:t>All resident incidents were evidenced as being followed up in a timely manner by the registered nurse. Caregiver interviews confirmed they are familiar with the needs of all residents in the care home, and that they have access to the supplies and products they require to meet those needs. Neurological observations have routinely been commenced for unwitnessed falls, or those where head injury was suspected. However, these were not consistently completed as scheduled. The previous finding related to criteri</w:t>
            </w:r>
            <w:r w:rsidRPr="00BE00C7">
              <w:rPr>
                <w:rFonts w:cs="Arial"/>
                <w:lang w:eastAsia="en-NZ"/>
              </w:rPr>
              <w:t xml:space="preserve">on # 3.2.4 remains open. Analgesia was noted to have been administered post falls, as indicated by outcome of assessments and as prescribed. </w:t>
            </w:r>
          </w:p>
          <w:p w14:paraId="33DFAC55" w14:textId="77777777" w:rsidR="005872EB" w:rsidRPr="00BE00C7" w:rsidRDefault="005872EB" w:rsidP="00BE00C7">
            <w:pPr>
              <w:pStyle w:val="OutcomeDescription"/>
              <w:spacing w:before="120" w:after="120"/>
              <w:rPr>
                <w:rFonts w:cs="Arial"/>
                <w:lang w:eastAsia="en-NZ"/>
              </w:rPr>
            </w:pPr>
            <w:r w:rsidRPr="00BE00C7">
              <w:rPr>
                <w:rFonts w:cs="Arial"/>
                <w:lang w:eastAsia="en-NZ"/>
              </w:rPr>
              <w:t>The evaluations include the degree of achievement towards meeting desired goals and outcomes. Multi-disciplinary meetings involving input from the GP, families/whānau and staff have been held six-monthly in conjunction with care plan reviews. The previous finding related to criteria # 3.2.5 has been addressed.</w:t>
            </w:r>
          </w:p>
          <w:p w14:paraId="26E30515" w14:textId="77777777" w:rsidR="005872EB" w:rsidRPr="00BE00C7" w:rsidRDefault="005872EB"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166ECA8B" w14:textId="77777777" w:rsidR="005872EB" w:rsidRPr="00BE00C7" w:rsidRDefault="005872EB" w:rsidP="005872EB">
            <w:pPr>
              <w:pStyle w:val="OutcomeDescription"/>
              <w:spacing w:before="120" w:after="120"/>
              <w:rPr>
                <w:rFonts w:cs="Arial"/>
                <w:lang w:eastAsia="en-NZ"/>
              </w:rPr>
            </w:pPr>
          </w:p>
        </w:tc>
      </w:tr>
      <w:tr w:rsidR="00DC165B" w14:paraId="0B9EBE01" w14:textId="77777777">
        <w:tc>
          <w:tcPr>
            <w:tcW w:w="0" w:type="auto"/>
          </w:tcPr>
          <w:p w14:paraId="1162E649"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A29269C"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w:t>
            </w:r>
            <w:r w:rsidRPr="00BE00C7">
              <w:rPr>
                <w:rFonts w:cs="Arial"/>
                <w:lang w:eastAsia="en-NZ"/>
              </w:rPr>
              <w:t>providers: We support the people using our services to maintain and develop their interests and participate in meaningful community and social activities, planned and unplanned, which are suitable for their age and stage and are satisfying to them.</w:t>
            </w:r>
          </w:p>
          <w:p w14:paraId="37BAE8F8" w14:textId="77777777" w:rsidR="005872EB" w:rsidRPr="00BE00C7" w:rsidRDefault="005872EB" w:rsidP="00BE00C7">
            <w:pPr>
              <w:pStyle w:val="OutcomeDescription"/>
              <w:spacing w:before="120" w:after="120"/>
              <w:rPr>
                <w:rFonts w:cs="Arial"/>
                <w:lang w:eastAsia="en-NZ"/>
              </w:rPr>
            </w:pPr>
          </w:p>
        </w:tc>
        <w:tc>
          <w:tcPr>
            <w:tcW w:w="0" w:type="auto"/>
          </w:tcPr>
          <w:p w14:paraId="188831B6"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E7CEC3"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 resident’s activities programme is implemented by an activity coordinator who works 70 hours a fortnight, and is supported by two activity </w:t>
            </w:r>
            <w:r w:rsidRPr="00BE00C7">
              <w:rPr>
                <w:rFonts w:cs="Arial"/>
                <w:lang w:eastAsia="en-NZ"/>
              </w:rPr>
              <w:lastRenderedPageBreak/>
              <w:t>assistants who together work 70 hours a fortnight to provide all residents with their activities. The activities were based on assessment and reflected the residents’ social, cultural, spiritual, physical, cognitive needs/abilities, past hobbies, interests, and enjoyments. These assessments were completed within three weeks of admission in consultation with the family/whānau and residents. Each resident had a map of life developed detailing the past and present activities, career, and family. A monthly plan</w:t>
            </w:r>
            <w:r w:rsidRPr="00BE00C7">
              <w:rPr>
                <w:rFonts w:cs="Arial"/>
                <w:lang w:eastAsia="en-NZ"/>
              </w:rPr>
              <w:t>ner is developed and displayed throughout the facility on noticeboards. Residents and family/whānau meet monthly to discuss different issues at the facility and provide feedback relating to activities.</w:t>
            </w:r>
          </w:p>
          <w:p w14:paraId="46F3D8CB" w14:textId="77777777" w:rsidR="005872EB" w:rsidRPr="00BE00C7" w:rsidRDefault="005872EB" w:rsidP="00BE00C7">
            <w:pPr>
              <w:pStyle w:val="OutcomeDescription"/>
              <w:spacing w:before="120" w:after="120"/>
              <w:rPr>
                <w:rFonts w:cs="Arial"/>
                <w:lang w:eastAsia="en-NZ"/>
              </w:rPr>
            </w:pPr>
            <w:r w:rsidRPr="00BE00C7">
              <w:rPr>
                <w:rFonts w:cs="Arial"/>
                <w:lang w:eastAsia="en-NZ"/>
              </w:rPr>
              <w:t>The activity programme is formulated by the activity coordinator in consultation with the management team, RNs, EPOAs, residents, and care staff. The activities on the programme were varied and appropriate for residents assessed as requiring dementia, rest home, and hospital level of care. The residents in the rest home, dementia, and hospital communities were observed participating in a variety of activities on the audit days that were appropriate to their group settings. There are regular outings and driv</w:t>
            </w:r>
            <w:r w:rsidRPr="00BE00C7">
              <w:rPr>
                <w:rFonts w:cs="Arial"/>
                <w:lang w:eastAsia="en-NZ"/>
              </w:rPr>
              <w:t xml:space="preserve">es for all residents (as appropriate). </w:t>
            </w:r>
          </w:p>
          <w:p w14:paraId="13D0C84E"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 dementia community`s activities calendar sighted has activities adapted to encourage sensory stimulation and residents are able to participate in a range of activities that are appropriate to their cognitive and physical capabilities, including pet therapy, music therapy, beauty therapy, walks and art. Activities were observed on the days of the audit in the dementia community between residents and the activities team or caregivers. </w:t>
            </w:r>
          </w:p>
          <w:p w14:paraId="4BA102AC"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were residents who identified as Māori. The general manager reported that opportunities for Māori and family/whānau to participate in te ao Māori is facilitated through community engagements with community traditional leaders, and by celebrating religious, and cultural festivals with varying events lined up.</w:t>
            </w:r>
          </w:p>
          <w:p w14:paraId="7AF04C02" w14:textId="77777777" w:rsidR="005872EB" w:rsidRPr="00BE00C7" w:rsidRDefault="005872EB" w:rsidP="00BE00C7">
            <w:pPr>
              <w:pStyle w:val="OutcomeDescription"/>
              <w:spacing w:before="120" w:after="120"/>
              <w:rPr>
                <w:rFonts w:cs="Arial"/>
                <w:lang w:eastAsia="en-NZ"/>
              </w:rPr>
            </w:pPr>
            <w:r w:rsidRPr="00BE00C7">
              <w:rPr>
                <w:rFonts w:cs="Arial"/>
                <w:lang w:eastAsia="en-NZ"/>
              </w:rPr>
              <w:t>Residents and family/whānau reported favourably regarding the level and variety of activities provided. The previous partial attainment # 3.3.1 has been addressed.</w:t>
            </w:r>
          </w:p>
          <w:p w14:paraId="6FA0EC86" w14:textId="77777777" w:rsidR="005872EB" w:rsidRPr="00BE00C7" w:rsidRDefault="005872EB" w:rsidP="00BE00C7">
            <w:pPr>
              <w:pStyle w:val="OutcomeDescription"/>
              <w:spacing w:before="120" w:after="120"/>
              <w:rPr>
                <w:rFonts w:cs="Arial"/>
                <w:lang w:eastAsia="en-NZ"/>
              </w:rPr>
            </w:pPr>
          </w:p>
        </w:tc>
      </w:tr>
      <w:tr w:rsidR="00DC165B" w14:paraId="5B2DA3FE" w14:textId="77777777">
        <w:tc>
          <w:tcPr>
            <w:tcW w:w="0" w:type="auto"/>
          </w:tcPr>
          <w:p w14:paraId="63EBE070"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Subsection 3.4: My medication</w:t>
            </w:r>
          </w:p>
          <w:p w14:paraId="6B0E0BBE"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appropriate medication and blood </w:t>
            </w:r>
            <w:r w:rsidRPr="00BE00C7">
              <w:rPr>
                <w:rFonts w:cs="Arial"/>
                <w:lang w:eastAsia="en-NZ"/>
              </w:rPr>
              <w:t>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4E556D0" w14:textId="77777777" w:rsidR="005872EB" w:rsidRPr="00BE00C7" w:rsidRDefault="005872EB" w:rsidP="00BE00C7">
            <w:pPr>
              <w:pStyle w:val="OutcomeDescription"/>
              <w:spacing w:before="120" w:after="120"/>
              <w:rPr>
                <w:rFonts w:cs="Arial"/>
                <w:lang w:eastAsia="en-NZ"/>
              </w:rPr>
            </w:pPr>
          </w:p>
        </w:tc>
        <w:tc>
          <w:tcPr>
            <w:tcW w:w="0" w:type="auto"/>
          </w:tcPr>
          <w:p w14:paraId="3D40147F" w14:textId="77777777" w:rsidR="005872EB" w:rsidRPr="00BE00C7" w:rsidRDefault="005872EB" w:rsidP="00BE00C7">
            <w:pPr>
              <w:pStyle w:val="OutcomeDescription"/>
              <w:spacing w:before="120" w:after="120"/>
              <w:rPr>
                <w:rFonts w:cs="Arial"/>
                <w:lang w:eastAsia="en-NZ"/>
              </w:rPr>
            </w:pPr>
            <w:r w:rsidRPr="00BE00C7">
              <w:rPr>
                <w:rFonts w:cs="Arial"/>
                <w:lang w:eastAsia="en-NZ"/>
              </w:rPr>
              <w:t>PA Moderate</w:t>
            </w:r>
          </w:p>
        </w:tc>
        <w:tc>
          <w:tcPr>
            <w:tcW w:w="0" w:type="auto"/>
          </w:tcPr>
          <w:p w14:paraId="5E5F290C"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have been assessed for competency on an annual basis. Education around safe medication administration has been provided as part of the competency process. Registered nurses are required to complete syringe driver training, and these have been completed as sighted in the training records. </w:t>
            </w:r>
          </w:p>
          <w:p w14:paraId="03B69432"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All medications are checked on delivery against the medication chart, and any discrepancies are fed back to the supplying pharmacy. </w:t>
            </w:r>
          </w:p>
          <w:p w14:paraId="0E5FE5AF" w14:textId="77777777" w:rsidR="005872EB" w:rsidRPr="00BE00C7" w:rsidRDefault="005872EB" w:rsidP="00BE00C7">
            <w:pPr>
              <w:pStyle w:val="OutcomeDescription"/>
              <w:spacing w:before="120" w:after="120"/>
              <w:rPr>
                <w:rFonts w:cs="Arial"/>
                <w:lang w:eastAsia="en-NZ"/>
              </w:rPr>
            </w:pPr>
            <w:r w:rsidRPr="00BE00C7">
              <w:rPr>
                <w:rFonts w:cs="Arial"/>
                <w:lang w:eastAsia="en-NZ"/>
              </w:rPr>
              <w:t>Medications were appropriately stored in the facility medication rooms. The medication fridge and medication room temperatures are monitored daily. Aspects of the previous partial attainment #3.4.1 related to fridge and room temperatures and controlled drug weekly stocktakes have been addressed. Stored medications are checked weekly; however, emergency and impress stocktake have not occurred as scheduled. Policy require eyedrops to be dated on opening and discarded as per manufacturer’s instructions; howeve</w:t>
            </w:r>
            <w:r w:rsidRPr="00BE00C7">
              <w:rPr>
                <w:rFonts w:cs="Arial"/>
                <w:lang w:eastAsia="en-NZ"/>
              </w:rPr>
              <w:t>r, on the days of audit, this was not consistently done.</w:t>
            </w:r>
          </w:p>
          <w:p w14:paraId="0FFB21CD" w14:textId="77777777" w:rsidR="005872EB" w:rsidRPr="00BE00C7" w:rsidRDefault="005872EB"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general practitioner had reviewed all resident medication charts three-monthly,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w:t>
            </w:r>
            <w:r w:rsidRPr="00BE00C7">
              <w:rPr>
                <w:rFonts w:cs="Arial"/>
                <w:lang w:eastAsia="en-NZ"/>
              </w:rPr>
              <w:t xml:space="preserve">m and progress notes. There was one resident self-administering medications. The self-administration guidelines have been implemented including an assessment of competency, general practitioner sign off, and secure medication storage. No vaccines are kept on site, and no standing orders are used. </w:t>
            </w:r>
          </w:p>
          <w:p w14:paraId="7DA26C9C" w14:textId="3A4AF2FB" w:rsidR="005872EB" w:rsidRPr="00BE00C7" w:rsidRDefault="005872EB"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 on.</w:t>
            </w:r>
          </w:p>
        </w:tc>
      </w:tr>
      <w:tr w:rsidR="00DC165B" w14:paraId="6C7F47EA" w14:textId="77777777">
        <w:tc>
          <w:tcPr>
            <w:tcW w:w="0" w:type="auto"/>
          </w:tcPr>
          <w:p w14:paraId="00F922EA"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0BD241A"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31EE306" w14:textId="77777777" w:rsidR="005872EB" w:rsidRPr="00BE00C7" w:rsidRDefault="005872EB" w:rsidP="00BE00C7">
            <w:pPr>
              <w:pStyle w:val="OutcomeDescription"/>
              <w:spacing w:before="120" w:after="120"/>
              <w:rPr>
                <w:rFonts w:cs="Arial"/>
                <w:lang w:eastAsia="en-NZ"/>
              </w:rPr>
            </w:pPr>
          </w:p>
        </w:tc>
        <w:tc>
          <w:tcPr>
            <w:tcW w:w="0" w:type="auto"/>
          </w:tcPr>
          <w:p w14:paraId="72F819A5"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32FCBF2F"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253F4BD0"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is a current verified food control plan. The residents and family/whānau interviewed were complimentary regarding the standard of food provided.</w:t>
            </w:r>
          </w:p>
          <w:p w14:paraId="084C26F5" w14:textId="77777777" w:rsidR="005872EB" w:rsidRPr="00BE00C7" w:rsidRDefault="005872EB" w:rsidP="00BE00C7">
            <w:pPr>
              <w:pStyle w:val="OutcomeDescription"/>
              <w:spacing w:before="120" w:after="120"/>
              <w:rPr>
                <w:rFonts w:cs="Arial"/>
                <w:lang w:eastAsia="en-NZ"/>
              </w:rPr>
            </w:pPr>
          </w:p>
        </w:tc>
      </w:tr>
      <w:tr w:rsidR="00DC165B" w14:paraId="59EAEAA7" w14:textId="77777777">
        <w:tc>
          <w:tcPr>
            <w:tcW w:w="0" w:type="auto"/>
          </w:tcPr>
          <w:p w14:paraId="69F6BDB6"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9D8E9ED"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192F7C6" w14:textId="77777777" w:rsidR="005872EB" w:rsidRPr="00BE00C7" w:rsidRDefault="005872EB" w:rsidP="00BE00C7">
            <w:pPr>
              <w:pStyle w:val="OutcomeDescription"/>
              <w:spacing w:before="120" w:after="120"/>
              <w:rPr>
                <w:rFonts w:cs="Arial"/>
                <w:lang w:eastAsia="en-NZ"/>
              </w:rPr>
            </w:pPr>
          </w:p>
        </w:tc>
        <w:tc>
          <w:tcPr>
            <w:tcW w:w="0" w:type="auto"/>
          </w:tcPr>
          <w:p w14:paraId="0E383622"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1D81699B"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08BD1C14" w14:textId="77777777" w:rsidR="005872EB" w:rsidRPr="00BE00C7" w:rsidRDefault="005872EB" w:rsidP="00BE00C7">
            <w:pPr>
              <w:pStyle w:val="OutcomeDescription"/>
              <w:spacing w:before="120" w:after="120"/>
              <w:rPr>
                <w:rFonts w:cs="Arial"/>
                <w:lang w:eastAsia="en-NZ"/>
              </w:rPr>
            </w:pPr>
          </w:p>
        </w:tc>
      </w:tr>
      <w:tr w:rsidR="00DC165B" w14:paraId="20AD7BC4" w14:textId="77777777">
        <w:tc>
          <w:tcPr>
            <w:tcW w:w="0" w:type="auto"/>
          </w:tcPr>
          <w:p w14:paraId="2438FC22" w14:textId="77777777" w:rsidR="005872EB" w:rsidRPr="00BE00C7" w:rsidRDefault="005872EB" w:rsidP="00BE00C7">
            <w:pPr>
              <w:pStyle w:val="OutcomeDescription"/>
              <w:spacing w:before="120" w:after="120"/>
              <w:rPr>
                <w:rFonts w:cs="Arial"/>
                <w:lang w:eastAsia="en-NZ"/>
              </w:rPr>
            </w:pPr>
            <w:r w:rsidRPr="00BE00C7">
              <w:rPr>
                <w:rFonts w:cs="Arial"/>
                <w:lang w:eastAsia="en-NZ"/>
              </w:rPr>
              <w:t>Subsection 4.1: The facility</w:t>
            </w:r>
          </w:p>
          <w:p w14:paraId="392D7AAB"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20C7D58E" w14:textId="77777777" w:rsidR="005872EB" w:rsidRPr="00BE00C7" w:rsidRDefault="005872EB" w:rsidP="00BE00C7">
            <w:pPr>
              <w:pStyle w:val="OutcomeDescription"/>
              <w:spacing w:before="120" w:after="120"/>
              <w:rPr>
                <w:rFonts w:cs="Arial"/>
                <w:lang w:eastAsia="en-NZ"/>
              </w:rPr>
            </w:pPr>
          </w:p>
        </w:tc>
        <w:tc>
          <w:tcPr>
            <w:tcW w:w="0" w:type="auto"/>
          </w:tcPr>
          <w:p w14:paraId="2D585D7D"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074107" w14:textId="77777777" w:rsidR="005872EB" w:rsidRPr="00BE00C7" w:rsidRDefault="005872EB" w:rsidP="00BE00C7">
            <w:pPr>
              <w:pStyle w:val="OutcomeDescription"/>
              <w:spacing w:before="120" w:after="120"/>
              <w:rPr>
                <w:rFonts w:cs="Arial"/>
                <w:lang w:eastAsia="en-NZ"/>
              </w:rPr>
            </w:pPr>
            <w:r w:rsidRPr="00BE00C7">
              <w:rPr>
                <w:rFonts w:cs="Arial"/>
                <w:lang w:eastAsia="en-NZ"/>
              </w:rPr>
              <w:t>The buildings, plant, and equipment are fit for purpose at Willowbank Care Home and comply with legislation relevant to the health and disability services being provided. The environment is inclusive of people’s cultures and supports cultural practices. The Certificate for Public use is current, expiring 11th April 2026. There is a maintenance request book for repair and maintenance requests located in the GP room, and in the corridor near the entrance to the community centre. Equipment failure or issues ar</w:t>
            </w:r>
            <w:r w:rsidRPr="00BE00C7">
              <w:rPr>
                <w:rFonts w:cs="Arial"/>
                <w:lang w:eastAsia="en-NZ"/>
              </w:rPr>
              <w:t xml:space="preserve">e also recorded in the maintenance book. This is checked daily and signed off when repairs have been completed. There is an annual maintenance plan that includes electrical testing and tagging, equipment checks, call bell checks, calibration of medical equipment, and weekly testing of hot water </w:t>
            </w:r>
            <w:r w:rsidRPr="00BE00C7">
              <w:rPr>
                <w:rFonts w:cs="Arial"/>
                <w:lang w:eastAsia="en-NZ"/>
              </w:rPr>
              <w:lastRenderedPageBreak/>
              <w:t xml:space="preserve">temperatures. Essential contractors/tradespeople are available as required. Hot water temperature recording reviewed had corrective actions undertaken when outside of expected ranges. </w:t>
            </w:r>
          </w:p>
          <w:p w14:paraId="5B56815C" w14:textId="77777777" w:rsidR="005872EB" w:rsidRPr="00BE00C7" w:rsidRDefault="005872EB" w:rsidP="00BE00C7">
            <w:pPr>
              <w:pStyle w:val="OutcomeDescription"/>
              <w:spacing w:before="120" w:after="120"/>
              <w:rPr>
                <w:rFonts w:cs="Arial"/>
                <w:lang w:eastAsia="en-NZ"/>
              </w:rPr>
            </w:pPr>
          </w:p>
        </w:tc>
      </w:tr>
      <w:tr w:rsidR="00DC165B" w14:paraId="5F9DE6E8" w14:textId="77777777">
        <w:tc>
          <w:tcPr>
            <w:tcW w:w="0" w:type="auto"/>
          </w:tcPr>
          <w:p w14:paraId="3A71E3C6"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E3BE70A"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B1B48BF" w14:textId="77777777" w:rsidR="005872EB" w:rsidRPr="00BE00C7" w:rsidRDefault="005872EB" w:rsidP="00BE00C7">
            <w:pPr>
              <w:pStyle w:val="OutcomeDescription"/>
              <w:spacing w:before="120" w:after="120"/>
              <w:rPr>
                <w:rFonts w:cs="Arial"/>
                <w:lang w:eastAsia="en-NZ"/>
              </w:rPr>
            </w:pPr>
          </w:p>
        </w:tc>
        <w:tc>
          <w:tcPr>
            <w:tcW w:w="0" w:type="auto"/>
          </w:tcPr>
          <w:p w14:paraId="00C28043"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40BF38A5"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is an infection prevention and antimicrobial stewardship programme and procedure that has been developed by Bupa and their in-house infection control specialists, which includes the pandemic plan. The infection control manual outlines a comprehensive range of policies, standards and guidelines and includes defining roles, responsibilities and oversight, the infection control team, and training and education of staff. Policies and procedures are reviewed in a timely manner and in response to current be</w:t>
            </w:r>
            <w:r w:rsidRPr="00BE00C7">
              <w:rPr>
                <w:rFonts w:cs="Arial"/>
                <w:lang w:eastAsia="en-NZ"/>
              </w:rPr>
              <w:t xml:space="preserve">st practise, current trends and learnings from outbreaks, in consultation with infection control coordinators. This links to the overarching quality programme, and the infection control programme is reviewed, evaluated, and reported on annually. </w:t>
            </w:r>
          </w:p>
          <w:p w14:paraId="02ECF587"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is comprehensive in relation to infection prevention and control and includes monitoring antimicrobial medication. </w:t>
            </w:r>
          </w:p>
          <w:p w14:paraId="5793E3FB" w14:textId="77777777" w:rsidR="005872EB" w:rsidRPr="00BE00C7" w:rsidRDefault="005872EB" w:rsidP="00BE00C7">
            <w:pPr>
              <w:pStyle w:val="OutcomeDescription"/>
              <w:spacing w:before="120" w:after="120"/>
              <w:rPr>
                <w:rFonts w:cs="Arial"/>
                <w:lang w:eastAsia="en-NZ"/>
              </w:rPr>
            </w:pPr>
          </w:p>
        </w:tc>
      </w:tr>
      <w:tr w:rsidR="00DC165B" w14:paraId="449B9ECC" w14:textId="77777777">
        <w:tc>
          <w:tcPr>
            <w:tcW w:w="0" w:type="auto"/>
          </w:tcPr>
          <w:p w14:paraId="47B03124"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Subsection 5.4: Surveillance of health </w:t>
            </w:r>
            <w:r w:rsidRPr="00BE00C7">
              <w:rPr>
                <w:rFonts w:cs="Arial"/>
                <w:lang w:eastAsia="en-NZ"/>
              </w:rPr>
              <w:t>care-associated infection (HAI)</w:t>
            </w:r>
          </w:p>
          <w:p w14:paraId="4D5A0A45" w14:textId="77777777" w:rsidR="005872EB" w:rsidRPr="00BE00C7" w:rsidRDefault="005872E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248CAE4" w14:textId="77777777" w:rsidR="005872EB" w:rsidRPr="00BE00C7" w:rsidRDefault="005872EB" w:rsidP="00BE00C7">
            <w:pPr>
              <w:pStyle w:val="OutcomeDescription"/>
              <w:spacing w:before="120" w:after="120"/>
              <w:rPr>
                <w:rFonts w:cs="Arial"/>
                <w:lang w:eastAsia="en-NZ"/>
              </w:rPr>
            </w:pPr>
          </w:p>
        </w:tc>
        <w:tc>
          <w:tcPr>
            <w:tcW w:w="0" w:type="auto"/>
          </w:tcPr>
          <w:p w14:paraId="0D9C4DCB"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40612ABB"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t>
            </w:r>
            <w:r w:rsidRPr="00BE00C7">
              <w:rPr>
                <w:rFonts w:cs="Arial"/>
                <w:lang w:eastAsia="en-NZ"/>
              </w:rPr>
              <w:t>with other Bupa care homes.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w:t>
            </w:r>
            <w:r w:rsidRPr="00BE00C7">
              <w:rPr>
                <w:rFonts w:cs="Arial"/>
                <w:lang w:eastAsia="en-NZ"/>
              </w:rPr>
              <w:t xml:space="preserve">land. </w:t>
            </w:r>
          </w:p>
          <w:p w14:paraId="6AB1146F"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 xml:space="preserve">Infections, including outbreaks, are reported and reviewed so improvements can be made to reduce healthcare acquired infections (HAI). There have been two Covid-19 outbreaks since the previous audit. These were well managed, documented, and reported to Public Health, where appropriate. Daily outbreak meetings occurred. A debrief was completed to identify what went well, and areas of improvement for future outbreak management. </w:t>
            </w:r>
          </w:p>
          <w:p w14:paraId="2669D1A0" w14:textId="77777777" w:rsidR="005872EB" w:rsidRPr="00BE00C7" w:rsidRDefault="005872EB" w:rsidP="00BE00C7">
            <w:pPr>
              <w:pStyle w:val="OutcomeDescription"/>
              <w:spacing w:before="120" w:after="120"/>
              <w:rPr>
                <w:rFonts w:cs="Arial"/>
                <w:lang w:eastAsia="en-NZ"/>
              </w:rPr>
            </w:pPr>
          </w:p>
        </w:tc>
      </w:tr>
      <w:tr w:rsidR="00DC165B" w14:paraId="183533F5" w14:textId="77777777">
        <w:tc>
          <w:tcPr>
            <w:tcW w:w="0" w:type="auto"/>
          </w:tcPr>
          <w:p w14:paraId="2127D061"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F71CBAB"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w:t>
            </w:r>
            <w:r w:rsidRPr="00BE00C7">
              <w:rPr>
                <w:rFonts w:cs="Arial"/>
                <w:lang w:eastAsia="en-NZ"/>
              </w:rPr>
              <w:t>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B9F1BF7" w14:textId="77777777" w:rsidR="005872EB" w:rsidRPr="00BE00C7" w:rsidRDefault="005872EB" w:rsidP="00BE00C7">
            <w:pPr>
              <w:pStyle w:val="OutcomeDescription"/>
              <w:spacing w:before="120" w:after="120"/>
              <w:rPr>
                <w:rFonts w:cs="Arial"/>
                <w:lang w:eastAsia="en-NZ"/>
              </w:rPr>
            </w:pPr>
          </w:p>
        </w:tc>
        <w:tc>
          <w:tcPr>
            <w:tcW w:w="0" w:type="auto"/>
          </w:tcPr>
          <w:p w14:paraId="42009917" w14:textId="77777777" w:rsidR="005872EB" w:rsidRPr="00BE00C7" w:rsidRDefault="005872EB" w:rsidP="00BE00C7">
            <w:pPr>
              <w:pStyle w:val="OutcomeDescription"/>
              <w:spacing w:before="120" w:after="120"/>
              <w:rPr>
                <w:rFonts w:cs="Arial"/>
                <w:lang w:eastAsia="en-NZ"/>
              </w:rPr>
            </w:pPr>
            <w:r w:rsidRPr="00BE00C7">
              <w:rPr>
                <w:rFonts w:cs="Arial"/>
                <w:lang w:eastAsia="en-NZ"/>
              </w:rPr>
              <w:t>FA</w:t>
            </w:r>
          </w:p>
        </w:tc>
        <w:tc>
          <w:tcPr>
            <w:tcW w:w="0" w:type="auto"/>
          </w:tcPr>
          <w:p w14:paraId="2BFDD056" w14:textId="77777777" w:rsidR="005872EB" w:rsidRPr="00BE00C7" w:rsidRDefault="005872EB"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and are approved by head office. Policies state that only a restraint coordinator and clinical manager may authorise the use of restraint. The regional restraint group is responsible for the Bupa restraint elimination strategy, and for monitoring restraint use in the organisation. Restraint is discussed at clinical governance and Board level.</w:t>
            </w:r>
          </w:p>
          <w:p w14:paraId="432E49EF" w14:textId="77777777" w:rsidR="005872EB" w:rsidRPr="00BE00C7" w:rsidRDefault="005872EB" w:rsidP="00BE00C7">
            <w:pPr>
              <w:pStyle w:val="OutcomeDescription"/>
              <w:spacing w:before="120" w:after="120"/>
              <w:rPr>
                <w:rFonts w:cs="Arial"/>
                <w:lang w:eastAsia="en-NZ"/>
              </w:rPr>
            </w:pPr>
            <w:r w:rsidRPr="00BE00C7">
              <w:rPr>
                <w:rFonts w:cs="Arial"/>
                <w:lang w:eastAsia="en-NZ"/>
              </w:rPr>
              <w:t>At the time of the audit, there were no residents using restraints. The designated restraint coordinator is the clinical manager. Training for all staff occurs at orientation and annually, as sighted in the training records.</w:t>
            </w:r>
          </w:p>
          <w:p w14:paraId="61D735BB" w14:textId="77777777" w:rsidR="005872EB" w:rsidRPr="00BE00C7" w:rsidRDefault="005872EB" w:rsidP="00BE00C7">
            <w:pPr>
              <w:pStyle w:val="OutcomeDescription"/>
              <w:spacing w:before="120" w:after="120"/>
              <w:rPr>
                <w:rFonts w:cs="Arial"/>
                <w:lang w:eastAsia="en-NZ"/>
              </w:rPr>
            </w:pPr>
          </w:p>
        </w:tc>
      </w:tr>
    </w:tbl>
    <w:p w14:paraId="4C16FC7E" w14:textId="77777777" w:rsidR="005872EB" w:rsidRPr="00BE00C7" w:rsidRDefault="005872EB" w:rsidP="00BE00C7">
      <w:pPr>
        <w:pStyle w:val="OutcomeDescription"/>
        <w:spacing w:before="120" w:after="120"/>
        <w:rPr>
          <w:rFonts w:cs="Arial"/>
          <w:lang w:eastAsia="en-NZ"/>
        </w:rPr>
      </w:pPr>
      <w:bookmarkStart w:id="56" w:name="AuditSummaryAttainment"/>
      <w:bookmarkEnd w:id="56"/>
    </w:p>
    <w:p w14:paraId="28E15A59" w14:textId="77777777" w:rsidR="005872EB" w:rsidRDefault="005872EB">
      <w:pPr>
        <w:pStyle w:val="Heading1"/>
        <w:rPr>
          <w:rFonts w:cs="Arial"/>
        </w:rPr>
      </w:pPr>
      <w:r>
        <w:rPr>
          <w:rFonts w:cs="Arial"/>
        </w:rPr>
        <w:lastRenderedPageBreak/>
        <w:t>Specific results for criterion where corrective actions are required</w:t>
      </w:r>
    </w:p>
    <w:p w14:paraId="6853C360" w14:textId="77777777" w:rsidR="005872EB" w:rsidRDefault="005872E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07B18CE" w14:textId="77777777" w:rsidR="005872EB" w:rsidRDefault="005872E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D739C5C" w14:textId="77777777" w:rsidR="005872EB" w:rsidRDefault="005872E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313"/>
        <w:gridCol w:w="4463"/>
        <w:gridCol w:w="2569"/>
        <w:gridCol w:w="2167"/>
      </w:tblGrid>
      <w:tr w:rsidR="00DC165B" w14:paraId="3A94B901" w14:textId="77777777">
        <w:tc>
          <w:tcPr>
            <w:tcW w:w="0" w:type="auto"/>
          </w:tcPr>
          <w:p w14:paraId="17424346" w14:textId="77777777" w:rsidR="005872EB" w:rsidRPr="00BE00C7" w:rsidRDefault="005872E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41BA3B4" w14:textId="77777777" w:rsidR="005872EB" w:rsidRPr="00BE00C7" w:rsidRDefault="005872E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6410FA" w14:textId="77777777" w:rsidR="005872EB" w:rsidRPr="00BE00C7" w:rsidRDefault="005872E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0EBFF78" w14:textId="77777777" w:rsidR="005872EB" w:rsidRPr="00BE00C7" w:rsidRDefault="005872E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8B45E5B" w14:textId="77777777" w:rsidR="005872EB" w:rsidRPr="00BE00C7" w:rsidRDefault="005872E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C165B" w14:paraId="2FBA06AB" w14:textId="77777777">
        <w:tc>
          <w:tcPr>
            <w:tcW w:w="0" w:type="auto"/>
          </w:tcPr>
          <w:p w14:paraId="768A289D" w14:textId="77777777" w:rsidR="005872EB" w:rsidRPr="00BE00C7" w:rsidRDefault="005872EB" w:rsidP="00BE00C7">
            <w:pPr>
              <w:pStyle w:val="OutcomeDescription"/>
              <w:spacing w:before="120" w:after="120"/>
              <w:rPr>
                <w:rFonts w:cs="Arial"/>
                <w:lang w:eastAsia="en-NZ"/>
              </w:rPr>
            </w:pPr>
            <w:r w:rsidRPr="00BE00C7">
              <w:rPr>
                <w:rFonts w:cs="Arial"/>
                <w:lang w:eastAsia="en-NZ"/>
              </w:rPr>
              <w:t>Criterion 2.4.4</w:t>
            </w:r>
          </w:p>
          <w:p w14:paraId="2D44F34A" w14:textId="77777777" w:rsidR="005872EB" w:rsidRPr="00BE00C7" w:rsidRDefault="005872EB"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49363938" w14:textId="77777777" w:rsidR="005872EB" w:rsidRPr="00BE00C7" w:rsidRDefault="005872EB" w:rsidP="00BE00C7">
            <w:pPr>
              <w:pStyle w:val="OutcomeDescription"/>
              <w:spacing w:before="120" w:after="120"/>
              <w:rPr>
                <w:rFonts w:cs="Arial"/>
                <w:lang w:eastAsia="en-NZ"/>
              </w:rPr>
            </w:pPr>
            <w:r w:rsidRPr="00BE00C7">
              <w:rPr>
                <w:rFonts w:cs="Arial"/>
                <w:lang w:eastAsia="en-NZ"/>
              </w:rPr>
              <w:t>PA Low</w:t>
            </w:r>
          </w:p>
        </w:tc>
        <w:tc>
          <w:tcPr>
            <w:tcW w:w="0" w:type="auto"/>
          </w:tcPr>
          <w:p w14:paraId="403E034B" w14:textId="77777777" w:rsidR="005872EB" w:rsidRPr="00BE00C7" w:rsidRDefault="005872EB" w:rsidP="00BE00C7">
            <w:pPr>
              <w:pStyle w:val="OutcomeDescription"/>
              <w:spacing w:before="120" w:after="120"/>
              <w:rPr>
                <w:rFonts w:cs="Arial"/>
                <w:lang w:eastAsia="en-NZ"/>
              </w:rPr>
            </w:pPr>
            <w:r w:rsidRPr="00BE00C7">
              <w:rPr>
                <w:rFonts w:cs="Arial"/>
                <w:lang w:eastAsia="en-NZ"/>
              </w:rPr>
              <w:t>Bupa has comprehensive policies and documents in place in relation to onboarding/orientation of new employees. The Bupa head office recruitment team ensures that the relevant documents of a new employee are uploaded to the electronic staff files; however, orientation records and performance appraisals are the responsibility at facility level. Staff interviewed stated a structured orientation is provided to newly employed staff. Five of the five staff files reviewed did not have a completed orientation recor</w:t>
            </w:r>
            <w:r w:rsidRPr="00BE00C7">
              <w:rPr>
                <w:rFonts w:cs="Arial"/>
                <w:lang w:eastAsia="en-NZ"/>
              </w:rPr>
              <w:t xml:space="preserve">d on file.  </w:t>
            </w:r>
          </w:p>
          <w:p w14:paraId="261127F1"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 clinical manager and general manager stated they are implementing an improved process to ensure completed orientation records are put on file. </w:t>
            </w:r>
          </w:p>
          <w:p w14:paraId="7B361E44" w14:textId="77777777" w:rsidR="005872EB" w:rsidRPr="00BE00C7" w:rsidRDefault="005872EB" w:rsidP="00BE00C7">
            <w:pPr>
              <w:pStyle w:val="OutcomeDescription"/>
              <w:spacing w:before="120" w:after="120"/>
              <w:rPr>
                <w:rFonts w:cs="Arial"/>
                <w:lang w:eastAsia="en-NZ"/>
              </w:rPr>
            </w:pPr>
          </w:p>
        </w:tc>
        <w:tc>
          <w:tcPr>
            <w:tcW w:w="0" w:type="auto"/>
          </w:tcPr>
          <w:p w14:paraId="66340F1C"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Two staff files reviewed did not evidence orientation records, and three staff files had incomplete orientation documentation. </w:t>
            </w:r>
          </w:p>
          <w:p w14:paraId="7634A17A" w14:textId="77777777" w:rsidR="005872EB" w:rsidRPr="00BE00C7" w:rsidRDefault="005872EB" w:rsidP="00BE00C7">
            <w:pPr>
              <w:pStyle w:val="OutcomeDescription"/>
              <w:spacing w:before="120" w:after="120"/>
              <w:rPr>
                <w:rFonts w:cs="Arial"/>
                <w:lang w:eastAsia="en-NZ"/>
              </w:rPr>
            </w:pPr>
          </w:p>
        </w:tc>
        <w:tc>
          <w:tcPr>
            <w:tcW w:w="0" w:type="auto"/>
          </w:tcPr>
          <w:p w14:paraId="5C23AC45" w14:textId="77777777" w:rsidR="005872EB" w:rsidRPr="00BE00C7" w:rsidRDefault="005872EB" w:rsidP="00BE00C7">
            <w:pPr>
              <w:pStyle w:val="OutcomeDescription"/>
              <w:spacing w:before="120" w:after="120"/>
              <w:rPr>
                <w:rFonts w:cs="Arial"/>
                <w:lang w:eastAsia="en-NZ"/>
              </w:rPr>
            </w:pPr>
            <w:r w:rsidRPr="00BE00C7">
              <w:rPr>
                <w:rFonts w:cs="Arial"/>
                <w:lang w:eastAsia="en-NZ"/>
              </w:rPr>
              <w:t>Ensure completed orientation records are evidenced.</w:t>
            </w:r>
          </w:p>
          <w:p w14:paraId="5F94C315" w14:textId="77777777" w:rsidR="005872EB" w:rsidRPr="00BE00C7" w:rsidRDefault="005872EB" w:rsidP="00BE00C7">
            <w:pPr>
              <w:pStyle w:val="OutcomeDescription"/>
              <w:spacing w:before="120" w:after="120"/>
              <w:rPr>
                <w:rFonts w:cs="Arial"/>
                <w:lang w:eastAsia="en-NZ"/>
              </w:rPr>
            </w:pPr>
          </w:p>
          <w:p w14:paraId="690CEBAC" w14:textId="77777777" w:rsidR="005872EB" w:rsidRPr="00BE00C7" w:rsidRDefault="005872EB" w:rsidP="00BE00C7">
            <w:pPr>
              <w:pStyle w:val="OutcomeDescription"/>
              <w:spacing w:before="120" w:after="120"/>
              <w:rPr>
                <w:rFonts w:cs="Arial"/>
                <w:lang w:eastAsia="en-NZ"/>
              </w:rPr>
            </w:pPr>
            <w:r w:rsidRPr="00BE00C7">
              <w:rPr>
                <w:rFonts w:cs="Arial"/>
                <w:lang w:eastAsia="en-NZ"/>
              </w:rPr>
              <w:t>90 days</w:t>
            </w:r>
          </w:p>
        </w:tc>
      </w:tr>
      <w:tr w:rsidR="00DC165B" w14:paraId="56A285A7" w14:textId="77777777">
        <w:tc>
          <w:tcPr>
            <w:tcW w:w="0" w:type="auto"/>
          </w:tcPr>
          <w:p w14:paraId="0E9E9827"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Criterion 2.4.5</w:t>
            </w:r>
          </w:p>
          <w:p w14:paraId="753FD553"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Health care and support workers shall have the opportunity to discuss and review performance at defined </w:t>
            </w:r>
            <w:r w:rsidRPr="00BE00C7">
              <w:rPr>
                <w:rFonts w:cs="Arial"/>
                <w:lang w:eastAsia="en-NZ"/>
              </w:rPr>
              <w:t>intervals.</w:t>
            </w:r>
          </w:p>
        </w:tc>
        <w:tc>
          <w:tcPr>
            <w:tcW w:w="0" w:type="auto"/>
          </w:tcPr>
          <w:p w14:paraId="2CE7C418" w14:textId="77777777" w:rsidR="005872EB" w:rsidRPr="00BE00C7" w:rsidRDefault="005872EB" w:rsidP="00BE00C7">
            <w:pPr>
              <w:pStyle w:val="OutcomeDescription"/>
              <w:spacing w:before="120" w:after="120"/>
              <w:rPr>
                <w:rFonts w:cs="Arial"/>
                <w:lang w:eastAsia="en-NZ"/>
              </w:rPr>
            </w:pPr>
            <w:r w:rsidRPr="00BE00C7">
              <w:rPr>
                <w:rFonts w:cs="Arial"/>
                <w:lang w:eastAsia="en-NZ"/>
              </w:rPr>
              <w:t>PA Low</w:t>
            </w:r>
          </w:p>
        </w:tc>
        <w:tc>
          <w:tcPr>
            <w:tcW w:w="0" w:type="auto"/>
          </w:tcPr>
          <w:p w14:paraId="525A98C5"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is a schedule of when performance reviews are due. A review of the schedule evidence that performance reviews were not completed in 2024 and 2025. The new general manager has implemented a process to review the schedule, to ensure performance reviews are completed in required timeframes.</w:t>
            </w:r>
          </w:p>
          <w:p w14:paraId="78A3A56A" w14:textId="77777777" w:rsidR="005872EB" w:rsidRPr="00BE00C7" w:rsidRDefault="005872EB" w:rsidP="00BE00C7">
            <w:pPr>
              <w:pStyle w:val="OutcomeDescription"/>
              <w:spacing w:before="120" w:after="120"/>
              <w:rPr>
                <w:rFonts w:cs="Arial"/>
                <w:lang w:eastAsia="en-NZ"/>
              </w:rPr>
            </w:pPr>
          </w:p>
        </w:tc>
        <w:tc>
          <w:tcPr>
            <w:tcW w:w="0" w:type="auto"/>
          </w:tcPr>
          <w:p w14:paraId="390DCA45"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Performance reviews were not completed as scheduled for 2024 and 2025. </w:t>
            </w:r>
          </w:p>
          <w:p w14:paraId="61158F28" w14:textId="77777777" w:rsidR="005872EB" w:rsidRPr="00BE00C7" w:rsidRDefault="005872EB" w:rsidP="00BE00C7">
            <w:pPr>
              <w:pStyle w:val="OutcomeDescription"/>
              <w:spacing w:before="120" w:after="120"/>
              <w:rPr>
                <w:rFonts w:cs="Arial"/>
                <w:lang w:eastAsia="en-NZ"/>
              </w:rPr>
            </w:pPr>
          </w:p>
        </w:tc>
        <w:tc>
          <w:tcPr>
            <w:tcW w:w="0" w:type="auto"/>
          </w:tcPr>
          <w:p w14:paraId="1321E66C" w14:textId="77777777" w:rsidR="005872EB" w:rsidRPr="00BE00C7" w:rsidRDefault="005872EB" w:rsidP="00BE00C7">
            <w:pPr>
              <w:pStyle w:val="OutcomeDescription"/>
              <w:spacing w:before="120" w:after="120"/>
              <w:rPr>
                <w:rFonts w:cs="Arial"/>
                <w:lang w:eastAsia="en-NZ"/>
              </w:rPr>
            </w:pPr>
            <w:r w:rsidRPr="00BE00C7">
              <w:rPr>
                <w:rFonts w:cs="Arial"/>
                <w:lang w:eastAsia="en-NZ"/>
              </w:rPr>
              <w:t>Ensure staff who are employed for more than 12 months have an annual performance review completed.</w:t>
            </w:r>
          </w:p>
          <w:p w14:paraId="16917E80" w14:textId="77777777" w:rsidR="005872EB" w:rsidRPr="00BE00C7" w:rsidRDefault="005872EB" w:rsidP="00BE00C7">
            <w:pPr>
              <w:pStyle w:val="OutcomeDescription"/>
              <w:spacing w:before="120" w:after="120"/>
              <w:rPr>
                <w:rFonts w:cs="Arial"/>
                <w:lang w:eastAsia="en-NZ"/>
              </w:rPr>
            </w:pPr>
          </w:p>
          <w:p w14:paraId="66AEAFFE" w14:textId="77777777" w:rsidR="005872EB" w:rsidRPr="00BE00C7" w:rsidRDefault="005872EB" w:rsidP="00BE00C7">
            <w:pPr>
              <w:pStyle w:val="OutcomeDescription"/>
              <w:spacing w:before="120" w:after="120"/>
              <w:rPr>
                <w:rFonts w:cs="Arial"/>
                <w:lang w:eastAsia="en-NZ"/>
              </w:rPr>
            </w:pPr>
            <w:r w:rsidRPr="00BE00C7">
              <w:rPr>
                <w:rFonts w:cs="Arial"/>
                <w:lang w:eastAsia="en-NZ"/>
              </w:rPr>
              <w:t>90 days</w:t>
            </w:r>
          </w:p>
        </w:tc>
      </w:tr>
      <w:tr w:rsidR="00DC165B" w14:paraId="1ECD52DF" w14:textId="77777777">
        <w:tc>
          <w:tcPr>
            <w:tcW w:w="0" w:type="auto"/>
          </w:tcPr>
          <w:p w14:paraId="33EE4477" w14:textId="77777777" w:rsidR="005872EB" w:rsidRPr="00BE00C7" w:rsidRDefault="005872EB" w:rsidP="00BE00C7">
            <w:pPr>
              <w:pStyle w:val="OutcomeDescription"/>
              <w:spacing w:before="120" w:after="120"/>
              <w:rPr>
                <w:rFonts w:cs="Arial"/>
                <w:lang w:eastAsia="en-NZ"/>
              </w:rPr>
            </w:pPr>
            <w:r w:rsidRPr="00BE00C7">
              <w:rPr>
                <w:rFonts w:cs="Arial"/>
                <w:lang w:eastAsia="en-NZ"/>
              </w:rPr>
              <w:t>Criterion 3.2.1</w:t>
            </w:r>
          </w:p>
          <w:p w14:paraId="56C5592E" w14:textId="77777777" w:rsidR="005872EB" w:rsidRPr="00BE00C7" w:rsidRDefault="005872EB"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6BFB0C48" w14:textId="77777777" w:rsidR="005872EB" w:rsidRPr="00BE00C7" w:rsidRDefault="005872EB" w:rsidP="00BE00C7">
            <w:pPr>
              <w:pStyle w:val="OutcomeDescription"/>
              <w:spacing w:before="120" w:after="120"/>
              <w:rPr>
                <w:rFonts w:cs="Arial"/>
                <w:lang w:eastAsia="en-NZ"/>
              </w:rPr>
            </w:pPr>
            <w:r w:rsidRPr="00BE00C7">
              <w:rPr>
                <w:rFonts w:cs="Arial"/>
                <w:lang w:eastAsia="en-NZ"/>
              </w:rPr>
              <w:t>PA Moderate</w:t>
            </w:r>
          </w:p>
        </w:tc>
        <w:tc>
          <w:tcPr>
            <w:tcW w:w="0" w:type="auto"/>
          </w:tcPr>
          <w:p w14:paraId="19130671" w14:textId="77777777" w:rsidR="005872EB" w:rsidRPr="00BE00C7" w:rsidRDefault="005872EB" w:rsidP="00BE00C7">
            <w:pPr>
              <w:pStyle w:val="OutcomeDescription"/>
              <w:spacing w:before="120" w:after="120"/>
              <w:rPr>
                <w:rFonts w:cs="Arial"/>
                <w:lang w:eastAsia="en-NZ"/>
              </w:rPr>
            </w:pPr>
            <w:r w:rsidRPr="00BE00C7">
              <w:rPr>
                <w:rFonts w:cs="Arial"/>
                <w:lang w:eastAsia="en-NZ"/>
              </w:rPr>
              <w:t>All assessments are completed by an RN on admission. An initial summary care plan is developed within 24 hours of admission to provide guidance for caregivers on care delivery for the residents. Files evidenced that all residents who are required to have an interRAI assessment, are completed within 21 days of admission. Each resident’s care plan is informed by the interRAI assessment. InterRAI reviews are required at least every six months; however, this was not consistently evidenced. This is an ongoing sh</w:t>
            </w:r>
            <w:r w:rsidRPr="00BE00C7">
              <w:rPr>
                <w:rFonts w:cs="Arial"/>
                <w:lang w:eastAsia="en-NZ"/>
              </w:rPr>
              <w:t xml:space="preserve">ortfall. Care plan evaluations for residents where this was required, were not always completed as scheduled. </w:t>
            </w:r>
          </w:p>
          <w:p w14:paraId="09EAE044" w14:textId="77777777" w:rsidR="005872EB" w:rsidRPr="00BE00C7" w:rsidRDefault="005872EB" w:rsidP="00BE00C7">
            <w:pPr>
              <w:pStyle w:val="OutcomeDescription"/>
              <w:spacing w:before="120" w:after="120"/>
              <w:rPr>
                <w:rFonts w:cs="Arial"/>
                <w:lang w:eastAsia="en-NZ"/>
              </w:rPr>
            </w:pPr>
          </w:p>
        </w:tc>
        <w:tc>
          <w:tcPr>
            <w:tcW w:w="0" w:type="auto"/>
          </w:tcPr>
          <w:p w14:paraId="12AA418F"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(i). InterRAI reassessments for one hospital and one dementia level care resident were overdue for eight to twenty days. </w:t>
            </w:r>
          </w:p>
          <w:p w14:paraId="28A1CEE9"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(ii). Six-monthly care plan </w:t>
            </w:r>
            <w:r w:rsidRPr="00BE00C7">
              <w:rPr>
                <w:rFonts w:cs="Arial"/>
                <w:lang w:eastAsia="en-NZ"/>
              </w:rPr>
              <w:t>evaluations for one hospital and one dementia level care resident were overdue for eight and twenty days.</w:t>
            </w:r>
          </w:p>
          <w:p w14:paraId="628B90D1" w14:textId="77777777" w:rsidR="005872EB" w:rsidRPr="00BE00C7" w:rsidRDefault="005872EB" w:rsidP="00BE00C7">
            <w:pPr>
              <w:pStyle w:val="OutcomeDescription"/>
              <w:spacing w:before="120" w:after="120"/>
              <w:rPr>
                <w:rFonts w:cs="Arial"/>
                <w:lang w:eastAsia="en-NZ"/>
              </w:rPr>
            </w:pPr>
          </w:p>
        </w:tc>
        <w:tc>
          <w:tcPr>
            <w:tcW w:w="0" w:type="auto"/>
          </w:tcPr>
          <w:p w14:paraId="1F3F8967"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(i). Ensure interRAI reassessments are completed within the required timeframes. </w:t>
            </w:r>
          </w:p>
          <w:p w14:paraId="63870856" w14:textId="77777777" w:rsidR="005872EB" w:rsidRPr="00BE00C7" w:rsidRDefault="005872EB" w:rsidP="00BE00C7">
            <w:pPr>
              <w:pStyle w:val="OutcomeDescription"/>
              <w:spacing w:before="120" w:after="120"/>
              <w:rPr>
                <w:rFonts w:cs="Arial"/>
                <w:lang w:eastAsia="en-NZ"/>
              </w:rPr>
            </w:pPr>
            <w:r w:rsidRPr="00BE00C7">
              <w:rPr>
                <w:rFonts w:cs="Arial"/>
                <w:lang w:eastAsia="en-NZ"/>
              </w:rPr>
              <w:t>(ii) Ensure care plans reviews are completed as scheduled.</w:t>
            </w:r>
          </w:p>
          <w:p w14:paraId="4E57B5DD" w14:textId="77777777" w:rsidR="005872EB" w:rsidRPr="00BE00C7" w:rsidRDefault="005872EB" w:rsidP="00BE00C7">
            <w:pPr>
              <w:pStyle w:val="OutcomeDescription"/>
              <w:spacing w:before="120" w:after="120"/>
              <w:rPr>
                <w:rFonts w:cs="Arial"/>
                <w:lang w:eastAsia="en-NZ"/>
              </w:rPr>
            </w:pPr>
          </w:p>
          <w:p w14:paraId="15E8CB56" w14:textId="77777777" w:rsidR="005872EB" w:rsidRPr="00BE00C7" w:rsidRDefault="005872EB" w:rsidP="00BE00C7">
            <w:pPr>
              <w:pStyle w:val="OutcomeDescription"/>
              <w:spacing w:before="120" w:after="120"/>
              <w:rPr>
                <w:rFonts w:cs="Arial"/>
                <w:lang w:eastAsia="en-NZ"/>
              </w:rPr>
            </w:pPr>
            <w:r w:rsidRPr="00BE00C7">
              <w:rPr>
                <w:rFonts w:cs="Arial"/>
                <w:lang w:eastAsia="en-NZ"/>
              </w:rPr>
              <w:t>60 days</w:t>
            </w:r>
          </w:p>
        </w:tc>
      </w:tr>
      <w:tr w:rsidR="00DC165B" w14:paraId="7564587B" w14:textId="77777777">
        <w:tc>
          <w:tcPr>
            <w:tcW w:w="0" w:type="auto"/>
          </w:tcPr>
          <w:p w14:paraId="45F10A6E" w14:textId="77777777" w:rsidR="005872EB" w:rsidRPr="00BE00C7" w:rsidRDefault="005872EB" w:rsidP="00BE00C7">
            <w:pPr>
              <w:pStyle w:val="OutcomeDescription"/>
              <w:spacing w:before="120" w:after="120"/>
              <w:rPr>
                <w:rFonts w:cs="Arial"/>
                <w:lang w:eastAsia="en-NZ"/>
              </w:rPr>
            </w:pPr>
            <w:r w:rsidRPr="00BE00C7">
              <w:rPr>
                <w:rFonts w:cs="Arial"/>
                <w:lang w:eastAsia="en-NZ"/>
              </w:rPr>
              <w:t>Criterion 3.2.4</w:t>
            </w:r>
          </w:p>
          <w:p w14:paraId="4B29FA7F" w14:textId="77777777" w:rsidR="005872EB" w:rsidRPr="00BE00C7" w:rsidRDefault="005872EB"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and contributes to, meeting the person’s assessed </w:t>
            </w:r>
            <w:r w:rsidRPr="00BE00C7">
              <w:rPr>
                <w:rFonts w:cs="Arial"/>
                <w:lang w:eastAsia="en-NZ"/>
              </w:rPr>
              <w:lastRenderedPageBreak/>
              <w:t>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247BC07E" w14:textId="77777777" w:rsidR="005872EB" w:rsidRPr="00BE00C7" w:rsidRDefault="005872EB" w:rsidP="00BE00C7">
            <w:pPr>
              <w:pStyle w:val="OutcomeDescription"/>
              <w:spacing w:before="120" w:after="120"/>
              <w:rPr>
                <w:rFonts w:cs="Arial"/>
                <w:lang w:eastAsia="en-NZ"/>
              </w:rPr>
            </w:pPr>
          </w:p>
        </w:tc>
        <w:tc>
          <w:tcPr>
            <w:tcW w:w="0" w:type="auto"/>
          </w:tcPr>
          <w:p w14:paraId="3A9459E5"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84981E7"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is a policy for neurological observations being undertaken for unwitnessed falls or where there is suspected injury to the head. Eight fall related incidents that required neurological observations were reviewed. Four were completed according to policy.</w:t>
            </w:r>
          </w:p>
          <w:p w14:paraId="67096158"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are a suite of monitoring charts that are available; however, not all monitoring charts have not been completed as per care plan.</w:t>
            </w:r>
          </w:p>
          <w:p w14:paraId="6DE8526B" w14:textId="77777777" w:rsidR="005872EB" w:rsidRPr="00BE00C7" w:rsidRDefault="005872EB" w:rsidP="00BE00C7">
            <w:pPr>
              <w:pStyle w:val="OutcomeDescription"/>
              <w:spacing w:before="120" w:after="120"/>
              <w:rPr>
                <w:rFonts w:cs="Arial"/>
                <w:lang w:eastAsia="en-NZ"/>
              </w:rPr>
            </w:pPr>
          </w:p>
        </w:tc>
        <w:tc>
          <w:tcPr>
            <w:tcW w:w="0" w:type="auto"/>
          </w:tcPr>
          <w:p w14:paraId="04AED0D4"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 xml:space="preserve">(i). Neurological observations have not been completed as per policy for four of eight fall related incidents that required neurological observation to be completed. </w:t>
            </w:r>
          </w:p>
          <w:p w14:paraId="418E1587"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(ii). Intentional rounding has not been consistently </w:t>
            </w:r>
            <w:r w:rsidRPr="00BE00C7">
              <w:rPr>
                <w:rFonts w:cs="Arial"/>
                <w:lang w:eastAsia="en-NZ"/>
              </w:rPr>
              <w:lastRenderedPageBreak/>
              <w:t>completed hourly as scheduled.</w:t>
            </w:r>
          </w:p>
          <w:p w14:paraId="02DCC4F2" w14:textId="77777777" w:rsidR="005872EB" w:rsidRPr="00BE00C7" w:rsidRDefault="005872EB" w:rsidP="00BE00C7">
            <w:pPr>
              <w:pStyle w:val="OutcomeDescription"/>
              <w:spacing w:before="120" w:after="120"/>
              <w:rPr>
                <w:rFonts w:cs="Arial"/>
                <w:lang w:eastAsia="en-NZ"/>
              </w:rPr>
            </w:pPr>
          </w:p>
          <w:p w14:paraId="6A7C36C7" w14:textId="77777777" w:rsidR="005872EB" w:rsidRPr="00BE00C7" w:rsidRDefault="005872EB" w:rsidP="00BE00C7">
            <w:pPr>
              <w:pStyle w:val="OutcomeDescription"/>
              <w:spacing w:before="120" w:after="120"/>
              <w:rPr>
                <w:rFonts w:cs="Arial"/>
                <w:lang w:eastAsia="en-NZ"/>
              </w:rPr>
            </w:pPr>
          </w:p>
        </w:tc>
        <w:tc>
          <w:tcPr>
            <w:tcW w:w="0" w:type="auto"/>
          </w:tcPr>
          <w:p w14:paraId="3A4E5958"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 xml:space="preserve"> (i). Ensure neurological observations are completed as per policy.</w:t>
            </w:r>
          </w:p>
          <w:p w14:paraId="6AC668C5"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(ii)-(iii). Ensure monitoring records are completed as per </w:t>
            </w:r>
            <w:r w:rsidRPr="00BE00C7">
              <w:rPr>
                <w:rFonts w:cs="Arial"/>
                <w:lang w:eastAsia="en-NZ"/>
              </w:rPr>
              <w:lastRenderedPageBreak/>
              <w:t>policy and care plan requirements.</w:t>
            </w:r>
          </w:p>
          <w:p w14:paraId="58AE4BAB" w14:textId="77777777" w:rsidR="005872EB" w:rsidRPr="00BE00C7" w:rsidRDefault="005872EB" w:rsidP="00BE00C7">
            <w:pPr>
              <w:pStyle w:val="OutcomeDescription"/>
              <w:spacing w:before="120" w:after="120"/>
              <w:rPr>
                <w:rFonts w:cs="Arial"/>
                <w:lang w:eastAsia="en-NZ"/>
              </w:rPr>
            </w:pPr>
          </w:p>
          <w:p w14:paraId="3199D3EF" w14:textId="77777777" w:rsidR="005872EB" w:rsidRPr="00BE00C7" w:rsidRDefault="005872EB" w:rsidP="00BE00C7">
            <w:pPr>
              <w:pStyle w:val="OutcomeDescription"/>
              <w:spacing w:before="120" w:after="120"/>
              <w:rPr>
                <w:rFonts w:cs="Arial"/>
                <w:lang w:eastAsia="en-NZ"/>
              </w:rPr>
            </w:pPr>
            <w:r w:rsidRPr="00BE00C7">
              <w:rPr>
                <w:rFonts w:cs="Arial"/>
                <w:lang w:eastAsia="en-NZ"/>
              </w:rPr>
              <w:t>60 days</w:t>
            </w:r>
          </w:p>
        </w:tc>
      </w:tr>
      <w:tr w:rsidR="00DC165B" w14:paraId="2567C4A3" w14:textId="77777777">
        <w:tc>
          <w:tcPr>
            <w:tcW w:w="0" w:type="auto"/>
          </w:tcPr>
          <w:p w14:paraId="25A34CAA"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Criterion 3.4.1</w:t>
            </w:r>
          </w:p>
          <w:p w14:paraId="04C0D17B"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A medication </w:t>
            </w:r>
            <w:r w:rsidRPr="00BE00C7">
              <w:rPr>
                <w:rFonts w:cs="Arial"/>
                <w:lang w:eastAsia="en-NZ"/>
              </w:rPr>
              <w:t>management system shall be implemented appropriate to the scope of the service.</w:t>
            </w:r>
          </w:p>
        </w:tc>
        <w:tc>
          <w:tcPr>
            <w:tcW w:w="0" w:type="auto"/>
          </w:tcPr>
          <w:p w14:paraId="7431063D" w14:textId="77777777" w:rsidR="005872EB" w:rsidRPr="00BE00C7" w:rsidRDefault="005872EB" w:rsidP="00BE00C7">
            <w:pPr>
              <w:pStyle w:val="OutcomeDescription"/>
              <w:spacing w:before="120" w:after="120"/>
              <w:rPr>
                <w:rFonts w:cs="Arial"/>
                <w:lang w:eastAsia="en-NZ"/>
              </w:rPr>
            </w:pPr>
            <w:r w:rsidRPr="00BE00C7">
              <w:rPr>
                <w:rFonts w:cs="Arial"/>
                <w:lang w:eastAsia="en-NZ"/>
              </w:rPr>
              <w:t>PA Moderate</w:t>
            </w:r>
          </w:p>
        </w:tc>
        <w:tc>
          <w:tcPr>
            <w:tcW w:w="0" w:type="auto"/>
          </w:tcPr>
          <w:p w14:paraId="17C958F5"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The RNs, and medication competent caregivers who administer medications had current competencies which were assessed in the last twelve months. Education around safe medication administration is provided. All medication charts and signing sheets are electronic. On the days of the audit, a medication competent caregiver was observed to be safely administering medications. </w:t>
            </w:r>
          </w:p>
          <w:p w14:paraId="22668027" w14:textId="77777777" w:rsidR="005872EB" w:rsidRPr="00BE00C7" w:rsidRDefault="005872EB" w:rsidP="00BE00C7">
            <w:pPr>
              <w:pStyle w:val="OutcomeDescription"/>
              <w:spacing w:before="120" w:after="120"/>
              <w:rPr>
                <w:rFonts w:cs="Arial"/>
                <w:lang w:eastAsia="en-NZ"/>
              </w:rPr>
            </w:pPr>
            <w:r w:rsidRPr="00BE00C7">
              <w:rPr>
                <w:rFonts w:cs="Arial"/>
                <w:lang w:eastAsia="en-NZ"/>
              </w:rPr>
              <w:t>There are two medication rooms (one for rest home and hospital residents and another for the dementia community). There is a system implemented to consistently check for expired medicines for deceased residents and unused medicines stored in the medication rooms; however, the weekly checks of the impress system have not been consistently completed.</w:t>
            </w:r>
          </w:p>
          <w:p w14:paraId="514F2724"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Medications were stored in the medication trolleys and the two medication areas. Review of eyedrops in current use in the three medication trolleys identified not all were </w:t>
            </w:r>
            <w:r w:rsidRPr="00BE00C7">
              <w:rPr>
                <w:rFonts w:cs="Arial"/>
                <w:lang w:eastAsia="en-NZ"/>
              </w:rPr>
              <w:lastRenderedPageBreak/>
              <w:t>discarded as per manufacturer’s instructions, or dated on opening.</w:t>
            </w:r>
          </w:p>
          <w:p w14:paraId="649D7B26" w14:textId="77777777" w:rsidR="005872EB" w:rsidRPr="00BE00C7" w:rsidRDefault="005872EB" w:rsidP="00BE00C7">
            <w:pPr>
              <w:pStyle w:val="OutcomeDescription"/>
              <w:spacing w:before="120" w:after="120"/>
              <w:rPr>
                <w:rFonts w:cs="Arial"/>
                <w:lang w:eastAsia="en-NZ"/>
              </w:rPr>
            </w:pPr>
          </w:p>
        </w:tc>
        <w:tc>
          <w:tcPr>
            <w:tcW w:w="0" w:type="auto"/>
          </w:tcPr>
          <w:p w14:paraId="088A504D" w14:textId="77777777" w:rsidR="005872EB" w:rsidRPr="00BE00C7" w:rsidRDefault="005872EB" w:rsidP="00BE00C7">
            <w:pPr>
              <w:pStyle w:val="OutcomeDescription"/>
              <w:spacing w:before="120" w:after="120"/>
              <w:rPr>
                <w:rFonts w:cs="Arial"/>
                <w:lang w:eastAsia="en-NZ"/>
              </w:rPr>
            </w:pPr>
            <w:r w:rsidRPr="00BE00C7">
              <w:rPr>
                <w:rFonts w:cs="Arial"/>
                <w:lang w:eastAsia="en-NZ"/>
              </w:rPr>
              <w:lastRenderedPageBreak/>
              <w:t>(i). Two eyedrops in the dementia unit and one eyedrop in the dual care unit were in use past the expired date.</w:t>
            </w:r>
          </w:p>
          <w:p w14:paraId="3D37583D" w14:textId="77777777" w:rsidR="005872EB" w:rsidRPr="00BE00C7" w:rsidRDefault="005872EB" w:rsidP="00BE00C7">
            <w:pPr>
              <w:pStyle w:val="OutcomeDescription"/>
              <w:spacing w:before="120" w:after="120"/>
              <w:rPr>
                <w:rFonts w:cs="Arial"/>
                <w:lang w:eastAsia="en-NZ"/>
              </w:rPr>
            </w:pPr>
            <w:r w:rsidRPr="00BE00C7">
              <w:rPr>
                <w:rFonts w:cs="Arial"/>
                <w:lang w:eastAsia="en-NZ"/>
              </w:rPr>
              <w:t>(ii). One eyedrop in current use did not evidence an opening or expiry date.</w:t>
            </w:r>
          </w:p>
          <w:p w14:paraId="0F40F3D4" w14:textId="77777777" w:rsidR="005872EB" w:rsidRPr="00BE00C7" w:rsidRDefault="005872EB" w:rsidP="00BE00C7">
            <w:pPr>
              <w:pStyle w:val="OutcomeDescription"/>
              <w:spacing w:before="120" w:after="120"/>
              <w:rPr>
                <w:rFonts w:cs="Arial"/>
                <w:lang w:eastAsia="en-NZ"/>
              </w:rPr>
            </w:pPr>
            <w:r w:rsidRPr="00BE00C7">
              <w:rPr>
                <w:rFonts w:cs="Arial"/>
                <w:lang w:eastAsia="en-NZ"/>
              </w:rPr>
              <w:t>iii). The emergency and impress medications checks have not occurred weekly as scheduled since September 2025 in the dual unit.</w:t>
            </w:r>
          </w:p>
          <w:p w14:paraId="49D6D36C" w14:textId="77777777" w:rsidR="005872EB" w:rsidRPr="00BE00C7" w:rsidRDefault="005872EB" w:rsidP="00BE00C7">
            <w:pPr>
              <w:pStyle w:val="OutcomeDescription"/>
              <w:spacing w:before="120" w:after="120"/>
              <w:rPr>
                <w:rFonts w:cs="Arial"/>
                <w:lang w:eastAsia="en-NZ"/>
              </w:rPr>
            </w:pPr>
          </w:p>
        </w:tc>
        <w:tc>
          <w:tcPr>
            <w:tcW w:w="0" w:type="auto"/>
          </w:tcPr>
          <w:p w14:paraId="5179B40B" w14:textId="77777777" w:rsidR="005872EB" w:rsidRPr="00BE00C7" w:rsidRDefault="005872EB" w:rsidP="00BE00C7">
            <w:pPr>
              <w:pStyle w:val="OutcomeDescription"/>
              <w:spacing w:before="120" w:after="120"/>
              <w:rPr>
                <w:rFonts w:cs="Arial"/>
                <w:lang w:eastAsia="en-NZ"/>
              </w:rPr>
            </w:pPr>
            <w:r w:rsidRPr="00BE00C7">
              <w:rPr>
                <w:rFonts w:cs="Arial"/>
                <w:lang w:eastAsia="en-NZ"/>
              </w:rPr>
              <w:t>(i-ii). Ensure eyedrops are dated on opening and discarded as per manufacturer’s instructions</w:t>
            </w:r>
          </w:p>
          <w:p w14:paraId="44FCF3B8" w14:textId="77777777" w:rsidR="005872EB" w:rsidRPr="00BE00C7" w:rsidRDefault="005872EB" w:rsidP="00BE00C7">
            <w:pPr>
              <w:pStyle w:val="OutcomeDescription"/>
              <w:spacing w:before="120" w:after="120"/>
              <w:rPr>
                <w:rFonts w:cs="Arial"/>
                <w:lang w:eastAsia="en-NZ"/>
              </w:rPr>
            </w:pPr>
            <w:r w:rsidRPr="00BE00C7">
              <w:rPr>
                <w:rFonts w:cs="Arial"/>
                <w:lang w:eastAsia="en-NZ"/>
              </w:rPr>
              <w:t xml:space="preserve">(iii). Ensure that stock check of impress medications is completed weekly. </w:t>
            </w:r>
          </w:p>
          <w:p w14:paraId="371EBEFF" w14:textId="77777777" w:rsidR="005872EB" w:rsidRPr="00BE00C7" w:rsidRDefault="005872EB" w:rsidP="00BE00C7">
            <w:pPr>
              <w:pStyle w:val="OutcomeDescription"/>
              <w:spacing w:before="120" w:after="120"/>
              <w:rPr>
                <w:rFonts w:cs="Arial"/>
                <w:lang w:eastAsia="en-NZ"/>
              </w:rPr>
            </w:pPr>
          </w:p>
          <w:p w14:paraId="31921EB8" w14:textId="77777777" w:rsidR="005872EB" w:rsidRPr="00BE00C7" w:rsidRDefault="005872EB" w:rsidP="00BE00C7">
            <w:pPr>
              <w:pStyle w:val="OutcomeDescription"/>
              <w:spacing w:before="120" w:after="120"/>
              <w:rPr>
                <w:rFonts w:cs="Arial"/>
                <w:lang w:eastAsia="en-NZ"/>
              </w:rPr>
            </w:pPr>
          </w:p>
          <w:p w14:paraId="4DB149C4" w14:textId="77777777" w:rsidR="005872EB" w:rsidRPr="00BE00C7" w:rsidRDefault="005872EB" w:rsidP="00BE00C7">
            <w:pPr>
              <w:pStyle w:val="OutcomeDescription"/>
              <w:spacing w:before="120" w:after="120"/>
              <w:rPr>
                <w:rFonts w:cs="Arial"/>
                <w:lang w:eastAsia="en-NZ"/>
              </w:rPr>
            </w:pPr>
            <w:r w:rsidRPr="00BE00C7">
              <w:rPr>
                <w:rFonts w:cs="Arial"/>
                <w:lang w:eastAsia="en-NZ"/>
              </w:rPr>
              <w:t>60 days</w:t>
            </w:r>
          </w:p>
        </w:tc>
      </w:tr>
    </w:tbl>
    <w:p w14:paraId="18EF724A" w14:textId="77777777" w:rsidR="005872EB" w:rsidRPr="00BE00C7" w:rsidRDefault="005872EB" w:rsidP="00BE00C7">
      <w:pPr>
        <w:pStyle w:val="OutcomeDescription"/>
        <w:spacing w:before="120" w:after="120"/>
        <w:rPr>
          <w:rFonts w:cs="Arial"/>
          <w:lang w:eastAsia="en-NZ"/>
        </w:rPr>
      </w:pPr>
      <w:bookmarkStart w:id="57" w:name="AuditSummaryCAMCriterion"/>
      <w:bookmarkEnd w:id="57"/>
    </w:p>
    <w:p w14:paraId="350048E4" w14:textId="77777777" w:rsidR="005872EB" w:rsidRDefault="005872EB">
      <w:pPr>
        <w:pStyle w:val="Heading1"/>
        <w:rPr>
          <w:rFonts w:cs="Arial"/>
        </w:rPr>
      </w:pPr>
      <w:r>
        <w:rPr>
          <w:rFonts w:cs="Arial"/>
        </w:rPr>
        <w:lastRenderedPageBreak/>
        <w:t>Specific results for criterion where a continuous improvement has been recorded</w:t>
      </w:r>
    </w:p>
    <w:p w14:paraId="66F91BA8" w14:textId="77777777" w:rsidR="005872EB" w:rsidRDefault="005872E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7DA6EB25" w14:textId="77777777" w:rsidR="005872EB" w:rsidRDefault="005872E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797F8F5" w14:textId="77777777" w:rsidR="005872EB" w:rsidRDefault="005872E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C165B" w14:paraId="05015A49" w14:textId="77777777">
        <w:tc>
          <w:tcPr>
            <w:tcW w:w="0" w:type="auto"/>
          </w:tcPr>
          <w:p w14:paraId="6C36950F" w14:textId="77777777" w:rsidR="005872EB" w:rsidRPr="00BE00C7" w:rsidRDefault="005872EB" w:rsidP="00BE00C7">
            <w:pPr>
              <w:pStyle w:val="OutcomeDescription"/>
              <w:spacing w:before="120" w:after="120"/>
              <w:rPr>
                <w:rFonts w:cs="Arial"/>
                <w:lang w:eastAsia="en-NZ"/>
              </w:rPr>
            </w:pPr>
            <w:r w:rsidRPr="00BE00C7">
              <w:rPr>
                <w:rFonts w:cs="Arial"/>
                <w:lang w:eastAsia="en-NZ"/>
              </w:rPr>
              <w:t>No data to display</w:t>
            </w:r>
          </w:p>
        </w:tc>
      </w:tr>
    </w:tbl>
    <w:p w14:paraId="1FF1637C" w14:textId="77777777" w:rsidR="005872EB" w:rsidRPr="00BE00C7" w:rsidRDefault="005872EB" w:rsidP="00BE00C7">
      <w:pPr>
        <w:pStyle w:val="OutcomeDescription"/>
        <w:spacing w:before="120" w:after="120"/>
        <w:rPr>
          <w:rFonts w:cs="Arial"/>
          <w:lang w:eastAsia="en-NZ"/>
        </w:rPr>
      </w:pPr>
      <w:bookmarkStart w:id="58" w:name="AuditSummaryCAMImprovment"/>
      <w:bookmarkEnd w:id="58"/>
    </w:p>
    <w:p w14:paraId="0A825209" w14:textId="77777777" w:rsidR="005872EB" w:rsidRDefault="005872E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827C" w14:textId="77777777" w:rsidR="005872EB" w:rsidRDefault="005872EB">
      <w:r>
        <w:separator/>
      </w:r>
    </w:p>
  </w:endnote>
  <w:endnote w:type="continuationSeparator" w:id="0">
    <w:p w14:paraId="40C57FC3" w14:textId="77777777" w:rsidR="005872EB" w:rsidRDefault="0058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31AB" w14:textId="77777777" w:rsidR="005872EB" w:rsidRDefault="005872EB">
    <w:pPr>
      <w:pStyle w:val="Footer"/>
    </w:pPr>
  </w:p>
  <w:p w14:paraId="1EED5D71" w14:textId="77777777" w:rsidR="005872EB" w:rsidRDefault="005872EB"/>
  <w:p w14:paraId="1326763F" w14:textId="77777777" w:rsidR="005872EB" w:rsidRDefault="005872E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CB3C" w14:textId="77777777" w:rsidR="005872EB" w:rsidRPr="000B00BC" w:rsidRDefault="005872E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Willowbank Care Home</w:t>
    </w:r>
    <w:bookmarkEnd w:id="59"/>
    <w:r>
      <w:rPr>
        <w:rFonts w:cs="Arial"/>
        <w:sz w:val="16"/>
        <w:szCs w:val="20"/>
      </w:rPr>
      <w:tab/>
      <w:t xml:space="preserve">Date of Audit: </w:t>
    </w:r>
    <w:bookmarkStart w:id="60" w:name="AuditStartDate1"/>
    <w:r>
      <w:rPr>
        <w:rFonts w:cs="Arial"/>
        <w:sz w:val="16"/>
        <w:szCs w:val="20"/>
      </w:rPr>
      <w:t>19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5D49A3D" w14:textId="77777777" w:rsidR="005872EB" w:rsidRDefault="005872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407D" w14:textId="77777777" w:rsidR="005872EB" w:rsidRDefault="00587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8615" w14:textId="77777777" w:rsidR="005872EB" w:rsidRDefault="005872EB">
      <w:r>
        <w:separator/>
      </w:r>
    </w:p>
  </w:footnote>
  <w:footnote w:type="continuationSeparator" w:id="0">
    <w:p w14:paraId="4528E13D" w14:textId="77777777" w:rsidR="005872EB" w:rsidRDefault="0058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6B51" w14:textId="77777777" w:rsidR="005872EB" w:rsidRDefault="005872EB">
    <w:pPr>
      <w:pStyle w:val="Header"/>
    </w:pPr>
  </w:p>
  <w:p w14:paraId="33FFC916" w14:textId="77777777" w:rsidR="005872EB" w:rsidRDefault="005872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CE40" w14:textId="77777777" w:rsidR="005872EB" w:rsidRDefault="005872EB">
    <w:pPr>
      <w:pStyle w:val="Header"/>
    </w:pPr>
  </w:p>
  <w:p w14:paraId="2DFD7519" w14:textId="77777777" w:rsidR="005872EB" w:rsidRDefault="005872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049C" w14:textId="77777777" w:rsidR="005872EB" w:rsidRDefault="00587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08ACF08">
      <w:start w:val="1"/>
      <w:numFmt w:val="decimal"/>
      <w:lvlText w:val="%1."/>
      <w:lvlJc w:val="left"/>
      <w:pPr>
        <w:ind w:left="360" w:hanging="360"/>
      </w:pPr>
    </w:lvl>
    <w:lvl w:ilvl="1" w:tplc="1206DF38" w:tentative="1">
      <w:start w:val="1"/>
      <w:numFmt w:val="lowerLetter"/>
      <w:lvlText w:val="%2."/>
      <w:lvlJc w:val="left"/>
      <w:pPr>
        <w:ind w:left="1080" w:hanging="360"/>
      </w:pPr>
    </w:lvl>
    <w:lvl w:ilvl="2" w:tplc="F93E84FE" w:tentative="1">
      <w:start w:val="1"/>
      <w:numFmt w:val="lowerRoman"/>
      <w:lvlText w:val="%3."/>
      <w:lvlJc w:val="right"/>
      <w:pPr>
        <w:ind w:left="1800" w:hanging="180"/>
      </w:pPr>
    </w:lvl>
    <w:lvl w:ilvl="3" w:tplc="A912B7BA" w:tentative="1">
      <w:start w:val="1"/>
      <w:numFmt w:val="decimal"/>
      <w:lvlText w:val="%4."/>
      <w:lvlJc w:val="left"/>
      <w:pPr>
        <w:ind w:left="2520" w:hanging="360"/>
      </w:pPr>
    </w:lvl>
    <w:lvl w:ilvl="4" w:tplc="E4F411C4" w:tentative="1">
      <w:start w:val="1"/>
      <w:numFmt w:val="lowerLetter"/>
      <w:lvlText w:val="%5."/>
      <w:lvlJc w:val="left"/>
      <w:pPr>
        <w:ind w:left="3240" w:hanging="360"/>
      </w:pPr>
    </w:lvl>
    <w:lvl w:ilvl="5" w:tplc="CDA4C4A4" w:tentative="1">
      <w:start w:val="1"/>
      <w:numFmt w:val="lowerRoman"/>
      <w:lvlText w:val="%6."/>
      <w:lvlJc w:val="right"/>
      <w:pPr>
        <w:ind w:left="3960" w:hanging="180"/>
      </w:pPr>
    </w:lvl>
    <w:lvl w:ilvl="6" w:tplc="5F1C40BC" w:tentative="1">
      <w:start w:val="1"/>
      <w:numFmt w:val="decimal"/>
      <w:lvlText w:val="%7."/>
      <w:lvlJc w:val="left"/>
      <w:pPr>
        <w:ind w:left="4680" w:hanging="360"/>
      </w:pPr>
    </w:lvl>
    <w:lvl w:ilvl="7" w:tplc="CCCC4D68" w:tentative="1">
      <w:start w:val="1"/>
      <w:numFmt w:val="lowerLetter"/>
      <w:lvlText w:val="%8."/>
      <w:lvlJc w:val="left"/>
      <w:pPr>
        <w:ind w:left="5400" w:hanging="360"/>
      </w:pPr>
    </w:lvl>
    <w:lvl w:ilvl="8" w:tplc="FFEE13F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8202530">
      <w:start w:val="1"/>
      <w:numFmt w:val="bullet"/>
      <w:lvlText w:val=""/>
      <w:lvlJc w:val="left"/>
      <w:pPr>
        <w:ind w:left="720" w:hanging="360"/>
      </w:pPr>
      <w:rPr>
        <w:rFonts w:ascii="Symbol" w:hAnsi="Symbol" w:hint="default"/>
      </w:rPr>
    </w:lvl>
    <w:lvl w:ilvl="1" w:tplc="06C8900C" w:tentative="1">
      <w:start w:val="1"/>
      <w:numFmt w:val="bullet"/>
      <w:lvlText w:val="o"/>
      <w:lvlJc w:val="left"/>
      <w:pPr>
        <w:ind w:left="1440" w:hanging="360"/>
      </w:pPr>
      <w:rPr>
        <w:rFonts w:ascii="Courier New" w:hAnsi="Courier New" w:cs="Courier New" w:hint="default"/>
      </w:rPr>
    </w:lvl>
    <w:lvl w:ilvl="2" w:tplc="98DEE24A" w:tentative="1">
      <w:start w:val="1"/>
      <w:numFmt w:val="bullet"/>
      <w:lvlText w:val=""/>
      <w:lvlJc w:val="left"/>
      <w:pPr>
        <w:ind w:left="2160" w:hanging="360"/>
      </w:pPr>
      <w:rPr>
        <w:rFonts w:ascii="Wingdings" w:hAnsi="Wingdings" w:hint="default"/>
      </w:rPr>
    </w:lvl>
    <w:lvl w:ilvl="3" w:tplc="C6C4E53C" w:tentative="1">
      <w:start w:val="1"/>
      <w:numFmt w:val="bullet"/>
      <w:lvlText w:val=""/>
      <w:lvlJc w:val="left"/>
      <w:pPr>
        <w:ind w:left="2880" w:hanging="360"/>
      </w:pPr>
      <w:rPr>
        <w:rFonts w:ascii="Symbol" w:hAnsi="Symbol" w:hint="default"/>
      </w:rPr>
    </w:lvl>
    <w:lvl w:ilvl="4" w:tplc="F18045E2" w:tentative="1">
      <w:start w:val="1"/>
      <w:numFmt w:val="bullet"/>
      <w:lvlText w:val="o"/>
      <w:lvlJc w:val="left"/>
      <w:pPr>
        <w:ind w:left="3600" w:hanging="360"/>
      </w:pPr>
      <w:rPr>
        <w:rFonts w:ascii="Courier New" w:hAnsi="Courier New" w:cs="Courier New" w:hint="default"/>
      </w:rPr>
    </w:lvl>
    <w:lvl w:ilvl="5" w:tplc="5398737E" w:tentative="1">
      <w:start w:val="1"/>
      <w:numFmt w:val="bullet"/>
      <w:lvlText w:val=""/>
      <w:lvlJc w:val="left"/>
      <w:pPr>
        <w:ind w:left="4320" w:hanging="360"/>
      </w:pPr>
      <w:rPr>
        <w:rFonts w:ascii="Wingdings" w:hAnsi="Wingdings" w:hint="default"/>
      </w:rPr>
    </w:lvl>
    <w:lvl w:ilvl="6" w:tplc="21BED240" w:tentative="1">
      <w:start w:val="1"/>
      <w:numFmt w:val="bullet"/>
      <w:lvlText w:val=""/>
      <w:lvlJc w:val="left"/>
      <w:pPr>
        <w:ind w:left="5040" w:hanging="360"/>
      </w:pPr>
      <w:rPr>
        <w:rFonts w:ascii="Symbol" w:hAnsi="Symbol" w:hint="default"/>
      </w:rPr>
    </w:lvl>
    <w:lvl w:ilvl="7" w:tplc="9AA07C90" w:tentative="1">
      <w:start w:val="1"/>
      <w:numFmt w:val="bullet"/>
      <w:lvlText w:val="o"/>
      <w:lvlJc w:val="left"/>
      <w:pPr>
        <w:ind w:left="5760" w:hanging="360"/>
      </w:pPr>
      <w:rPr>
        <w:rFonts w:ascii="Courier New" w:hAnsi="Courier New" w:cs="Courier New" w:hint="default"/>
      </w:rPr>
    </w:lvl>
    <w:lvl w:ilvl="8" w:tplc="310AD09E" w:tentative="1">
      <w:start w:val="1"/>
      <w:numFmt w:val="bullet"/>
      <w:lvlText w:val=""/>
      <w:lvlJc w:val="left"/>
      <w:pPr>
        <w:ind w:left="6480" w:hanging="360"/>
      </w:pPr>
      <w:rPr>
        <w:rFonts w:ascii="Wingdings" w:hAnsi="Wingdings" w:hint="default"/>
      </w:rPr>
    </w:lvl>
  </w:abstractNum>
  <w:num w:numId="1" w16cid:durableId="1671447171">
    <w:abstractNumId w:val="1"/>
  </w:num>
  <w:num w:numId="2" w16cid:durableId="42592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5B"/>
    <w:rsid w:val="005872EB"/>
    <w:rsid w:val="005E045E"/>
    <w:rsid w:val="007D116A"/>
    <w:rsid w:val="00A905CA"/>
    <w:rsid w:val="00DC16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6F70"/>
  <w15:docId w15:val="{177B5913-502B-4517-9FEB-11DDDEEE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9377</Words>
  <Characters>53453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Joanne Hong</cp:lastModifiedBy>
  <cp:revision>4</cp:revision>
  <dcterms:created xsi:type="dcterms:W3CDTF">2026-03-31T18:18:00Z</dcterms:created>
  <dcterms:modified xsi:type="dcterms:W3CDTF">2026-03-31T18:20:00Z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