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E20F" w14:textId="77777777" w:rsidR="00000000" w:rsidRDefault="00000000">
      <w:pPr>
        <w:pStyle w:val="Heading1"/>
        <w:rPr>
          <w:rFonts w:cs="Arial"/>
        </w:rPr>
      </w:pPr>
      <w:bookmarkStart w:id="0" w:name="PRMS_RIName"/>
      <w:r>
        <w:rPr>
          <w:rFonts w:cs="Arial"/>
        </w:rPr>
        <w:t>Presbyterian Support Central - Longview Home</w:t>
      </w:r>
      <w:bookmarkEnd w:id="0"/>
    </w:p>
    <w:p w14:paraId="51E42BDF" w14:textId="77777777" w:rsidR="00000000" w:rsidRDefault="00000000">
      <w:pPr>
        <w:pStyle w:val="Heading2"/>
        <w:spacing w:after="0"/>
        <w:rPr>
          <w:rFonts w:cs="Arial"/>
        </w:rPr>
      </w:pPr>
      <w:r>
        <w:rPr>
          <w:rFonts w:cs="Arial"/>
        </w:rPr>
        <w:t>Introduction</w:t>
      </w:r>
    </w:p>
    <w:p w14:paraId="3973DC5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CD980C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F2F07F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A51AA9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A09E8C6" w14:textId="77777777" w:rsidR="00000000" w:rsidRDefault="00000000">
      <w:pPr>
        <w:spacing w:before="240" w:after="240"/>
        <w:rPr>
          <w:rFonts w:cs="Arial"/>
          <w:lang w:eastAsia="en-NZ"/>
        </w:rPr>
      </w:pPr>
      <w:r>
        <w:rPr>
          <w:rFonts w:cs="Arial"/>
          <w:lang w:eastAsia="en-NZ"/>
        </w:rPr>
        <w:t>The specifics of this audit included:</w:t>
      </w:r>
    </w:p>
    <w:p w14:paraId="1933DB2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6C591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58A297F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Longview Home</w:t>
      </w:r>
      <w:bookmarkEnd w:id="5"/>
    </w:p>
    <w:p w14:paraId="70AD3CB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100269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February 2026</w:t>
      </w:r>
      <w:bookmarkEnd w:id="7"/>
      <w:r w:rsidRPr="009418D4">
        <w:rPr>
          <w:rFonts w:cs="Arial"/>
        </w:rPr>
        <w:tab/>
        <w:t xml:space="preserve">End date: </w:t>
      </w:r>
      <w:bookmarkStart w:id="8" w:name="AuditEndDate"/>
      <w:r>
        <w:rPr>
          <w:rFonts w:cs="Arial"/>
        </w:rPr>
        <w:t>10 February 2026</w:t>
      </w:r>
      <w:bookmarkEnd w:id="8"/>
    </w:p>
    <w:p w14:paraId="3DD4E8C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BF34BE0" w14:textId="77777777" w:rsidR="00CC2EE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2FB2969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147B388" w14:textId="77777777" w:rsidR="00000000" w:rsidRDefault="00000000">
      <w:pPr>
        <w:pStyle w:val="Heading1"/>
        <w:rPr>
          <w:rFonts w:cs="Arial"/>
        </w:rPr>
      </w:pPr>
      <w:r>
        <w:rPr>
          <w:rFonts w:cs="Arial"/>
        </w:rPr>
        <w:lastRenderedPageBreak/>
        <w:t>Executive summary of the audit</w:t>
      </w:r>
    </w:p>
    <w:p w14:paraId="66BF6DB4" w14:textId="77777777" w:rsidR="00000000" w:rsidRDefault="00000000">
      <w:pPr>
        <w:pStyle w:val="Heading2"/>
        <w:rPr>
          <w:rFonts w:cs="Arial"/>
        </w:rPr>
      </w:pPr>
      <w:r>
        <w:rPr>
          <w:rFonts w:cs="Arial"/>
        </w:rPr>
        <w:t>Introduction</w:t>
      </w:r>
    </w:p>
    <w:p w14:paraId="58E071A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73DBC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C3DE5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D34FF5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534FA7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C784CE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E2A952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2A7E5B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E243EF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CC2EEE" w14:paraId="62E31128" w14:textId="77777777">
        <w:trPr>
          <w:cantSplit/>
          <w:tblHeader/>
        </w:trPr>
        <w:tc>
          <w:tcPr>
            <w:tcW w:w="1260" w:type="dxa"/>
            <w:tcBorders>
              <w:bottom w:val="single" w:sz="4" w:space="0" w:color="000000"/>
            </w:tcBorders>
            <w:vAlign w:val="center"/>
          </w:tcPr>
          <w:p w14:paraId="5F90B7B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DE4B87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A8607B8" w14:textId="77777777" w:rsidR="00000000" w:rsidRDefault="00000000">
            <w:pPr>
              <w:spacing w:before="60" w:after="60"/>
              <w:rPr>
                <w:rFonts w:eastAsia="Calibri"/>
                <w:b/>
                <w:szCs w:val="24"/>
              </w:rPr>
            </w:pPr>
            <w:r>
              <w:rPr>
                <w:rFonts w:eastAsia="Calibri"/>
                <w:b/>
                <w:szCs w:val="24"/>
              </w:rPr>
              <w:t>Definition</w:t>
            </w:r>
          </w:p>
        </w:tc>
      </w:tr>
      <w:tr w:rsidR="00CC2EEE" w14:paraId="3045F707" w14:textId="77777777">
        <w:trPr>
          <w:cantSplit/>
          <w:trHeight w:val="964"/>
        </w:trPr>
        <w:tc>
          <w:tcPr>
            <w:tcW w:w="1260" w:type="dxa"/>
            <w:tcBorders>
              <w:bottom w:val="single" w:sz="4" w:space="0" w:color="000000"/>
            </w:tcBorders>
            <w:shd w:val="clear" w:color="0066FF" w:fill="0000FF"/>
            <w:vAlign w:val="center"/>
          </w:tcPr>
          <w:p w14:paraId="3C161A4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6FADB1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B44EF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C2EEE" w14:paraId="47FC64BF" w14:textId="77777777">
        <w:trPr>
          <w:cantSplit/>
          <w:trHeight w:val="964"/>
        </w:trPr>
        <w:tc>
          <w:tcPr>
            <w:tcW w:w="1260" w:type="dxa"/>
            <w:shd w:val="clear" w:color="33CC33" w:fill="00FF00"/>
            <w:vAlign w:val="center"/>
          </w:tcPr>
          <w:p w14:paraId="0722A236" w14:textId="77777777" w:rsidR="00000000" w:rsidRDefault="00000000">
            <w:pPr>
              <w:spacing w:before="60" w:after="60"/>
              <w:rPr>
                <w:rFonts w:eastAsia="Calibri"/>
                <w:szCs w:val="24"/>
              </w:rPr>
            </w:pPr>
          </w:p>
        </w:tc>
        <w:tc>
          <w:tcPr>
            <w:tcW w:w="7095" w:type="dxa"/>
            <w:shd w:val="clear" w:color="auto" w:fill="auto"/>
            <w:vAlign w:val="center"/>
          </w:tcPr>
          <w:p w14:paraId="56B59CD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04F299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C2EEE" w14:paraId="3C411699" w14:textId="77777777">
        <w:trPr>
          <w:cantSplit/>
          <w:trHeight w:val="964"/>
        </w:trPr>
        <w:tc>
          <w:tcPr>
            <w:tcW w:w="1260" w:type="dxa"/>
            <w:tcBorders>
              <w:bottom w:val="single" w:sz="4" w:space="0" w:color="000000"/>
            </w:tcBorders>
            <w:shd w:val="clear" w:color="auto" w:fill="FFFF00"/>
            <w:vAlign w:val="center"/>
          </w:tcPr>
          <w:p w14:paraId="38B1BEC4" w14:textId="77777777" w:rsidR="00000000" w:rsidRDefault="00000000">
            <w:pPr>
              <w:spacing w:before="60" w:after="60"/>
              <w:rPr>
                <w:rFonts w:eastAsia="Calibri"/>
                <w:szCs w:val="24"/>
              </w:rPr>
            </w:pPr>
          </w:p>
        </w:tc>
        <w:tc>
          <w:tcPr>
            <w:tcW w:w="7095" w:type="dxa"/>
            <w:shd w:val="clear" w:color="auto" w:fill="auto"/>
            <w:vAlign w:val="center"/>
          </w:tcPr>
          <w:p w14:paraId="15F034B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B22AC8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C2EEE" w14:paraId="2F098B02" w14:textId="77777777">
        <w:trPr>
          <w:cantSplit/>
          <w:trHeight w:val="964"/>
        </w:trPr>
        <w:tc>
          <w:tcPr>
            <w:tcW w:w="1260" w:type="dxa"/>
            <w:tcBorders>
              <w:bottom w:val="single" w:sz="4" w:space="0" w:color="000000"/>
            </w:tcBorders>
            <w:shd w:val="clear" w:color="auto" w:fill="FFC800"/>
            <w:vAlign w:val="center"/>
          </w:tcPr>
          <w:p w14:paraId="280CD2D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011AC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6C551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C2EEE" w14:paraId="11DE9C81" w14:textId="77777777">
        <w:trPr>
          <w:cantSplit/>
          <w:trHeight w:val="964"/>
        </w:trPr>
        <w:tc>
          <w:tcPr>
            <w:tcW w:w="1260" w:type="dxa"/>
            <w:shd w:val="clear" w:color="auto" w:fill="FF0000"/>
            <w:vAlign w:val="center"/>
          </w:tcPr>
          <w:p w14:paraId="1C2686EC" w14:textId="77777777" w:rsidR="00000000" w:rsidRDefault="00000000">
            <w:pPr>
              <w:spacing w:before="60" w:after="60"/>
              <w:rPr>
                <w:rFonts w:eastAsia="Calibri"/>
                <w:szCs w:val="24"/>
              </w:rPr>
            </w:pPr>
          </w:p>
        </w:tc>
        <w:tc>
          <w:tcPr>
            <w:tcW w:w="7095" w:type="dxa"/>
            <w:shd w:val="clear" w:color="auto" w:fill="auto"/>
            <w:vAlign w:val="center"/>
          </w:tcPr>
          <w:p w14:paraId="0D12D23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6186B7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426BB29" w14:textId="77777777" w:rsidR="00000000" w:rsidRDefault="00000000">
      <w:pPr>
        <w:pStyle w:val="Heading2"/>
        <w:spacing w:after="0"/>
        <w:rPr>
          <w:rFonts w:cs="Arial"/>
        </w:rPr>
      </w:pPr>
      <w:r>
        <w:rPr>
          <w:rFonts w:cs="Arial"/>
        </w:rPr>
        <w:t>General overview of the audit</w:t>
      </w:r>
    </w:p>
    <w:p w14:paraId="7CE6D381" w14:textId="77777777" w:rsidR="00000000" w:rsidRDefault="00000000">
      <w:pPr>
        <w:spacing w:before="240" w:line="276" w:lineRule="auto"/>
        <w:rPr>
          <w:rFonts w:eastAsia="Calibri"/>
        </w:rPr>
      </w:pPr>
      <w:bookmarkStart w:id="13" w:name="GeneralOverview"/>
      <w:r w:rsidRPr="00A4268A">
        <w:rPr>
          <w:rFonts w:eastAsia="Calibri"/>
        </w:rPr>
        <w:t>Presbyterian Support Central Longview Home provides rest home, and hospital level of care for up to 59 residents. On the day of audit there were 58 residents.</w:t>
      </w:r>
    </w:p>
    <w:p w14:paraId="3E4D043C" w14:textId="77777777" w:rsidR="00CC2EEE"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staff, and a general practitioner.</w:t>
      </w:r>
    </w:p>
    <w:p w14:paraId="2BA83BC1" w14:textId="77777777" w:rsidR="00CC2EEE" w:rsidRPr="00A4268A" w:rsidRDefault="00000000">
      <w:pPr>
        <w:spacing w:before="240" w:line="276" w:lineRule="auto"/>
        <w:rPr>
          <w:rFonts w:eastAsia="Calibri"/>
        </w:rPr>
      </w:pPr>
      <w:r w:rsidRPr="00A4268A">
        <w:rPr>
          <w:rFonts w:eastAsia="Calibri"/>
        </w:rPr>
        <w:t>The home manager was appropriately qualified and supported by a clinical nurse manager, registered nurses and a team of experienced care and support staff. There are quality systems and processes being implemented. Feedback from residents and family/whānau was positive about the care and the services provided. An induction and in-service training programmes are in place to provide staff with appropriate knowledge and skills to deliver care.</w:t>
      </w:r>
    </w:p>
    <w:p w14:paraId="7009194D" w14:textId="77777777" w:rsidR="00CC2EEE" w:rsidRPr="00A4268A" w:rsidRDefault="00000000">
      <w:pPr>
        <w:spacing w:before="240" w:line="276" w:lineRule="auto"/>
        <w:rPr>
          <w:rFonts w:eastAsia="Calibri"/>
        </w:rPr>
      </w:pPr>
      <w:r w:rsidRPr="00A4268A">
        <w:rPr>
          <w:rFonts w:eastAsia="Calibri"/>
        </w:rPr>
        <w:t xml:space="preserve">There has been changes in management since the previous audit. </w:t>
      </w:r>
    </w:p>
    <w:p w14:paraId="281C9609" w14:textId="77777777" w:rsidR="00CC2EEE" w:rsidRPr="00A4268A" w:rsidRDefault="00000000">
      <w:pPr>
        <w:spacing w:before="240" w:line="276" w:lineRule="auto"/>
        <w:rPr>
          <w:rFonts w:eastAsia="Calibri"/>
        </w:rPr>
      </w:pPr>
      <w:r w:rsidRPr="00A4268A">
        <w:rPr>
          <w:rFonts w:eastAsia="Calibri"/>
        </w:rPr>
        <w:t xml:space="preserve">The shortfall identified at the previous audit relating to infection prevention has been satisfied. </w:t>
      </w:r>
    </w:p>
    <w:p w14:paraId="6BB4A2DF" w14:textId="77777777" w:rsidR="00CC2EEE" w:rsidRPr="00A4268A" w:rsidRDefault="00000000">
      <w:pPr>
        <w:spacing w:before="240" w:line="276" w:lineRule="auto"/>
        <w:rPr>
          <w:rFonts w:eastAsia="Calibri"/>
        </w:rPr>
      </w:pPr>
      <w:r w:rsidRPr="00A4268A">
        <w:rPr>
          <w:rFonts w:eastAsia="Calibri"/>
        </w:rPr>
        <w:t xml:space="preserve">The shortfall relating to building maintenance identified at the previous audit remains open with further shortfalls identified at this surveillance audit. </w:t>
      </w:r>
    </w:p>
    <w:bookmarkEnd w:id="13"/>
    <w:p w14:paraId="0BD9296B" w14:textId="77777777" w:rsidR="00CC2EEE" w:rsidRPr="00A4268A" w:rsidRDefault="00CC2EEE">
      <w:pPr>
        <w:spacing w:before="240" w:line="276" w:lineRule="auto"/>
        <w:rPr>
          <w:rFonts w:eastAsia="Calibri"/>
        </w:rPr>
      </w:pPr>
    </w:p>
    <w:p w14:paraId="2516B0A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C2EEE" w14:paraId="350E6B34" w14:textId="77777777" w:rsidTr="00A4268A">
        <w:trPr>
          <w:cantSplit/>
        </w:trPr>
        <w:tc>
          <w:tcPr>
            <w:tcW w:w="10206" w:type="dxa"/>
            <w:vAlign w:val="center"/>
          </w:tcPr>
          <w:p w14:paraId="72830A9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3B527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D6D3C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A87568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53389BA"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w:t>
      </w:r>
    </w:p>
    <w:p w14:paraId="25376443" w14:textId="77777777" w:rsidR="00CC2EEE" w:rsidRPr="00A4268A" w:rsidRDefault="00000000">
      <w:pPr>
        <w:spacing w:before="240" w:line="276" w:lineRule="auto"/>
        <w:rPr>
          <w:rFonts w:eastAsia="Calibri"/>
        </w:rPr>
      </w:pPr>
      <w:r w:rsidRPr="00A4268A">
        <w:rPr>
          <w:rFonts w:eastAsia="Calibri"/>
        </w:rPr>
        <w:t>Staff demonstrated an understanding of resident’s rights and obligations and ensures residents are well informed in respect of these. There was no evidence of abuse, neglect, or discrimination. Staff are aware of professional boundaries.</w:t>
      </w:r>
    </w:p>
    <w:p w14:paraId="590E20F3" w14:textId="77777777" w:rsidR="00CC2EEE" w:rsidRPr="00A4268A" w:rsidRDefault="00000000">
      <w:pPr>
        <w:spacing w:before="240" w:line="276" w:lineRule="auto"/>
        <w:rPr>
          <w:rFonts w:eastAsia="Calibri"/>
        </w:rPr>
      </w:pPr>
      <w:r w:rsidRPr="00A4268A">
        <w:rPr>
          <w:rFonts w:eastAsia="Calibri"/>
        </w:rPr>
        <w:t>There are established systems to facilitate informed consent, and to protect resident’s property and finances. The complaints process is responsive, fair, and equitable. Complaints are managed in accordance with the Code of Health and Disability Services Consumers’ Rights, and complainants are kept fully informed.</w:t>
      </w:r>
    </w:p>
    <w:bookmarkEnd w:id="16"/>
    <w:p w14:paraId="0E12F67A" w14:textId="77777777" w:rsidR="00CC2EEE" w:rsidRPr="00A4268A" w:rsidRDefault="00CC2EEE">
      <w:pPr>
        <w:spacing w:before="240" w:line="276" w:lineRule="auto"/>
        <w:rPr>
          <w:rFonts w:eastAsia="Calibri"/>
        </w:rPr>
      </w:pPr>
    </w:p>
    <w:p w14:paraId="088664E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C2EEE" w14:paraId="38A134DB" w14:textId="77777777" w:rsidTr="00A4268A">
        <w:trPr>
          <w:cantSplit/>
        </w:trPr>
        <w:tc>
          <w:tcPr>
            <w:tcW w:w="10206" w:type="dxa"/>
            <w:vAlign w:val="center"/>
          </w:tcPr>
          <w:p w14:paraId="26D925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85E1D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236BA9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B759518" w14:textId="77777777" w:rsidR="00000000" w:rsidRDefault="00000000">
      <w:pPr>
        <w:spacing w:before="240" w:line="276" w:lineRule="auto"/>
        <w:rPr>
          <w:rFonts w:eastAsia="Calibri"/>
        </w:rPr>
      </w:pPr>
      <w:bookmarkStart w:id="19" w:name="OrganisationalManagement"/>
      <w:r w:rsidRPr="00A4268A">
        <w:rPr>
          <w:rFonts w:eastAsia="Calibri"/>
        </w:rPr>
        <w:t xml:space="preserve">Longview Home business plan includes mission and values statements and operational objectives that are regularly reviewed. Barriers to health equity are identified, addressed, and services delivered that improve outcomes for Māori. </w:t>
      </w:r>
    </w:p>
    <w:p w14:paraId="08E583E7" w14:textId="77777777" w:rsidR="00CC2EEE" w:rsidRPr="00A4268A" w:rsidRDefault="00000000">
      <w:pPr>
        <w:spacing w:before="240" w:line="276" w:lineRule="auto"/>
        <w:rPr>
          <w:rFonts w:eastAsia="Calibri"/>
        </w:rPr>
      </w:pPr>
      <w:r w:rsidRPr="00A4268A">
        <w:rPr>
          <w:rFonts w:eastAsia="Calibri"/>
        </w:rPr>
        <w:lastRenderedPageBreak/>
        <w:t>The service has established quality and risk management systems that take a risk-based approach, to meet the needs of residents and their staff. 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w:t>
      </w:r>
    </w:p>
    <w:p w14:paraId="6801E1A6" w14:textId="77777777" w:rsidR="00CC2EEE"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bookmarkEnd w:id="19"/>
    <w:p w14:paraId="2B3A8801" w14:textId="77777777" w:rsidR="00CC2EEE" w:rsidRPr="00A4268A" w:rsidRDefault="00CC2EEE">
      <w:pPr>
        <w:spacing w:before="240" w:line="276" w:lineRule="auto"/>
        <w:rPr>
          <w:rFonts w:eastAsia="Calibri"/>
        </w:rPr>
      </w:pPr>
    </w:p>
    <w:p w14:paraId="7F805B0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C2EEE" w14:paraId="3091EFDC" w14:textId="77777777" w:rsidTr="00A4268A">
        <w:trPr>
          <w:cantSplit/>
        </w:trPr>
        <w:tc>
          <w:tcPr>
            <w:tcW w:w="10206" w:type="dxa"/>
            <w:vAlign w:val="center"/>
          </w:tcPr>
          <w:p w14:paraId="7A307B5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0F7F51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38280B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9ABA7E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79555914" w14:textId="77777777" w:rsidR="00CC2EEE"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5A474063" w14:textId="77777777" w:rsidR="00CC2EEE"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were available 24/7.</w:t>
      </w:r>
    </w:p>
    <w:p w14:paraId="7A7DF3FF" w14:textId="77777777" w:rsidR="00CC2EEE"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4D067C44" w14:textId="77777777" w:rsidR="00CC2EEE" w:rsidRPr="00A4268A" w:rsidRDefault="00CC2EEE" w:rsidP="00621629">
      <w:pPr>
        <w:spacing w:before="240" w:line="276" w:lineRule="auto"/>
        <w:rPr>
          <w:rFonts w:eastAsia="Calibri"/>
        </w:rPr>
      </w:pPr>
    </w:p>
    <w:p w14:paraId="0CDA15A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C2EEE" w14:paraId="2CC88AC0" w14:textId="77777777" w:rsidTr="00A4268A">
        <w:trPr>
          <w:cantSplit/>
        </w:trPr>
        <w:tc>
          <w:tcPr>
            <w:tcW w:w="10206" w:type="dxa"/>
            <w:vAlign w:val="center"/>
          </w:tcPr>
          <w:p w14:paraId="257D25B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4D1CE85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0981E1"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247FC4D0"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A maintenance plan is in place. All equipment has been tested, tagged, and calibrated as scheduled. The facility provides a homelike atmosphere. </w:t>
      </w:r>
    </w:p>
    <w:bookmarkEnd w:id="25"/>
    <w:p w14:paraId="54AE29F7" w14:textId="77777777" w:rsidR="00CC2EEE" w:rsidRPr="00A4268A" w:rsidRDefault="00CC2EEE">
      <w:pPr>
        <w:spacing w:before="240" w:line="276" w:lineRule="auto"/>
        <w:rPr>
          <w:rFonts w:eastAsia="Calibri"/>
        </w:rPr>
      </w:pPr>
    </w:p>
    <w:p w14:paraId="388CD0B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C2EEE" w14:paraId="1D86E6A3" w14:textId="77777777" w:rsidTr="00A4268A">
        <w:trPr>
          <w:cantSplit/>
        </w:trPr>
        <w:tc>
          <w:tcPr>
            <w:tcW w:w="10206" w:type="dxa"/>
            <w:vAlign w:val="center"/>
          </w:tcPr>
          <w:p w14:paraId="0D30744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6E948D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9C4EC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B4AB37C"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5BD485B2" w14:textId="77777777" w:rsidR="00CC2EEE" w:rsidRPr="00A4268A" w:rsidRDefault="00000000">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 There has been an outbreak (Covid-19) since the previous audit.</w:t>
      </w:r>
    </w:p>
    <w:bookmarkEnd w:id="28"/>
    <w:p w14:paraId="0319DBDA" w14:textId="77777777" w:rsidR="00CC2EEE" w:rsidRPr="00A4268A" w:rsidRDefault="00CC2EEE">
      <w:pPr>
        <w:spacing w:before="240" w:line="276" w:lineRule="auto"/>
        <w:rPr>
          <w:rFonts w:eastAsia="Calibri"/>
        </w:rPr>
      </w:pPr>
    </w:p>
    <w:p w14:paraId="1213FA0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C2EEE" w14:paraId="16D55871" w14:textId="77777777" w:rsidTr="00A4268A">
        <w:trPr>
          <w:cantSplit/>
        </w:trPr>
        <w:tc>
          <w:tcPr>
            <w:tcW w:w="10206" w:type="dxa"/>
            <w:vAlign w:val="center"/>
          </w:tcPr>
          <w:p w14:paraId="236BFBD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A87BE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AA569B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1AEA685"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 free service, and this is supported by the governing body and demonstrated within policies and procedures. There were no residents using any form of restraint at time of audit. Elimination of restraint use is included as part of the education and training plan. Staff demonstrated sound knowledge and understanding of providing the least restrictive practice, de-escalation techniques, and alternative solutions.</w:t>
      </w:r>
    </w:p>
    <w:bookmarkEnd w:id="31"/>
    <w:p w14:paraId="7436EA05" w14:textId="77777777" w:rsidR="00CC2EEE" w:rsidRPr="00A4268A" w:rsidRDefault="00CC2EEE">
      <w:pPr>
        <w:spacing w:before="240" w:line="276" w:lineRule="auto"/>
        <w:rPr>
          <w:rFonts w:eastAsia="Calibri"/>
        </w:rPr>
      </w:pPr>
    </w:p>
    <w:p w14:paraId="79BCBA5F" w14:textId="77777777" w:rsidR="00000000" w:rsidRDefault="00000000" w:rsidP="000E6E02">
      <w:pPr>
        <w:pStyle w:val="Heading2"/>
        <w:spacing w:before="0"/>
        <w:rPr>
          <w:rFonts w:cs="Arial"/>
        </w:rPr>
      </w:pPr>
      <w:r>
        <w:rPr>
          <w:rFonts w:cs="Arial"/>
        </w:rPr>
        <w:lastRenderedPageBreak/>
        <w:t>Summary of attainment</w:t>
      </w:r>
    </w:p>
    <w:p w14:paraId="5846D8C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C2EEE" w14:paraId="6CDDE22C" w14:textId="77777777">
        <w:tc>
          <w:tcPr>
            <w:tcW w:w="1384" w:type="dxa"/>
            <w:vAlign w:val="center"/>
          </w:tcPr>
          <w:p w14:paraId="30F642E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27142C6" w14:textId="77777777" w:rsidR="00000000" w:rsidRDefault="00000000">
            <w:pPr>
              <w:keepNext/>
              <w:spacing w:before="60" w:after="60"/>
              <w:jc w:val="center"/>
              <w:rPr>
                <w:rFonts w:cs="Arial"/>
                <w:b/>
                <w:sz w:val="20"/>
                <w:szCs w:val="20"/>
              </w:rPr>
            </w:pPr>
            <w:r>
              <w:rPr>
                <w:rFonts w:cs="Arial"/>
                <w:b/>
                <w:sz w:val="20"/>
                <w:szCs w:val="20"/>
              </w:rPr>
              <w:t>Continuous Improvement</w:t>
            </w:r>
          </w:p>
          <w:p w14:paraId="7E1BA23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52BBED4" w14:textId="77777777" w:rsidR="00000000" w:rsidRDefault="00000000">
            <w:pPr>
              <w:keepNext/>
              <w:spacing w:before="60" w:after="60"/>
              <w:jc w:val="center"/>
              <w:rPr>
                <w:rFonts w:cs="Arial"/>
                <w:b/>
                <w:sz w:val="20"/>
                <w:szCs w:val="20"/>
              </w:rPr>
            </w:pPr>
            <w:r>
              <w:rPr>
                <w:rFonts w:cs="Arial"/>
                <w:b/>
                <w:sz w:val="20"/>
                <w:szCs w:val="20"/>
              </w:rPr>
              <w:t>Fully Attained</w:t>
            </w:r>
          </w:p>
          <w:p w14:paraId="7A44753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F51097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2E5998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3F0AA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688C79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85DCFA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1F45E2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6CC331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2D0D30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03D371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777755A" w14:textId="77777777" w:rsidR="00000000" w:rsidRDefault="00000000">
            <w:pPr>
              <w:keepNext/>
              <w:spacing w:before="60" w:after="60"/>
              <w:jc w:val="center"/>
              <w:rPr>
                <w:rFonts w:cs="Arial"/>
                <w:b/>
                <w:sz w:val="20"/>
                <w:szCs w:val="20"/>
              </w:rPr>
            </w:pPr>
            <w:r>
              <w:rPr>
                <w:rFonts w:cs="Arial"/>
                <w:b/>
                <w:sz w:val="20"/>
                <w:szCs w:val="20"/>
              </w:rPr>
              <w:t>(PA Critical)</w:t>
            </w:r>
          </w:p>
        </w:tc>
      </w:tr>
      <w:tr w:rsidR="00CC2EEE" w14:paraId="606DAE3F" w14:textId="77777777">
        <w:tc>
          <w:tcPr>
            <w:tcW w:w="1384" w:type="dxa"/>
            <w:vAlign w:val="center"/>
          </w:tcPr>
          <w:p w14:paraId="173AA21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F68A8E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24F61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E00DAF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1DC378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84BFA8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5D80DB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C9377F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C2EEE" w14:paraId="4E795773" w14:textId="77777777">
        <w:tc>
          <w:tcPr>
            <w:tcW w:w="1384" w:type="dxa"/>
            <w:vAlign w:val="center"/>
          </w:tcPr>
          <w:p w14:paraId="6AC2823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30AAEA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BDB36B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73CF534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3BB0FE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A5EF36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7AC9D7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420EEE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01CC09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C2EEE" w14:paraId="06AA1C78" w14:textId="77777777">
        <w:tc>
          <w:tcPr>
            <w:tcW w:w="1384" w:type="dxa"/>
            <w:vAlign w:val="center"/>
          </w:tcPr>
          <w:p w14:paraId="0A14B38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737F9A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970D9E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963434A" w14:textId="77777777" w:rsidR="00000000" w:rsidRDefault="00000000">
            <w:pPr>
              <w:keepNext/>
              <w:spacing w:before="60" w:after="60"/>
              <w:jc w:val="center"/>
              <w:rPr>
                <w:rFonts w:cs="Arial"/>
                <w:b/>
                <w:sz w:val="20"/>
                <w:szCs w:val="20"/>
              </w:rPr>
            </w:pPr>
            <w:r>
              <w:rPr>
                <w:rFonts w:cs="Arial"/>
                <w:b/>
                <w:sz w:val="20"/>
                <w:szCs w:val="20"/>
              </w:rPr>
              <w:t>Unattained Low Risk</w:t>
            </w:r>
          </w:p>
          <w:p w14:paraId="10192A5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07A8893" w14:textId="77777777" w:rsidR="00000000" w:rsidRDefault="00000000">
            <w:pPr>
              <w:keepNext/>
              <w:spacing w:before="60" w:after="60"/>
              <w:jc w:val="center"/>
              <w:rPr>
                <w:rFonts w:cs="Arial"/>
                <w:b/>
                <w:sz w:val="20"/>
                <w:szCs w:val="20"/>
              </w:rPr>
            </w:pPr>
            <w:r>
              <w:rPr>
                <w:rFonts w:cs="Arial"/>
                <w:b/>
                <w:sz w:val="20"/>
                <w:szCs w:val="20"/>
              </w:rPr>
              <w:t>Unattained Moderate Risk</w:t>
            </w:r>
          </w:p>
          <w:p w14:paraId="67D64CF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545ABB" w14:textId="77777777" w:rsidR="00000000" w:rsidRDefault="00000000">
            <w:pPr>
              <w:keepNext/>
              <w:spacing w:before="60" w:after="60"/>
              <w:jc w:val="center"/>
              <w:rPr>
                <w:rFonts w:cs="Arial"/>
                <w:b/>
                <w:sz w:val="20"/>
                <w:szCs w:val="20"/>
              </w:rPr>
            </w:pPr>
            <w:r>
              <w:rPr>
                <w:rFonts w:cs="Arial"/>
                <w:b/>
                <w:sz w:val="20"/>
                <w:szCs w:val="20"/>
              </w:rPr>
              <w:t>Unattained High Risk</w:t>
            </w:r>
          </w:p>
          <w:p w14:paraId="7629831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196C3F3" w14:textId="77777777" w:rsidR="00000000" w:rsidRDefault="00000000">
            <w:pPr>
              <w:keepNext/>
              <w:spacing w:before="60" w:after="60"/>
              <w:jc w:val="center"/>
              <w:rPr>
                <w:rFonts w:cs="Arial"/>
                <w:b/>
                <w:sz w:val="20"/>
                <w:szCs w:val="20"/>
              </w:rPr>
            </w:pPr>
            <w:r>
              <w:rPr>
                <w:rFonts w:cs="Arial"/>
                <w:b/>
                <w:sz w:val="20"/>
                <w:szCs w:val="20"/>
              </w:rPr>
              <w:t>Unattained Critical Risk</w:t>
            </w:r>
          </w:p>
          <w:p w14:paraId="7FE81CE9" w14:textId="77777777" w:rsidR="00000000" w:rsidRDefault="00000000">
            <w:pPr>
              <w:keepNext/>
              <w:spacing w:before="60" w:after="60"/>
              <w:jc w:val="center"/>
              <w:rPr>
                <w:rFonts w:cs="Arial"/>
                <w:b/>
                <w:sz w:val="20"/>
                <w:szCs w:val="20"/>
              </w:rPr>
            </w:pPr>
            <w:r>
              <w:rPr>
                <w:rFonts w:cs="Arial"/>
                <w:b/>
                <w:sz w:val="20"/>
                <w:szCs w:val="20"/>
              </w:rPr>
              <w:t>(UA Critical)</w:t>
            </w:r>
          </w:p>
        </w:tc>
      </w:tr>
      <w:tr w:rsidR="00CC2EEE" w14:paraId="04322DC1" w14:textId="77777777">
        <w:tc>
          <w:tcPr>
            <w:tcW w:w="1384" w:type="dxa"/>
            <w:vAlign w:val="center"/>
          </w:tcPr>
          <w:p w14:paraId="4712EAF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BCC77C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E1C88D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7B9FDF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4FC09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9D64D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C2EEE" w14:paraId="6A3D2FDD" w14:textId="77777777">
        <w:tc>
          <w:tcPr>
            <w:tcW w:w="1384" w:type="dxa"/>
            <w:vAlign w:val="center"/>
          </w:tcPr>
          <w:p w14:paraId="1411E7A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DF0E7C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DF7BB2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3D340B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A66E1B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7EEABB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62229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7D553D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DFD60C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C7682D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gridCol w:w="1365"/>
        <w:gridCol w:w="6906"/>
      </w:tblGrid>
      <w:tr w:rsidR="00CC2EEE" w14:paraId="0ED612B4" w14:textId="77777777">
        <w:tc>
          <w:tcPr>
            <w:tcW w:w="0" w:type="auto"/>
          </w:tcPr>
          <w:p w14:paraId="3986560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A0632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07AF1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C2EEE" w14:paraId="30931700" w14:textId="77777777">
        <w:tc>
          <w:tcPr>
            <w:tcW w:w="0" w:type="auto"/>
          </w:tcPr>
          <w:p w14:paraId="459840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CDF446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C5067BC" w14:textId="77777777" w:rsidR="00000000" w:rsidRPr="00BE00C7" w:rsidRDefault="00000000" w:rsidP="00BE00C7">
            <w:pPr>
              <w:pStyle w:val="OutcomeDescription"/>
              <w:spacing w:before="120" w:after="120"/>
              <w:rPr>
                <w:rFonts w:cs="Arial"/>
                <w:lang w:eastAsia="en-NZ"/>
              </w:rPr>
            </w:pPr>
          </w:p>
        </w:tc>
        <w:tc>
          <w:tcPr>
            <w:tcW w:w="0" w:type="auto"/>
          </w:tcPr>
          <w:p w14:paraId="53A846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B3E653"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organisation, which Longview Home utilise as part of their strategy to embed and enact Te Tiriti o Waitangi in all aspects of service delivery. At time of audit there were residents who identified as Māori. A review of the cultural aspect of the care plan provided evidence of how mana Motuhake is recognised and care provided is based upon the principles of Te Tiriti o Waitangi. Staff confirmed that services were delivered in a culturally supportive manner and outlined how Māori residents were supported to flourish within the environment.</w:t>
            </w:r>
          </w:p>
          <w:p w14:paraId="0597EE06" w14:textId="77777777" w:rsidR="00000000" w:rsidRPr="00BE00C7" w:rsidRDefault="00000000" w:rsidP="00BE00C7">
            <w:pPr>
              <w:pStyle w:val="OutcomeDescription"/>
              <w:spacing w:before="120" w:after="120"/>
              <w:rPr>
                <w:rFonts w:cs="Arial"/>
                <w:lang w:eastAsia="en-NZ"/>
              </w:rPr>
            </w:pPr>
          </w:p>
        </w:tc>
      </w:tr>
      <w:tr w:rsidR="00CC2EEE" w14:paraId="2FD580A7" w14:textId="77777777">
        <w:tc>
          <w:tcPr>
            <w:tcW w:w="0" w:type="auto"/>
          </w:tcPr>
          <w:p w14:paraId="15E625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2769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for </w:t>
            </w:r>
            <w:r w:rsidRPr="00BE00C7">
              <w:rPr>
                <w:rFonts w:cs="Arial"/>
                <w:lang w:eastAsia="en-NZ"/>
              </w:rPr>
              <w:lastRenderedPageBreak/>
              <w:t>improved health outcomes.</w:t>
            </w:r>
          </w:p>
          <w:p w14:paraId="37F67DC1" w14:textId="77777777" w:rsidR="00000000" w:rsidRPr="00BE00C7" w:rsidRDefault="00000000" w:rsidP="00BE00C7">
            <w:pPr>
              <w:pStyle w:val="OutcomeDescription"/>
              <w:spacing w:before="120" w:after="120"/>
              <w:rPr>
                <w:rFonts w:cs="Arial"/>
                <w:lang w:eastAsia="en-NZ"/>
              </w:rPr>
            </w:pPr>
          </w:p>
        </w:tc>
        <w:tc>
          <w:tcPr>
            <w:tcW w:w="0" w:type="auto"/>
          </w:tcPr>
          <w:p w14:paraId="064321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56705E" w14:textId="77777777" w:rsidR="00000000" w:rsidRPr="00BE00C7" w:rsidRDefault="00000000" w:rsidP="00BE00C7">
            <w:pPr>
              <w:pStyle w:val="OutcomeDescription"/>
              <w:spacing w:before="120" w:after="120"/>
              <w:rPr>
                <w:rFonts w:cs="Arial"/>
                <w:lang w:eastAsia="en-NZ"/>
              </w:rPr>
            </w:pPr>
            <w:r w:rsidRPr="00BE00C7">
              <w:rPr>
                <w:rFonts w:cs="Arial"/>
                <w:lang w:eastAsia="en-NZ"/>
              </w:rPr>
              <w:t>Longview Home uses a model of care that reflects the values and beliefs which underpin the health service provision to Pacific people. At time of audit there were residents residing in the facility who identified as Pasifika. Staff who identified as Pasifika were employed at time of audit. Staff confirmed an awareness of and understanding of Pacific culture, values, beliefs and were knowledgeable about how to access community support for Pacific individuals.</w:t>
            </w:r>
          </w:p>
          <w:p w14:paraId="07219ECB" w14:textId="77777777" w:rsidR="00000000" w:rsidRPr="00BE00C7" w:rsidRDefault="00000000" w:rsidP="00BE00C7">
            <w:pPr>
              <w:pStyle w:val="OutcomeDescription"/>
              <w:spacing w:before="120" w:after="120"/>
              <w:rPr>
                <w:rFonts w:cs="Arial"/>
                <w:lang w:eastAsia="en-NZ"/>
              </w:rPr>
            </w:pPr>
          </w:p>
        </w:tc>
      </w:tr>
      <w:tr w:rsidR="00CC2EEE" w14:paraId="05547DC7" w14:textId="77777777">
        <w:tc>
          <w:tcPr>
            <w:tcW w:w="0" w:type="auto"/>
          </w:tcPr>
          <w:p w14:paraId="2CB555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39500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6394158" w14:textId="77777777" w:rsidR="00000000" w:rsidRPr="00BE00C7" w:rsidRDefault="00000000" w:rsidP="00BE00C7">
            <w:pPr>
              <w:pStyle w:val="OutcomeDescription"/>
              <w:spacing w:before="120" w:after="120"/>
              <w:rPr>
                <w:rFonts w:cs="Arial"/>
                <w:lang w:eastAsia="en-NZ"/>
              </w:rPr>
            </w:pPr>
          </w:p>
        </w:tc>
        <w:tc>
          <w:tcPr>
            <w:tcW w:w="0" w:type="auto"/>
          </w:tcPr>
          <w:p w14:paraId="1D8CAF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3E357B" w14:textId="77777777" w:rsidR="00000000" w:rsidRPr="00BE00C7" w:rsidRDefault="00000000"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All staff interviewed (the home manager, clinical nurse manager, two clinical coordinators, 10 healthcare assistants, four registered nurses, the kitchen manager, and the administrator) understood their responsibilities in relation to the Code. The residents interviewed (three rest home, and one hospital) confirmed they were aware of their rights.</w:t>
            </w:r>
          </w:p>
          <w:p w14:paraId="22969164" w14:textId="77777777" w:rsidR="00000000" w:rsidRPr="00BE00C7" w:rsidRDefault="00000000" w:rsidP="00BE00C7">
            <w:pPr>
              <w:pStyle w:val="OutcomeDescription"/>
              <w:spacing w:before="120" w:after="120"/>
              <w:rPr>
                <w:rFonts w:cs="Arial"/>
                <w:lang w:eastAsia="en-NZ"/>
              </w:rPr>
            </w:pPr>
          </w:p>
        </w:tc>
      </w:tr>
      <w:tr w:rsidR="00CC2EEE" w14:paraId="3A709278" w14:textId="77777777">
        <w:tc>
          <w:tcPr>
            <w:tcW w:w="0" w:type="auto"/>
          </w:tcPr>
          <w:p w14:paraId="1569E3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A4D80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A47D4D8" w14:textId="77777777" w:rsidR="00000000" w:rsidRPr="00BE00C7" w:rsidRDefault="00000000" w:rsidP="00BE00C7">
            <w:pPr>
              <w:pStyle w:val="OutcomeDescription"/>
              <w:spacing w:before="120" w:after="120"/>
              <w:rPr>
                <w:rFonts w:cs="Arial"/>
                <w:lang w:eastAsia="en-NZ"/>
              </w:rPr>
            </w:pPr>
          </w:p>
        </w:tc>
        <w:tc>
          <w:tcPr>
            <w:tcW w:w="0" w:type="auto"/>
          </w:tcPr>
          <w:p w14:paraId="20BD1F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64268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guide staff to prevent any form of discrimination, harassment, or any other exploitation. There are established policies, and protocols to respect resident’s property, and an established process to manage and protect resident finances. All staff at are trained in and are aware of professional boundaries as evidenced in orientation documents, and ongoing education records. Staff demonstrated an understanding of professional boundaries when interviewed.</w:t>
            </w:r>
          </w:p>
          <w:p w14:paraId="2727BC53" w14:textId="77777777" w:rsidR="00000000" w:rsidRPr="00BE00C7" w:rsidRDefault="00000000" w:rsidP="00BE00C7">
            <w:pPr>
              <w:pStyle w:val="OutcomeDescription"/>
              <w:spacing w:before="120" w:after="120"/>
              <w:rPr>
                <w:rFonts w:cs="Arial"/>
                <w:lang w:eastAsia="en-NZ"/>
              </w:rPr>
            </w:pPr>
          </w:p>
        </w:tc>
      </w:tr>
      <w:tr w:rsidR="00CC2EEE" w14:paraId="4BE16E0F" w14:textId="77777777">
        <w:tc>
          <w:tcPr>
            <w:tcW w:w="0" w:type="auto"/>
          </w:tcPr>
          <w:p w14:paraId="0BAFE9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68B66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w:t>
            </w:r>
            <w:r w:rsidRPr="00BE00C7">
              <w:rPr>
                <w:rFonts w:cs="Arial"/>
                <w:lang w:eastAsia="en-NZ"/>
              </w:rPr>
              <w:lastRenderedPageBreak/>
              <w:t>their ability to exercise independence, choice, and control.</w:t>
            </w:r>
          </w:p>
          <w:p w14:paraId="5CE5E008" w14:textId="77777777" w:rsidR="00000000" w:rsidRPr="00BE00C7" w:rsidRDefault="00000000" w:rsidP="00BE00C7">
            <w:pPr>
              <w:pStyle w:val="OutcomeDescription"/>
              <w:spacing w:before="120" w:after="120"/>
              <w:rPr>
                <w:rFonts w:cs="Arial"/>
                <w:lang w:eastAsia="en-NZ"/>
              </w:rPr>
            </w:pPr>
          </w:p>
        </w:tc>
        <w:tc>
          <w:tcPr>
            <w:tcW w:w="0" w:type="auto"/>
          </w:tcPr>
          <w:p w14:paraId="79D06A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9DF0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choice and consent. Staff and management confirmed their understanding of the organisational process to ensure informed consent for all residents (including Māori, who may wish to involve whānau for collective decision making). Resident files reviewed included general consent forms and consents for influenza and COVID-19 vaccinations. Consent forms were appropriately signed by the activated enduring power of attorney (EPOA) where this has been activated. All documentation regarding EPOA and activation is on file. </w:t>
            </w:r>
          </w:p>
          <w:p w14:paraId="051D30AF" w14:textId="77777777" w:rsidR="00000000" w:rsidRPr="00BE00C7" w:rsidRDefault="00000000" w:rsidP="00BE00C7">
            <w:pPr>
              <w:pStyle w:val="OutcomeDescription"/>
              <w:spacing w:before="120" w:after="120"/>
              <w:rPr>
                <w:rFonts w:cs="Arial"/>
                <w:lang w:eastAsia="en-NZ"/>
              </w:rPr>
            </w:pPr>
          </w:p>
        </w:tc>
      </w:tr>
      <w:tr w:rsidR="00CC2EEE" w14:paraId="4AC6FFC8" w14:textId="77777777">
        <w:tc>
          <w:tcPr>
            <w:tcW w:w="0" w:type="auto"/>
          </w:tcPr>
          <w:p w14:paraId="224810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19C1A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CA852E2" w14:textId="77777777" w:rsidR="00000000" w:rsidRPr="00BE00C7" w:rsidRDefault="00000000" w:rsidP="00BE00C7">
            <w:pPr>
              <w:pStyle w:val="OutcomeDescription"/>
              <w:spacing w:before="120" w:after="120"/>
              <w:rPr>
                <w:rFonts w:cs="Arial"/>
                <w:lang w:eastAsia="en-NZ"/>
              </w:rPr>
            </w:pPr>
          </w:p>
        </w:tc>
        <w:tc>
          <w:tcPr>
            <w:tcW w:w="0" w:type="auto"/>
          </w:tcPr>
          <w:p w14:paraId="00807A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D7F9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had a complaints policy/procedure in place that is provided to staff, residents, family/whānau and visitors. The complaints policy provided information related to complaints information, processes and timeframes required to identify, manage, and respectfully respond to complaints in keeping with right 10 of Code.</w:t>
            </w:r>
          </w:p>
          <w:p w14:paraId="079711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internal complaints received since the previous audit. One of the complaints was also raised with the HDC. Two of the complaints were minor in nature and have been closed with acknowledgement sighted from the complainant they were satisfied with the outcome. The remaining one has been closed at facility level once the staff revisited some aspects of staff training and the complainant was satisfied improvements had been made. The organisation has provided all requested documentation to the HDC and are awaiting the outcome. </w:t>
            </w:r>
          </w:p>
          <w:p w14:paraId="498A33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home manager outlined solid processes are well entrenched and all staff cognisant of the importance of following up on and escalating any concerns or negative feedback received. Residents and family/whānau interviewed confirmed the facility takes a reactive response to any issues raised and their response was swift. Complaint forms are located at the entrance and in visible places throughout the facility or on request from staff. Residents or family/whānau making a complaint can involve an independent support person in the process if they choose. The complaints process is linked to advocacy services.</w:t>
            </w:r>
          </w:p>
          <w:p w14:paraId="55E5D1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and complaints process is visible, and available in te reo Māori, and English. Information about the support resources for Māori is available to staff to assist Māori in the complaints process. Interpreters contact details are available. The home manager acknowledged their understanding that for Māori, there is preference for face-to-face communication and to include whānau.</w:t>
            </w:r>
          </w:p>
          <w:p w14:paraId="6CB315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family/whānau interviewed (two rest home and two hospital) confirmed they had been given information regarding how to make a complaint. They reported if they have had any concerns that management were approachable, proactive and the issues had been quickly addressed. </w:t>
            </w:r>
          </w:p>
          <w:p w14:paraId="2D41A796" w14:textId="77777777" w:rsidR="00000000" w:rsidRPr="00BE00C7" w:rsidRDefault="00000000" w:rsidP="00BE00C7">
            <w:pPr>
              <w:pStyle w:val="OutcomeDescription"/>
              <w:spacing w:before="120" w:after="120"/>
              <w:rPr>
                <w:rFonts w:cs="Arial"/>
                <w:lang w:eastAsia="en-NZ"/>
              </w:rPr>
            </w:pPr>
          </w:p>
        </w:tc>
      </w:tr>
      <w:tr w:rsidR="00CC2EEE" w14:paraId="07297D0D" w14:textId="77777777">
        <w:tc>
          <w:tcPr>
            <w:tcW w:w="0" w:type="auto"/>
          </w:tcPr>
          <w:p w14:paraId="4F4F70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5A642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663817A" w14:textId="77777777" w:rsidR="00000000" w:rsidRPr="00BE00C7" w:rsidRDefault="00000000" w:rsidP="00BE00C7">
            <w:pPr>
              <w:pStyle w:val="OutcomeDescription"/>
              <w:spacing w:before="120" w:after="120"/>
              <w:rPr>
                <w:rFonts w:cs="Arial"/>
                <w:lang w:eastAsia="en-NZ"/>
              </w:rPr>
            </w:pPr>
          </w:p>
        </w:tc>
        <w:tc>
          <w:tcPr>
            <w:tcW w:w="0" w:type="auto"/>
          </w:tcPr>
          <w:p w14:paraId="726B02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4454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Longview Home Residential Care is part of Presbyterian Support Central (PSC) – Enliven and is in Tawa. Presbyterian Support Central oversees 14 aged care facilities across the lower North Island. </w:t>
            </w:r>
          </w:p>
          <w:p w14:paraId="6E5C8878" w14:textId="77777777" w:rsidR="00000000" w:rsidRPr="00BE00C7" w:rsidRDefault="00000000" w:rsidP="00BE00C7">
            <w:pPr>
              <w:pStyle w:val="OutcomeDescription"/>
              <w:spacing w:before="120" w:after="120"/>
              <w:rPr>
                <w:rFonts w:cs="Arial"/>
                <w:lang w:eastAsia="en-NZ"/>
              </w:rPr>
            </w:pPr>
            <w:r w:rsidRPr="00BE00C7">
              <w:rPr>
                <w:rFonts w:cs="Arial"/>
                <w:lang w:eastAsia="en-NZ"/>
              </w:rPr>
              <w:t>Longview Home is certified to provide rest home, and hospital level of care for up to 59 residents. All beds are dual purpose and single occupancy. At time of audit there were 58 residents. There were 12 rest home residents, including one young person with disability (YPD), 46 hospital level residents (including one receiving respite care, one  Mana Whaikaha and two receiving accident compensation corporation (ACC) funding. All other residents were under the age-related residential care (ARRC) agreement.</w:t>
            </w:r>
          </w:p>
          <w:p w14:paraId="6EEC67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governed by a board of directors and a senior leadership team including a chief executive (CEO) who come from a wide variety of backgrounds cultures and experiences. To uphold the standards of governance the board prepares an Annual Legislative Compliance Statement that confirms adherence to all relevant laws and regulations. </w:t>
            </w:r>
          </w:p>
          <w:p w14:paraId="7E5B73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Enliven Central strategic plan in place with clear business goals to support their Enliven philosophy. The Eden principles of care is based on the Eden alternative that aims to promote positive ageing. The vision and values are posted in visible locations throughout the facility and are reviewed annually as well as the Eden principles. The senior leadership team receive progress updates on various topics, including staff and resident incidents, human resource matters, and escalated complaints.</w:t>
            </w:r>
          </w:p>
          <w:p w14:paraId="157703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reflects links with Māori, aligns with the Ministry of Health strategies and addresses barriers to equitable service delivery. The service has identified external and internal risks and opportunities that include addressing possible inequities, and how these inequities plan to be addressed. Goals are regularly reviewed with evidence of sign off when met. </w:t>
            </w:r>
          </w:p>
          <w:p w14:paraId="11DB7D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provided by the audit and risk committee. The clinical director is responsible to provide clinical oversight with support from four senior clinical advisors and the audit and risk committee. Clinical governance is overseen by the clinical nurse manager at Longview Home. There are weekly updates given at handover and these talks focus on current clinical focus areas and the implementation of core values within </w:t>
            </w:r>
            <w:r w:rsidRPr="00BE00C7">
              <w:rPr>
                <w:rFonts w:cs="Arial"/>
                <w:lang w:eastAsia="en-NZ"/>
              </w:rPr>
              <w:lastRenderedPageBreak/>
              <w:t>the service. Monthly reports to senior leadership team reflect evidence of communicating quality and risk activities.</w:t>
            </w:r>
          </w:p>
          <w:p w14:paraId="2C690B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changes in management since the previous audit. In July 2025, the home manager and clinical nurse manager were appointed. Both the home manager and the clinical nurse manager have held senior clinical roles within the facility prior to being appointed to these roles. They are supported by two clinical coordinators and a team of experienced care and support staff. </w:t>
            </w:r>
          </w:p>
          <w:p w14:paraId="54F2F18C" w14:textId="77777777" w:rsidR="00000000" w:rsidRPr="00BE00C7" w:rsidRDefault="00000000" w:rsidP="00BE00C7">
            <w:pPr>
              <w:pStyle w:val="OutcomeDescription"/>
              <w:spacing w:before="120" w:after="120"/>
              <w:rPr>
                <w:rFonts w:cs="Arial"/>
                <w:lang w:eastAsia="en-NZ"/>
              </w:rPr>
            </w:pPr>
          </w:p>
        </w:tc>
      </w:tr>
      <w:tr w:rsidR="00CC2EEE" w14:paraId="3A3AEAC3" w14:textId="77777777">
        <w:tc>
          <w:tcPr>
            <w:tcW w:w="0" w:type="auto"/>
          </w:tcPr>
          <w:p w14:paraId="5DAF12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0656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A7561B" w14:textId="77777777" w:rsidR="00000000" w:rsidRPr="00BE00C7" w:rsidRDefault="00000000" w:rsidP="00BE00C7">
            <w:pPr>
              <w:pStyle w:val="OutcomeDescription"/>
              <w:spacing w:before="120" w:after="120"/>
              <w:rPr>
                <w:rFonts w:cs="Arial"/>
                <w:lang w:eastAsia="en-NZ"/>
              </w:rPr>
            </w:pPr>
          </w:p>
        </w:tc>
        <w:tc>
          <w:tcPr>
            <w:tcW w:w="0" w:type="auto"/>
          </w:tcPr>
          <w:p w14:paraId="6A9F28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E24091" w14:textId="77777777" w:rsidR="00000000" w:rsidRPr="00BE00C7" w:rsidRDefault="00000000" w:rsidP="00BE00C7">
            <w:pPr>
              <w:pStyle w:val="OutcomeDescription"/>
              <w:spacing w:before="120" w:after="120"/>
              <w:rPr>
                <w:rFonts w:cs="Arial"/>
                <w:lang w:eastAsia="en-NZ"/>
              </w:rPr>
            </w:pPr>
            <w:r w:rsidRPr="00BE00C7">
              <w:rPr>
                <w:rFonts w:cs="Arial"/>
                <w:lang w:eastAsia="en-NZ"/>
              </w:rPr>
              <w:t>Longview Home is implementing the organisational quality and risk management programme. The quality and risk management systems include performance monitoring through internal audits and through collection of clinical indicator data. The home manager, clinical coordinators, and clinical nurse manager lead the implementation of the quality programme. The programme involves all staff with every staff member expected to be active in implementing a quality approach when at work and participating in the quality programme.</w:t>
            </w:r>
          </w:p>
          <w:p w14:paraId="60D3FB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implementing the organisations internal audit programme that includes all aspects of clinical care. Relevant corrective actions are developed and implemented to address any short falls. Progress against quality outcomes is evaluated. Reports are completed for each incident or accident with immediate action noted and any follow up action(s) required, evidenced in five accident/incident forms reviewed (behaviour, unwitnessed falls, skin tears, bruising). Opportunities to minimise future risks are identified by the registered nurses. Relatives are informed following incidents.</w:t>
            </w:r>
          </w:p>
          <w:p w14:paraId="3F54F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collates all the data and completes a monthly and annual analysis of results which is provided to staff and is accessible for the clinical governance team. Results are discussed in staff meetings with meeting minutes displayed on staff notice boards. Monthly staff, and clinical/quality, meetings provide an avenue for discussions in relation to quality data; health and safety; infection prevention; benchmarking (with other PSC facilities) complaints received; staff; and education. Discussion with the clinical team and review of documentation evidenced that the provider uses the plan, do, study, act (PDSA) framework to guide staff to </w:t>
            </w:r>
            <w:r w:rsidRPr="00BE00C7">
              <w:rPr>
                <w:rFonts w:cs="Arial"/>
                <w:lang w:eastAsia="en-NZ"/>
              </w:rPr>
              <w:lastRenderedPageBreak/>
              <w:t xml:space="preserve">implement and evaluate improvements made to service delivery. The outcomes are shared within the appropriate staff meeting. Meeting minutes sighted evidenced that meetings are occurring as scheduled. </w:t>
            </w:r>
          </w:p>
          <w:p w14:paraId="3A34A1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meetings are occurring as per schedule with resident’s family/whānau interviewed stating they find the meetings helpful to find out what is happening within the home and have an opportunity to give feedback. The last resident and family/whānau satisfaction survey results were completed late last year. The results are yet to be collated by head office and shared with the senior team. </w:t>
            </w:r>
          </w:p>
          <w:p w14:paraId="1035AE63"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up-to-date register was reviewed. Health and safety is discussed at staff meetings. Staff have completed training related to health and safety. Staff are kept informed on health and safety issues through the handover process and staff meetings. Discussions with the home manager evidenced their awareness of their requirement to notify relevant authorities in relation to essential notifications. A S31 notification was completed for the appointments of the home manager and clinical nurse manager (both completed in July 2025). A notification has been sent to HQSC (Part A) using the Severity Assessment Code (SAC) relating to a deep tissue injury. The COVID-19 outbreak was reported appropriately.</w:t>
            </w:r>
          </w:p>
          <w:p w14:paraId="766FCDE6" w14:textId="77777777" w:rsidR="00000000" w:rsidRPr="00BE00C7" w:rsidRDefault="00000000" w:rsidP="00BE00C7">
            <w:pPr>
              <w:pStyle w:val="OutcomeDescription"/>
              <w:spacing w:before="120" w:after="120"/>
              <w:rPr>
                <w:rFonts w:cs="Arial"/>
                <w:lang w:eastAsia="en-NZ"/>
              </w:rPr>
            </w:pPr>
          </w:p>
        </w:tc>
      </w:tr>
      <w:tr w:rsidR="00CC2EEE" w14:paraId="08D8E45F" w14:textId="77777777">
        <w:tc>
          <w:tcPr>
            <w:tcW w:w="0" w:type="auto"/>
          </w:tcPr>
          <w:p w14:paraId="014D1E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69A97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3BED90F" w14:textId="77777777" w:rsidR="00000000" w:rsidRPr="00BE00C7" w:rsidRDefault="00000000" w:rsidP="00BE00C7">
            <w:pPr>
              <w:pStyle w:val="OutcomeDescription"/>
              <w:spacing w:before="120" w:after="120"/>
              <w:rPr>
                <w:rFonts w:cs="Arial"/>
                <w:lang w:eastAsia="en-NZ"/>
              </w:rPr>
            </w:pPr>
          </w:p>
        </w:tc>
        <w:tc>
          <w:tcPr>
            <w:tcW w:w="0" w:type="auto"/>
          </w:tcPr>
          <w:p w14:paraId="7B99F9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FC4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home manager works full time and provides on call support 24/7. The clinical nurse manager works full time and provides additional on call support should an issue arise that the on call clinical coordinators cannot address. They are supported by clinical coordinators, registered nurses, and a team of experienced care staff. A new initiative has seen the clinical coordinators spread across seven days of the week where previously it was five. The additional time allocated for clinical coordinators allows for completion of care plans, general practitioner clinics follow up, liaising with family/whānau and contribution to quality initiatives. Separate cleaning and laundry staff are rostered. Staff on duty on the days of the audit were visible and were attending to call bells in a timely manner, as confirmed by all residents and family/whānau interviewed. Staff interviewed stated that the staffing levels are adequate for the resident </w:t>
            </w:r>
            <w:r w:rsidRPr="00BE00C7">
              <w:rPr>
                <w:rFonts w:cs="Arial"/>
                <w:lang w:eastAsia="en-NZ"/>
              </w:rPr>
              <w:lastRenderedPageBreak/>
              <w:t>needs and that the management team provide good support. Residents and family/whānau members interviewed reported that they believe that staff numbers were adequate.</w:t>
            </w:r>
          </w:p>
          <w:p w14:paraId="563B5F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implemented for 2025-2026. The education programme exceeds eight hours annually. The education and training schedule lists compulsory training, which includes code of rights, informed consent, restraint, challenging behaviour, Pacific values, Māori health (values, beliefs, tapu, noa, and end of life), wound management, and medication management. There is an attendance register for each training session and an individual staff member record of training maintained electronically. Educational courses offered include in-services, online, and competency questionnaires. All registered nurses, a selection of healthcare assistants and activities staff have completed first aid training.</w:t>
            </w:r>
          </w:p>
          <w:p w14:paraId="3EC6B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enrolled nurses and healthcare assistants who administer medications have current medication competencies. All healthcare assistants are encouraged to complete New Zealand Qualification Authority (NZQA) qualifications. Of the current healthcare assistants 12 have achieved a level four NZQA qualification, 14 are level three and 10 have either achieved level two or have started the training. The registered nurses are supported to maintain their professional competency. </w:t>
            </w:r>
          </w:p>
          <w:p w14:paraId="680F14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implemented competencies for registered nurses related to specialised procedures and treatments medication, controlled drugs, restraint, and emergencies. Additional registered nurse specific competencies include an interRAI assessment competency. Of the 11 part and full-time registered nurses, eight have completed interRAI training. An enrolled nurse also has interRAI competency. There are registered nurses who have current competency with syringe driver management.</w:t>
            </w:r>
          </w:p>
          <w:p w14:paraId="258560A2" w14:textId="77777777" w:rsidR="00000000" w:rsidRPr="00BE00C7" w:rsidRDefault="00000000" w:rsidP="00BE00C7">
            <w:pPr>
              <w:pStyle w:val="OutcomeDescription"/>
              <w:spacing w:before="120" w:after="120"/>
              <w:rPr>
                <w:rFonts w:cs="Arial"/>
                <w:lang w:eastAsia="en-NZ"/>
              </w:rPr>
            </w:pPr>
          </w:p>
        </w:tc>
      </w:tr>
      <w:tr w:rsidR="00CC2EEE" w14:paraId="49924149" w14:textId="77777777">
        <w:tc>
          <w:tcPr>
            <w:tcW w:w="0" w:type="auto"/>
          </w:tcPr>
          <w:p w14:paraId="03BDC8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2CF6A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A291A6A" w14:textId="77777777" w:rsidR="00000000" w:rsidRPr="00BE00C7" w:rsidRDefault="00000000" w:rsidP="00BE00C7">
            <w:pPr>
              <w:pStyle w:val="OutcomeDescription"/>
              <w:spacing w:before="120" w:after="120"/>
              <w:rPr>
                <w:rFonts w:cs="Arial"/>
                <w:lang w:eastAsia="en-NZ"/>
              </w:rPr>
            </w:pPr>
          </w:p>
        </w:tc>
        <w:tc>
          <w:tcPr>
            <w:tcW w:w="0" w:type="auto"/>
          </w:tcPr>
          <w:p w14:paraId="65E714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12CA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records reviewed included evidence of completed orientation, training, competencies, and professional qualifications on record where required. Policy and procedure are followed that ensures all prospective staff There are job descriptions in place for all positions that include outcomes, accountability, responsibilities, authority, and functions to be </w:t>
            </w:r>
            <w:r w:rsidRPr="00BE00C7">
              <w:rPr>
                <w:rFonts w:cs="Arial"/>
                <w:lang w:eastAsia="en-NZ"/>
              </w:rPr>
              <w:lastRenderedPageBreak/>
              <w:t xml:space="preserve">achieved in each position. A register of practising certificates is maintained for all health professionals. </w:t>
            </w:r>
          </w:p>
          <w:p w14:paraId="04E52F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care and support staff to provide a culturally safe environment to Māori. Staff interviewed confirmed the orientation programme was adequate to familiarise themselves with their role, the facility, and the organisation. </w:t>
            </w:r>
          </w:p>
          <w:p w14:paraId="674E8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staff records, discussion with the home manager, and a review of the staff appraisal schedule plus discussion with staff evidenced that all staff who have been employed for a year or more have a current performance appraisal on record. </w:t>
            </w:r>
          </w:p>
          <w:p w14:paraId="4A7A1C08" w14:textId="77777777" w:rsidR="00000000" w:rsidRPr="00BE00C7" w:rsidRDefault="00000000" w:rsidP="00BE00C7">
            <w:pPr>
              <w:pStyle w:val="OutcomeDescription"/>
              <w:spacing w:before="120" w:after="120"/>
              <w:rPr>
                <w:rFonts w:cs="Arial"/>
                <w:lang w:eastAsia="en-NZ"/>
              </w:rPr>
            </w:pPr>
          </w:p>
        </w:tc>
      </w:tr>
      <w:tr w:rsidR="00CC2EEE" w14:paraId="713D5D0A" w14:textId="77777777">
        <w:tc>
          <w:tcPr>
            <w:tcW w:w="0" w:type="auto"/>
          </w:tcPr>
          <w:p w14:paraId="0ADF7A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A6445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3C64672" w14:textId="77777777" w:rsidR="00000000" w:rsidRPr="00BE00C7" w:rsidRDefault="00000000" w:rsidP="00BE00C7">
            <w:pPr>
              <w:pStyle w:val="OutcomeDescription"/>
              <w:spacing w:before="120" w:after="120"/>
              <w:rPr>
                <w:rFonts w:cs="Arial"/>
                <w:lang w:eastAsia="en-NZ"/>
              </w:rPr>
            </w:pPr>
          </w:p>
        </w:tc>
        <w:tc>
          <w:tcPr>
            <w:tcW w:w="0" w:type="auto"/>
          </w:tcPr>
          <w:p w14:paraId="588963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C28D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records were reviewed: two rest home, and three hospital. New admissions are admitted by the registered nurse on duty, and they complete all initial assessments including an initial care plan. The allocated keyworker completes all other documentation. The registered nurses are responsible for all resident’s assessments, care planning, and evaluation of care. All initial assessments and long-term care plans were completed for residents, detailing needs, and preferences. The individualised electronic long term care plans (LTCPs) are developed with information gathered during the initial assessments and the interRAI assessment. All LTCP and interRAI sampled had been completed within three weeks of the residents’ admission to the facility. </w:t>
            </w:r>
          </w:p>
          <w:p w14:paraId="27AE54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 term care plans are developed for acute problems, for example infections, wounds, and weight loss. Resident care is evaluated on each shift and reported at handover and in the progress notes. Handover was witnessed and found to be </w:t>
            </w:r>
            <w:r w:rsidRPr="00BE00C7">
              <w:rPr>
                <w:rFonts w:cs="Arial"/>
                <w:lang w:eastAsia="en-NZ"/>
              </w:rPr>
              <w:lastRenderedPageBreak/>
              <w:t>comprehensive in nature. If any change is noted, it is reported to the registered nurse. Long-term care plans are formally evaluated every six months in conjunction with the interRAI re-assessments and when there is a change in the resident’s condition. Evaluations are documented by the registered nurses and include the degree of achievement towards meeting the desired goals and outcomes. Residents interviewed confirmed assessments are completed according to their needs and in the privacy of their bedrooms.</w:t>
            </w:r>
          </w:p>
          <w:p w14:paraId="65ECC7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family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The initial medical assessment is undertaken by the general practitioner within the required timeframe following admission. Residents have ongoing reviews by the general practitioner within required timeframes and when their health status changes. There is one general practitioner (who has most residents under their care) who visits twice weekly and as required.</w:t>
            </w:r>
          </w:p>
          <w:p w14:paraId="47A6F1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Medical documentation and records reviewed were current. When interviewed the general practitioner was complimentary regarding the standard of care and clinical/operational leadership. After hours care is provided by the contracted medical practice and the local public hospital when needed. Physiotherapy referrals are activated as required. A podiatrist visits regularly. Other health professionals are available by referral when required.</w:t>
            </w:r>
          </w:p>
          <w:p w14:paraId="6A8B80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At the time of audit there was one deep tissue injury, (externally acquired), and a small number of minor wounds. The documentation (including the notification to HQSC) was reviewed. The wound care plan and progress notes evidenced regular assessment, review, and evaluation. Family/whānau had been kept updated as to the management and progress of this. Photos are taken when required and wound specialist advice is available by referral through to the Health New Zealand wound specialists. The progress notes are recorded and maintained in the integrated records. Monthly observations such as weight and blood pressure were completed and were up to date. Neurological observations </w:t>
            </w:r>
            <w:r w:rsidRPr="00BE00C7">
              <w:rPr>
                <w:rFonts w:cs="Arial"/>
                <w:lang w:eastAsia="en-NZ"/>
              </w:rPr>
              <w:lastRenderedPageBreak/>
              <w:t>are recorded following un-witnessed falls as per policy. A range of monitoring charts are available for the care staff to utilise. These include monthly blood pressure and weight monitoring, and bowel records.</w:t>
            </w:r>
          </w:p>
          <w:p w14:paraId="04BF80E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a written and verbal handover (witnessed) at the beginning of each shift. This was noted to be comprehensive in nature.</w:t>
            </w:r>
          </w:p>
          <w:p w14:paraId="7822FC7E" w14:textId="4F45612A" w:rsidR="00000000" w:rsidRPr="00BE00C7" w:rsidRDefault="00000000" w:rsidP="003C1273">
            <w:pPr>
              <w:pStyle w:val="OutcomeDescription"/>
              <w:spacing w:before="120" w:after="120"/>
              <w:rPr>
                <w:rFonts w:cs="Arial"/>
                <w:lang w:eastAsia="en-NZ"/>
              </w:rPr>
            </w:pPr>
          </w:p>
        </w:tc>
      </w:tr>
      <w:tr w:rsidR="00CC2EEE" w14:paraId="09F4162C" w14:textId="77777777">
        <w:tc>
          <w:tcPr>
            <w:tcW w:w="0" w:type="auto"/>
          </w:tcPr>
          <w:p w14:paraId="5A273E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EA0DC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C442D6B" w14:textId="77777777" w:rsidR="00000000" w:rsidRPr="00BE00C7" w:rsidRDefault="00000000" w:rsidP="00BE00C7">
            <w:pPr>
              <w:pStyle w:val="OutcomeDescription"/>
              <w:spacing w:before="120" w:after="120"/>
              <w:rPr>
                <w:rFonts w:cs="Arial"/>
                <w:lang w:eastAsia="en-NZ"/>
              </w:rPr>
            </w:pPr>
          </w:p>
        </w:tc>
        <w:tc>
          <w:tcPr>
            <w:tcW w:w="0" w:type="auto"/>
          </w:tcPr>
          <w:p w14:paraId="0E8F46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9074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All but the newest registered nurses employed have completed syringe driver training. Staff were observed to be safely administering medications. The registered nurse and medication competent healthcare assistants interviewed could describe their role regarding medication administration.</w:t>
            </w:r>
          </w:p>
          <w:p w14:paraId="25C83C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currently uses plastic rolls for medication. All medications are checked on delivery against the medication chart, and any discrepancies are fed back to the supplying pharmacy. Medications were appropriately stored in locked cupboards and the medication trolleys in the medication room. The medication fridge temperatures are monitored daily, and all stored medications are checked weekly. Eyedrops are dated on opening.</w:t>
            </w:r>
          </w:p>
          <w:p w14:paraId="0DD51D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(10) medication charts were reviewed. Each chart sampled had photographic identification and allergy status identified. Indications were used were noted for as required medications, and the effectiveness of as required medication was consistently documented in the electronic medication system and progress notes. There were no residents self-administering medications. However, policy and procedures are available to guide staff should a resident wish to self-administer their medication in the future. </w:t>
            </w:r>
          </w:p>
          <w:p w14:paraId="43CFB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vaccines are kept on site. There are no standing orders in use. There was documented evidence in the clinical files that residents and relatives are updated around medication changes, including the reason for changing </w:t>
            </w:r>
            <w:r w:rsidRPr="00BE00C7">
              <w:rPr>
                <w:rFonts w:cs="Arial"/>
                <w:lang w:eastAsia="en-NZ"/>
              </w:rPr>
              <w:lastRenderedPageBreak/>
              <w:t>medications and side effects. When medication related incidents occurred, these were investigated and followed up.</w:t>
            </w:r>
          </w:p>
          <w:p w14:paraId="13AA5E65" w14:textId="77777777" w:rsidR="00000000" w:rsidRPr="00BE00C7" w:rsidRDefault="00000000" w:rsidP="00BE00C7">
            <w:pPr>
              <w:pStyle w:val="OutcomeDescription"/>
              <w:spacing w:before="120" w:after="120"/>
              <w:rPr>
                <w:rFonts w:cs="Arial"/>
                <w:lang w:eastAsia="en-NZ"/>
              </w:rPr>
            </w:pPr>
          </w:p>
        </w:tc>
      </w:tr>
      <w:tr w:rsidR="00CC2EEE" w14:paraId="09115A09" w14:textId="77777777">
        <w:tc>
          <w:tcPr>
            <w:tcW w:w="0" w:type="auto"/>
          </w:tcPr>
          <w:p w14:paraId="740342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C17D1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8D476CC" w14:textId="77777777" w:rsidR="00000000" w:rsidRPr="00BE00C7" w:rsidRDefault="00000000" w:rsidP="00BE00C7">
            <w:pPr>
              <w:pStyle w:val="OutcomeDescription"/>
              <w:spacing w:before="120" w:after="120"/>
              <w:rPr>
                <w:rFonts w:cs="Arial"/>
                <w:lang w:eastAsia="en-NZ"/>
              </w:rPr>
            </w:pPr>
          </w:p>
        </w:tc>
        <w:tc>
          <w:tcPr>
            <w:tcW w:w="0" w:type="auto"/>
          </w:tcPr>
          <w:p w14:paraId="09DE67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42AD80"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encompassed into the five-week seasonal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current to January 2027. The residents and family/whānau interviewed were complimentary regarding the standard of the meals served. Nutritious snacks were available 24/7.</w:t>
            </w:r>
          </w:p>
          <w:p w14:paraId="7D06CDC8" w14:textId="77777777" w:rsidR="00000000" w:rsidRPr="00BE00C7" w:rsidRDefault="00000000" w:rsidP="00BE00C7">
            <w:pPr>
              <w:pStyle w:val="OutcomeDescription"/>
              <w:spacing w:before="120" w:after="120"/>
              <w:rPr>
                <w:rFonts w:cs="Arial"/>
                <w:lang w:eastAsia="en-NZ"/>
              </w:rPr>
            </w:pPr>
          </w:p>
        </w:tc>
      </w:tr>
      <w:tr w:rsidR="00CC2EEE" w14:paraId="621D5B0F" w14:textId="77777777">
        <w:tc>
          <w:tcPr>
            <w:tcW w:w="0" w:type="auto"/>
          </w:tcPr>
          <w:p w14:paraId="79B7BF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945B5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2471E4F" w14:textId="77777777" w:rsidR="00000000" w:rsidRPr="00BE00C7" w:rsidRDefault="00000000" w:rsidP="00BE00C7">
            <w:pPr>
              <w:pStyle w:val="OutcomeDescription"/>
              <w:spacing w:before="120" w:after="120"/>
              <w:rPr>
                <w:rFonts w:cs="Arial"/>
                <w:lang w:eastAsia="en-NZ"/>
              </w:rPr>
            </w:pPr>
          </w:p>
        </w:tc>
        <w:tc>
          <w:tcPr>
            <w:tcW w:w="0" w:type="auto"/>
          </w:tcPr>
          <w:p w14:paraId="1D6290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41A8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When residents need or request services from other health professionals a referral is completed.</w:t>
            </w:r>
          </w:p>
          <w:p w14:paraId="16F57886" w14:textId="77777777" w:rsidR="00000000" w:rsidRPr="00BE00C7" w:rsidRDefault="00000000" w:rsidP="00BE00C7">
            <w:pPr>
              <w:pStyle w:val="OutcomeDescription"/>
              <w:spacing w:before="120" w:after="120"/>
              <w:rPr>
                <w:rFonts w:cs="Arial"/>
                <w:lang w:eastAsia="en-NZ"/>
              </w:rPr>
            </w:pPr>
          </w:p>
        </w:tc>
      </w:tr>
      <w:tr w:rsidR="00CC2EEE" w14:paraId="2F848F40" w14:textId="77777777">
        <w:tc>
          <w:tcPr>
            <w:tcW w:w="0" w:type="auto"/>
          </w:tcPr>
          <w:p w14:paraId="1B3B39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A0673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4920E97" w14:textId="77777777" w:rsidR="00000000" w:rsidRPr="00BE00C7" w:rsidRDefault="00000000" w:rsidP="00BE00C7">
            <w:pPr>
              <w:pStyle w:val="OutcomeDescription"/>
              <w:spacing w:before="120" w:after="120"/>
              <w:rPr>
                <w:rFonts w:cs="Arial"/>
                <w:lang w:eastAsia="en-NZ"/>
              </w:rPr>
            </w:pPr>
          </w:p>
        </w:tc>
        <w:tc>
          <w:tcPr>
            <w:tcW w:w="0" w:type="auto"/>
          </w:tcPr>
          <w:p w14:paraId="2246B2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D3194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emphasis has been placed upon ensuring the facility is home like for the residents however buildings, plant and equipment are of an age where they require increased monitoring and maintenance. At the time of audit there were areas that were overdue for maintenance and repair. The environment is inclusive of people’s culture and supports cultural practices. The current building warrant of fitness (BWOF) expires March 2026. There is an annual maintenance plan that includes electrical testing and tagging, </w:t>
            </w:r>
            <w:r w:rsidRPr="00BE00C7">
              <w:rPr>
                <w:rFonts w:cs="Arial"/>
                <w:lang w:eastAsia="en-NZ"/>
              </w:rPr>
              <w:lastRenderedPageBreak/>
              <w:t xml:space="preserve">equipment checks, call bell checks, calibration of medical equipment and monthly testing of hot water temperatures. </w:t>
            </w:r>
          </w:p>
          <w:p w14:paraId="4219C185" w14:textId="77777777" w:rsidR="00000000" w:rsidRPr="00BE00C7" w:rsidRDefault="00000000" w:rsidP="00BE00C7">
            <w:pPr>
              <w:pStyle w:val="OutcomeDescription"/>
              <w:spacing w:before="120" w:after="120"/>
              <w:rPr>
                <w:rFonts w:cs="Arial"/>
                <w:lang w:eastAsia="en-NZ"/>
              </w:rPr>
            </w:pPr>
            <w:r w:rsidRPr="00BE00C7">
              <w:rPr>
                <w:rFonts w:cs="Arial"/>
                <w:lang w:eastAsia="en-NZ"/>
              </w:rPr>
              <w:t>Essential contractors/tradespeople are available 24 hours per day as required. Hot water temperature recording reviewed had corrective actions undertaken when outside of expected ranges.</w:t>
            </w:r>
          </w:p>
          <w:p w14:paraId="7121E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shortfalls identified in the previous audit pertaining to the sluice room door and chemical storage have been addressed. The shortfall identified pertaining to linoleum requiring repair in the laundry has been addressed. However, the linoleum in the sluice room is yet to be repaired and the shortfall remains open. There are additional shortfalls identified in this audit to repairs and maintenance. </w:t>
            </w:r>
          </w:p>
          <w:p w14:paraId="3C2D4388" w14:textId="77777777" w:rsidR="00000000" w:rsidRPr="00BE00C7" w:rsidRDefault="00000000" w:rsidP="00BE00C7">
            <w:pPr>
              <w:pStyle w:val="OutcomeDescription"/>
              <w:spacing w:before="120" w:after="120"/>
              <w:rPr>
                <w:rFonts w:cs="Arial"/>
                <w:lang w:eastAsia="en-NZ"/>
              </w:rPr>
            </w:pPr>
          </w:p>
        </w:tc>
      </w:tr>
      <w:tr w:rsidR="00CC2EEE" w14:paraId="5632FE22" w14:textId="77777777">
        <w:tc>
          <w:tcPr>
            <w:tcW w:w="0" w:type="auto"/>
          </w:tcPr>
          <w:p w14:paraId="0B7851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1E457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005C6B8" w14:textId="77777777" w:rsidR="00000000" w:rsidRPr="00BE00C7" w:rsidRDefault="00000000" w:rsidP="00BE00C7">
            <w:pPr>
              <w:pStyle w:val="OutcomeDescription"/>
              <w:spacing w:before="120" w:after="120"/>
              <w:rPr>
                <w:rFonts w:cs="Arial"/>
                <w:lang w:eastAsia="en-NZ"/>
              </w:rPr>
            </w:pPr>
          </w:p>
        </w:tc>
        <w:tc>
          <w:tcPr>
            <w:tcW w:w="0" w:type="auto"/>
          </w:tcPr>
          <w:p w14:paraId="08A566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5529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infection prevention, and antimicrobial policies and procedures that includes the pandemic plan. The programme is linked to the quality improvement programme and is approved by the governing body. A clinical coordinator leads the infection prevention programme and has input into infection prevention policy development, and review. Policies were developed with input from infection prevention specialists, and these comply with relevant legislation and accepted best practice. The infection prevention programme is reviewed annually. The pandemic plan is available for all staff. </w:t>
            </w:r>
          </w:p>
          <w:p w14:paraId="7A157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responsible for delivering infection education to health care and support workers. Infection prevention education is included within the staff orientation programme and the mandatory education schedule. Staff education includes standard precautions; isolation procedures; hand washing competencies; and donning and doffing of personal protective equipment (PPE). </w:t>
            </w:r>
          </w:p>
          <w:p w14:paraId="24FE98A7" w14:textId="77777777" w:rsidR="00000000" w:rsidRPr="00BE00C7" w:rsidRDefault="00000000" w:rsidP="00BE00C7">
            <w:pPr>
              <w:pStyle w:val="OutcomeDescription"/>
              <w:spacing w:before="120" w:after="120"/>
              <w:rPr>
                <w:rFonts w:cs="Arial"/>
                <w:lang w:eastAsia="en-NZ"/>
              </w:rPr>
            </w:pPr>
          </w:p>
        </w:tc>
      </w:tr>
      <w:tr w:rsidR="00CC2EEE" w14:paraId="5357FF9F" w14:textId="77777777">
        <w:tc>
          <w:tcPr>
            <w:tcW w:w="0" w:type="auto"/>
          </w:tcPr>
          <w:p w14:paraId="7D4C326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F372B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lastRenderedPageBreak/>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289FED7" w14:textId="77777777" w:rsidR="00000000" w:rsidRPr="00BE00C7" w:rsidRDefault="00000000" w:rsidP="00BE00C7">
            <w:pPr>
              <w:pStyle w:val="OutcomeDescription"/>
              <w:spacing w:before="120" w:after="120"/>
              <w:rPr>
                <w:rFonts w:cs="Arial"/>
                <w:lang w:eastAsia="en-NZ"/>
              </w:rPr>
            </w:pPr>
          </w:p>
        </w:tc>
        <w:tc>
          <w:tcPr>
            <w:tcW w:w="0" w:type="auto"/>
          </w:tcPr>
          <w:p w14:paraId="73025C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B268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principles of infection prevention. Infection surveillance is the responsibility of the infection prevention coordinator. The infection prevention coordinator outlined how the results of surveillance and any recommendations required to improve performance are shared with the governing body and relevant </w:t>
            </w:r>
            <w:r w:rsidRPr="00BE00C7">
              <w:rPr>
                <w:rFonts w:cs="Arial"/>
                <w:lang w:eastAsia="en-NZ"/>
              </w:rPr>
              <w:lastRenderedPageBreak/>
              <w:t>people where required. All infections are entered into the electronic resident system, with a monthly collation and analysis of infections completed by the infection prevention coordinator. Any trends are identified, and corrective actions implemented. The service incorporates ethnicity data into surveillance methods and data captured around infections. Outcomes are discussed at handovers when residents have infections and staff meetings.</w:t>
            </w:r>
          </w:p>
          <w:p w14:paraId="234E90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infection prevention related training including outbreak management. Internal infection prevention audits are completed with corrective actions for areas of improvement. The service receives regular notifications from Health New Zealand. The last COVID-19 outbreak was January 2025. Residents and staff were affected. The outbreak was appropriately managed and documented. </w:t>
            </w:r>
          </w:p>
          <w:p w14:paraId="1810B0B6" w14:textId="77777777" w:rsidR="00000000" w:rsidRPr="00BE00C7" w:rsidRDefault="00000000" w:rsidP="00BE00C7">
            <w:pPr>
              <w:pStyle w:val="OutcomeDescription"/>
              <w:spacing w:before="120" w:after="120"/>
              <w:rPr>
                <w:rFonts w:cs="Arial"/>
                <w:lang w:eastAsia="en-NZ"/>
              </w:rPr>
            </w:pPr>
          </w:p>
        </w:tc>
      </w:tr>
      <w:tr w:rsidR="00CC2EEE" w14:paraId="2FDDADA3" w14:textId="77777777">
        <w:tc>
          <w:tcPr>
            <w:tcW w:w="0" w:type="auto"/>
          </w:tcPr>
          <w:p w14:paraId="71F657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295C9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74FA743" w14:textId="77777777" w:rsidR="00000000" w:rsidRPr="00BE00C7" w:rsidRDefault="00000000" w:rsidP="00BE00C7">
            <w:pPr>
              <w:pStyle w:val="OutcomeDescription"/>
              <w:spacing w:before="120" w:after="120"/>
              <w:rPr>
                <w:rFonts w:cs="Arial"/>
                <w:lang w:eastAsia="en-NZ"/>
              </w:rPr>
            </w:pPr>
          </w:p>
        </w:tc>
        <w:tc>
          <w:tcPr>
            <w:tcW w:w="0" w:type="auto"/>
          </w:tcPr>
          <w:p w14:paraId="65D062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52171D"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documentation, staff interview and observation evidenced that staff have implemented changes in the management of resident commodes. The risk management plan to manage the infection risk of transporting commode pans/equipment across the facility is included in the regular internal audit schedule and effectiveness is monitored. The previous shortfall has been addressed.</w:t>
            </w:r>
          </w:p>
          <w:p w14:paraId="164D55B5" w14:textId="77777777" w:rsidR="00000000" w:rsidRPr="00BE00C7" w:rsidRDefault="00000000" w:rsidP="00BE00C7">
            <w:pPr>
              <w:pStyle w:val="OutcomeDescription"/>
              <w:spacing w:before="120" w:after="120"/>
              <w:rPr>
                <w:rFonts w:cs="Arial"/>
                <w:lang w:eastAsia="en-NZ"/>
              </w:rPr>
            </w:pPr>
          </w:p>
        </w:tc>
      </w:tr>
      <w:tr w:rsidR="00CC2EEE" w14:paraId="74DABA02" w14:textId="77777777">
        <w:tc>
          <w:tcPr>
            <w:tcW w:w="0" w:type="auto"/>
          </w:tcPr>
          <w:p w14:paraId="665B18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FC737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w:t>
            </w:r>
            <w:r w:rsidRPr="00BE00C7">
              <w:rPr>
                <w:rFonts w:cs="Arial"/>
                <w:lang w:eastAsia="en-NZ"/>
              </w:rPr>
              <w:lastRenderedPageBreak/>
              <w:t>of restraint in the context of aiming for elimination.</w:t>
            </w:r>
          </w:p>
          <w:p w14:paraId="28B546E9" w14:textId="77777777" w:rsidR="00000000" w:rsidRPr="00BE00C7" w:rsidRDefault="00000000" w:rsidP="00BE00C7">
            <w:pPr>
              <w:pStyle w:val="OutcomeDescription"/>
              <w:spacing w:before="120" w:after="120"/>
              <w:rPr>
                <w:rFonts w:cs="Arial"/>
                <w:lang w:eastAsia="en-NZ"/>
              </w:rPr>
            </w:pPr>
          </w:p>
        </w:tc>
        <w:tc>
          <w:tcPr>
            <w:tcW w:w="0" w:type="auto"/>
          </w:tcPr>
          <w:p w14:paraId="4D6E27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EA23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 free environment is the aim of the service. Policies and procedures meet the requirements of the standards and evidence governance commitment towards restraint elimination. The designated restraint coordinator is a senior registered nurse. Systems are in place to ensure restraint use will be reported to staff meetings, and to the head office when required. Restraint policy confirms that restraint consideration and application must be done in partnership with residents and family/whānau and the choice of device must be the least restrictive </w:t>
            </w:r>
            <w:r w:rsidRPr="00BE00C7">
              <w:rPr>
                <w:rFonts w:cs="Arial"/>
                <w:lang w:eastAsia="en-NZ"/>
              </w:rPr>
              <w:lastRenderedPageBreak/>
              <w:t>possible. Restraint is included as part of the orientation for staff and completed annually through the education plan.</w:t>
            </w:r>
          </w:p>
          <w:p w14:paraId="526E846A" w14:textId="77777777" w:rsidR="00000000" w:rsidRPr="00BE00C7" w:rsidRDefault="00000000" w:rsidP="00BE00C7">
            <w:pPr>
              <w:pStyle w:val="OutcomeDescription"/>
              <w:spacing w:before="120" w:after="120"/>
              <w:rPr>
                <w:rFonts w:cs="Arial"/>
                <w:lang w:eastAsia="en-NZ"/>
              </w:rPr>
            </w:pPr>
          </w:p>
        </w:tc>
      </w:tr>
    </w:tbl>
    <w:p w14:paraId="061EE75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A9D13B9" w14:textId="77777777" w:rsidR="00000000" w:rsidRDefault="00000000">
      <w:pPr>
        <w:pStyle w:val="Heading1"/>
        <w:rPr>
          <w:rFonts w:cs="Arial"/>
        </w:rPr>
      </w:pPr>
      <w:r>
        <w:rPr>
          <w:rFonts w:cs="Arial"/>
        </w:rPr>
        <w:lastRenderedPageBreak/>
        <w:t>Specific results for criterion where corrective actions are required</w:t>
      </w:r>
    </w:p>
    <w:p w14:paraId="270A7F5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8C506D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A49A8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334"/>
        <w:gridCol w:w="4652"/>
        <w:gridCol w:w="3248"/>
        <w:gridCol w:w="2162"/>
      </w:tblGrid>
      <w:tr w:rsidR="00CC2EEE" w14:paraId="64D1CB81" w14:textId="77777777">
        <w:tc>
          <w:tcPr>
            <w:tcW w:w="0" w:type="auto"/>
          </w:tcPr>
          <w:p w14:paraId="5AC93C3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51881B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34507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9FFFE7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CD1B9C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C2EEE" w14:paraId="4A625735" w14:textId="77777777">
        <w:tc>
          <w:tcPr>
            <w:tcW w:w="0" w:type="auto"/>
          </w:tcPr>
          <w:p w14:paraId="5F79127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42C744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719E2B8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BF853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 and discussion with the home manager evidenced that the previous shortfalls pertaining to maintenance of the physical environment have been partially addressed. </w:t>
            </w:r>
          </w:p>
          <w:p w14:paraId="60AEDC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building maintenance plan provides maintenance staff with guidance to address the preventative and reactive maintenance issues for the facility. Observation and discussions with the home manager identified that the facility is of an age now where wear and tear is evident and challenging to keep up with. Areas throughout the home require improvement to ensure they are safe for residents, staff, and visitors.</w:t>
            </w:r>
          </w:p>
          <w:p w14:paraId="2F5D67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areas of maintenance identified at the previous audit have been addressed. These are to the door to the sluice room nearest to the reception which is now easy to open. Chemicals </w:t>
            </w:r>
            <w:r w:rsidRPr="00BE00C7">
              <w:rPr>
                <w:rFonts w:cs="Arial"/>
                <w:lang w:eastAsia="en-NZ"/>
              </w:rPr>
              <w:lastRenderedPageBreak/>
              <w:t xml:space="preserve">are now safely stored in a locked cupboard in the sluice rooms. The linoleum in the laundry (below the washing machine has been repaired). One issue in the sluice room still requires attention and the previous finding remains. The risk rating for the criterion and overall subsection has increased to moderate, and the timeframe to address the risk has been increased from 90 days at the previous audit to 60 days at this audit. </w:t>
            </w:r>
          </w:p>
          <w:p w14:paraId="2D5B748E" w14:textId="77777777" w:rsidR="00000000" w:rsidRPr="00BE00C7" w:rsidRDefault="00000000" w:rsidP="00BE00C7">
            <w:pPr>
              <w:pStyle w:val="OutcomeDescription"/>
              <w:spacing w:before="120" w:after="120"/>
              <w:rPr>
                <w:rFonts w:cs="Arial"/>
                <w:lang w:eastAsia="en-NZ"/>
              </w:rPr>
            </w:pPr>
          </w:p>
        </w:tc>
        <w:tc>
          <w:tcPr>
            <w:tcW w:w="0" w:type="auto"/>
          </w:tcPr>
          <w:p w14:paraId="289332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linoleum in the sluice room one (area by drainage pipe) is yet to be repaired and the lino in bathroom A has lifted and has created a trip hazard. Carpet has also lifted in the corridor by the sunroom and has created a trip hazard.</w:t>
            </w:r>
          </w:p>
          <w:p w14:paraId="3209B8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bathrooms where the shower linings have broken down have let water in under the surface and black mould has appeared.</w:t>
            </w:r>
          </w:p>
          <w:p w14:paraId="3A00B5E6" w14:textId="77777777" w:rsidR="00000000" w:rsidRPr="00BE00C7" w:rsidRDefault="00000000" w:rsidP="00BE00C7">
            <w:pPr>
              <w:pStyle w:val="OutcomeDescription"/>
              <w:spacing w:before="120" w:after="120"/>
              <w:rPr>
                <w:rFonts w:cs="Arial"/>
                <w:lang w:eastAsia="en-NZ"/>
              </w:rPr>
            </w:pPr>
            <w:r w:rsidRPr="00BE00C7">
              <w:rPr>
                <w:rFonts w:cs="Arial"/>
                <w:lang w:eastAsia="en-NZ"/>
              </w:rPr>
              <w:t>A window pane is broken in resident bathroom B.</w:t>
            </w:r>
          </w:p>
          <w:p w14:paraId="484F1B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 resident bathrooms have had the signage removed that </w:t>
            </w:r>
            <w:r w:rsidRPr="00BE00C7">
              <w:rPr>
                <w:rFonts w:cs="Arial"/>
                <w:lang w:eastAsia="en-NZ"/>
              </w:rPr>
              <w:lastRenderedPageBreak/>
              <w:t>indicates whether the bathroom is occupied or vacant.</w:t>
            </w:r>
          </w:p>
          <w:p w14:paraId="1DEBAE12" w14:textId="77777777" w:rsidR="00000000" w:rsidRPr="00BE00C7" w:rsidRDefault="00000000" w:rsidP="00BE00C7">
            <w:pPr>
              <w:pStyle w:val="OutcomeDescription"/>
              <w:spacing w:before="120" w:after="120"/>
              <w:rPr>
                <w:rFonts w:cs="Arial"/>
                <w:lang w:eastAsia="en-NZ"/>
              </w:rPr>
            </w:pPr>
          </w:p>
        </w:tc>
        <w:tc>
          <w:tcPr>
            <w:tcW w:w="0" w:type="auto"/>
          </w:tcPr>
          <w:p w14:paraId="7581AD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Repair areas where linoleum or carpet is lifting. </w:t>
            </w:r>
          </w:p>
          <w:p w14:paraId="0AE5F9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Repair shower linings. </w:t>
            </w:r>
          </w:p>
          <w:p w14:paraId="3392F6CD" w14:textId="77777777" w:rsidR="00000000" w:rsidRPr="00BE00C7" w:rsidRDefault="00000000" w:rsidP="00BE00C7">
            <w:pPr>
              <w:pStyle w:val="OutcomeDescription"/>
              <w:spacing w:before="120" w:after="120"/>
              <w:rPr>
                <w:rFonts w:cs="Arial"/>
                <w:lang w:eastAsia="en-NZ"/>
              </w:rPr>
            </w:pPr>
            <w:r w:rsidRPr="00BE00C7">
              <w:rPr>
                <w:rFonts w:cs="Arial"/>
                <w:lang w:eastAsia="en-NZ"/>
              </w:rPr>
              <w:t>Repair broken window panes.</w:t>
            </w:r>
          </w:p>
          <w:p w14:paraId="2812D6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resident bathrooms have signage that indicates whether the bathroom is occupied or vacant. </w:t>
            </w:r>
          </w:p>
          <w:p w14:paraId="75BA4B59" w14:textId="77777777" w:rsidR="00000000" w:rsidRPr="00BE00C7" w:rsidRDefault="00000000" w:rsidP="00BE00C7">
            <w:pPr>
              <w:pStyle w:val="OutcomeDescription"/>
              <w:spacing w:before="120" w:after="120"/>
              <w:rPr>
                <w:rFonts w:cs="Arial"/>
                <w:lang w:eastAsia="en-NZ"/>
              </w:rPr>
            </w:pPr>
          </w:p>
          <w:p w14:paraId="06E9976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39B871B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3EF0458" w14:textId="77777777" w:rsidR="00000000" w:rsidRDefault="00000000">
      <w:pPr>
        <w:pStyle w:val="Heading1"/>
        <w:rPr>
          <w:rFonts w:cs="Arial"/>
        </w:rPr>
      </w:pPr>
      <w:r>
        <w:rPr>
          <w:rFonts w:cs="Arial"/>
        </w:rPr>
        <w:lastRenderedPageBreak/>
        <w:t>Specific results for criterion where a continuous improvement has been recorded</w:t>
      </w:r>
    </w:p>
    <w:p w14:paraId="33868AC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86897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355B67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C2EEE" w14:paraId="51D0D888" w14:textId="77777777">
        <w:tc>
          <w:tcPr>
            <w:tcW w:w="0" w:type="auto"/>
          </w:tcPr>
          <w:p w14:paraId="0A469BB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40FA87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7BE5C2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65DB" w14:textId="77777777" w:rsidR="00A91377" w:rsidRDefault="00A91377">
      <w:r>
        <w:separator/>
      </w:r>
    </w:p>
  </w:endnote>
  <w:endnote w:type="continuationSeparator" w:id="0">
    <w:p w14:paraId="1719D690" w14:textId="77777777" w:rsidR="00A91377" w:rsidRDefault="00A9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BD2A" w14:textId="77777777" w:rsidR="00000000" w:rsidRDefault="00000000">
    <w:pPr>
      <w:pStyle w:val="Footer"/>
    </w:pPr>
  </w:p>
  <w:p w14:paraId="0733BEE4" w14:textId="77777777" w:rsidR="00000000" w:rsidRDefault="00000000"/>
  <w:p w14:paraId="672EE10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30E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Longview Home</w:t>
    </w:r>
    <w:bookmarkEnd w:id="59"/>
    <w:r>
      <w:rPr>
        <w:rFonts w:cs="Arial"/>
        <w:sz w:val="16"/>
        <w:szCs w:val="20"/>
      </w:rPr>
      <w:tab/>
      <w:t xml:space="preserve">Date of Audit: </w:t>
    </w:r>
    <w:bookmarkStart w:id="60" w:name="AuditStartDate1"/>
    <w:r>
      <w:rPr>
        <w:rFonts w:cs="Arial"/>
        <w:sz w:val="16"/>
        <w:szCs w:val="20"/>
      </w:rPr>
      <w:t>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A0D83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413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36F2" w14:textId="77777777" w:rsidR="00A91377" w:rsidRDefault="00A91377">
      <w:r>
        <w:separator/>
      </w:r>
    </w:p>
  </w:footnote>
  <w:footnote w:type="continuationSeparator" w:id="0">
    <w:p w14:paraId="3C4EABF5" w14:textId="77777777" w:rsidR="00A91377" w:rsidRDefault="00A9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A091" w14:textId="77777777" w:rsidR="00000000" w:rsidRDefault="00000000">
    <w:pPr>
      <w:pStyle w:val="Header"/>
    </w:pPr>
  </w:p>
  <w:p w14:paraId="1EB6BDA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130C" w14:textId="77777777" w:rsidR="00000000" w:rsidRDefault="00000000">
    <w:pPr>
      <w:pStyle w:val="Header"/>
    </w:pPr>
  </w:p>
  <w:p w14:paraId="263684C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195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A96BC7E">
      <w:start w:val="1"/>
      <w:numFmt w:val="decimal"/>
      <w:lvlText w:val="%1."/>
      <w:lvlJc w:val="left"/>
      <w:pPr>
        <w:ind w:left="360" w:hanging="360"/>
      </w:pPr>
    </w:lvl>
    <w:lvl w:ilvl="1" w:tplc="C65680CC" w:tentative="1">
      <w:start w:val="1"/>
      <w:numFmt w:val="lowerLetter"/>
      <w:lvlText w:val="%2."/>
      <w:lvlJc w:val="left"/>
      <w:pPr>
        <w:ind w:left="1080" w:hanging="360"/>
      </w:pPr>
    </w:lvl>
    <w:lvl w:ilvl="2" w:tplc="7AF813D6" w:tentative="1">
      <w:start w:val="1"/>
      <w:numFmt w:val="lowerRoman"/>
      <w:lvlText w:val="%3."/>
      <w:lvlJc w:val="right"/>
      <w:pPr>
        <w:ind w:left="1800" w:hanging="180"/>
      </w:pPr>
    </w:lvl>
    <w:lvl w:ilvl="3" w:tplc="71F4F93A" w:tentative="1">
      <w:start w:val="1"/>
      <w:numFmt w:val="decimal"/>
      <w:lvlText w:val="%4."/>
      <w:lvlJc w:val="left"/>
      <w:pPr>
        <w:ind w:left="2520" w:hanging="360"/>
      </w:pPr>
    </w:lvl>
    <w:lvl w:ilvl="4" w:tplc="CCEC1964" w:tentative="1">
      <w:start w:val="1"/>
      <w:numFmt w:val="lowerLetter"/>
      <w:lvlText w:val="%5."/>
      <w:lvlJc w:val="left"/>
      <w:pPr>
        <w:ind w:left="3240" w:hanging="360"/>
      </w:pPr>
    </w:lvl>
    <w:lvl w:ilvl="5" w:tplc="67F827E0" w:tentative="1">
      <w:start w:val="1"/>
      <w:numFmt w:val="lowerRoman"/>
      <w:lvlText w:val="%6."/>
      <w:lvlJc w:val="right"/>
      <w:pPr>
        <w:ind w:left="3960" w:hanging="180"/>
      </w:pPr>
    </w:lvl>
    <w:lvl w:ilvl="6" w:tplc="22FEF014" w:tentative="1">
      <w:start w:val="1"/>
      <w:numFmt w:val="decimal"/>
      <w:lvlText w:val="%7."/>
      <w:lvlJc w:val="left"/>
      <w:pPr>
        <w:ind w:left="4680" w:hanging="360"/>
      </w:pPr>
    </w:lvl>
    <w:lvl w:ilvl="7" w:tplc="B3263C4E" w:tentative="1">
      <w:start w:val="1"/>
      <w:numFmt w:val="lowerLetter"/>
      <w:lvlText w:val="%8."/>
      <w:lvlJc w:val="left"/>
      <w:pPr>
        <w:ind w:left="5400" w:hanging="360"/>
      </w:pPr>
    </w:lvl>
    <w:lvl w:ilvl="8" w:tplc="C4A45E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CCA5554">
      <w:start w:val="1"/>
      <w:numFmt w:val="bullet"/>
      <w:lvlText w:val=""/>
      <w:lvlJc w:val="left"/>
      <w:pPr>
        <w:ind w:left="720" w:hanging="360"/>
      </w:pPr>
      <w:rPr>
        <w:rFonts w:ascii="Symbol" w:hAnsi="Symbol" w:hint="default"/>
      </w:rPr>
    </w:lvl>
    <w:lvl w:ilvl="1" w:tplc="03622530" w:tentative="1">
      <w:start w:val="1"/>
      <w:numFmt w:val="bullet"/>
      <w:lvlText w:val="o"/>
      <w:lvlJc w:val="left"/>
      <w:pPr>
        <w:ind w:left="1440" w:hanging="360"/>
      </w:pPr>
      <w:rPr>
        <w:rFonts w:ascii="Courier New" w:hAnsi="Courier New" w:cs="Courier New" w:hint="default"/>
      </w:rPr>
    </w:lvl>
    <w:lvl w:ilvl="2" w:tplc="19CAA684" w:tentative="1">
      <w:start w:val="1"/>
      <w:numFmt w:val="bullet"/>
      <w:lvlText w:val=""/>
      <w:lvlJc w:val="left"/>
      <w:pPr>
        <w:ind w:left="2160" w:hanging="360"/>
      </w:pPr>
      <w:rPr>
        <w:rFonts w:ascii="Wingdings" w:hAnsi="Wingdings" w:hint="default"/>
      </w:rPr>
    </w:lvl>
    <w:lvl w:ilvl="3" w:tplc="C46E43E4" w:tentative="1">
      <w:start w:val="1"/>
      <w:numFmt w:val="bullet"/>
      <w:lvlText w:val=""/>
      <w:lvlJc w:val="left"/>
      <w:pPr>
        <w:ind w:left="2880" w:hanging="360"/>
      </w:pPr>
      <w:rPr>
        <w:rFonts w:ascii="Symbol" w:hAnsi="Symbol" w:hint="default"/>
      </w:rPr>
    </w:lvl>
    <w:lvl w:ilvl="4" w:tplc="0D90C536" w:tentative="1">
      <w:start w:val="1"/>
      <w:numFmt w:val="bullet"/>
      <w:lvlText w:val="o"/>
      <w:lvlJc w:val="left"/>
      <w:pPr>
        <w:ind w:left="3600" w:hanging="360"/>
      </w:pPr>
      <w:rPr>
        <w:rFonts w:ascii="Courier New" w:hAnsi="Courier New" w:cs="Courier New" w:hint="default"/>
      </w:rPr>
    </w:lvl>
    <w:lvl w:ilvl="5" w:tplc="2B48D3A6" w:tentative="1">
      <w:start w:val="1"/>
      <w:numFmt w:val="bullet"/>
      <w:lvlText w:val=""/>
      <w:lvlJc w:val="left"/>
      <w:pPr>
        <w:ind w:left="4320" w:hanging="360"/>
      </w:pPr>
      <w:rPr>
        <w:rFonts w:ascii="Wingdings" w:hAnsi="Wingdings" w:hint="default"/>
      </w:rPr>
    </w:lvl>
    <w:lvl w:ilvl="6" w:tplc="04C424C4" w:tentative="1">
      <w:start w:val="1"/>
      <w:numFmt w:val="bullet"/>
      <w:lvlText w:val=""/>
      <w:lvlJc w:val="left"/>
      <w:pPr>
        <w:ind w:left="5040" w:hanging="360"/>
      </w:pPr>
      <w:rPr>
        <w:rFonts w:ascii="Symbol" w:hAnsi="Symbol" w:hint="default"/>
      </w:rPr>
    </w:lvl>
    <w:lvl w:ilvl="7" w:tplc="E3221708" w:tentative="1">
      <w:start w:val="1"/>
      <w:numFmt w:val="bullet"/>
      <w:lvlText w:val="o"/>
      <w:lvlJc w:val="left"/>
      <w:pPr>
        <w:ind w:left="5760" w:hanging="360"/>
      </w:pPr>
      <w:rPr>
        <w:rFonts w:ascii="Courier New" w:hAnsi="Courier New" w:cs="Courier New" w:hint="default"/>
      </w:rPr>
    </w:lvl>
    <w:lvl w:ilvl="8" w:tplc="0166F9FE" w:tentative="1">
      <w:start w:val="1"/>
      <w:numFmt w:val="bullet"/>
      <w:lvlText w:val=""/>
      <w:lvlJc w:val="left"/>
      <w:pPr>
        <w:ind w:left="6480" w:hanging="360"/>
      </w:pPr>
      <w:rPr>
        <w:rFonts w:ascii="Wingdings" w:hAnsi="Wingdings" w:hint="default"/>
      </w:rPr>
    </w:lvl>
  </w:abstractNum>
  <w:num w:numId="1" w16cid:durableId="1022363676">
    <w:abstractNumId w:val="1"/>
  </w:num>
  <w:num w:numId="2" w16cid:durableId="131472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2EEE"/>
    <w:rsid w:val="003C1273"/>
    <w:rsid w:val="00A91377"/>
    <w:rsid w:val="00C8629E"/>
    <w:rsid w:val="00CC2E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C2AA"/>
  <w15:docId w15:val="{08A6E987-75BC-49B0-A4A5-9F5CC701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7914</Words>
  <Characters>45112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2026-03-30T22:46:00Z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