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4C3D" w14:textId="77777777" w:rsidR="00FD283F" w:rsidRDefault="00FD283F">
      <w:pPr>
        <w:pStyle w:val="Heading1"/>
        <w:rPr>
          <w:rFonts w:cs="Arial"/>
        </w:rPr>
      </w:pPr>
      <w:bookmarkStart w:id="0" w:name="PRMS_RIName"/>
      <w:r>
        <w:rPr>
          <w:rFonts w:cs="Arial"/>
        </w:rPr>
        <w:t>Elmswood Court Lifecare Limited - Elmswood Retirement Village</w:t>
      </w:r>
      <w:bookmarkEnd w:id="0"/>
    </w:p>
    <w:p w14:paraId="264B90EF" w14:textId="77777777" w:rsidR="00FD283F" w:rsidRDefault="00FD283F">
      <w:pPr>
        <w:pStyle w:val="Heading2"/>
        <w:spacing w:after="0"/>
        <w:rPr>
          <w:rFonts w:cs="Arial"/>
        </w:rPr>
      </w:pPr>
      <w:r>
        <w:rPr>
          <w:rFonts w:cs="Arial"/>
        </w:rPr>
        <w:t>Introduction</w:t>
      </w:r>
    </w:p>
    <w:p w14:paraId="3C03F352" w14:textId="77777777" w:rsidR="00FD283F" w:rsidRDefault="00FD283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E9A6A1A" w14:textId="77777777" w:rsidR="00FD283F" w:rsidRDefault="00FD283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4E55512" w14:textId="77777777" w:rsidR="00FD283F" w:rsidRDefault="00FD283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CFD3D1F" w14:textId="77777777" w:rsidR="00FD283F" w:rsidRDefault="00FD283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A1EC732" w14:textId="77777777" w:rsidR="00FD283F" w:rsidRDefault="00FD283F">
      <w:pPr>
        <w:spacing w:before="240" w:after="240"/>
        <w:rPr>
          <w:rFonts w:cs="Arial"/>
          <w:lang w:eastAsia="en-NZ"/>
        </w:rPr>
      </w:pPr>
      <w:r>
        <w:rPr>
          <w:rFonts w:cs="Arial"/>
          <w:lang w:eastAsia="en-NZ"/>
        </w:rPr>
        <w:t>The specifics of this audit included:</w:t>
      </w:r>
    </w:p>
    <w:p w14:paraId="19CCA999" w14:textId="77777777" w:rsidR="00FD283F" w:rsidRPr="009D18F5" w:rsidRDefault="00FD283F" w:rsidP="009D18F5">
      <w:pPr>
        <w:pBdr>
          <w:top w:val="single" w:sz="4" w:space="1" w:color="auto"/>
          <w:left w:val="single" w:sz="4" w:space="4" w:color="auto"/>
          <w:bottom w:val="single" w:sz="4" w:space="1" w:color="auto"/>
          <w:right w:val="single" w:sz="4" w:space="4" w:color="auto"/>
        </w:pBdr>
        <w:rPr>
          <w:rFonts w:cs="Arial"/>
        </w:rPr>
      </w:pPr>
    </w:p>
    <w:p w14:paraId="5B9323A7" w14:textId="77777777" w:rsidR="00FD283F" w:rsidRPr="009418D4" w:rsidRDefault="00FD283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Elmswood Court Lifecare Limited</w:t>
      </w:r>
      <w:bookmarkEnd w:id="4"/>
    </w:p>
    <w:p w14:paraId="36CBAC0A" w14:textId="77777777" w:rsidR="00FD283F" w:rsidRPr="009418D4" w:rsidRDefault="00FD283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Elmswood Retirement Village</w:t>
      </w:r>
      <w:bookmarkEnd w:id="5"/>
    </w:p>
    <w:p w14:paraId="3E93C477" w14:textId="77777777" w:rsidR="00FD283F" w:rsidRPr="009418D4" w:rsidRDefault="00FD283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5E4D1FC" w14:textId="77777777" w:rsidR="00FD283F" w:rsidRPr="009418D4" w:rsidRDefault="00FD283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27 January </w:t>
      </w:r>
      <w:r>
        <w:rPr>
          <w:rFonts w:cs="Arial"/>
        </w:rPr>
        <w:t>2026</w:t>
      </w:r>
      <w:bookmarkEnd w:id="7"/>
      <w:r w:rsidRPr="009418D4">
        <w:rPr>
          <w:rFonts w:cs="Arial"/>
        </w:rPr>
        <w:tab/>
        <w:t xml:space="preserve">End date: </w:t>
      </w:r>
      <w:bookmarkStart w:id="8" w:name="AuditEndDate"/>
      <w:r>
        <w:rPr>
          <w:rFonts w:cs="Arial"/>
        </w:rPr>
        <w:t>28 January 2026</w:t>
      </w:r>
      <w:bookmarkEnd w:id="8"/>
    </w:p>
    <w:p w14:paraId="765898B2" w14:textId="77777777" w:rsidR="00FD283F" w:rsidRPr="009418D4" w:rsidRDefault="00FD283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54-bed rest home (Cedar, Rata, and Kowhai wing) that was reported on in the surveillance audit of March 2024 as being prepared for earthquake repairs has now been closed. HealthCERT was notified in June 2025 that the 54-bed rest home will be closed and not replaced with care beds in the future. The building still houses the main kitchen and laundry, holds a current warrant of fitness and once these services can be accommodated elsewhere the building will be demolished in the future. The overall bed num</w:t>
      </w:r>
      <w:r w:rsidRPr="009418D4">
        <w:rPr>
          <w:rFonts w:cs="Arial"/>
        </w:rPr>
        <w:t>bers decreased from 110 to 56.</w:t>
      </w:r>
    </w:p>
    <w:bookmarkEnd w:id="9"/>
    <w:p w14:paraId="3FE6D0F0" w14:textId="77777777" w:rsidR="0082591E" w:rsidRPr="009418D4" w:rsidRDefault="00FD283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14EA4CCD" w14:textId="77777777" w:rsidR="00FD283F" w:rsidRDefault="00FD283F" w:rsidP="009D18F5">
      <w:pPr>
        <w:pBdr>
          <w:top w:val="single" w:sz="4" w:space="1" w:color="auto"/>
          <w:left w:val="single" w:sz="4" w:space="4" w:color="auto"/>
          <w:bottom w:val="single" w:sz="4" w:space="1" w:color="auto"/>
          <w:right w:val="single" w:sz="4" w:space="4" w:color="auto"/>
        </w:pBdr>
        <w:rPr>
          <w:rFonts w:cs="Arial"/>
          <w:lang w:eastAsia="en-NZ"/>
        </w:rPr>
      </w:pPr>
    </w:p>
    <w:p w14:paraId="7B90FE21" w14:textId="77777777" w:rsidR="00FD283F" w:rsidRDefault="00FD283F">
      <w:pPr>
        <w:pStyle w:val="Heading1"/>
        <w:rPr>
          <w:rFonts w:cs="Arial"/>
        </w:rPr>
      </w:pPr>
      <w:r>
        <w:rPr>
          <w:rFonts w:cs="Arial"/>
        </w:rPr>
        <w:lastRenderedPageBreak/>
        <w:t>Executive summary of the audit</w:t>
      </w:r>
    </w:p>
    <w:p w14:paraId="047237E5" w14:textId="77777777" w:rsidR="00FD283F" w:rsidRDefault="00FD283F">
      <w:pPr>
        <w:pStyle w:val="Heading2"/>
        <w:rPr>
          <w:rFonts w:cs="Arial"/>
        </w:rPr>
      </w:pPr>
      <w:r>
        <w:rPr>
          <w:rFonts w:cs="Arial"/>
        </w:rPr>
        <w:t>Introduction</w:t>
      </w:r>
    </w:p>
    <w:p w14:paraId="2CD70211" w14:textId="77777777" w:rsidR="00FD283F" w:rsidRDefault="00FD283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F7710A7" w14:textId="77777777" w:rsidR="00FD283F" w:rsidRDefault="00FD283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C6C5A4" w14:textId="77777777" w:rsidR="00FD283F" w:rsidRDefault="00FD283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598D86D" w14:textId="77777777" w:rsidR="00FD283F" w:rsidRDefault="00FD283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3B3C21C" w14:textId="77777777" w:rsidR="00FD283F" w:rsidRDefault="00FD283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22A9753" w14:textId="77777777" w:rsidR="00FD283F" w:rsidRDefault="00FD283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6FBF4E3" w14:textId="77777777" w:rsidR="00FD283F" w:rsidRDefault="00FD283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AEE88F9" w14:textId="77777777" w:rsidR="00FD283F" w:rsidRDefault="00FD283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C09A781" w14:textId="77777777" w:rsidR="00FD283F" w:rsidRDefault="00FD283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2591E" w14:paraId="57E80893" w14:textId="77777777">
        <w:trPr>
          <w:cantSplit/>
          <w:tblHeader/>
        </w:trPr>
        <w:tc>
          <w:tcPr>
            <w:tcW w:w="1260" w:type="dxa"/>
            <w:tcBorders>
              <w:bottom w:val="single" w:sz="4" w:space="0" w:color="000000"/>
            </w:tcBorders>
            <w:vAlign w:val="center"/>
          </w:tcPr>
          <w:p w14:paraId="096BBAD6" w14:textId="77777777" w:rsidR="00FD283F" w:rsidRDefault="00FD283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EB5559" w14:textId="77777777" w:rsidR="00FD283F" w:rsidRDefault="00FD283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335F43F" w14:textId="77777777" w:rsidR="00FD283F" w:rsidRDefault="00FD283F">
            <w:pPr>
              <w:spacing w:before="60" w:after="60"/>
              <w:rPr>
                <w:rFonts w:eastAsia="Calibri"/>
                <w:b/>
                <w:szCs w:val="24"/>
              </w:rPr>
            </w:pPr>
            <w:r>
              <w:rPr>
                <w:rFonts w:eastAsia="Calibri"/>
                <w:b/>
                <w:szCs w:val="24"/>
              </w:rPr>
              <w:t>Definition</w:t>
            </w:r>
          </w:p>
        </w:tc>
      </w:tr>
      <w:tr w:rsidR="0082591E" w14:paraId="48C308AB" w14:textId="77777777">
        <w:trPr>
          <w:cantSplit/>
          <w:trHeight w:val="964"/>
        </w:trPr>
        <w:tc>
          <w:tcPr>
            <w:tcW w:w="1260" w:type="dxa"/>
            <w:tcBorders>
              <w:bottom w:val="single" w:sz="4" w:space="0" w:color="000000"/>
            </w:tcBorders>
            <w:shd w:val="clear" w:color="0066FF" w:fill="0000FF"/>
            <w:vAlign w:val="center"/>
          </w:tcPr>
          <w:p w14:paraId="7B9DDA9F" w14:textId="77777777" w:rsidR="00FD283F" w:rsidRDefault="00FD283F">
            <w:pPr>
              <w:spacing w:before="60" w:after="60"/>
              <w:rPr>
                <w:rFonts w:eastAsia="Calibri"/>
                <w:szCs w:val="24"/>
              </w:rPr>
            </w:pPr>
          </w:p>
        </w:tc>
        <w:tc>
          <w:tcPr>
            <w:tcW w:w="7095" w:type="dxa"/>
            <w:tcBorders>
              <w:bottom w:val="single" w:sz="4" w:space="0" w:color="000000"/>
            </w:tcBorders>
            <w:shd w:val="clear" w:color="auto" w:fill="auto"/>
            <w:vAlign w:val="center"/>
          </w:tcPr>
          <w:p w14:paraId="71D90330" w14:textId="77777777" w:rsidR="00FD283F" w:rsidRDefault="00FD283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D5C4B57" w14:textId="77777777" w:rsidR="00FD283F" w:rsidRDefault="00FD283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82591E" w14:paraId="59A0C4B4" w14:textId="77777777">
        <w:trPr>
          <w:cantSplit/>
          <w:trHeight w:val="964"/>
        </w:trPr>
        <w:tc>
          <w:tcPr>
            <w:tcW w:w="1260" w:type="dxa"/>
            <w:shd w:val="clear" w:color="33CC33" w:fill="00FF00"/>
            <w:vAlign w:val="center"/>
          </w:tcPr>
          <w:p w14:paraId="7D306D92" w14:textId="77777777" w:rsidR="00FD283F" w:rsidRDefault="00FD283F">
            <w:pPr>
              <w:spacing w:before="60" w:after="60"/>
              <w:rPr>
                <w:rFonts w:eastAsia="Calibri"/>
                <w:szCs w:val="24"/>
              </w:rPr>
            </w:pPr>
          </w:p>
        </w:tc>
        <w:tc>
          <w:tcPr>
            <w:tcW w:w="7095" w:type="dxa"/>
            <w:shd w:val="clear" w:color="auto" w:fill="auto"/>
            <w:vAlign w:val="center"/>
          </w:tcPr>
          <w:p w14:paraId="45E877FE" w14:textId="77777777" w:rsidR="00FD283F" w:rsidRDefault="00FD283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2503227" w14:textId="77777777" w:rsidR="00FD283F" w:rsidRDefault="00FD283F">
            <w:pPr>
              <w:spacing w:before="60" w:after="60"/>
              <w:ind w:left="50"/>
              <w:rPr>
                <w:rFonts w:eastAsia="Calibri"/>
                <w:szCs w:val="24"/>
              </w:rPr>
            </w:pPr>
            <w:r w:rsidRPr="00FB778F">
              <w:rPr>
                <w:rFonts w:eastAsia="Calibri"/>
                <w:szCs w:val="24"/>
              </w:rPr>
              <w:t>Subsections applicable to this service fully attained</w:t>
            </w:r>
          </w:p>
        </w:tc>
      </w:tr>
      <w:tr w:rsidR="0082591E" w14:paraId="67781301" w14:textId="77777777">
        <w:trPr>
          <w:cantSplit/>
          <w:trHeight w:val="964"/>
        </w:trPr>
        <w:tc>
          <w:tcPr>
            <w:tcW w:w="1260" w:type="dxa"/>
            <w:tcBorders>
              <w:bottom w:val="single" w:sz="4" w:space="0" w:color="000000"/>
            </w:tcBorders>
            <w:shd w:val="clear" w:color="auto" w:fill="FFFF00"/>
            <w:vAlign w:val="center"/>
          </w:tcPr>
          <w:p w14:paraId="07A712A0" w14:textId="77777777" w:rsidR="00FD283F" w:rsidRDefault="00FD283F">
            <w:pPr>
              <w:spacing w:before="60" w:after="60"/>
              <w:rPr>
                <w:rFonts w:eastAsia="Calibri"/>
                <w:szCs w:val="24"/>
              </w:rPr>
            </w:pPr>
          </w:p>
        </w:tc>
        <w:tc>
          <w:tcPr>
            <w:tcW w:w="7095" w:type="dxa"/>
            <w:shd w:val="clear" w:color="auto" w:fill="auto"/>
            <w:vAlign w:val="center"/>
          </w:tcPr>
          <w:p w14:paraId="2F823774" w14:textId="77777777" w:rsidR="00FD283F" w:rsidRDefault="00FD283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19620E1" w14:textId="77777777" w:rsidR="00FD283F" w:rsidRDefault="00FD283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82591E" w14:paraId="419015FA" w14:textId="77777777">
        <w:trPr>
          <w:cantSplit/>
          <w:trHeight w:val="964"/>
        </w:trPr>
        <w:tc>
          <w:tcPr>
            <w:tcW w:w="1260" w:type="dxa"/>
            <w:tcBorders>
              <w:bottom w:val="single" w:sz="4" w:space="0" w:color="000000"/>
            </w:tcBorders>
            <w:shd w:val="clear" w:color="auto" w:fill="FFC800"/>
            <w:vAlign w:val="center"/>
          </w:tcPr>
          <w:p w14:paraId="047E0135" w14:textId="77777777" w:rsidR="00FD283F" w:rsidRDefault="00FD283F">
            <w:pPr>
              <w:spacing w:before="60" w:after="60"/>
              <w:rPr>
                <w:rFonts w:eastAsia="Calibri"/>
                <w:szCs w:val="24"/>
              </w:rPr>
            </w:pPr>
          </w:p>
        </w:tc>
        <w:tc>
          <w:tcPr>
            <w:tcW w:w="7095" w:type="dxa"/>
            <w:tcBorders>
              <w:bottom w:val="single" w:sz="4" w:space="0" w:color="000000"/>
            </w:tcBorders>
            <w:shd w:val="clear" w:color="auto" w:fill="auto"/>
            <w:vAlign w:val="center"/>
          </w:tcPr>
          <w:p w14:paraId="7100FAAF" w14:textId="77777777" w:rsidR="00FD283F" w:rsidRDefault="00FD283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D9E00C3" w14:textId="77777777" w:rsidR="00FD283F" w:rsidRDefault="00FD283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2591E" w14:paraId="3EDC94FD" w14:textId="77777777">
        <w:trPr>
          <w:cantSplit/>
          <w:trHeight w:val="964"/>
        </w:trPr>
        <w:tc>
          <w:tcPr>
            <w:tcW w:w="1260" w:type="dxa"/>
            <w:shd w:val="clear" w:color="auto" w:fill="FF0000"/>
            <w:vAlign w:val="center"/>
          </w:tcPr>
          <w:p w14:paraId="4FA7E931" w14:textId="77777777" w:rsidR="00FD283F" w:rsidRDefault="00FD283F">
            <w:pPr>
              <w:spacing w:before="60" w:after="60"/>
              <w:rPr>
                <w:rFonts w:eastAsia="Calibri"/>
                <w:szCs w:val="24"/>
              </w:rPr>
            </w:pPr>
          </w:p>
        </w:tc>
        <w:tc>
          <w:tcPr>
            <w:tcW w:w="7095" w:type="dxa"/>
            <w:shd w:val="clear" w:color="auto" w:fill="auto"/>
            <w:vAlign w:val="center"/>
          </w:tcPr>
          <w:p w14:paraId="77A9E0AD" w14:textId="77777777" w:rsidR="00FD283F" w:rsidRDefault="00FD283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1D51EC" w14:textId="77777777" w:rsidR="00FD283F" w:rsidRDefault="00FD283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F4C87FA" w14:textId="77777777" w:rsidR="00FD283F" w:rsidRDefault="00FD283F">
      <w:pPr>
        <w:pStyle w:val="Heading2"/>
        <w:spacing w:after="0"/>
        <w:rPr>
          <w:rFonts w:cs="Arial"/>
        </w:rPr>
      </w:pPr>
      <w:r>
        <w:rPr>
          <w:rFonts w:cs="Arial"/>
        </w:rPr>
        <w:t>General overview of the audit</w:t>
      </w:r>
    </w:p>
    <w:p w14:paraId="26094209" w14:textId="77777777" w:rsidR="00FD283F" w:rsidRDefault="00FD283F">
      <w:pPr>
        <w:spacing w:before="240" w:line="276" w:lineRule="auto"/>
        <w:rPr>
          <w:rFonts w:eastAsia="Calibri"/>
        </w:rPr>
      </w:pPr>
      <w:bookmarkStart w:id="13" w:name="GeneralOverview"/>
      <w:r w:rsidRPr="00A4268A">
        <w:rPr>
          <w:rFonts w:eastAsia="Calibri"/>
        </w:rPr>
        <w:t xml:space="preserve">Elmswood Retirement Village (Elmswood) provides rest home and hospital (geriatric and medical) levels of care for up to 56 residents. </w:t>
      </w:r>
    </w:p>
    <w:p w14:paraId="4C37204C" w14:textId="77777777" w:rsidR="0082591E" w:rsidRPr="00A4268A" w:rsidRDefault="00FD283F">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family/whānau, and interviews with the general practitioner, staff, and management.</w:t>
      </w:r>
    </w:p>
    <w:p w14:paraId="79DED2F5" w14:textId="77777777" w:rsidR="0082591E" w:rsidRPr="00A4268A" w:rsidRDefault="00FD283F">
      <w:pPr>
        <w:spacing w:before="240" w:line="276" w:lineRule="auto"/>
        <w:rPr>
          <w:rFonts w:eastAsia="Calibri"/>
        </w:rPr>
      </w:pPr>
      <w:r w:rsidRPr="00A4268A">
        <w:rPr>
          <w:rFonts w:eastAsia="Calibri"/>
        </w:rPr>
        <w:t xml:space="preserve">Since the last audit, there have been changes in management and the number of beds with a 54-bed wing closed noting that some auxiliary services remain in the building. Bed capacity has reduced from 110 beds to 56 dual-purpose beds since the previous audit. There is a current building warrant of fitness in place. HealthCERT was notified of the changes. </w:t>
      </w:r>
    </w:p>
    <w:p w14:paraId="744FE88D" w14:textId="77777777" w:rsidR="0082591E" w:rsidRPr="00A4268A" w:rsidRDefault="00FD283F">
      <w:pPr>
        <w:spacing w:before="240" w:line="276" w:lineRule="auto"/>
        <w:rPr>
          <w:rFonts w:eastAsia="Calibri"/>
        </w:rPr>
      </w:pPr>
      <w:r w:rsidRPr="00A4268A">
        <w:rPr>
          <w:rFonts w:eastAsia="Calibri"/>
        </w:rPr>
        <w:t xml:space="preserve">The general manager holds overall responsibility for the implementation and oversight of quality and risk management activities across the service. This role is supported by the village manager, who is responsible for day-to-day operational management, and the clinical manager, who is responsible for day-to-day clinical operations. </w:t>
      </w:r>
    </w:p>
    <w:p w14:paraId="38996AA0" w14:textId="77777777" w:rsidR="0082591E" w:rsidRPr="00A4268A" w:rsidRDefault="00FD283F">
      <w:pPr>
        <w:spacing w:before="240" w:line="276" w:lineRule="auto"/>
        <w:rPr>
          <w:rFonts w:eastAsia="Calibri"/>
        </w:rPr>
      </w:pPr>
      <w:r w:rsidRPr="00A4268A">
        <w:rPr>
          <w:rFonts w:eastAsia="Calibri"/>
        </w:rPr>
        <w:t>This audit identified a shortfall in the timely evaluation of long-term care plans and in the level of detail provided within care plans to guide care delivery.</w:t>
      </w:r>
    </w:p>
    <w:p w14:paraId="709C4A46" w14:textId="77777777" w:rsidR="0082591E" w:rsidRPr="00A4268A" w:rsidRDefault="00FD283F">
      <w:pPr>
        <w:spacing w:before="240" w:line="276" w:lineRule="auto"/>
        <w:rPr>
          <w:rFonts w:eastAsia="Calibri"/>
        </w:rPr>
      </w:pPr>
      <w:r w:rsidRPr="00A4268A">
        <w:rPr>
          <w:rFonts w:eastAsia="Calibri"/>
        </w:rPr>
        <w:lastRenderedPageBreak/>
        <w:t>The service has achieved continuous improvement rating related to the activities programme.</w:t>
      </w:r>
    </w:p>
    <w:bookmarkEnd w:id="13"/>
    <w:p w14:paraId="36DA4A94" w14:textId="77777777" w:rsidR="0082591E" w:rsidRPr="00A4268A" w:rsidRDefault="0082591E">
      <w:pPr>
        <w:spacing w:before="240" w:line="276" w:lineRule="auto"/>
        <w:rPr>
          <w:rFonts w:eastAsia="Calibri"/>
        </w:rPr>
      </w:pPr>
    </w:p>
    <w:p w14:paraId="6F6BE003" w14:textId="77777777" w:rsidR="00FD283F" w:rsidRDefault="00FD283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591E" w14:paraId="39A239F5" w14:textId="77777777" w:rsidTr="00A4268A">
        <w:trPr>
          <w:cantSplit/>
        </w:trPr>
        <w:tc>
          <w:tcPr>
            <w:tcW w:w="10206" w:type="dxa"/>
            <w:vAlign w:val="center"/>
          </w:tcPr>
          <w:p w14:paraId="187DC189" w14:textId="77777777" w:rsidR="00FD283F" w:rsidRPr="00FB778F" w:rsidRDefault="00FD283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B7674B8" w14:textId="77777777" w:rsidR="00FD283F" w:rsidRPr="00621629" w:rsidRDefault="00FD283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688969" w14:textId="77777777" w:rsidR="00FD283F" w:rsidRPr="00621629" w:rsidRDefault="00FD283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6C87CB" w14:textId="77777777" w:rsidR="00FD283F" w:rsidRPr="00621629" w:rsidRDefault="00FD283F" w:rsidP="008F3634">
            <w:pPr>
              <w:spacing w:before="60" w:after="60" w:line="276" w:lineRule="auto"/>
              <w:rPr>
                <w:rFonts w:eastAsia="Calibri"/>
              </w:rPr>
            </w:pPr>
            <w:bookmarkStart w:id="15" w:name="IndicatorDescription1_1"/>
            <w:bookmarkEnd w:id="15"/>
            <w:r>
              <w:t>Subsections applicable to this service fully attained.</w:t>
            </w:r>
          </w:p>
        </w:tc>
      </w:tr>
    </w:tbl>
    <w:p w14:paraId="1F964339" w14:textId="77777777" w:rsidR="00FD283F" w:rsidRDefault="00FD283F">
      <w:pPr>
        <w:spacing w:before="240" w:line="276" w:lineRule="auto"/>
        <w:rPr>
          <w:rFonts w:eastAsia="Calibri"/>
        </w:rPr>
      </w:pPr>
      <w:bookmarkStart w:id="16" w:name="ConsumerRights"/>
      <w:r w:rsidRPr="00A4268A">
        <w:rPr>
          <w:rFonts w:eastAsia="Calibri"/>
        </w:rPr>
        <w:t xml:space="preserve">Elmswood Retirement Village provides an environment that supports resident rights and safe care. Staff demonstrated an understanding of resident rights according to the Health and Disability Commissioner’s (HDC) Code of Health and Disability Services Consumers Rights (the Code) and these are upheld. </w:t>
      </w:r>
    </w:p>
    <w:p w14:paraId="629DA5AA" w14:textId="77777777" w:rsidR="0082591E" w:rsidRPr="00A4268A" w:rsidRDefault="00FD283F">
      <w:pPr>
        <w:spacing w:before="240" w:line="276" w:lineRule="auto"/>
        <w:rPr>
          <w:rFonts w:eastAsia="Calibri"/>
        </w:rPr>
      </w:pPr>
      <w:r w:rsidRPr="00A4268A">
        <w:rPr>
          <w:rFonts w:eastAsia="Calibri"/>
        </w:rPr>
        <w:t xml:space="preserve">The service has connections with local iwi through their Māori advocate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w:t>
      </w:r>
    </w:p>
    <w:p w14:paraId="54E9614B" w14:textId="77777777" w:rsidR="0082591E" w:rsidRPr="00A4268A" w:rsidRDefault="00FD283F">
      <w:pPr>
        <w:spacing w:before="240" w:line="276" w:lineRule="auto"/>
        <w:rPr>
          <w:rFonts w:eastAsia="Calibri"/>
        </w:rPr>
      </w:pPr>
      <w:r w:rsidRPr="00A4268A">
        <w:rPr>
          <w:rFonts w:eastAsia="Calibri"/>
        </w:rPr>
        <w:t xml:space="preserve">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6"/>
    <w:p w14:paraId="184661BA" w14:textId="77777777" w:rsidR="0082591E" w:rsidRPr="00A4268A" w:rsidRDefault="0082591E">
      <w:pPr>
        <w:spacing w:before="240" w:line="276" w:lineRule="auto"/>
        <w:rPr>
          <w:rFonts w:eastAsia="Calibri"/>
        </w:rPr>
      </w:pPr>
    </w:p>
    <w:p w14:paraId="5F1FCA20" w14:textId="77777777" w:rsidR="00FD283F" w:rsidRDefault="00FD283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591E" w14:paraId="31DF866C" w14:textId="77777777" w:rsidTr="00A4268A">
        <w:trPr>
          <w:cantSplit/>
        </w:trPr>
        <w:tc>
          <w:tcPr>
            <w:tcW w:w="10206" w:type="dxa"/>
            <w:vAlign w:val="center"/>
          </w:tcPr>
          <w:p w14:paraId="619A183F" w14:textId="77777777" w:rsidR="00FD283F" w:rsidRPr="00621629" w:rsidRDefault="00FD283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FA114EE" w14:textId="77777777" w:rsidR="00FD283F" w:rsidRPr="00621629" w:rsidRDefault="00FD283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1ACEBD2" w14:textId="77777777" w:rsidR="00FD283F" w:rsidRPr="00621629" w:rsidRDefault="00FD283F" w:rsidP="00621629">
            <w:pPr>
              <w:spacing w:before="60" w:after="60" w:line="276" w:lineRule="auto"/>
              <w:rPr>
                <w:rFonts w:eastAsia="Calibri"/>
              </w:rPr>
            </w:pPr>
            <w:bookmarkStart w:id="18" w:name="IndicatorDescription1_2"/>
            <w:bookmarkEnd w:id="18"/>
            <w:r>
              <w:t>Subsections applicable to this service fully attained.</w:t>
            </w:r>
          </w:p>
        </w:tc>
      </w:tr>
    </w:tbl>
    <w:p w14:paraId="67349A60" w14:textId="77777777" w:rsidR="00FD283F" w:rsidRDefault="00FD283F">
      <w:pPr>
        <w:spacing w:before="240" w:line="276" w:lineRule="auto"/>
        <w:rPr>
          <w:rFonts w:eastAsia="Calibri"/>
        </w:rPr>
      </w:pPr>
      <w:bookmarkStart w:id="19" w:name="OrganisationalManagement"/>
      <w:r w:rsidRPr="00A4268A">
        <w:rPr>
          <w:rFonts w:eastAsia="Calibri"/>
        </w:rPr>
        <w:lastRenderedPageBreak/>
        <w:t xml:space="preserve">There is a documented 2025-2030 business plan that includes a mission statement, philosophy, and objectives of the service. There is an implemented quality and risk management system, with internal audits and meetings occurring as scheduled. </w:t>
      </w:r>
    </w:p>
    <w:p w14:paraId="6813371B" w14:textId="77777777" w:rsidR="0082591E" w:rsidRPr="00A4268A" w:rsidRDefault="00FD283F">
      <w:pPr>
        <w:spacing w:before="240" w:line="276" w:lineRule="auto"/>
        <w:rPr>
          <w:rFonts w:eastAsia="Calibri"/>
        </w:rPr>
      </w:pPr>
      <w:r w:rsidRPr="00A4268A">
        <w:rPr>
          <w:rFonts w:eastAsia="Calibri"/>
        </w:rPr>
        <w:t>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w:t>
      </w:r>
      <w:r w:rsidRPr="00A4268A">
        <w:rPr>
          <w:rFonts w:eastAsia="Calibri"/>
        </w:rPr>
        <w:t xml:space="preserve">eeds. </w:t>
      </w:r>
    </w:p>
    <w:p w14:paraId="4435E5AB" w14:textId="77777777" w:rsidR="0082591E" w:rsidRPr="00A4268A" w:rsidRDefault="00FD283F">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62B8A94F" w14:textId="77777777" w:rsidR="0082591E" w:rsidRPr="00A4268A" w:rsidRDefault="0082591E">
      <w:pPr>
        <w:spacing w:before="240" w:line="276" w:lineRule="auto"/>
        <w:rPr>
          <w:rFonts w:eastAsia="Calibri"/>
        </w:rPr>
      </w:pPr>
    </w:p>
    <w:p w14:paraId="614433E2" w14:textId="77777777" w:rsidR="00FD283F" w:rsidRDefault="00FD283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591E" w14:paraId="504922CE" w14:textId="77777777" w:rsidTr="00A4268A">
        <w:trPr>
          <w:cantSplit/>
        </w:trPr>
        <w:tc>
          <w:tcPr>
            <w:tcW w:w="10206" w:type="dxa"/>
            <w:vAlign w:val="center"/>
          </w:tcPr>
          <w:p w14:paraId="10874C6E" w14:textId="77777777" w:rsidR="00FD283F" w:rsidRPr="00621629" w:rsidRDefault="00FD283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18BDDF2" w14:textId="77777777" w:rsidR="00FD283F" w:rsidRPr="00621629" w:rsidRDefault="00FD283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DCE596A" w14:textId="77777777" w:rsidR="00FD283F" w:rsidRPr="00621629" w:rsidRDefault="00FD283F"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0C916E0" w14:textId="77777777" w:rsidR="00FD283F" w:rsidRPr="005E14A4" w:rsidRDefault="00FD283F" w:rsidP="00621629">
      <w:pPr>
        <w:spacing w:before="240" w:line="276" w:lineRule="auto"/>
        <w:rPr>
          <w:rFonts w:eastAsia="Calibri"/>
        </w:rPr>
      </w:pPr>
      <w:bookmarkStart w:id="22" w:name="ContinuumOfServiceDelivery"/>
      <w:r w:rsidRPr="00A4268A">
        <w:rPr>
          <w:rFonts w:eastAsia="Calibri"/>
        </w:rPr>
        <w:t xml:space="preserve">The service has admission information for residents and/or family/whānau with this provided prior to or on entry to the service. The village and clinical managers efficiently manage the entry process to the service. The registered nurses assess, plan and review residents' needs, outcomes, and goals. The care plans demonstrated individualised care. </w:t>
      </w:r>
    </w:p>
    <w:p w14:paraId="5D7F4147" w14:textId="77777777" w:rsidR="0082591E" w:rsidRPr="00A4268A" w:rsidRDefault="00FD283F"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supports them to maintain their links with the community. There were adequate resources to undertake activities at the service. </w:t>
      </w:r>
    </w:p>
    <w:p w14:paraId="75F81994" w14:textId="77777777" w:rsidR="0082591E" w:rsidRPr="00A4268A" w:rsidRDefault="00FD283F" w:rsidP="00621629">
      <w:pPr>
        <w:spacing w:before="240" w:line="276" w:lineRule="auto"/>
        <w:rPr>
          <w:rFonts w:eastAsia="Calibri"/>
        </w:rPr>
      </w:pPr>
      <w:r w:rsidRPr="00A4268A">
        <w:rPr>
          <w:rFonts w:eastAsia="Calibri"/>
        </w:rPr>
        <w:t xml:space="preserve">Medication policies reflect legislative requirements and guidelines. The registered nurses and medication competent healthcare assistants are responsible for administration of medicines. They complete annual education and medication competencies. The </w:t>
      </w:r>
      <w:r w:rsidRPr="00A4268A">
        <w:rPr>
          <w:rFonts w:eastAsia="Calibri"/>
        </w:rPr>
        <w:lastRenderedPageBreak/>
        <w:t xml:space="preserve">electronic medicine charts reviewed meet prescribing requirements and were reviewed at least three-monthly by the general practitioner. </w:t>
      </w:r>
    </w:p>
    <w:p w14:paraId="49FA4C55" w14:textId="77777777" w:rsidR="0082591E" w:rsidRPr="00A4268A" w:rsidRDefault="00FD283F"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224F459A" w14:textId="77777777" w:rsidR="0082591E" w:rsidRPr="00A4268A" w:rsidRDefault="00FD283F" w:rsidP="00621629">
      <w:pPr>
        <w:spacing w:before="240" w:line="276" w:lineRule="auto"/>
        <w:rPr>
          <w:rFonts w:eastAsia="Calibri"/>
        </w:rPr>
      </w:pPr>
      <w:r w:rsidRPr="00A4268A">
        <w:rPr>
          <w:rFonts w:eastAsia="Calibri"/>
        </w:rPr>
        <w:t>Residents are referred to specialist services and to other health services as required. Discharge and transfers are coordinated and planned.</w:t>
      </w:r>
    </w:p>
    <w:bookmarkEnd w:id="22"/>
    <w:p w14:paraId="562DEDED" w14:textId="77777777" w:rsidR="0082591E" w:rsidRPr="00A4268A" w:rsidRDefault="0082591E" w:rsidP="00621629">
      <w:pPr>
        <w:spacing w:before="240" w:line="276" w:lineRule="auto"/>
        <w:rPr>
          <w:rFonts w:eastAsia="Calibri"/>
        </w:rPr>
      </w:pPr>
    </w:p>
    <w:p w14:paraId="3B0D73CA" w14:textId="77777777" w:rsidR="00FD283F" w:rsidRDefault="00FD283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591E" w14:paraId="00C9A34B" w14:textId="77777777" w:rsidTr="00A4268A">
        <w:trPr>
          <w:cantSplit/>
        </w:trPr>
        <w:tc>
          <w:tcPr>
            <w:tcW w:w="10206" w:type="dxa"/>
            <w:vAlign w:val="center"/>
          </w:tcPr>
          <w:p w14:paraId="0E1FEC4B" w14:textId="77777777" w:rsidR="00FD283F" w:rsidRPr="00621629" w:rsidRDefault="00FD283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9B8BFE6" w14:textId="77777777" w:rsidR="00FD283F" w:rsidRPr="00621629" w:rsidRDefault="00FD283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FA6E5C6" w14:textId="77777777" w:rsidR="00FD283F" w:rsidRPr="00621629" w:rsidRDefault="00FD283F" w:rsidP="00621629">
            <w:pPr>
              <w:spacing w:before="60" w:after="60" w:line="276" w:lineRule="auto"/>
              <w:rPr>
                <w:rFonts w:eastAsia="Calibri"/>
              </w:rPr>
            </w:pPr>
            <w:bookmarkStart w:id="24" w:name="IndicatorDescription1_4"/>
            <w:bookmarkEnd w:id="24"/>
            <w:r>
              <w:t>Subsections applicable to this service fully attained.</w:t>
            </w:r>
          </w:p>
        </w:tc>
      </w:tr>
    </w:tbl>
    <w:p w14:paraId="528A16DD" w14:textId="77777777" w:rsidR="00FD283F" w:rsidRDefault="00FD283F">
      <w:pPr>
        <w:spacing w:before="240" w:line="276" w:lineRule="auto"/>
        <w:rPr>
          <w:rFonts w:eastAsia="Calibri"/>
        </w:rPr>
      </w:pPr>
      <w:bookmarkStart w:id="25" w:name="SafeAndAppropriateEnvironment"/>
      <w:r w:rsidRPr="00A4268A">
        <w:rPr>
          <w:rFonts w:eastAsia="Calibri"/>
        </w:rPr>
        <w:t xml:space="preserve">A current building warrant of fitness is in place and displayed. There is a planned and reactive maintenance programme in place. Electrical equipment has been tested and tagged. All medical </w:t>
      </w:r>
      <w:r w:rsidRPr="00A4268A">
        <w:rPr>
          <w:rFonts w:eastAsia="Calibri"/>
        </w:rPr>
        <w:t>equipment and all hoists have been serviced and calibrated. Residents can freely mobilise within the communal areas with safe access to the outdoors, seating, and shade. Fixtures, fittings, and flooring is appropriate, and toilet/shower facilities are constructed for ease of cleaning. The call bell system is operational.</w:t>
      </w:r>
    </w:p>
    <w:p w14:paraId="169BF2FB" w14:textId="77777777" w:rsidR="0082591E" w:rsidRPr="00A4268A" w:rsidRDefault="00FD283F">
      <w:pPr>
        <w:spacing w:before="240" w:line="276" w:lineRule="auto"/>
        <w:rPr>
          <w:rFonts w:eastAsia="Calibri"/>
        </w:rPr>
      </w:pPr>
      <w:r w:rsidRPr="00A4268A">
        <w:rPr>
          <w:rFonts w:eastAsia="Calibri"/>
        </w:rPr>
        <w:t>Appropriate training, information, and equipment are in place to support staff response to emergencies. An emergency management plan and approved evacuation scheme are in place, and adequate civil defence supplies are available to support residents and staff for at least three days, including during outbreak situations. At least one staff member with current first aid training is on duty at all times.</w:t>
      </w:r>
    </w:p>
    <w:bookmarkEnd w:id="25"/>
    <w:p w14:paraId="77C54C31" w14:textId="77777777" w:rsidR="0082591E" w:rsidRPr="00A4268A" w:rsidRDefault="0082591E">
      <w:pPr>
        <w:spacing w:before="240" w:line="276" w:lineRule="auto"/>
        <w:rPr>
          <w:rFonts w:eastAsia="Calibri"/>
        </w:rPr>
      </w:pPr>
    </w:p>
    <w:p w14:paraId="6708D8CD" w14:textId="77777777" w:rsidR="00FD283F" w:rsidRDefault="00FD283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591E" w14:paraId="0B5E8793" w14:textId="77777777" w:rsidTr="00A4268A">
        <w:trPr>
          <w:cantSplit/>
        </w:trPr>
        <w:tc>
          <w:tcPr>
            <w:tcW w:w="10206" w:type="dxa"/>
            <w:vAlign w:val="center"/>
          </w:tcPr>
          <w:p w14:paraId="59722AFB" w14:textId="77777777" w:rsidR="00FD283F" w:rsidRPr="00621629" w:rsidRDefault="00FD283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BE7B85A" w14:textId="77777777" w:rsidR="00FD283F" w:rsidRPr="00621629" w:rsidRDefault="00FD283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3980E04" w14:textId="77777777" w:rsidR="00FD283F" w:rsidRPr="00621629" w:rsidRDefault="00FD283F" w:rsidP="00621629">
            <w:pPr>
              <w:spacing w:before="60" w:after="60" w:line="276" w:lineRule="auto"/>
              <w:rPr>
                <w:rFonts w:eastAsia="Calibri"/>
              </w:rPr>
            </w:pPr>
            <w:bookmarkStart w:id="27" w:name="IndicatorDescription2"/>
            <w:bookmarkEnd w:id="27"/>
            <w:r>
              <w:t>Subsections applicable to this service fully attained.</w:t>
            </w:r>
          </w:p>
        </w:tc>
      </w:tr>
    </w:tbl>
    <w:p w14:paraId="4483B6E4" w14:textId="77777777" w:rsidR="00FD283F" w:rsidRDefault="00FD283F">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chair of the board, and integrated into the quality improvement system. There is a documented pandemic and outbreak response plan. The facility has adequate resources and personal protective equipment, and staff are appropriately trained. </w:t>
      </w:r>
    </w:p>
    <w:p w14:paraId="0C0C3447" w14:textId="77777777" w:rsidR="0082591E" w:rsidRPr="00A4268A" w:rsidRDefault="00FD283F">
      <w:pPr>
        <w:spacing w:before="240" w:line="276" w:lineRule="auto"/>
        <w:rPr>
          <w:rFonts w:eastAsia="Calibri"/>
        </w:rPr>
      </w:pPr>
      <w:r w:rsidRPr="00A4268A">
        <w:rPr>
          <w:rFonts w:eastAsia="Calibri"/>
        </w:rPr>
        <w:t>The registered nurse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4B3E4D67" w14:textId="77777777" w:rsidR="0082591E" w:rsidRPr="00A4268A" w:rsidRDefault="0082591E">
      <w:pPr>
        <w:spacing w:before="240" w:line="276" w:lineRule="auto"/>
        <w:rPr>
          <w:rFonts w:eastAsia="Calibri"/>
        </w:rPr>
      </w:pPr>
    </w:p>
    <w:p w14:paraId="302C3871" w14:textId="77777777" w:rsidR="00FD283F" w:rsidRDefault="00FD283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591E" w14:paraId="7810BF3D" w14:textId="77777777" w:rsidTr="00A4268A">
        <w:trPr>
          <w:cantSplit/>
        </w:trPr>
        <w:tc>
          <w:tcPr>
            <w:tcW w:w="10206" w:type="dxa"/>
            <w:vAlign w:val="center"/>
          </w:tcPr>
          <w:p w14:paraId="2B7E2097" w14:textId="77777777" w:rsidR="00FD283F" w:rsidRPr="00621629" w:rsidRDefault="00FD283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B51D05" w14:textId="77777777" w:rsidR="00FD283F" w:rsidRPr="00621629" w:rsidRDefault="00FD283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F270C53" w14:textId="77777777" w:rsidR="00FD283F" w:rsidRPr="00621629" w:rsidRDefault="00FD283F" w:rsidP="00621629">
            <w:pPr>
              <w:spacing w:before="60" w:after="60" w:line="276" w:lineRule="auto"/>
              <w:rPr>
                <w:rFonts w:eastAsia="Calibri"/>
              </w:rPr>
            </w:pPr>
            <w:bookmarkStart w:id="30" w:name="IndicatorDescription3"/>
            <w:bookmarkEnd w:id="30"/>
            <w:r>
              <w:t>Subsections applicable to this service fully attained.</w:t>
            </w:r>
          </w:p>
        </w:tc>
      </w:tr>
    </w:tbl>
    <w:p w14:paraId="3585875D" w14:textId="77777777" w:rsidR="00FD283F" w:rsidRDefault="00FD283F">
      <w:pPr>
        <w:spacing w:before="240" w:line="276" w:lineRule="auto"/>
        <w:rPr>
          <w:rFonts w:eastAsia="Calibri"/>
        </w:rPr>
      </w:pPr>
      <w:bookmarkStart w:id="31" w:name="InfectionPreventionAndControl"/>
      <w:r w:rsidRPr="00A4268A">
        <w:rPr>
          <w:rFonts w:eastAsia="Calibri"/>
        </w:rPr>
        <w:lastRenderedPageBreak/>
        <w:t xml:space="preserve">Policies and procedures for </w:t>
      </w:r>
      <w:r w:rsidRPr="00A4268A">
        <w:rPr>
          <w:rFonts w:eastAsia="Calibri"/>
        </w:rPr>
        <w:t>restraint minimisation / elimination and safe practice align with the standard. On the days of the audit there was one resident using restraint. The restraint coordinator is the clinical manager (a registered nurse). Staff have ongoing training in the least restrictive practice and in safe use of restraint.</w:t>
      </w:r>
    </w:p>
    <w:bookmarkEnd w:id="31"/>
    <w:p w14:paraId="5EA6CC88" w14:textId="77777777" w:rsidR="0082591E" w:rsidRPr="00A4268A" w:rsidRDefault="0082591E">
      <w:pPr>
        <w:spacing w:before="240" w:line="276" w:lineRule="auto"/>
        <w:rPr>
          <w:rFonts w:eastAsia="Calibri"/>
        </w:rPr>
      </w:pPr>
    </w:p>
    <w:p w14:paraId="40015DC4" w14:textId="77777777" w:rsidR="00FD283F" w:rsidRDefault="00FD283F" w:rsidP="000E6E02">
      <w:pPr>
        <w:pStyle w:val="Heading2"/>
        <w:spacing w:before="0"/>
        <w:rPr>
          <w:rFonts w:cs="Arial"/>
        </w:rPr>
      </w:pPr>
      <w:r>
        <w:rPr>
          <w:rFonts w:cs="Arial"/>
        </w:rPr>
        <w:t>Summary of attainment</w:t>
      </w:r>
    </w:p>
    <w:p w14:paraId="0F76F24F" w14:textId="77777777" w:rsidR="00FD283F" w:rsidRDefault="00FD283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2591E" w14:paraId="758A7C8A" w14:textId="77777777">
        <w:tc>
          <w:tcPr>
            <w:tcW w:w="1384" w:type="dxa"/>
            <w:vAlign w:val="center"/>
          </w:tcPr>
          <w:p w14:paraId="613A8CD3" w14:textId="77777777" w:rsidR="00FD283F" w:rsidRDefault="00FD283F">
            <w:pPr>
              <w:keepNext/>
              <w:spacing w:before="60" w:after="60"/>
              <w:rPr>
                <w:rFonts w:cs="Arial"/>
                <w:b/>
                <w:sz w:val="20"/>
                <w:szCs w:val="20"/>
              </w:rPr>
            </w:pPr>
            <w:r>
              <w:rPr>
                <w:rFonts w:cs="Arial"/>
                <w:b/>
                <w:sz w:val="20"/>
                <w:szCs w:val="20"/>
              </w:rPr>
              <w:t>Attainment Rating</w:t>
            </w:r>
          </w:p>
        </w:tc>
        <w:tc>
          <w:tcPr>
            <w:tcW w:w="1701" w:type="dxa"/>
            <w:vAlign w:val="center"/>
          </w:tcPr>
          <w:p w14:paraId="1E396979" w14:textId="77777777" w:rsidR="00FD283F" w:rsidRDefault="00FD283F">
            <w:pPr>
              <w:keepNext/>
              <w:spacing w:before="60" w:after="60"/>
              <w:jc w:val="center"/>
              <w:rPr>
                <w:rFonts w:cs="Arial"/>
                <w:b/>
                <w:sz w:val="20"/>
                <w:szCs w:val="20"/>
              </w:rPr>
            </w:pPr>
            <w:r>
              <w:rPr>
                <w:rFonts w:cs="Arial"/>
                <w:b/>
                <w:sz w:val="20"/>
                <w:szCs w:val="20"/>
              </w:rPr>
              <w:t>Continuous Improvement</w:t>
            </w:r>
          </w:p>
          <w:p w14:paraId="1B90133D" w14:textId="77777777" w:rsidR="00FD283F" w:rsidRDefault="00FD283F">
            <w:pPr>
              <w:keepNext/>
              <w:spacing w:before="60" w:after="60"/>
              <w:jc w:val="center"/>
              <w:rPr>
                <w:rFonts w:cs="Arial"/>
                <w:b/>
                <w:sz w:val="20"/>
                <w:szCs w:val="20"/>
              </w:rPr>
            </w:pPr>
            <w:r>
              <w:rPr>
                <w:rFonts w:cs="Arial"/>
                <w:b/>
                <w:sz w:val="20"/>
                <w:szCs w:val="20"/>
              </w:rPr>
              <w:t>(CI)</w:t>
            </w:r>
          </w:p>
        </w:tc>
        <w:tc>
          <w:tcPr>
            <w:tcW w:w="1843" w:type="dxa"/>
            <w:vAlign w:val="center"/>
          </w:tcPr>
          <w:p w14:paraId="013EBB31" w14:textId="77777777" w:rsidR="00FD283F" w:rsidRDefault="00FD283F">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5EA00AD6" w14:textId="77777777" w:rsidR="00FD283F" w:rsidRDefault="00FD283F">
            <w:pPr>
              <w:keepNext/>
              <w:spacing w:before="60" w:after="60"/>
              <w:jc w:val="center"/>
              <w:rPr>
                <w:rFonts w:cs="Arial"/>
                <w:b/>
                <w:sz w:val="20"/>
                <w:szCs w:val="20"/>
              </w:rPr>
            </w:pPr>
            <w:r>
              <w:rPr>
                <w:rFonts w:cs="Arial"/>
                <w:b/>
                <w:sz w:val="20"/>
                <w:szCs w:val="20"/>
              </w:rPr>
              <w:t>(FA)</w:t>
            </w:r>
          </w:p>
        </w:tc>
        <w:tc>
          <w:tcPr>
            <w:tcW w:w="1843" w:type="dxa"/>
            <w:vAlign w:val="center"/>
          </w:tcPr>
          <w:p w14:paraId="3CCC8AE3" w14:textId="77777777" w:rsidR="00FD283F" w:rsidRDefault="00FD283F">
            <w:pPr>
              <w:keepNext/>
              <w:spacing w:before="60" w:after="60"/>
              <w:jc w:val="center"/>
              <w:rPr>
                <w:rFonts w:cs="Arial"/>
                <w:b/>
                <w:sz w:val="20"/>
                <w:szCs w:val="20"/>
              </w:rPr>
            </w:pPr>
            <w:r>
              <w:rPr>
                <w:rFonts w:cs="Arial"/>
                <w:b/>
                <w:sz w:val="20"/>
                <w:szCs w:val="20"/>
              </w:rPr>
              <w:t>Partially Attained Negligible Risk</w:t>
            </w:r>
          </w:p>
          <w:p w14:paraId="0DF8EEED" w14:textId="77777777" w:rsidR="00FD283F" w:rsidRDefault="00FD283F">
            <w:pPr>
              <w:keepNext/>
              <w:spacing w:before="60" w:after="60"/>
              <w:jc w:val="center"/>
              <w:rPr>
                <w:rFonts w:cs="Arial"/>
                <w:b/>
                <w:sz w:val="20"/>
                <w:szCs w:val="20"/>
              </w:rPr>
            </w:pPr>
            <w:r>
              <w:rPr>
                <w:rFonts w:cs="Arial"/>
                <w:b/>
                <w:sz w:val="20"/>
                <w:szCs w:val="20"/>
              </w:rPr>
              <w:t>(PA Negligible)</w:t>
            </w:r>
          </w:p>
        </w:tc>
        <w:tc>
          <w:tcPr>
            <w:tcW w:w="1842" w:type="dxa"/>
            <w:vAlign w:val="center"/>
          </w:tcPr>
          <w:p w14:paraId="21F2A003" w14:textId="77777777" w:rsidR="00FD283F" w:rsidRDefault="00FD283F">
            <w:pPr>
              <w:keepNext/>
              <w:spacing w:before="60" w:after="60"/>
              <w:jc w:val="center"/>
              <w:rPr>
                <w:rFonts w:cs="Arial"/>
                <w:b/>
                <w:sz w:val="20"/>
                <w:szCs w:val="20"/>
              </w:rPr>
            </w:pPr>
            <w:r>
              <w:rPr>
                <w:rFonts w:cs="Arial"/>
                <w:b/>
                <w:sz w:val="20"/>
                <w:szCs w:val="20"/>
              </w:rPr>
              <w:t>Partially Attained Low Risk</w:t>
            </w:r>
          </w:p>
          <w:p w14:paraId="73F1697B" w14:textId="77777777" w:rsidR="00FD283F" w:rsidRDefault="00FD283F">
            <w:pPr>
              <w:keepNext/>
              <w:spacing w:before="60" w:after="60"/>
              <w:jc w:val="center"/>
              <w:rPr>
                <w:rFonts w:cs="Arial"/>
                <w:b/>
                <w:sz w:val="20"/>
                <w:szCs w:val="20"/>
              </w:rPr>
            </w:pPr>
            <w:r>
              <w:rPr>
                <w:rFonts w:cs="Arial"/>
                <w:b/>
                <w:sz w:val="20"/>
                <w:szCs w:val="20"/>
              </w:rPr>
              <w:t>(PA Low)</w:t>
            </w:r>
          </w:p>
        </w:tc>
        <w:tc>
          <w:tcPr>
            <w:tcW w:w="1843" w:type="dxa"/>
            <w:vAlign w:val="center"/>
          </w:tcPr>
          <w:p w14:paraId="0F687E16" w14:textId="77777777" w:rsidR="00FD283F" w:rsidRDefault="00FD283F">
            <w:pPr>
              <w:keepNext/>
              <w:spacing w:before="60" w:after="60"/>
              <w:jc w:val="center"/>
              <w:rPr>
                <w:rFonts w:cs="Arial"/>
                <w:b/>
                <w:sz w:val="20"/>
                <w:szCs w:val="20"/>
              </w:rPr>
            </w:pPr>
            <w:r>
              <w:rPr>
                <w:rFonts w:cs="Arial"/>
                <w:b/>
                <w:sz w:val="20"/>
                <w:szCs w:val="20"/>
              </w:rPr>
              <w:t>Partially Attained Moderate Risk</w:t>
            </w:r>
          </w:p>
          <w:p w14:paraId="36B9C2C5" w14:textId="77777777" w:rsidR="00FD283F" w:rsidRDefault="00FD283F">
            <w:pPr>
              <w:keepNext/>
              <w:spacing w:before="60" w:after="60"/>
              <w:jc w:val="center"/>
              <w:rPr>
                <w:rFonts w:cs="Arial"/>
                <w:b/>
                <w:sz w:val="20"/>
                <w:szCs w:val="20"/>
              </w:rPr>
            </w:pPr>
            <w:r>
              <w:rPr>
                <w:rFonts w:cs="Arial"/>
                <w:b/>
                <w:sz w:val="20"/>
                <w:szCs w:val="20"/>
              </w:rPr>
              <w:t>(PA Moderate)</w:t>
            </w:r>
          </w:p>
        </w:tc>
        <w:tc>
          <w:tcPr>
            <w:tcW w:w="1843" w:type="dxa"/>
            <w:vAlign w:val="center"/>
          </w:tcPr>
          <w:p w14:paraId="0F71E2ED" w14:textId="77777777" w:rsidR="00FD283F" w:rsidRDefault="00FD283F">
            <w:pPr>
              <w:keepNext/>
              <w:spacing w:before="60" w:after="60"/>
              <w:jc w:val="center"/>
              <w:rPr>
                <w:rFonts w:cs="Arial"/>
                <w:b/>
                <w:sz w:val="20"/>
                <w:szCs w:val="20"/>
              </w:rPr>
            </w:pPr>
            <w:r>
              <w:rPr>
                <w:rFonts w:cs="Arial"/>
                <w:b/>
                <w:sz w:val="20"/>
                <w:szCs w:val="20"/>
              </w:rPr>
              <w:t>Partially Attained High Risk</w:t>
            </w:r>
          </w:p>
          <w:p w14:paraId="1F1B4C08" w14:textId="77777777" w:rsidR="00FD283F" w:rsidRDefault="00FD283F">
            <w:pPr>
              <w:keepNext/>
              <w:spacing w:before="60" w:after="60"/>
              <w:jc w:val="center"/>
              <w:rPr>
                <w:rFonts w:cs="Arial"/>
                <w:b/>
                <w:sz w:val="20"/>
                <w:szCs w:val="20"/>
              </w:rPr>
            </w:pPr>
            <w:r>
              <w:rPr>
                <w:rFonts w:cs="Arial"/>
                <w:b/>
                <w:sz w:val="20"/>
                <w:szCs w:val="20"/>
              </w:rPr>
              <w:t>(PA High)</w:t>
            </w:r>
          </w:p>
        </w:tc>
        <w:tc>
          <w:tcPr>
            <w:tcW w:w="1843" w:type="dxa"/>
            <w:vAlign w:val="center"/>
          </w:tcPr>
          <w:p w14:paraId="75408FA4" w14:textId="77777777" w:rsidR="00FD283F" w:rsidRDefault="00FD283F">
            <w:pPr>
              <w:keepNext/>
              <w:spacing w:before="60" w:after="60"/>
              <w:jc w:val="center"/>
              <w:rPr>
                <w:rFonts w:cs="Arial"/>
                <w:b/>
                <w:sz w:val="20"/>
                <w:szCs w:val="20"/>
              </w:rPr>
            </w:pPr>
            <w:r>
              <w:rPr>
                <w:rFonts w:cs="Arial"/>
                <w:b/>
                <w:sz w:val="20"/>
                <w:szCs w:val="20"/>
              </w:rPr>
              <w:t>Partially Attained Critical Risk</w:t>
            </w:r>
          </w:p>
          <w:p w14:paraId="48D38462" w14:textId="77777777" w:rsidR="00FD283F" w:rsidRDefault="00FD283F">
            <w:pPr>
              <w:keepNext/>
              <w:spacing w:before="60" w:after="60"/>
              <w:jc w:val="center"/>
              <w:rPr>
                <w:rFonts w:cs="Arial"/>
                <w:b/>
                <w:sz w:val="20"/>
                <w:szCs w:val="20"/>
              </w:rPr>
            </w:pPr>
            <w:r>
              <w:rPr>
                <w:rFonts w:cs="Arial"/>
                <w:b/>
                <w:sz w:val="20"/>
                <w:szCs w:val="20"/>
              </w:rPr>
              <w:t>(PA Critical)</w:t>
            </w:r>
          </w:p>
        </w:tc>
      </w:tr>
      <w:tr w:rsidR="0082591E" w14:paraId="55B860B2" w14:textId="77777777">
        <w:tc>
          <w:tcPr>
            <w:tcW w:w="1384" w:type="dxa"/>
            <w:vAlign w:val="center"/>
          </w:tcPr>
          <w:p w14:paraId="5CD8AB46" w14:textId="77777777" w:rsidR="00FD283F" w:rsidRDefault="00FD283F">
            <w:pPr>
              <w:keepNext/>
              <w:spacing w:before="60" w:after="60"/>
              <w:rPr>
                <w:rFonts w:cs="Arial"/>
                <w:b/>
                <w:sz w:val="20"/>
                <w:szCs w:val="20"/>
              </w:rPr>
            </w:pPr>
            <w:r>
              <w:rPr>
                <w:rFonts w:cs="Arial"/>
                <w:b/>
                <w:sz w:val="20"/>
                <w:szCs w:val="20"/>
              </w:rPr>
              <w:t>Subsection</w:t>
            </w:r>
          </w:p>
        </w:tc>
        <w:tc>
          <w:tcPr>
            <w:tcW w:w="1701" w:type="dxa"/>
            <w:vAlign w:val="center"/>
          </w:tcPr>
          <w:p w14:paraId="7F2F810E" w14:textId="77777777" w:rsidR="00FD283F" w:rsidRDefault="00FD283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C76F41D" w14:textId="77777777" w:rsidR="00FD283F" w:rsidRDefault="00FD283F"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5A7FEA74" w14:textId="77777777" w:rsidR="00FD283F" w:rsidRDefault="00FD283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8524FE2" w14:textId="77777777" w:rsidR="00FD283F" w:rsidRDefault="00FD283F"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8CF98F3" w14:textId="77777777" w:rsidR="00FD283F" w:rsidRDefault="00FD283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F2B61E5" w14:textId="77777777" w:rsidR="00FD283F" w:rsidRDefault="00FD283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5749D5" w14:textId="77777777" w:rsidR="00FD283F" w:rsidRDefault="00FD283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2591E" w14:paraId="4D2770A4" w14:textId="77777777">
        <w:tc>
          <w:tcPr>
            <w:tcW w:w="1384" w:type="dxa"/>
            <w:vAlign w:val="center"/>
          </w:tcPr>
          <w:p w14:paraId="1D627138" w14:textId="77777777" w:rsidR="00FD283F" w:rsidRDefault="00FD283F">
            <w:pPr>
              <w:keepNext/>
              <w:spacing w:before="60" w:after="60"/>
              <w:rPr>
                <w:rFonts w:cs="Arial"/>
                <w:b/>
                <w:sz w:val="20"/>
                <w:szCs w:val="20"/>
              </w:rPr>
            </w:pPr>
            <w:r>
              <w:rPr>
                <w:rFonts w:cs="Arial"/>
                <w:b/>
                <w:sz w:val="20"/>
                <w:szCs w:val="20"/>
              </w:rPr>
              <w:t>Criteria</w:t>
            </w:r>
          </w:p>
        </w:tc>
        <w:tc>
          <w:tcPr>
            <w:tcW w:w="1701" w:type="dxa"/>
            <w:vAlign w:val="center"/>
          </w:tcPr>
          <w:p w14:paraId="649E420A" w14:textId="77777777" w:rsidR="00FD283F" w:rsidRDefault="00FD283F">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26586B87" w14:textId="77777777" w:rsidR="00FD283F" w:rsidRDefault="00FD283F"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2921D11E" w14:textId="77777777" w:rsidR="00FD283F" w:rsidRDefault="00FD283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16032C9" w14:textId="77777777" w:rsidR="00FD283F" w:rsidRDefault="00FD283F"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288F60D" w14:textId="77777777" w:rsidR="00FD283F" w:rsidRDefault="00FD283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B5430EE" w14:textId="77777777" w:rsidR="00FD283F" w:rsidRDefault="00FD283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E5FCFD" w14:textId="77777777" w:rsidR="00FD283F" w:rsidRDefault="00FD283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D1931CB" w14:textId="77777777" w:rsidR="00FD283F" w:rsidRDefault="00FD283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2591E" w14:paraId="3331CBE5" w14:textId="77777777">
        <w:tc>
          <w:tcPr>
            <w:tcW w:w="1384" w:type="dxa"/>
            <w:vAlign w:val="center"/>
          </w:tcPr>
          <w:p w14:paraId="4A98405E" w14:textId="77777777" w:rsidR="00FD283F" w:rsidRDefault="00FD283F">
            <w:pPr>
              <w:keepNext/>
              <w:spacing w:before="60" w:after="60"/>
              <w:rPr>
                <w:rFonts w:cs="Arial"/>
                <w:b/>
                <w:sz w:val="20"/>
                <w:szCs w:val="20"/>
              </w:rPr>
            </w:pPr>
            <w:r>
              <w:rPr>
                <w:rFonts w:cs="Arial"/>
                <w:b/>
                <w:sz w:val="20"/>
                <w:szCs w:val="20"/>
              </w:rPr>
              <w:t>Attainment Rating</w:t>
            </w:r>
          </w:p>
        </w:tc>
        <w:tc>
          <w:tcPr>
            <w:tcW w:w="1701" w:type="dxa"/>
            <w:vAlign w:val="center"/>
          </w:tcPr>
          <w:p w14:paraId="4DEA274C" w14:textId="77777777" w:rsidR="00FD283F" w:rsidRDefault="00FD283F">
            <w:pPr>
              <w:keepNext/>
              <w:spacing w:before="60" w:after="60"/>
              <w:jc w:val="center"/>
              <w:rPr>
                <w:rFonts w:cs="Arial"/>
                <w:b/>
                <w:sz w:val="20"/>
                <w:szCs w:val="20"/>
              </w:rPr>
            </w:pPr>
            <w:r>
              <w:rPr>
                <w:rFonts w:cs="Arial"/>
                <w:b/>
                <w:sz w:val="20"/>
                <w:szCs w:val="20"/>
              </w:rPr>
              <w:t>Unattained Negligible Risk</w:t>
            </w:r>
          </w:p>
          <w:p w14:paraId="2AF25D96" w14:textId="77777777" w:rsidR="00FD283F" w:rsidRDefault="00FD283F">
            <w:pPr>
              <w:keepNext/>
              <w:spacing w:before="60" w:after="60"/>
              <w:jc w:val="center"/>
              <w:rPr>
                <w:rFonts w:cs="Arial"/>
                <w:b/>
                <w:sz w:val="20"/>
                <w:szCs w:val="20"/>
              </w:rPr>
            </w:pPr>
            <w:r>
              <w:rPr>
                <w:rFonts w:cs="Arial"/>
                <w:b/>
                <w:sz w:val="20"/>
                <w:szCs w:val="20"/>
              </w:rPr>
              <w:t>(UA Negligible)</w:t>
            </w:r>
          </w:p>
        </w:tc>
        <w:tc>
          <w:tcPr>
            <w:tcW w:w="1843" w:type="dxa"/>
            <w:vAlign w:val="center"/>
          </w:tcPr>
          <w:p w14:paraId="2EFD0834" w14:textId="77777777" w:rsidR="00FD283F" w:rsidRDefault="00FD283F">
            <w:pPr>
              <w:keepNext/>
              <w:spacing w:before="60" w:after="60"/>
              <w:jc w:val="center"/>
              <w:rPr>
                <w:rFonts w:cs="Arial"/>
                <w:b/>
                <w:sz w:val="20"/>
                <w:szCs w:val="20"/>
              </w:rPr>
            </w:pPr>
            <w:r>
              <w:rPr>
                <w:rFonts w:cs="Arial"/>
                <w:b/>
                <w:sz w:val="20"/>
                <w:szCs w:val="20"/>
              </w:rPr>
              <w:t>Unattained Low Risk</w:t>
            </w:r>
          </w:p>
          <w:p w14:paraId="3C307C05" w14:textId="77777777" w:rsidR="00FD283F" w:rsidRDefault="00FD283F">
            <w:pPr>
              <w:keepNext/>
              <w:spacing w:before="60" w:after="60"/>
              <w:jc w:val="center"/>
              <w:rPr>
                <w:rFonts w:cs="Arial"/>
                <w:b/>
                <w:sz w:val="20"/>
                <w:szCs w:val="20"/>
              </w:rPr>
            </w:pPr>
            <w:r>
              <w:rPr>
                <w:rFonts w:cs="Arial"/>
                <w:b/>
                <w:sz w:val="20"/>
                <w:szCs w:val="20"/>
              </w:rPr>
              <w:t>(UA Low)</w:t>
            </w:r>
          </w:p>
        </w:tc>
        <w:tc>
          <w:tcPr>
            <w:tcW w:w="1843" w:type="dxa"/>
            <w:vAlign w:val="center"/>
          </w:tcPr>
          <w:p w14:paraId="2B12B072" w14:textId="77777777" w:rsidR="00FD283F" w:rsidRDefault="00FD283F">
            <w:pPr>
              <w:keepNext/>
              <w:spacing w:before="60" w:after="60"/>
              <w:jc w:val="center"/>
              <w:rPr>
                <w:rFonts w:cs="Arial"/>
                <w:b/>
                <w:sz w:val="20"/>
                <w:szCs w:val="20"/>
              </w:rPr>
            </w:pPr>
            <w:r>
              <w:rPr>
                <w:rFonts w:cs="Arial"/>
                <w:b/>
                <w:sz w:val="20"/>
                <w:szCs w:val="20"/>
              </w:rPr>
              <w:t>Unattained Moderate Risk</w:t>
            </w:r>
          </w:p>
          <w:p w14:paraId="0707DD15" w14:textId="77777777" w:rsidR="00FD283F" w:rsidRDefault="00FD283F">
            <w:pPr>
              <w:keepNext/>
              <w:spacing w:before="60" w:after="60"/>
              <w:jc w:val="center"/>
              <w:rPr>
                <w:rFonts w:cs="Arial"/>
                <w:b/>
                <w:sz w:val="20"/>
                <w:szCs w:val="20"/>
              </w:rPr>
            </w:pPr>
            <w:r>
              <w:rPr>
                <w:rFonts w:cs="Arial"/>
                <w:b/>
                <w:sz w:val="20"/>
                <w:szCs w:val="20"/>
              </w:rPr>
              <w:t>(UA Moderate)</w:t>
            </w:r>
          </w:p>
        </w:tc>
        <w:tc>
          <w:tcPr>
            <w:tcW w:w="1842" w:type="dxa"/>
            <w:vAlign w:val="center"/>
          </w:tcPr>
          <w:p w14:paraId="53B93609" w14:textId="77777777" w:rsidR="00FD283F" w:rsidRDefault="00FD283F">
            <w:pPr>
              <w:keepNext/>
              <w:spacing w:before="60" w:after="60"/>
              <w:jc w:val="center"/>
              <w:rPr>
                <w:rFonts w:cs="Arial"/>
                <w:b/>
                <w:sz w:val="20"/>
                <w:szCs w:val="20"/>
              </w:rPr>
            </w:pPr>
            <w:r>
              <w:rPr>
                <w:rFonts w:cs="Arial"/>
                <w:b/>
                <w:sz w:val="20"/>
                <w:szCs w:val="20"/>
              </w:rPr>
              <w:t>Unattained High Risk</w:t>
            </w:r>
          </w:p>
          <w:p w14:paraId="035AD515" w14:textId="77777777" w:rsidR="00FD283F" w:rsidRDefault="00FD283F">
            <w:pPr>
              <w:keepNext/>
              <w:spacing w:before="60" w:after="60"/>
              <w:jc w:val="center"/>
              <w:rPr>
                <w:rFonts w:cs="Arial"/>
                <w:b/>
                <w:sz w:val="20"/>
                <w:szCs w:val="20"/>
              </w:rPr>
            </w:pPr>
            <w:r>
              <w:rPr>
                <w:rFonts w:cs="Arial"/>
                <w:b/>
                <w:sz w:val="20"/>
                <w:szCs w:val="20"/>
              </w:rPr>
              <w:t>(UA High)</w:t>
            </w:r>
          </w:p>
        </w:tc>
        <w:tc>
          <w:tcPr>
            <w:tcW w:w="1843" w:type="dxa"/>
            <w:vAlign w:val="center"/>
          </w:tcPr>
          <w:p w14:paraId="4EAD49FD" w14:textId="77777777" w:rsidR="00FD283F" w:rsidRDefault="00FD283F">
            <w:pPr>
              <w:keepNext/>
              <w:spacing w:before="60" w:after="60"/>
              <w:jc w:val="center"/>
              <w:rPr>
                <w:rFonts w:cs="Arial"/>
                <w:b/>
                <w:sz w:val="20"/>
                <w:szCs w:val="20"/>
              </w:rPr>
            </w:pPr>
            <w:r>
              <w:rPr>
                <w:rFonts w:cs="Arial"/>
                <w:b/>
                <w:sz w:val="20"/>
                <w:szCs w:val="20"/>
              </w:rPr>
              <w:t>Unattained Critical Risk</w:t>
            </w:r>
          </w:p>
          <w:p w14:paraId="68FC5410" w14:textId="77777777" w:rsidR="00FD283F" w:rsidRDefault="00FD283F">
            <w:pPr>
              <w:keepNext/>
              <w:spacing w:before="60" w:after="60"/>
              <w:jc w:val="center"/>
              <w:rPr>
                <w:rFonts w:cs="Arial"/>
                <w:b/>
                <w:sz w:val="20"/>
                <w:szCs w:val="20"/>
              </w:rPr>
            </w:pPr>
            <w:r>
              <w:rPr>
                <w:rFonts w:cs="Arial"/>
                <w:b/>
                <w:sz w:val="20"/>
                <w:szCs w:val="20"/>
              </w:rPr>
              <w:t>(UA Critical)</w:t>
            </w:r>
          </w:p>
        </w:tc>
      </w:tr>
      <w:tr w:rsidR="0082591E" w14:paraId="3BA210A6" w14:textId="77777777">
        <w:tc>
          <w:tcPr>
            <w:tcW w:w="1384" w:type="dxa"/>
            <w:vAlign w:val="center"/>
          </w:tcPr>
          <w:p w14:paraId="1867E11E" w14:textId="77777777" w:rsidR="00FD283F" w:rsidRDefault="00FD283F">
            <w:pPr>
              <w:keepNext/>
              <w:spacing w:before="60" w:after="60"/>
              <w:rPr>
                <w:rFonts w:cs="Arial"/>
                <w:b/>
                <w:sz w:val="20"/>
                <w:szCs w:val="20"/>
              </w:rPr>
            </w:pPr>
            <w:r>
              <w:rPr>
                <w:rFonts w:cs="Arial"/>
                <w:b/>
                <w:sz w:val="20"/>
                <w:szCs w:val="20"/>
              </w:rPr>
              <w:t>Subsection</w:t>
            </w:r>
          </w:p>
        </w:tc>
        <w:tc>
          <w:tcPr>
            <w:tcW w:w="1701" w:type="dxa"/>
            <w:vAlign w:val="center"/>
          </w:tcPr>
          <w:p w14:paraId="6433F5F7" w14:textId="77777777" w:rsidR="00FD283F" w:rsidRDefault="00FD283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86FFC2B" w14:textId="77777777" w:rsidR="00FD283F" w:rsidRDefault="00FD283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B29C5A1" w14:textId="77777777" w:rsidR="00FD283F" w:rsidRDefault="00FD283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8F7A51" w14:textId="77777777" w:rsidR="00FD283F" w:rsidRDefault="00FD283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754648C" w14:textId="77777777" w:rsidR="00FD283F" w:rsidRDefault="00FD283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2591E" w14:paraId="203A86D1" w14:textId="77777777">
        <w:tc>
          <w:tcPr>
            <w:tcW w:w="1384" w:type="dxa"/>
            <w:vAlign w:val="center"/>
          </w:tcPr>
          <w:p w14:paraId="53657636" w14:textId="77777777" w:rsidR="00FD283F" w:rsidRDefault="00FD283F">
            <w:pPr>
              <w:spacing w:before="60" w:after="60"/>
              <w:rPr>
                <w:rFonts w:cs="Arial"/>
                <w:b/>
                <w:sz w:val="20"/>
                <w:szCs w:val="20"/>
              </w:rPr>
            </w:pPr>
            <w:r>
              <w:rPr>
                <w:rFonts w:cs="Arial"/>
                <w:b/>
                <w:sz w:val="20"/>
                <w:szCs w:val="20"/>
              </w:rPr>
              <w:t>Criteria</w:t>
            </w:r>
          </w:p>
        </w:tc>
        <w:tc>
          <w:tcPr>
            <w:tcW w:w="1701" w:type="dxa"/>
            <w:vAlign w:val="center"/>
          </w:tcPr>
          <w:p w14:paraId="7674E183" w14:textId="77777777" w:rsidR="00FD283F" w:rsidRDefault="00FD283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CFC4E01" w14:textId="77777777" w:rsidR="00FD283F" w:rsidRDefault="00FD283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6498075" w14:textId="77777777" w:rsidR="00FD283F" w:rsidRDefault="00FD283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CD211B2" w14:textId="77777777" w:rsidR="00FD283F" w:rsidRDefault="00FD283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1FDC9FC" w14:textId="77777777" w:rsidR="00FD283F" w:rsidRDefault="00FD283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052B13C" w14:textId="77777777" w:rsidR="00FD283F" w:rsidRDefault="00FD283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65EBD6" w14:textId="77777777" w:rsidR="00FD283F" w:rsidRDefault="00FD283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41574EC" w14:textId="77777777" w:rsidR="00FD283F" w:rsidRDefault="00FD283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6332D1E" w14:textId="77777777" w:rsidR="00FD283F" w:rsidRDefault="00FD283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357"/>
        <w:gridCol w:w="6291"/>
      </w:tblGrid>
      <w:tr w:rsidR="0082591E" w14:paraId="10709DEF" w14:textId="77777777">
        <w:tc>
          <w:tcPr>
            <w:tcW w:w="0" w:type="auto"/>
          </w:tcPr>
          <w:p w14:paraId="3456B842" w14:textId="77777777" w:rsidR="00FD283F" w:rsidRPr="00BE00C7" w:rsidRDefault="00FD283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DE78614"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0F9FC2"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Audit Evidence</w:t>
            </w:r>
          </w:p>
        </w:tc>
      </w:tr>
      <w:tr w:rsidR="0082591E" w14:paraId="0F7643F5" w14:textId="77777777">
        <w:tc>
          <w:tcPr>
            <w:tcW w:w="0" w:type="auto"/>
          </w:tcPr>
          <w:p w14:paraId="4B67A61A" w14:textId="77777777" w:rsidR="00FD283F" w:rsidRPr="00BE00C7" w:rsidRDefault="00FD283F" w:rsidP="00BE00C7">
            <w:pPr>
              <w:pStyle w:val="OutcomeDescription"/>
              <w:spacing w:before="120" w:after="120"/>
              <w:rPr>
                <w:rFonts w:cs="Arial"/>
                <w:lang w:eastAsia="en-NZ"/>
              </w:rPr>
            </w:pPr>
            <w:r w:rsidRPr="00BE00C7">
              <w:rPr>
                <w:rFonts w:cs="Arial"/>
                <w:lang w:eastAsia="en-NZ"/>
              </w:rPr>
              <w:t>Subsection 1.1: Pae ora healthy futures</w:t>
            </w:r>
          </w:p>
          <w:p w14:paraId="625C09D6" w14:textId="77777777" w:rsidR="00FD283F" w:rsidRPr="00BE00C7" w:rsidRDefault="00FD283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FF24123" w14:textId="77777777" w:rsidR="00FD283F" w:rsidRPr="00BE00C7" w:rsidRDefault="00FD283F" w:rsidP="00BE00C7">
            <w:pPr>
              <w:pStyle w:val="OutcomeDescription"/>
              <w:spacing w:before="120" w:after="120"/>
              <w:rPr>
                <w:rFonts w:cs="Arial"/>
                <w:lang w:eastAsia="en-NZ"/>
              </w:rPr>
            </w:pPr>
          </w:p>
        </w:tc>
        <w:tc>
          <w:tcPr>
            <w:tcW w:w="0" w:type="auto"/>
          </w:tcPr>
          <w:p w14:paraId="0BB9D939"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73CF1CC5"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is a Māori health plan and cultural awareness policy that describes the Māori perspectives of health and a commitment to Te Tiriti o Waitangi. Elmswood Retirement Village has established connections with a local marae and iwi through their Māori advocate. The Māori advocate was available on day one to lead the formal welcome.</w:t>
            </w:r>
          </w:p>
          <w:p w14:paraId="6B8FB331" w14:textId="77777777" w:rsidR="00FD283F" w:rsidRPr="00BE00C7" w:rsidRDefault="00FD283F" w:rsidP="00BE00C7">
            <w:pPr>
              <w:pStyle w:val="OutcomeDescription"/>
              <w:spacing w:before="120" w:after="120"/>
              <w:rPr>
                <w:rFonts w:cs="Arial"/>
                <w:lang w:eastAsia="en-NZ"/>
              </w:rPr>
            </w:pPr>
            <w:r w:rsidRPr="00BE00C7">
              <w:rPr>
                <w:rFonts w:cs="Arial"/>
                <w:lang w:eastAsia="en-NZ"/>
              </w:rPr>
              <w:t>The business plan and quality and risk meeting minutes reviewed evidenced leadership commitment to ensure all aspects of service delivery is culturally safe. The recruitment policies include provision of an equitable recruitment process. A documented Māori workforce response plan confirmed that the service supports a Māori workforce through an equitable recruitment process. At the time of the audit there were no residents who identified as Māori. Staff received training on Te Tiriti o Waitangi, Māori health</w:t>
            </w:r>
            <w:r w:rsidRPr="00BE00C7">
              <w:rPr>
                <w:rFonts w:cs="Arial"/>
                <w:lang w:eastAsia="en-NZ"/>
              </w:rPr>
              <w:t xml:space="preserve"> policy, tikanga practices and te reo Māori. </w:t>
            </w:r>
          </w:p>
          <w:p w14:paraId="02DA41EF"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Elmswood Retirement Village. When Māori residents are admitted, self-determination, cultural values, and beliefs of Māori residents and family/whānau are documented in a resident care plan. All staff have access to relevant tikanga guidelines. Te reo Māori is </w:t>
            </w:r>
            <w:r w:rsidRPr="00BE00C7">
              <w:rPr>
                <w:rFonts w:cs="Arial"/>
                <w:lang w:eastAsia="en-NZ"/>
              </w:rPr>
              <w:lastRenderedPageBreak/>
              <w:t>encouraged to be used in general conversations within the facility. Interviews with management (quality advisor, village manager, clinical manager, and general manager [managing director]) and 18 staff (seven healthcare assistants (HCAs), educator, housekeeper coordinator, a housekeeper, three registered nurses (RNs) including the unit coordinator, two activities coordinators, kitchen chef, and two of the maintenance team) confirmed that mana motuhake is respected and the employees and organisation are well</w:t>
            </w:r>
            <w:r w:rsidRPr="00BE00C7">
              <w:rPr>
                <w:rFonts w:cs="Arial"/>
                <w:lang w:eastAsia="en-NZ"/>
              </w:rPr>
              <w:t>-equipped to deliver equitable services.</w:t>
            </w:r>
          </w:p>
          <w:p w14:paraId="0A202D4B" w14:textId="77777777" w:rsidR="00FD283F" w:rsidRPr="00BE00C7" w:rsidRDefault="00FD283F" w:rsidP="00BE00C7">
            <w:pPr>
              <w:pStyle w:val="OutcomeDescription"/>
              <w:spacing w:before="120" w:after="120"/>
              <w:rPr>
                <w:rFonts w:cs="Arial"/>
                <w:lang w:eastAsia="en-NZ"/>
              </w:rPr>
            </w:pPr>
          </w:p>
        </w:tc>
      </w:tr>
      <w:tr w:rsidR="0082591E" w14:paraId="3C29CF77" w14:textId="77777777">
        <w:tc>
          <w:tcPr>
            <w:tcW w:w="0" w:type="auto"/>
          </w:tcPr>
          <w:p w14:paraId="4719D0D5"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46D46DF"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449FBF" w14:textId="77777777" w:rsidR="00FD283F" w:rsidRPr="00BE00C7" w:rsidRDefault="00FD283F" w:rsidP="00BE00C7">
            <w:pPr>
              <w:pStyle w:val="OutcomeDescription"/>
              <w:spacing w:before="120" w:after="120"/>
              <w:rPr>
                <w:rFonts w:cs="Arial"/>
                <w:lang w:eastAsia="en-NZ"/>
              </w:rPr>
            </w:pPr>
          </w:p>
        </w:tc>
        <w:tc>
          <w:tcPr>
            <w:tcW w:w="0" w:type="auto"/>
          </w:tcPr>
          <w:p w14:paraId="76B127D8"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055271EC"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is an Ola Manuia: Pasifika Health and Wellbeing Plan in place, which documents care requirements for Pacific peoples to ensure culturally appropriate services. The plan includes the fonofale model of care for use with Pacific peoples. Engagement with Pacific communities is facilitated by Pacific staff members and the Māori advisor. Ethnicity information and Pacific people’s cultural beliefs and practices that may affect the way in which care is delivered is documented on admission to the service. At t</w:t>
            </w:r>
            <w:r w:rsidRPr="00BE00C7">
              <w:rPr>
                <w:rFonts w:cs="Arial"/>
                <w:lang w:eastAsia="en-NZ"/>
              </w:rPr>
              <w:t>he time of the audit there were no residents who identified as Pasifika.</w:t>
            </w:r>
          </w:p>
          <w:p w14:paraId="46E9264D"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were current staff members who identified as Pasifika at Elmswood Retirement Village. Interviews with the staff confirmed that they understood the equity issues faced by Pacific peoples. The service partners for Pasifika support through Health New Zealand to enable better planning, support, interventions, research, and evaluation of the health and wellbeing of Pacific peoples to improve outcomes. There are equitable recruitment and education processes to recruit and upskill Pacific staff.</w:t>
            </w:r>
          </w:p>
          <w:p w14:paraId="796F4152" w14:textId="77777777" w:rsidR="00FD283F" w:rsidRPr="00BE00C7" w:rsidRDefault="00FD283F" w:rsidP="00BE00C7">
            <w:pPr>
              <w:pStyle w:val="OutcomeDescription"/>
              <w:spacing w:before="120" w:after="120"/>
              <w:rPr>
                <w:rFonts w:cs="Arial"/>
                <w:lang w:eastAsia="en-NZ"/>
              </w:rPr>
            </w:pPr>
          </w:p>
        </w:tc>
      </w:tr>
      <w:tr w:rsidR="0082591E" w14:paraId="532AB5F5" w14:textId="77777777">
        <w:tc>
          <w:tcPr>
            <w:tcW w:w="0" w:type="auto"/>
          </w:tcPr>
          <w:p w14:paraId="2B08D8A1" w14:textId="77777777" w:rsidR="00FD283F" w:rsidRPr="00BE00C7" w:rsidRDefault="00FD283F" w:rsidP="00BE00C7">
            <w:pPr>
              <w:pStyle w:val="OutcomeDescription"/>
              <w:spacing w:before="120" w:after="120"/>
              <w:rPr>
                <w:rFonts w:cs="Arial"/>
                <w:lang w:eastAsia="en-NZ"/>
              </w:rPr>
            </w:pPr>
            <w:r w:rsidRPr="00BE00C7">
              <w:rPr>
                <w:rFonts w:cs="Arial"/>
                <w:lang w:eastAsia="en-NZ"/>
              </w:rPr>
              <w:t>Subsection 1.3: My rights during service delivery</w:t>
            </w:r>
          </w:p>
          <w:p w14:paraId="0D6B6E8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6D7B38C8" w14:textId="77777777" w:rsidR="00FD283F" w:rsidRPr="00BE00C7" w:rsidRDefault="00FD283F" w:rsidP="00BE00C7">
            <w:pPr>
              <w:pStyle w:val="OutcomeDescription"/>
              <w:spacing w:before="120" w:after="120"/>
              <w:rPr>
                <w:rFonts w:cs="Arial"/>
                <w:lang w:eastAsia="en-NZ"/>
              </w:rPr>
            </w:pPr>
          </w:p>
        </w:tc>
        <w:tc>
          <w:tcPr>
            <w:tcW w:w="0" w:type="auto"/>
          </w:tcPr>
          <w:p w14:paraId="2B3E3C68"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A01D0E"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five residents (one rest home and four hospital residents) and five family/ </w:t>
            </w:r>
            <w:r w:rsidRPr="00BE00C7">
              <w:rPr>
                <w:rFonts w:cs="Arial"/>
                <w:lang w:eastAsia="en-NZ"/>
              </w:rPr>
              <w:lastRenderedPageBreak/>
              <w:t xml:space="preserve">whānau (one rest home and four hospital) confirmed that staff are respectful and considerate of residents’ rights in line with the Code. </w:t>
            </w:r>
          </w:p>
          <w:p w14:paraId="5287493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village manager confirmed the involvement of independent advocacy when required. </w:t>
            </w:r>
          </w:p>
          <w:p w14:paraId="2B0FFC53"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actively supports and encourages family/whānau engagement and welcome visits. Residents and family/whānau interviewed reported being made aware of the Code and the Nationwide Health and Disability Advocacy Service and were provided with opportunities to discuss and clarify their rights. The quality and risk committee meeting minutes affirmed leadership commitment to respecting and upholding Māori autonomy and mana motuhake.</w:t>
            </w:r>
          </w:p>
          <w:p w14:paraId="1F4FCAFB" w14:textId="77777777" w:rsidR="00FD283F" w:rsidRPr="00BE00C7" w:rsidRDefault="00FD283F" w:rsidP="00BE00C7">
            <w:pPr>
              <w:pStyle w:val="OutcomeDescription"/>
              <w:spacing w:before="120" w:after="120"/>
              <w:rPr>
                <w:rFonts w:cs="Arial"/>
                <w:lang w:eastAsia="en-NZ"/>
              </w:rPr>
            </w:pPr>
          </w:p>
        </w:tc>
      </w:tr>
      <w:tr w:rsidR="0082591E" w14:paraId="4497B1DC" w14:textId="77777777">
        <w:tc>
          <w:tcPr>
            <w:tcW w:w="0" w:type="auto"/>
          </w:tcPr>
          <w:p w14:paraId="28934961"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572CBC1"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FFF89D3" w14:textId="77777777" w:rsidR="00FD283F" w:rsidRPr="00BE00C7" w:rsidRDefault="00FD283F" w:rsidP="00BE00C7">
            <w:pPr>
              <w:pStyle w:val="OutcomeDescription"/>
              <w:spacing w:before="120" w:after="120"/>
              <w:rPr>
                <w:rFonts w:cs="Arial"/>
                <w:lang w:eastAsia="en-NZ"/>
              </w:rPr>
            </w:pPr>
          </w:p>
        </w:tc>
        <w:tc>
          <w:tcPr>
            <w:tcW w:w="0" w:type="auto"/>
          </w:tcPr>
          <w:p w14:paraId="59572DE8"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0088F759" w14:textId="77777777" w:rsidR="00FD283F" w:rsidRPr="00BE00C7" w:rsidRDefault="00FD283F"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Elmswood Retirement Village is inclusive of each resident’s identity, including their values and beliefs, culture, religion, disabilities, gender, sexual orientation, relationship status, and other social identities or characteristics. Staff were observed to maintain privacy throughout the audit. All residents have a private room. Care plans included respect for advance directives and personal wishes, as well as eff</w:t>
            </w:r>
            <w:r w:rsidRPr="00BE00C7">
              <w:rPr>
                <w:rFonts w:cs="Arial"/>
                <w:lang w:eastAsia="en-NZ"/>
              </w:rPr>
              <w:t xml:space="preserve">orts to promote independence. Staff demonstrated their understanding of the principles of Te Tiriti o Waitangi and how to apply these in their daily work. </w:t>
            </w:r>
          </w:p>
          <w:p w14:paraId="2185D18C"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w:t>
            </w:r>
            <w:r w:rsidRPr="00BE00C7">
              <w:rPr>
                <w:rFonts w:cs="Arial"/>
                <w:lang w:eastAsia="en-NZ"/>
              </w:rPr>
              <w:t xml:space="preserve">barriers. The service works alongside tāngata whaikaha and supports them to participate in individual activities of their choice, including supporting and facilitating te ao Māori. </w:t>
            </w:r>
          </w:p>
          <w:p w14:paraId="25C4B4E4"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A sexuality and intimacy policy is in place with training part of the education schedule. Staff were observed to use person-centred and respectful language with residents. A spiritual care policy is documented and implemented. Spiritual needs are identified, church services are held, and spiritual support is available. The registered nurses and healthcare assistants interviewed explained how the service meets the residents cultural and spiritual needs. Te reo Māori signage was visible throughout the facilit</w:t>
            </w:r>
            <w:r w:rsidRPr="00BE00C7">
              <w:rPr>
                <w:rFonts w:cs="Arial"/>
                <w:lang w:eastAsia="en-NZ"/>
              </w:rPr>
              <w:t>y and staff have access to the Māori health plan, which they reference and implement regularly in their daily activities.</w:t>
            </w:r>
          </w:p>
          <w:p w14:paraId="065C4352" w14:textId="77777777" w:rsidR="00FD283F" w:rsidRPr="00BE00C7" w:rsidRDefault="00FD283F" w:rsidP="00BE00C7">
            <w:pPr>
              <w:pStyle w:val="OutcomeDescription"/>
              <w:spacing w:before="120" w:after="120"/>
              <w:rPr>
                <w:rFonts w:cs="Arial"/>
                <w:lang w:eastAsia="en-NZ"/>
              </w:rPr>
            </w:pPr>
            <w:r w:rsidRPr="00BE00C7">
              <w:rPr>
                <w:rFonts w:cs="Arial"/>
                <w:lang w:eastAsia="en-NZ"/>
              </w:rPr>
              <w:t>Satisfaction surveys reviewed confirm that residents and families/whānau are treated with respect, Interviews with family/whanau evidence staff develop and maintain a respectful and strengths-based understanding of the older person. Staff confirmed they support residents to make choices.</w:t>
            </w:r>
          </w:p>
          <w:p w14:paraId="1C8F4A44"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are private spaces and lounges where privacy can be found for family/whanau to spend time together.</w:t>
            </w:r>
          </w:p>
          <w:p w14:paraId="4020C7A4" w14:textId="77777777" w:rsidR="00FD283F" w:rsidRPr="00BE00C7" w:rsidRDefault="00FD283F" w:rsidP="00BE00C7">
            <w:pPr>
              <w:pStyle w:val="OutcomeDescription"/>
              <w:spacing w:before="120" w:after="120"/>
              <w:rPr>
                <w:rFonts w:cs="Arial"/>
                <w:lang w:eastAsia="en-NZ"/>
              </w:rPr>
            </w:pPr>
          </w:p>
        </w:tc>
      </w:tr>
      <w:tr w:rsidR="0082591E" w14:paraId="4AEB25D2" w14:textId="77777777">
        <w:tc>
          <w:tcPr>
            <w:tcW w:w="0" w:type="auto"/>
          </w:tcPr>
          <w:p w14:paraId="0A8F2DD3"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1DDB685"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1AFCF01" w14:textId="77777777" w:rsidR="00FD283F" w:rsidRPr="00BE00C7" w:rsidRDefault="00FD283F" w:rsidP="00BE00C7">
            <w:pPr>
              <w:pStyle w:val="OutcomeDescription"/>
              <w:spacing w:before="120" w:after="120"/>
              <w:rPr>
                <w:rFonts w:cs="Arial"/>
                <w:lang w:eastAsia="en-NZ"/>
              </w:rPr>
            </w:pPr>
          </w:p>
        </w:tc>
        <w:tc>
          <w:tcPr>
            <w:tcW w:w="0" w:type="auto"/>
          </w:tcPr>
          <w:p w14:paraId="70A5262A"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0AB5FA12"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A Discrimination, Equity, Diversity, and Inclusion Policy is implemented. The audit </w:t>
            </w:r>
            <w:r w:rsidRPr="00BE00C7">
              <w:rPr>
                <w:rFonts w:cs="Arial"/>
                <w:lang w:eastAsia="en-NZ"/>
              </w:rPr>
              <w:t>found no instances of discrimination, coercion, or harassment in staff, resident, or family/whānau interviews or in the reviewed documentation. House rules, code of conduct and professional boundaries are included in the employment agreement. Police vetting  is provided before considering employing or engaging individuals in their  roles.</w:t>
            </w:r>
          </w:p>
          <w:p w14:paraId="02472BBB"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Staff demonstrated an understanding of what Te Tiriti o Waitangi means to their practice. A Protection of Accounts policy for residents is implemented. The service follows a process of managing residents’ finances through invoicing. All resident’s property is labelled at the time of admission and when other property is added to ensure items are identified clearly as belonging to an individual. The resident file documents property for each resident and there are </w:t>
            </w:r>
            <w:r w:rsidRPr="00BE00C7">
              <w:rPr>
                <w:rFonts w:cs="Arial"/>
                <w:lang w:eastAsia="en-NZ"/>
              </w:rPr>
              <w:lastRenderedPageBreak/>
              <w:t xml:space="preserve">environment internal audits which are conducted to ensure compliance with the policy. </w:t>
            </w:r>
          </w:p>
          <w:p w14:paraId="7F655855" w14:textId="77777777" w:rsidR="00FD283F" w:rsidRPr="00BE00C7" w:rsidRDefault="00FD283F" w:rsidP="00BE00C7">
            <w:pPr>
              <w:pStyle w:val="OutcomeDescription"/>
              <w:spacing w:before="120" w:after="120"/>
              <w:rPr>
                <w:rFonts w:cs="Arial"/>
                <w:lang w:eastAsia="en-NZ"/>
              </w:rPr>
            </w:pPr>
            <w:r w:rsidRPr="00BE00C7">
              <w:rPr>
                <w:rFonts w:cs="Arial"/>
                <w:lang w:eastAsia="en-NZ"/>
              </w:rPr>
              <w:t>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w:t>
            </w:r>
            <w:r w:rsidRPr="00BE00C7">
              <w:rPr>
                <w:rFonts w:cs="Arial"/>
                <w:lang w:eastAsia="en-NZ"/>
              </w:rPr>
              <w:t xml:space="preserve"> addressed. A strengths-based and holistic model of care is implemented ensuring wellbeing outcomes for Māori is achieved.</w:t>
            </w:r>
          </w:p>
          <w:p w14:paraId="6DFAA5F2" w14:textId="77777777" w:rsidR="00FD283F" w:rsidRPr="00BE00C7" w:rsidRDefault="00FD283F" w:rsidP="00BE00C7">
            <w:pPr>
              <w:pStyle w:val="OutcomeDescription"/>
              <w:spacing w:before="120" w:after="120"/>
              <w:rPr>
                <w:rFonts w:cs="Arial"/>
                <w:lang w:eastAsia="en-NZ"/>
              </w:rPr>
            </w:pPr>
            <w:r w:rsidRPr="00BE00C7">
              <w:rPr>
                <w:rFonts w:cs="Arial"/>
                <w:lang w:eastAsia="en-NZ"/>
              </w:rPr>
              <w:t>Interviews with residents and family/whanau stated residents are supported in their right to control their own money unless it is otherwise stated.</w:t>
            </w:r>
          </w:p>
          <w:p w14:paraId="43BD296D" w14:textId="77777777" w:rsidR="00FD283F" w:rsidRPr="00BE00C7" w:rsidRDefault="00FD283F" w:rsidP="00BE00C7">
            <w:pPr>
              <w:pStyle w:val="OutcomeDescription"/>
              <w:spacing w:before="120" w:after="120"/>
              <w:rPr>
                <w:rFonts w:cs="Arial"/>
                <w:lang w:eastAsia="en-NZ"/>
              </w:rPr>
            </w:pPr>
          </w:p>
        </w:tc>
      </w:tr>
      <w:tr w:rsidR="0082591E" w14:paraId="747DA632" w14:textId="77777777">
        <w:tc>
          <w:tcPr>
            <w:tcW w:w="0" w:type="auto"/>
          </w:tcPr>
          <w:p w14:paraId="3A16C05B"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5DE3F73"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A34D0D5" w14:textId="77777777" w:rsidR="00FD283F" w:rsidRPr="00BE00C7" w:rsidRDefault="00FD283F" w:rsidP="00BE00C7">
            <w:pPr>
              <w:pStyle w:val="OutcomeDescription"/>
              <w:spacing w:before="120" w:after="120"/>
              <w:rPr>
                <w:rFonts w:cs="Arial"/>
                <w:lang w:eastAsia="en-NZ"/>
              </w:rPr>
            </w:pPr>
          </w:p>
        </w:tc>
        <w:tc>
          <w:tcPr>
            <w:tcW w:w="0" w:type="auto"/>
          </w:tcPr>
          <w:p w14:paraId="273C3BBF"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4CCCC2FC" w14:textId="77777777" w:rsidR="00FD283F" w:rsidRPr="00BE00C7" w:rsidRDefault="00FD283F"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notified of any events or incidents. The contact details f</w:t>
            </w:r>
            <w:r w:rsidRPr="00BE00C7">
              <w:rPr>
                <w:rFonts w:cs="Arial"/>
                <w:lang w:eastAsia="en-NZ"/>
              </w:rPr>
              <w:t xml:space="preserve">or family/whānau and the enduring power of attorney (EPOA) are kept current, with a secondary contact noted if the EPOA was unavailable. </w:t>
            </w:r>
          </w:p>
          <w:p w14:paraId="66612B04"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A general practitioner (GP) interviewed confirmed timely communication and appropriate follow ups. The clinical manager described an implemented process around providing family/whānau with time for discussion around care, time to consider decisions and opportunity for further discussion, if required. The delivery of care includes a multidisciplinary team and family/whānau are communicated to with regard to services involved. </w:t>
            </w:r>
          </w:p>
          <w:p w14:paraId="38BC20C1"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At the time of the audit there were residents who could not speak and understand English. The support auditor interviewed the residents with an interpreter present. The interpreter confirmed that the resident felt they could make themselves understood. Their means of communication was documented in a care plan. </w:t>
            </w:r>
          </w:p>
          <w:p w14:paraId="24415FF6"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Family/ whānau stated they receive newsletters and participate regular residents and family/whānau meetings. </w:t>
            </w:r>
          </w:p>
          <w:p w14:paraId="7B0B1DA8" w14:textId="77777777" w:rsidR="00FD283F" w:rsidRPr="00BE00C7" w:rsidRDefault="00FD283F" w:rsidP="00BE00C7">
            <w:pPr>
              <w:pStyle w:val="OutcomeDescription"/>
              <w:spacing w:before="120" w:after="120"/>
              <w:rPr>
                <w:rFonts w:cs="Arial"/>
                <w:lang w:eastAsia="en-NZ"/>
              </w:rPr>
            </w:pPr>
          </w:p>
        </w:tc>
      </w:tr>
      <w:tr w:rsidR="0082591E" w14:paraId="7A024E6D" w14:textId="77777777">
        <w:tc>
          <w:tcPr>
            <w:tcW w:w="0" w:type="auto"/>
          </w:tcPr>
          <w:p w14:paraId="135DC939"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FFD4955"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2F2E925" w14:textId="77777777" w:rsidR="00FD283F" w:rsidRPr="00BE00C7" w:rsidRDefault="00FD283F" w:rsidP="00BE00C7">
            <w:pPr>
              <w:pStyle w:val="OutcomeDescription"/>
              <w:spacing w:before="120" w:after="120"/>
              <w:rPr>
                <w:rFonts w:cs="Arial"/>
                <w:lang w:eastAsia="en-NZ"/>
              </w:rPr>
            </w:pPr>
          </w:p>
        </w:tc>
        <w:tc>
          <w:tcPr>
            <w:tcW w:w="0" w:type="auto"/>
          </w:tcPr>
          <w:p w14:paraId="3BE6EAD0"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24CAF426"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vaccines, and other cl</w:t>
            </w:r>
            <w:r w:rsidRPr="00BE00C7">
              <w:rPr>
                <w:rFonts w:cs="Arial"/>
                <w:lang w:eastAsia="en-NZ"/>
              </w:rPr>
              <w:t xml:space="preserve">inical consents. Discussions with all staff interviewed confirmed that they are familiar with the requirements to obtain informed consent for entering rooms and personal care. </w:t>
            </w:r>
          </w:p>
          <w:p w14:paraId="19052455" w14:textId="77777777" w:rsidR="00FD283F" w:rsidRPr="00BE00C7" w:rsidRDefault="00FD283F"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754F9223" w14:textId="77777777" w:rsidR="00FD283F" w:rsidRPr="00BE00C7" w:rsidRDefault="00FD283F" w:rsidP="00BE00C7">
            <w:pPr>
              <w:pStyle w:val="OutcomeDescription"/>
              <w:spacing w:before="120" w:after="120"/>
              <w:rPr>
                <w:rFonts w:cs="Arial"/>
                <w:lang w:eastAsia="en-NZ"/>
              </w:rPr>
            </w:pPr>
            <w:r w:rsidRPr="00BE00C7">
              <w:rPr>
                <w:rFonts w:cs="Arial"/>
                <w:lang w:eastAsia="en-NZ"/>
              </w:rPr>
              <w:t>Advance care planning and resuscitation discussions are addressed within the admission policy and are implemented in practice.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w:t>
            </w:r>
            <w:r w:rsidRPr="00BE00C7">
              <w:rPr>
                <w:rFonts w:cs="Arial"/>
                <w:lang w:eastAsia="en-NZ"/>
              </w:rPr>
              <w:t xml:space="preserve"> </w:t>
            </w:r>
            <w:r w:rsidRPr="00BE00C7">
              <w:rPr>
                <w:rFonts w:cs="Arial"/>
                <w:lang w:eastAsia="en-NZ"/>
              </w:rPr>
              <w:lastRenderedPageBreak/>
              <w:t xml:space="preserve">service actively involves them in decisions that affect their family/whānau. Discussions with the HCAs and RNs confirmed that staff understand the importance of obtaining informed consent for providing personal care and accessing residents’ rooms. Training has been provided to staff around the Code, including informed consent. </w:t>
            </w:r>
          </w:p>
          <w:p w14:paraId="08A650F0"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management has a good understanding of the organisational processes to ensure Māori residents involve the family/whānau for collective decision making. Support services for Māori are available.</w:t>
            </w:r>
          </w:p>
          <w:p w14:paraId="6F7BC35A" w14:textId="77777777" w:rsidR="00FD283F" w:rsidRPr="00BE00C7" w:rsidRDefault="00FD283F" w:rsidP="00BE00C7">
            <w:pPr>
              <w:pStyle w:val="OutcomeDescription"/>
              <w:spacing w:before="120" w:after="120"/>
              <w:rPr>
                <w:rFonts w:cs="Arial"/>
                <w:lang w:eastAsia="en-NZ"/>
              </w:rPr>
            </w:pPr>
          </w:p>
        </w:tc>
      </w:tr>
      <w:tr w:rsidR="0082591E" w14:paraId="335C8B9C" w14:textId="77777777">
        <w:tc>
          <w:tcPr>
            <w:tcW w:w="0" w:type="auto"/>
          </w:tcPr>
          <w:p w14:paraId="458799D1"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E24C841"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42363F1" w14:textId="77777777" w:rsidR="00FD283F" w:rsidRPr="00BE00C7" w:rsidRDefault="00FD283F" w:rsidP="00BE00C7">
            <w:pPr>
              <w:pStyle w:val="OutcomeDescription"/>
              <w:spacing w:before="120" w:after="120"/>
              <w:rPr>
                <w:rFonts w:cs="Arial"/>
                <w:lang w:eastAsia="en-NZ"/>
              </w:rPr>
            </w:pPr>
          </w:p>
        </w:tc>
        <w:tc>
          <w:tcPr>
            <w:tcW w:w="0" w:type="auto"/>
          </w:tcPr>
          <w:p w14:paraId="3CBDF7FB"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5EDF3372"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by using a complaint register. Documentation including follow-up letters and resolution demonstrated that complaints are being managed in accordance with guidelines set by the HDC. </w:t>
            </w:r>
          </w:p>
          <w:p w14:paraId="33C57F65"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have been nine complaints made since the previous audit in March 2024. All complaints has been closed off and resolved to the satisfaction of the complainants. There were no trends identified in the complaints received. No complaints were received from external agencies. Staff are informed of any complaints (and any subsequent corrective actions) in staff meeting minutes (sighted). </w:t>
            </w:r>
          </w:p>
          <w:p w14:paraId="3AB51D82"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is a complaints and advocacy policy documented. Interviews with residents and family/whānau confirmed they were provided with information on the complaints process. Service feedback forms are easily accessible at the entrance to the facility. The village manager described their understanding that Māori prefer to have in person communications. There is a complaints/concerns form available for residents and family/whānau to make a complaint and express a concern. Residents are updated at the three-month</w:t>
            </w:r>
            <w:r w:rsidRPr="00BE00C7">
              <w:rPr>
                <w:rFonts w:cs="Arial"/>
                <w:lang w:eastAsia="en-NZ"/>
              </w:rPr>
              <w:t xml:space="preserve">ly resident meeting. Residents confirmed this when interviewed, meeting minutes reflected discussions with residents around what is going </w:t>
            </w:r>
            <w:r w:rsidRPr="00BE00C7">
              <w:rPr>
                <w:rFonts w:cs="Arial"/>
                <w:lang w:eastAsia="en-NZ"/>
              </w:rPr>
              <w:lastRenderedPageBreak/>
              <w:t>well and what could be improved. Residents and family/whānau making a complaint can involve an independent support person in the process if they choose.</w:t>
            </w:r>
          </w:p>
          <w:p w14:paraId="5139D992" w14:textId="77777777" w:rsidR="00FD283F" w:rsidRPr="00BE00C7" w:rsidRDefault="00FD283F" w:rsidP="00BE00C7">
            <w:pPr>
              <w:pStyle w:val="OutcomeDescription"/>
              <w:spacing w:before="120" w:after="120"/>
              <w:rPr>
                <w:rFonts w:cs="Arial"/>
                <w:lang w:eastAsia="en-NZ"/>
              </w:rPr>
            </w:pPr>
          </w:p>
        </w:tc>
      </w:tr>
      <w:tr w:rsidR="0082591E" w14:paraId="7DF9E775" w14:textId="77777777">
        <w:tc>
          <w:tcPr>
            <w:tcW w:w="0" w:type="auto"/>
          </w:tcPr>
          <w:p w14:paraId="0064A3C9"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2.1: Governance</w:t>
            </w:r>
          </w:p>
          <w:p w14:paraId="2FEC0DC4"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w:t>
            </w:r>
            <w:r w:rsidRPr="00BE00C7">
              <w:rPr>
                <w:rFonts w:cs="Arial"/>
                <w:lang w:eastAsia="en-NZ"/>
              </w:rPr>
              <w:t>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D8F771" w14:textId="77777777" w:rsidR="00FD283F" w:rsidRPr="00BE00C7" w:rsidRDefault="00FD283F" w:rsidP="00BE00C7">
            <w:pPr>
              <w:pStyle w:val="OutcomeDescription"/>
              <w:spacing w:before="120" w:after="120"/>
              <w:rPr>
                <w:rFonts w:cs="Arial"/>
                <w:lang w:eastAsia="en-NZ"/>
              </w:rPr>
            </w:pPr>
          </w:p>
        </w:tc>
        <w:tc>
          <w:tcPr>
            <w:tcW w:w="0" w:type="auto"/>
          </w:tcPr>
          <w:p w14:paraId="579966BE"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330765CF"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Elmswood Retirement Village provides rest home and hospital level of care (medical and geriatric) for up to 56 residents in its 31 apartments and 25 care rooms that sits within the grounds of a well-established village. Elmswood Retirement Village is privately owned by a company of a small group of shareholders, one of whom is the general manager (managing director). </w:t>
            </w:r>
          </w:p>
          <w:p w14:paraId="3DD9876C" w14:textId="77777777" w:rsidR="00FD283F" w:rsidRPr="00BE00C7" w:rsidRDefault="00FD283F" w:rsidP="00BE00C7">
            <w:pPr>
              <w:pStyle w:val="OutcomeDescription"/>
              <w:spacing w:before="120" w:after="120"/>
              <w:rPr>
                <w:rFonts w:cs="Arial"/>
                <w:lang w:eastAsia="en-NZ"/>
              </w:rPr>
            </w:pPr>
            <w:r w:rsidRPr="00BE00C7">
              <w:rPr>
                <w:rFonts w:cs="Arial"/>
                <w:lang w:eastAsia="en-NZ"/>
              </w:rPr>
              <w:t>All 56 beds are dual purpose beds. There are 30 residents residing in the facility at the time of the audit including 27 residents at hospital level care (22 in the care rooms and five in the apartments including one on respite care) and three rest home residents (all in the apartments). All residents are on the age-related residential care contract (ARRC). There are no double or shared rooms across the care rooms or apartments.</w:t>
            </w:r>
          </w:p>
          <w:p w14:paraId="5D2D102D" w14:textId="77777777" w:rsidR="00FD283F" w:rsidRPr="00BE00C7" w:rsidRDefault="00FD283F" w:rsidP="00BE00C7">
            <w:pPr>
              <w:pStyle w:val="OutcomeDescription"/>
              <w:spacing w:before="120" w:after="120"/>
              <w:rPr>
                <w:rFonts w:cs="Arial"/>
                <w:lang w:eastAsia="en-NZ"/>
              </w:rPr>
            </w:pPr>
            <w:r w:rsidRPr="00BE00C7">
              <w:rPr>
                <w:rFonts w:cs="Arial"/>
                <w:lang w:eastAsia="en-NZ"/>
              </w:rPr>
              <w:t>The quality and risk committee is the governance group (oversight of clinical and operations), and there are monthly quality and risk meetings with (not limited to) the general manager, village manager, clinical manager and RN unit-co-ordinator. The quality advisor contributes to the meeting either in writing or in person as appropriate. The general manager (GM) is responsible for the oversight and implementation of quality and risk activities and chairs the quality and risk meetings. Clinical performance i</w:t>
            </w:r>
            <w:r w:rsidRPr="00BE00C7">
              <w:rPr>
                <w:rFonts w:cs="Arial"/>
                <w:lang w:eastAsia="en-NZ"/>
              </w:rPr>
              <w:t xml:space="preserve">s discussed at the monthly quality and risk meetings. The governance group (quality and risk committee) supports residents and family/ whānau to participate in the planning, implementation, monitoring, and evaluation of service through feedback from residents’ meetings and through the complaints management process. </w:t>
            </w:r>
          </w:p>
          <w:p w14:paraId="24D2754D"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is a business plan documented 2025-2030 and this includes the mission, values, and philosophy along with goals documented. The quality plan cascades from the business plan. There is a quality and risk report tabled at the quality and risk meetings that identify barriers to care and address equitable outcomes for tāngata and </w:t>
            </w:r>
            <w:r w:rsidRPr="00BE00C7">
              <w:rPr>
                <w:rFonts w:cs="Arial"/>
                <w:lang w:eastAsia="en-NZ"/>
              </w:rPr>
              <w:lastRenderedPageBreak/>
              <w:t>Māori. The general manager, village manager and clinical manager interviewed confirmed their understanding of their obligation to comply with the relevant standards, regulation, and legislation and, including understanding of the services obligations under Te Tiriti, health equity, cultural safety and how the service improves outcomes to achieve equity for tāngata whaikaha, people with disabilities. All members of the quality and risk committee have completed cultural training to evidence cultural competenc</w:t>
            </w:r>
            <w:r w:rsidRPr="00BE00C7">
              <w:rPr>
                <w:rFonts w:cs="Arial"/>
                <w:lang w:eastAsia="en-NZ"/>
              </w:rPr>
              <w:t xml:space="preserve">y. They are supported when required by a Māori advisor. The quality and risk committee receives a Māori Hononga – relationship plan report twice yearly to provide updates on how cultural awareness is incorporated into the Elmswood Village Community through various events and activities. </w:t>
            </w:r>
          </w:p>
          <w:p w14:paraId="38EAD47A" w14:textId="77777777" w:rsidR="00FD283F" w:rsidRPr="00BE00C7" w:rsidRDefault="00FD283F"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performance indicator data, staff incident reporting, internal audit results, the complaints process, and resident, family/whānau and staff input through feedback and meetings. The quality and risk report also includes clinical data, analysis and trends, health and safety information, information on staffing, outcomes of internal audits, progress on corrective actions. The goals relating to operational and clinical effectiveness,</w:t>
            </w:r>
            <w:r w:rsidRPr="00BE00C7">
              <w:rPr>
                <w:rFonts w:cs="Arial"/>
                <w:lang w:eastAsia="en-NZ"/>
              </w:rPr>
              <w:t xml:space="preserve"> are clearly identified, monitored, and reviewed bi-annually. </w:t>
            </w:r>
          </w:p>
          <w:p w14:paraId="23E62D6E"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has been a change in management since the previous audit. The general manager (GM) has been in their role for the last 18 years. They are supported by a full-time village manager (with previous aged care experience and a background in business management) who has been in the role since June 2024. They are further supported by a full-time clinical manager with aged care experience who has been in the role since November 2024. They have responsibility for clinical oversight. A quality advisor is casuall</w:t>
            </w:r>
            <w:r w:rsidRPr="00BE00C7">
              <w:rPr>
                <w:rFonts w:cs="Arial"/>
                <w:lang w:eastAsia="en-NZ"/>
              </w:rPr>
              <w:t>y employed to assist with planning, drafting and review of all policies and procedures and to oversee the internal audit schedule and corrective action requirements. The clinical manager and village manager have completed comprehensive orientation to their role and completed the required leadership activities related to the management of an aged care facility.</w:t>
            </w:r>
          </w:p>
          <w:p w14:paraId="50699805" w14:textId="77777777" w:rsidR="00FD283F" w:rsidRPr="00BE00C7" w:rsidRDefault="00FD283F" w:rsidP="00BE00C7">
            <w:pPr>
              <w:pStyle w:val="OutcomeDescription"/>
              <w:spacing w:before="120" w:after="120"/>
              <w:rPr>
                <w:rFonts w:cs="Arial"/>
                <w:lang w:eastAsia="en-NZ"/>
              </w:rPr>
            </w:pPr>
          </w:p>
        </w:tc>
      </w:tr>
      <w:tr w:rsidR="0082591E" w14:paraId="5BEE4998" w14:textId="77777777">
        <w:tc>
          <w:tcPr>
            <w:tcW w:w="0" w:type="auto"/>
          </w:tcPr>
          <w:p w14:paraId="77316611"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25900A"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5139ED5" w14:textId="77777777" w:rsidR="00FD283F" w:rsidRPr="00BE00C7" w:rsidRDefault="00FD283F" w:rsidP="00BE00C7">
            <w:pPr>
              <w:pStyle w:val="OutcomeDescription"/>
              <w:spacing w:before="120" w:after="120"/>
              <w:rPr>
                <w:rFonts w:cs="Arial"/>
                <w:lang w:eastAsia="en-NZ"/>
              </w:rPr>
            </w:pPr>
          </w:p>
        </w:tc>
        <w:tc>
          <w:tcPr>
            <w:tcW w:w="0" w:type="auto"/>
          </w:tcPr>
          <w:p w14:paraId="3CC12AFE"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599B3567"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Elmswood Retirement Village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w:t>
            </w:r>
            <w:r w:rsidRPr="00BE00C7">
              <w:rPr>
                <w:rFonts w:cs="Arial"/>
                <w:lang w:eastAsia="en-NZ"/>
              </w:rPr>
              <w:t>contractual requirements. Resolved issues are signed off and discussed at the monthly combined quality and risk committee meeting. There are other meetings including the quarterly full staff meetings; quarterly care lead (level four HCAs); kitchen, activities, support services meetings; and clinical focussed meetings. Quality data on infections, restraint use, incidents, and wounds is collected, analysed, and reviewed at the monthly quality and risk committee meetings. Data is compared to previous months an</w:t>
            </w:r>
            <w:r w:rsidRPr="00BE00C7">
              <w:rPr>
                <w:rFonts w:cs="Arial"/>
                <w:lang w:eastAsia="en-NZ"/>
              </w:rPr>
              <w:t>d plans are developed to respond to any areas of concern. Progress with the quality programme/goals is monitored and reviewed through the quality and risk committee meetings.</w:t>
            </w:r>
          </w:p>
          <w:p w14:paraId="325C962C"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Family/whānau and resident satisfaction surveys are conducted annually with the July 2025 results indicating high levels of satisfaction with the service. Continuous improvement activities related to the food service and activities programme for hospital level residents have been well documented, and progress reported on since July 2024. </w:t>
            </w:r>
          </w:p>
          <w:p w14:paraId="24F9E316"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 Staff complete comprehensive training on Te Tiriti o Waitangi, tikanga </w:t>
            </w:r>
            <w:r w:rsidRPr="00BE00C7">
              <w:rPr>
                <w:rFonts w:cs="Arial"/>
                <w:lang w:eastAsia="en-NZ"/>
              </w:rPr>
              <w:t xml:space="preserve">Māori, and health equity from a Māori perspective, which builds their knowledge and awareness of the importance of addressing accessibility barriers. This training, health literature resources, and cultural </w:t>
            </w:r>
            <w:r w:rsidRPr="00BE00C7">
              <w:rPr>
                <w:rFonts w:cs="Arial"/>
                <w:lang w:eastAsia="en-NZ"/>
              </w:rPr>
              <w:lastRenderedPageBreak/>
              <w:t xml:space="preserve">connections ensure that all staff are well-equipped to deliver high-quality healthcare for Māori. </w:t>
            </w:r>
          </w:p>
          <w:p w14:paraId="21899950" w14:textId="77777777" w:rsidR="00FD283F" w:rsidRPr="00BE00C7" w:rsidRDefault="00FD283F" w:rsidP="00BE00C7">
            <w:pPr>
              <w:pStyle w:val="OutcomeDescription"/>
              <w:spacing w:before="120" w:after="120"/>
              <w:rPr>
                <w:rFonts w:cs="Arial"/>
                <w:lang w:eastAsia="en-NZ"/>
              </w:rPr>
            </w:pPr>
            <w:r w:rsidRPr="00BE00C7">
              <w:rPr>
                <w:rFonts w:cs="Arial"/>
                <w:lang w:eastAsia="en-NZ"/>
              </w:rPr>
              <w:t>Residents have input into quality improvements to the service, providing feedback through resident meetings. The residents interviewed stated their satisfaction with choices, decision making, and access to services that contribute to their quality of life.</w:t>
            </w:r>
          </w:p>
          <w:p w14:paraId="36CB4F21" w14:textId="77777777" w:rsidR="00FD283F" w:rsidRPr="00BE00C7" w:rsidRDefault="00FD283F" w:rsidP="00BE00C7">
            <w:pPr>
              <w:pStyle w:val="OutcomeDescription"/>
              <w:spacing w:before="120" w:after="120"/>
              <w:rPr>
                <w:rFonts w:cs="Arial"/>
                <w:lang w:eastAsia="en-NZ"/>
              </w:rPr>
            </w:pPr>
            <w:r w:rsidRPr="00BE00C7">
              <w:rPr>
                <w:rFonts w:cs="Arial"/>
                <w:lang w:eastAsia="en-NZ"/>
              </w:rPr>
              <w:t>Each incident/accident is documented in the electronic quality management system. Adverse event forms reviewed indicated the forms are completed in full and signed off by a registered nurse (RN) or clinical manager. Incident and accident data is collated monthly and reported in the bi-monthly clinical RN meetings and quality and risk committee meetings and at handover. Each event involving a resident reflected a clinical assessment and a timely follow-up by a RN. Opportunities to minimise future risks are i</w:t>
            </w:r>
            <w:r w:rsidRPr="00BE00C7">
              <w:rPr>
                <w:rFonts w:cs="Arial"/>
                <w:lang w:eastAsia="en-NZ"/>
              </w:rPr>
              <w:t>dentified by the clinical manager and RNs. Health and safety meetings occur monthly, and issues are reported and discussed at the staff meetings. There are health and safety representatives that monitor hazards and risks. Hazards are documented and addressed. There was a current hazard and risk register in place. Staff received education related to hazard management and health and safety at orientation and annually. The meeting minutes reviewed evidence leadership commitment to health and safety and staff w</w:t>
            </w:r>
            <w:r w:rsidRPr="00BE00C7">
              <w:rPr>
                <w:rFonts w:cs="Arial"/>
                <w:lang w:eastAsia="en-NZ"/>
              </w:rPr>
              <w:t>ellbeing.</w:t>
            </w:r>
          </w:p>
          <w:p w14:paraId="30A78041" w14:textId="77777777" w:rsidR="00FD283F" w:rsidRPr="00BE00C7" w:rsidRDefault="00FD283F" w:rsidP="00BE00C7">
            <w:pPr>
              <w:pStyle w:val="OutcomeDescription"/>
              <w:spacing w:before="120" w:after="120"/>
              <w:rPr>
                <w:rFonts w:cs="Arial"/>
                <w:lang w:eastAsia="en-NZ"/>
              </w:rPr>
            </w:pPr>
            <w:r w:rsidRPr="00BE00C7">
              <w:rPr>
                <w:rFonts w:cs="Arial"/>
                <w:lang w:eastAsia="en-NZ"/>
              </w:rPr>
              <w:t>Discussions with the village manager and clinical manager evidenced their awareness of the requirement to notify relevant authorities in relation to essential notifications. There were events that required a section 31 notification, and these were reported appropriately. There have been severity assessment code (SAC) reports required to be notified to the Health Quality and Safety Commission (HQSC). These were completed as required. There were no outbreaks required to be reported since the last audit. The c</w:t>
            </w:r>
            <w:r w:rsidRPr="00BE00C7">
              <w:rPr>
                <w:rFonts w:cs="Arial"/>
                <w:lang w:eastAsia="en-NZ"/>
              </w:rPr>
              <w:t xml:space="preserve">hange in managers were appropriately notified to HealthCERT at the time. </w:t>
            </w:r>
          </w:p>
          <w:p w14:paraId="24EFFA3B"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facility notified HealthCERT in June 2025 of their intention to close the 54-bed rest home wing indefinitely and the overall bed numbers have changed from 110 to 56. </w:t>
            </w:r>
          </w:p>
          <w:p w14:paraId="255F8140" w14:textId="77777777" w:rsidR="00FD283F" w:rsidRPr="00BE00C7" w:rsidRDefault="00FD283F" w:rsidP="00BE00C7">
            <w:pPr>
              <w:pStyle w:val="OutcomeDescription"/>
              <w:spacing w:before="120" w:after="120"/>
              <w:rPr>
                <w:rFonts w:cs="Arial"/>
                <w:lang w:eastAsia="en-NZ"/>
              </w:rPr>
            </w:pPr>
          </w:p>
        </w:tc>
      </w:tr>
      <w:tr w:rsidR="0082591E" w14:paraId="3366DFB7" w14:textId="77777777">
        <w:tc>
          <w:tcPr>
            <w:tcW w:w="0" w:type="auto"/>
          </w:tcPr>
          <w:p w14:paraId="5F8A21C9"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13F067E"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E8EDE1" w14:textId="77777777" w:rsidR="00FD283F" w:rsidRPr="00BE00C7" w:rsidRDefault="00FD283F" w:rsidP="00BE00C7">
            <w:pPr>
              <w:pStyle w:val="OutcomeDescription"/>
              <w:spacing w:before="120" w:after="120"/>
              <w:rPr>
                <w:rFonts w:cs="Arial"/>
                <w:lang w:eastAsia="en-NZ"/>
              </w:rPr>
            </w:pPr>
          </w:p>
        </w:tc>
        <w:tc>
          <w:tcPr>
            <w:tcW w:w="0" w:type="auto"/>
          </w:tcPr>
          <w:p w14:paraId="77FAD655"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6CFD75FC"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are policies and procedures that describe safe staffing levels and skill mixes to provide culturally and clinically safe care, 24 hours a day, seven days a week. The clinical manager, RN unit coordinator, and village manager are on-site fulltime from Monday to Friday. In addition to management and the unit coordinator, there is a RN on each shift 24/7. When the clinical manager is not on-site, the RN unit coordinator provides clinical oversight. The village manager and clinical manager are available a</w:t>
            </w:r>
            <w:r w:rsidRPr="00BE00C7">
              <w:rPr>
                <w:rFonts w:cs="Arial"/>
                <w:lang w:eastAsia="en-NZ"/>
              </w:rPr>
              <w:t>fter hours on call service for operations and clinical issues, respectively.</w:t>
            </w:r>
          </w:p>
          <w:p w14:paraId="52A42F2B" w14:textId="77777777" w:rsidR="00FD283F" w:rsidRPr="00BE00C7" w:rsidRDefault="00FD283F" w:rsidP="00BE00C7">
            <w:pPr>
              <w:pStyle w:val="OutcomeDescription"/>
              <w:spacing w:before="120" w:after="120"/>
              <w:rPr>
                <w:rFonts w:cs="Arial"/>
                <w:lang w:eastAsia="en-NZ"/>
              </w:rPr>
            </w:pPr>
            <w:r w:rsidRPr="00BE00C7">
              <w:rPr>
                <w:rFonts w:cs="Arial"/>
                <w:lang w:eastAsia="en-NZ"/>
              </w:rPr>
              <w:t>The facility roster is divided into two areas: the apartments and the care rooms. A sufficient number of healthcare assistants are allocated to ensure residents needs are met in each area. Interviews with staff identified that staffing is adequate to meet the needs of residents. Staff and family/whānau are informed when there are changes to staffing levels, as evidenced in various meetings. Residents and family/whānau interviewed did not raise staffing issues and confirmed that staff are attentive to reside</w:t>
            </w:r>
            <w:r w:rsidRPr="00BE00C7">
              <w:rPr>
                <w:rFonts w:cs="Arial"/>
                <w:lang w:eastAsia="en-NZ"/>
              </w:rPr>
              <w:t>nt’s needs. The activities team provides activities Monday to Sunday. There are staff to perform non-clinical tasks including kitchen, housekeeping including laundry, gardening, and maintenance.</w:t>
            </w:r>
          </w:p>
          <w:p w14:paraId="7FB270BD"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overseen by an educator. The education schedule has been fully implemented to date and covers all mandatory training, as well as a range of topics related to caring for the older person. Staff confirmed to have relevant knowledge and skills about caring for their cohort of residents, their medical conditions, and the management of these. The education plan evidence topics were provided and completed. Staff reported they are provided with training </w:t>
            </w:r>
            <w:r w:rsidRPr="00BE00C7">
              <w:rPr>
                <w:rFonts w:cs="Arial"/>
                <w:lang w:eastAsia="en-NZ"/>
              </w:rPr>
              <w:t>through on-line tools in the Employment Hero HR programme and formal face to face in-service training. Registered nurses are provided with relevant clinical training through on-line tools, in-service sessions and external training opportunities. The service supports and encourages healthcare assistants to obtain a New Zealand Qualification Authority (NZQA) qualification. There are 30 healthcare assistants (HCAs) employed and 26 of the 30 HCAs have achieved level three and four Careerforce qualifications. St</w:t>
            </w:r>
            <w:r w:rsidRPr="00BE00C7">
              <w:rPr>
                <w:rFonts w:cs="Arial"/>
                <w:lang w:eastAsia="en-NZ"/>
              </w:rPr>
              <w:t>aff completing NZQA qualifications have access to Careerforce assessors.</w:t>
            </w:r>
          </w:p>
          <w:p w14:paraId="7B9C06FB"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All staff are required to complete competency assessments as part of their orientation and include activities of daily living (ADL), hand hygiene; restraint, correct use of personal protective equipment (PPE), manual handling, and transfer competencies. In addition to the mentioned competencies, the care leads (level four HCAs) and RNs are required to complete wound care competencies and neurological observation competencies. Competencies were completed as required. </w:t>
            </w:r>
          </w:p>
          <w:p w14:paraId="2BC4C2FF"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Staff who administer medication complete an annual medicine competency and a record of completion is maintained. Staff training records showed that they completed training related to Māori health outcomes related to disparities and health equity. Staff interviewed were knowledgeable around these subjects and confirmed that their cultural training is ongoing. </w:t>
            </w:r>
          </w:p>
          <w:p w14:paraId="36797532"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are 11 RNs employed (including four casual RNs, the clinical manager, quality advisor, and RN unit coordinator). Seven are interRAI trained. Staff reported a positive work environment, and an employee assistance programme is available to them, when required. </w:t>
            </w:r>
          </w:p>
          <w:p w14:paraId="6C91E0B8" w14:textId="77777777" w:rsidR="00FD283F" w:rsidRPr="00BE00C7" w:rsidRDefault="00FD283F" w:rsidP="00BE00C7">
            <w:pPr>
              <w:pStyle w:val="OutcomeDescription"/>
              <w:spacing w:before="120" w:after="120"/>
              <w:rPr>
                <w:rFonts w:cs="Arial"/>
                <w:lang w:eastAsia="en-NZ"/>
              </w:rPr>
            </w:pPr>
          </w:p>
        </w:tc>
      </w:tr>
      <w:tr w:rsidR="0082591E" w14:paraId="4F77D40E" w14:textId="77777777">
        <w:tc>
          <w:tcPr>
            <w:tcW w:w="0" w:type="auto"/>
          </w:tcPr>
          <w:p w14:paraId="0CA1467A"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196561"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52F069" w14:textId="77777777" w:rsidR="00FD283F" w:rsidRPr="00BE00C7" w:rsidRDefault="00FD283F" w:rsidP="00BE00C7">
            <w:pPr>
              <w:pStyle w:val="OutcomeDescription"/>
              <w:spacing w:before="120" w:after="120"/>
              <w:rPr>
                <w:rFonts w:cs="Arial"/>
                <w:lang w:eastAsia="en-NZ"/>
              </w:rPr>
            </w:pPr>
          </w:p>
        </w:tc>
        <w:tc>
          <w:tcPr>
            <w:tcW w:w="0" w:type="auto"/>
          </w:tcPr>
          <w:p w14:paraId="5FDDD27F"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5BE1309F"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Nine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w:t>
            </w:r>
            <w:r w:rsidRPr="00BE00C7">
              <w:rPr>
                <w:rFonts w:cs="Arial"/>
                <w:lang w:eastAsia="en-NZ"/>
              </w:rPr>
              <w:t xml:space="preserve">abilities. The service has a role-specific orientation programme in place that provides new staff with relevant information for safe work practice. </w:t>
            </w:r>
          </w:p>
          <w:p w14:paraId="69131F79"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Competencies are completed at orientation and then as part of the ongoing education plan. Elmswood Retirement Village demonstrated that the orientation programme supports the RN and healthcare assistants to provide a culturally safe environment to Māori. Staff performance appraisals are scheduled and completed as they </w:t>
            </w:r>
            <w:r w:rsidRPr="00BE00C7">
              <w:rPr>
                <w:rFonts w:cs="Arial"/>
                <w:lang w:eastAsia="en-NZ"/>
              </w:rPr>
              <w:lastRenderedPageBreak/>
              <w:t>become due, as sighted in the staff files. All staff files were kept secure and confidential. Staff ethnicity data is collected and recorded. Staff stated communication and teamwork are positive and the village manager reported that debrief and discussion occur following any incidents.</w:t>
            </w:r>
          </w:p>
          <w:p w14:paraId="1DAB4B63" w14:textId="77777777" w:rsidR="00FD283F" w:rsidRPr="00BE00C7" w:rsidRDefault="00FD283F" w:rsidP="00BE00C7">
            <w:pPr>
              <w:pStyle w:val="OutcomeDescription"/>
              <w:spacing w:before="120" w:after="120"/>
              <w:rPr>
                <w:rFonts w:cs="Arial"/>
                <w:lang w:eastAsia="en-NZ"/>
              </w:rPr>
            </w:pPr>
          </w:p>
        </w:tc>
      </w:tr>
      <w:tr w:rsidR="0082591E" w14:paraId="1E9FEEA3" w14:textId="77777777">
        <w:tc>
          <w:tcPr>
            <w:tcW w:w="0" w:type="auto"/>
          </w:tcPr>
          <w:p w14:paraId="430EF4AD"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2.5: Information</w:t>
            </w:r>
          </w:p>
          <w:p w14:paraId="2FCD77A7"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order to achieve Māori </w:t>
            </w:r>
            <w:r w:rsidRPr="00BE00C7">
              <w:rPr>
                <w:rFonts w:cs="Arial"/>
                <w:lang w:eastAsia="en-NZ"/>
              </w:rPr>
              <w:t>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873FD3C" w14:textId="77777777" w:rsidR="00FD283F" w:rsidRPr="00BE00C7" w:rsidRDefault="00FD283F" w:rsidP="00BE00C7">
            <w:pPr>
              <w:pStyle w:val="OutcomeDescription"/>
              <w:spacing w:before="120" w:after="120"/>
              <w:rPr>
                <w:rFonts w:cs="Arial"/>
                <w:lang w:eastAsia="en-NZ"/>
              </w:rPr>
            </w:pPr>
          </w:p>
        </w:tc>
        <w:tc>
          <w:tcPr>
            <w:tcW w:w="0" w:type="auto"/>
          </w:tcPr>
          <w:p w14:paraId="14C6D026"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2A2C0445"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Resident and staff records are electronic. The medication management system is electronic. The medication management system is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75AC82F6" w14:textId="77777777" w:rsidR="00FD283F" w:rsidRPr="00BE00C7" w:rsidRDefault="00FD283F"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oversee all requests related to health information. The service is not responsible for National Health Index registration.</w:t>
            </w:r>
          </w:p>
          <w:p w14:paraId="76290489" w14:textId="77777777" w:rsidR="00FD283F" w:rsidRPr="00BE00C7" w:rsidRDefault="00FD283F" w:rsidP="00BE00C7">
            <w:pPr>
              <w:pStyle w:val="OutcomeDescription"/>
              <w:spacing w:before="120" w:after="120"/>
              <w:rPr>
                <w:rFonts w:cs="Arial"/>
                <w:lang w:eastAsia="en-NZ"/>
              </w:rPr>
            </w:pPr>
          </w:p>
        </w:tc>
      </w:tr>
      <w:tr w:rsidR="0082591E" w14:paraId="5407822C" w14:textId="77777777">
        <w:tc>
          <w:tcPr>
            <w:tcW w:w="0" w:type="auto"/>
          </w:tcPr>
          <w:p w14:paraId="7892A838" w14:textId="77777777" w:rsidR="00FD283F" w:rsidRPr="00BE00C7" w:rsidRDefault="00FD283F" w:rsidP="00BE00C7">
            <w:pPr>
              <w:pStyle w:val="OutcomeDescription"/>
              <w:spacing w:before="120" w:after="120"/>
              <w:rPr>
                <w:rFonts w:cs="Arial"/>
                <w:lang w:eastAsia="en-NZ"/>
              </w:rPr>
            </w:pPr>
            <w:r w:rsidRPr="00BE00C7">
              <w:rPr>
                <w:rFonts w:cs="Arial"/>
                <w:lang w:eastAsia="en-NZ"/>
              </w:rPr>
              <w:t>Subsection 3.1: Entry and declining entry</w:t>
            </w:r>
          </w:p>
          <w:p w14:paraId="2D4C77B6"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9995542" w14:textId="77777777" w:rsidR="00FD283F" w:rsidRPr="00BE00C7" w:rsidRDefault="00FD283F" w:rsidP="00BE00C7">
            <w:pPr>
              <w:pStyle w:val="OutcomeDescription"/>
              <w:spacing w:before="120" w:after="120"/>
              <w:rPr>
                <w:rFonts w:cs="Arial"/>
                <w:lang w:eastAsia="en-NZ"/>
              </w:rPr>
            </w:pPr>
          </w:p>
        </w:tc>
        <w:tc>
          <w:tcPr>
            <w:tcW w:w="0" w:type="auto"/>
          </w:tcPr>
          <w:p w14:paraId="3A68C481"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47688C"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acceptance, waitlist, and decline entry to service policy guides the admission and decline entry to the service. All prospective residents meet with either the facility manager or clinical manager prior to admission. Information packs are provided to prospective residents and their family/whānau to support informed and timely decision-making about entry to the service.</w:t>
            </w:r>
          </w:p>
          <w:p w14:paraId="2E829AFA" w14:textId="77777777" w:rsidR="00FD283F" w:rsidRPr="00BE00C7" w:rsidRDefault="00FD283F" w:rsidP="00BE00C7">
            <w:pPr>
              <w:pStyle w:val="OutcomeDescription"/>
              <w:spacing w:before="120" w:after="120"/>
              <w:rPr>
                <w:rFonts w:cs="Arial"/>
                <w:lang w:eastAsia="en-NZ"/>
              </w:rPr>
            </w:pPr>
            <w:r w:rsidRPr="00BE00C7">
              <w:rPr>
                <w:rFonts w:cs="Arial"/>
                <w:lang w:eastAsia="en-NZ"/>
              </w:rPr>
              <w:t>Elmswood maintains a record of all enquiries received. This includes monitoring how many enquiries progress to admission. Interview with village manager and review of service records confirmed there have been no declined entries in the past two years. Review of resident files confirmed that admissions to the service were completed in accordance with documented entry criteria.</w:t>
            </w:r>
          </w:p>
          <w:p w14:paraId="638033AC"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Review of resident files (six) confirmed that placement documentation from needs assessment and service coordination (NASC) was present and verified that each resident had approval for the appropriate level of care. Admission agreements aligned with contractual and legislative requirements, including clearly documented service inclusions and exclusions. Residents and family/whānau interviewed reported that they received sufficient information prior to and on entry to the service, and described the admission</w:t>
            </w:r>
            <w:r w:rsidRPr="00BE00C7">
              <w:rPr>
                <w:rFonts w:cs="Arial"/>
                <w:lang w:eastAsia="en-NZ"/>
              </w:rPr>
              <w:t xml:space="preserve"> process as respectful, well-coordinated, and responsive to their needs. Admission decisions are based on assessed need and the service levels under which the facility operates, with the village manager or clinical manager available throughout the process to respond to enquiries and support decision-making.</w:t>
            </w:r>
          </w:p>
          <w:p w14:paraId="484B38EE" w14:textId="77777777" w:rsidR="00FD283F" w:rsidRPr="00BE00C7" w:rsidRDefault="00FD283F" w:rsidP="00BE00C7">
            <w:pPr>
              <w:pStyle w:val="OutcomeDescription"/>
              <w:spacing w:before="120" w:after="120"/>
              <w:rPr>
                <w:rFonts w:cs="Arial"/>
                <w:lang w:eastAsia="en-NZ"/>
              </w:rPr>
            </w:pPr>
            <w:r w:rsidRPr="00BE00C7">
              <w:rPr>
                <w:rFonts w:cs="Arial"/>
                <w:lang w:eastAsia="en-NZ"/>
              </w:rPr>
              <w:t>Where entry to the service is delayed, residents and whānau are kept informed of the status of their application.</w:t>
            </w:r>
          </w:p>
          <w:p w14:paraId="08D3EE70"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recognises the importance of culturally responsive practice. Information is available in both English and te reo Māori, and the service has a Māori advisor/advocate who provides cultural advice and support for residents and staff as required. The service demonstrates a commitment to recognising and supporting tāngata whenua through culturally responsive care, staff education, and whānau involvement.</w:t>
            </w:r>
          </w:p>
          <w:p w14:paraId="456EE859" w14:textId="77777777" w:rsidR="00FD283F" w:rsidRPr="00BE00C7" w:rsidRDefault="00FD283F" w:rsidP="00BE00C7">
            <w:pPr>
              <w:pStyle w:val="OutcomeDescription"/>
              <w:spacing w:before="120" w:after="120"/>
              <w:rPr>
                <w:rFonts w:cs="Arial"/>
                <w:lang w:eastAsia="en-NZ"/>
              </w:rPr>
            </w:pPr>
            <w:r w:rsidRPr="00BE00C7">
              <w:rPr>
                <w:rFonts w:cs="Arial"/>
                <w:lang w:eastAsia="en-NZ"/>
              </w:rPr>
              <w:t>When a resident is accepted for admission, staff facilitate a welcoming and mana-enhancing transition into the service. Orientation processes include introductions to staff, explanation of routines, guidance on call bell use, and familiarisation with the environment.</w:t>
            </w:r>
          </w:p>
          <w:p w14:paraId="4AD477DF" w14:textId="77777777" w:rsidR="00FD283F" w:rsidRPr="00BE00C7" w:rsidRDefault="00FD283F" w:rsidP="00BE00C7">
            <w:pPr>
              <w:pStyle w:val="OutcomeDescription"/>
              <w:spacing w:before="120" w:after="120"/>
              <w:rPr>
                <w:rFonts w:cs="Arial"/>
                <w:lang w:eastAsia="en-NZ"/>
              </w:rPr>
            </w:pPr>
          </w:p>
        </w:tc>
      </w:tr>
      <w:tr w:rsidR="0082591E" w14:paraId="5FA39FDC" w14:textId="77777777">
        <w:tc>
          <w:tcPr>
            <w:tcW w:w="0" w:type="auto"/>
          </w:tcPr>
          <w:p w14:paraId="3F19BBDC"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948B3A6"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r w:rsidRPr="00BE00C7">
              <w:rPr>
                <w:rFonts w:cs="Arial"/>
                <w:lang w:eastAsia="en-NZ"/>
              </w:rPr>
              <w:t>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5520C125" w14:textId="77777777" w:rsidR="00FD283F" w:rsidRPr="00BE00C7" w:rsidRDefault="00FD283F" w:rsidP="00BE00C7">
            <w:pPr>
              <w:pStyle w:val="OutcomeDescription"/>
              <w:spacing w:before="120" w:after="120"/>
              <w:rPr>
                <w:rFonts w:cs="Arial"/>
                <w:lang w:eastAsia="en-NZ"/>
              </w:rPr>
            </w:pPr>
          </w:p>
        </w:tc>
        <w:tc>
          <w:tcPr>
            <w:tcW w:w="0" w:type="auto"/>
          </w:tcPr>
          <w:p w14:paraId="649E7A1D"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BF83ED"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Six resident files were reviewed: five hospital level care (including one resident on respite level of care), and one rest home level care. The registered nurses are responsible for all residents’ assessments, care planning, and evaluation of care. Residents and family/whānau interviewed report they were involved in the assessment, care planning, and review process, as evidenced in the files reviewed. </w:t>
            </w:r>
          </w:p>
          <w:p w14:paraId="0434E954"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Cultural policies guide staff to engage with Māori residents and whānau to identify and minimise barriers to care and to support the identification of pae ora outcomes during assessment and care planning processes.</w:t>
            </w:r>
          </w:p>
          <w:p w14:paraId="7CE7E0E7" w14:textId="77777777" w:rsidR="00FD283F" w:rsidRPr="00BE00C7" w:rsidRDefault="00FD283F"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assessment and care plan is completed at the time of admission. All reviewed files (except the resident on respite care) had interRAI assessments completed. The resident on respite care had a comprehensive initial care plan completed that identified risks and early warning signs to manage needs effectively. The assessments inform the care plans which include details to manage all medical, social and cultural needs. A diversional th</w:t>
            </w:r>
            <w:r w:rsidRPr="00BE00C7">
              <w:rPr>
                <w:rFonts w:cs="Arial"/>
                <w:lang w:eastAsia="en-NZ"/>
              </w:rPr>
              <w:t>erapy/activity profile is completed at the time of the completion of the long term care plan. InterRAI reassessments were completed at least six-monthly, or earlier where there was a significant change in a resident’s health status. Review and formal evaluation of long-term care plans were not consistently completed within a timely manner to reflect reassessment outcomes or changes in residents’ clinical presentation.</w:t>
            </w:r>
          </w:p>
          <w:p w14:paraId="66ABF04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long-term care plan includes interventions to guide care delivery; however, interventions in care plans does not always reflect assessed needs of the residents. The care plans are holistic and align with the service’s model of person-centred care. Short-term care plans were used to manage acute or emerging health issues such as infections, weight loss, and wounds, with relevant interventions added to long-term care plans as required.</w:t>
            </w:r>
          </w:p>
          <w:p w14:paraId="6D2CF50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contracts two general practitioners (GP) from separate practices to provide weekly on-site visits and additional reviews as required. Residents are assessed by a GP within five working days of admission, with GP reviews completed at least three-monthly thereafter. After-hours medical support is accessed by phone to the resident G.P. or, if unavailable, through a 24-hour medical service. Ambulance services are used where urgent medical assessment is required. One GP was available for interview du</w:t>
            </w:r>
            <w:r w:rsidRPr="00BE00C7">
              <w:rPr>
                <w:rFonts w:cs="Arial"/>
                <w:lang w:eastAsia="en-NZ"/>
              </w:rPr>
              <w:t xml:space="preserve">ring the audit and expressed satisfaction with the standard of care and the RN competence at Elmswood Retirement Village. </w:t>
            </w:r>
          </w:p>
          <w:p w14:paraId="70C0302E"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Allied health assessments and interventions were documented and integrated into residents’ care plans. The service contracts a physiotherapist, podiatrist, and ear health nurse to provide regular visits. Referrals are initiated as required to other allied health and specialist services, including (but not limited to) dietitians, continence services, wound care, and palliative care providers. </w:t>
            </w:r>
          </w:p>
          <w:p w14:paraId="180548A1" w14:textId="77777777" w:rsidR="00FD283F" w:rsidRPr="00BE00C7" w:rsidRDefault="00FD283F" w:rsidP="00BE00C7">
            <w:pPr>
              <w:pStyle w:val="OutcomeDescription"/>
              <w:spacing w:before="120" w:after="120"/>
              <w:rPr>
                <w:rFonts w:cs="Arial"/>
                <w:lang w:eastAsia="en-NZ"/>
              </w:rPr>
            </w:pPr>
            <w:r w:rsidRPr="00BE00C7">
              <w:rPr>
                <w:rFonts w:cs="Arial"/>
                <w:lang w:eastAsia="en-NZ"/>
              </w:rPr>
              <w:t>Healthcare assistants and registered nurses interviewed described a verbal handover process at the beginning of each shift to support continuity of service delivery. A handover was observed on the day of audit and was found to be comprehensive. Progress notes are completed on morning and afternoon shifts by healthcare assistants and at least daily by registered nurses. Registered nurses document additional entries as required, including following incidents, GP visits, or changes in residents’ health status.</w:t>
            </w:r>
            <w:r w:rsidRPr="00BE00C7">
              <w:rPr>
                <w:rFonts w:cs="Arial"/>
                <w:lang w:eastAsia="en-NZ"/>
              </w:rPr>
              <w:t xml:space="preserve"> Night shift reports are based on exception reporting.</w:t>
            </w:r>
          </w:p>
          <w:p w14:paraId="1DBFFBF7" w14:textId="77777777" w:rsidR="00FD283F" w:rsidRPr="00BE00C7" w:rsidRDefault="00FD283F"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69320466" w14:textId="77777777" w:rsidR="00FD283F" w:rsidRPr="00BE00C7" w:rsidRDefault="00FD283F" w:rsidP="00BE00C7">
            <w:pPr>
              <w:pStyle w:val="OutcomeDescription"/>
              <w:spacing w:before="120" w:after="120"/>
              <w:rPr>
                <w:rFonts w:cs="Arial"/>
                <w:lang w:eastAsia="en-NZ"/>
              </w:rPr>
            </w:pPr>
            <w:r w:rsidRPr="00BE00C7">
              <w:rPr>
                <w:rFonts w:cs="Arial"/>
                <w:lang w:eastAsia="en-NZ"/>
              </w:rPr>
              <w:t>A wound register is maintained. On the day of the audit, there were nine residents with active wounds (skin tears, abrasions, and chronic ulcers). All wounds had comprehensive wound assessments, wound management plans, and documented evaluations, including photographs (if required) to show healing progression. The healthcare assistants and registered nurses interviewed confirmed there are adequate clinical supplies and equipment provided, including continence, wound care supplies, and pressure injury preven</w:t>
            </w:r>
            <w:r w:rsidRPr="00BE00C7">
              <w:rPr>
                <w:rFonts w:cs="Arial"/>
                <w:lang w:eastAsia="en-NZ"/>
              </w:rPr>
              <w:t>tion resources.</w:t>
            </w:r>
          </w:p>
          <w:p w14:paraId="3EDFBCCF"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The healthcare assistants and the registered nurses complete monitoring charts, including bowel chart; blood pressure; weight; food and fluid chart; pain; behaviour; and blood glucose levels. All monitoring reviewed was implemented as </w:t>
            </w:r>
            <w:r w:rsidRPr="00BE00C7">
              <w:rPr>
                <w:rFonts w:cs="Arial"/>
                <w:lang w:eastAsia="en-NZ"/>
              </w:rPr>
              <w:lastRenderedPageBreak/>
              <w:t>scheduled. Neurological observations are completed for unwitnessed falls and suspected head injuries according to policy.</w:t>
            </w:r>
          </w:p>
          <w:p w14:paraId="03333C79" w14:textId="77777777" w:rsidR="00FD283F" w:rsidRPr="00BE00C7" w:rsidRDefault="00FD283F" w:rsidP="00FD283F">
            <w:pPr>
              <w:pStyle w:val="OutcomeDescription"/>
              <w:spacing w:before="120" w:after="120"/>
              <w:rPr>
                <w:rFonts w:cs="Arial"/>
                <w:lang w:eastAsia="en-NZ"/>
              </w:rPr>
            </w:pPr>
          </w:p>
        </w:tc>
      </w:tr>
      <w:tr w:rsidR="0082591E" w14:paraId="069E5118" w14:textId="77777777">
        <w:tc>
          <w:tcPr>
            <w:tcW w:w="0" w:type="auto"/>
          </w:tcPr>
          <w:p w14:paraId="233893B7"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87A753"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B2AFECF" w14:textId="77777777" w:rsidR="00FD283F" w:rsidRPr="00BE00C7" w:rsidRDefault="00FD283F" w:rsidP="00BE00C7">
            <w:pPr>
              <w:pStyle w:val="OutcomeDescription"/>
              <w:spacing w:before="120" w:after="120"/>
              <w:rPr>
                <w:rFonts w:cs="Arial"/>
                <w:lang w:eastAsia="en-NZ"/>
              </w:rPr>
            </w:pPr>
          </w:p>
        </w:tc>
        <w:tc>
          <w:tcPr>
            <w:tcW w:w="0" w:type="auto"/>
          </w:tcPr>
          <w:p w14:paraId="0B7E1502"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7EF89DFA"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delivers an individualised and meaningful activities programme that is aligned with its Diversional Therapy – Quality of Life policy, which aims to promote a friendly, warm, and interactive environment that supports socialisation and mental and physical stimulation. The programme promotes optimum quality of life through the provision of varied physical, social, and intellectual activities and enables residents to participate according to their individual capabilities, preferences, likes, and dis</w:t>
            </w:r>
            <w:r w:rsidRPr="00BE00C7">
              <w:rPr>
                <w:rFonts w:cs="Arial"/>
                <w:lang w:eastAsia="en-NZ"/>
              </w:rPr>
              <w:t>likes.</w:t>
            </w:r>
          </w:p>
          <w:p w14:paraId="22D17F20" w14:textId="77777777" w:rsidR="00FD283F" w:rsidRPr="00BE00C7" w:rsidRDefault="00FD283F" w:rsidP="00BE00C7">
            <w:pPr>
              <w:pStyle w:val="OutcomeDescription"/>
              <w:spacing w:before="120" w:after="120"/>
              <w:rPr>
                <w:rFonts w:cs="Arial"/>
                <w:lang w:eastAsia="en-NZ"/>
              </w:rPr>
            </w:pPr>
            <w:r w:rsidRPr="00BE00C7">
              <w:rPr>
                <w:rFonts w:cs="Arial"/>
                <w:lang w:eastAsia="en-NZ"/>
              </w:rPr>
              <w:t>On admission, residents’ interests, life history, cultural identity, daily routines, and social preferences are captured through a resident profile completed by an activities team member in the resident electronic system. Where residents are unable to provide this information, input is sought from family/whānau or resident representatives. This information informs individualised activities care plans and contributes to holistic assessment and care planning, ensuring activities reflect residents’ identity, a</w:t>
            </w:r>
            <w:r w:rsidRPr="00BE00C7">
              <w:rPr>
                <w:rFonts w:cs="Arial"/>
                <w:lang w:eastAsia="en-NZ"/>
              </w:rPr>
              <w:t>bilities, and personal history.</w:t>
            </w:r>
          </w:p>
          <w:p w14:paraId="5A06B97A" w14:textId="77777777" w:rsidR="00FD283F" w:rsidRPr="00BE00C7" w:rsidRDefault="00FD283F" w:rsidP="00BE00C7">
            <w:pPr>
              <w:pStyle w:val="OutcomeDescription"/>
              <w:spacing w:before="120" w:after="120"/>
              <w:rPr>
                <w:rFonts w:cs="Arial"/>
                <w:lang w:eastAsia="en-NZ"/>
              </w:rPr>
            </w:pPr>
            <w:r w:rsidRPr="00BE00C7">
              <w:rPr>
                <w:rFonts w:cs="Arial"/>
                <w:lang w:eastAsia="en-NZ"/>
              </w:rPr>
              <w:t>The activities programme is delivered by an activities team comprising of one full-time social coordinator/team leader and two part-time activity coordinator’s, both were interviewed. The social coordinator/team leader holds a recognised diversional therapy qualification, and the other two are actively working toward a diversional therapy qualification. All activity staff hold current first aid certificates. The activity coordinators develop and implement two structured programmes, one for apartment residen</w:t>
            </w:r>
            <w:r w:rsidRPr="00BE00C7">
              <w:rPr>
                <w:rFonts w:cs="Arial"/>
                <w:lang w:eastAsia="en-NZ"/>
              </w:rPr>
              <w:t xml:space="preserve">ts and one for residents in care rooms, with flexibility to adapt activities in response to residents’ interests, abilities, and changing needs. All care level residents are invited to participate in whichever programme they choose, and assistance is given to attend the location of their preference. Programmes are run simultaneously, providing residents with varied options for participation throughout the day. The village </w:t>
            </w:r>
            <w:r w:rsidRPr="00BE00C7">
              <w:rPr>
                <w:rFonts w:cs="Arial"/>
                <w:lang w:eastAsia="en-NZ"/>
              </w:rPr>
              <w:lastRenderedPageBreak/>
              <w:t xml:space="preserve">manager provides oversight of the activities programme to ensure residents’ needs are </w:t>
            </w:r>
            <w:r w:rsidRPr="00BE00C7">
              <w:rPr>
                <w:rFonts w:cs="Arial"/>
                <w:lang w:eastAsia="en-NZ"/>
              </w:rPr>
              <w:t>met.</w:t>
            </w:r>
          </w:p>
          <w:p w14:paraId="4F0668C4"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activities programme includes a range of physical, cognitive, social, group, and one-to-one activities and is delivered five days per week. Healthcare assistants and volunteers support the </w:t>
            </w:r>
            <w:r w:rsidRPr="00BE00C7">
              <w:rPr>
                <w:rFonts w:cs="Arial"/>
                <w:lang w:eastAsia="en-NZ"/>
              </w:rPr>
              <w:t>implementation of the programme, particularly in the weekends. Volunteer involvement includes high school students and community volunteers who assist with activities, resident visits, and practical tasks such as seasonal decorating, enhancing social connection and engagement. Additional support is provided by volunteers who contribute cultural and language skills to support meaningful interaction with a non-English speaking resident.</w:t>
            </w:r>
          </w:p>
          <w:p w14:paraId="43EE132D"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Residents are actively involved in shaping the activities programme through resident meetings, where they are invited to contribute ideas and preferences. Programme content and attendance is reviewed at the team monthly meetings, and identified improvements are documented and incorporated into ongoing planning. </w:t>
            </w:r>
          </w:p>
          <w:p w14:paraId="1F627560" w14:textId="77777777" w:rsidR="00FD283F" w:rsidRPr="00BE00C7" w:rsidRDefault="00FD283F" w:rsidP="00BE00C7">
            <w:pPr>
              <w:pStyle w:val="OutcomeDescription"/>
              <w:spacing w:before="120" w:after="120"/>
              <w:rPr>
                <w:rFonts w:cs="Arial"/>
                <w:lang w:eastAsia="en-NZ"/>
              </w:rPr>
            </w:pPr>
            <w:r w:rsidRPr="00BE00C7">
              <w:rPr>
                <w:rFonts w:cs="Arial"/>
                <w:lang w:eastAsia="en-NZ"/>
              </w:rPr>
              <w:t>Cultural, spiritual, and community connection is actively supported through the activities programme. Over the past year, activities have included acknowledgement of Waitangi Day and Matariki, with culturally meaningful activities such as spin poi, flax weaving, and themed quizzes. The service also demonstrated strong community engagement through hosting a marae blessing of the care building, involving residents, staff, whānau, and the wider Elmswood community, and incorporating waiata, karakia, shared kai,</w:t>
            </w:r>
            <w:r w:rsidRPr="00BE00C7">
              <w:rPr>
                <w:rFonts w:cs="Arial"/>
                <w:lang w:eastAsia="en-NZ"/>
              </w:rPr>
              <w:t xml:space="preserve"> and the Lord’s Prayer. Spiritual wellbeing is further supported through regular in-house ecumenical church services facilitated by visiting ministers and parishioners, this includes fellowship opportunities. The service also celebrates cultural diversity through a range of events that reflect the nationalities of residents and staff, including Chinese New Year, International Mother Language Day, St Patrick’s Day, and cultural presentations led by staff and visiting groups. </w:t>
            </w:r>
          </w:p>
          <w:p w14:paraId="1F3D970E"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Residents’ participation and responses to </w:t>
            </w:r>
            <w:r w:rsidRPr="00BE00C7">
              <w:rPr>
                <w:rFonts w:cs="Arial"/>
                <w:lang w:eastAsia="en-NZ"/>
              </w:rPr>
              <w:t xml:space="preserve">activities are documented in resident electronic management system. The activities team communicate relevant information to registered nurses and management to inform ongoing care planning. The effectiveness of the activities programme is reviewed in conjunction with six-monthly </w:t>
            </w:r>
            <w:r w:rsidRPr="00BE00C7">
              <w:rPr>
                <w:rFonts w:cs="Arial"/>
                <w:lang w:eastAsia="en-NZ"/>
              </w:rPr>
              <w:lastRenderedPageBreak/>
              <w:t>care plan evaluations, interRAI reassessments, and multidisciplinary team reviews.</w:t>
            </w:r>
          </w:p>
          <w:p w14:paraId="18D8A9E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service demonstrates a well-resourced, person-centred, and culturally responsive approach to individualised activities provision. The activities programme is well embedded, aligns with organisational policy, and supports residents’ choice, independence, identity, and quality of life. </w:t>
            </w:r>
          </w:p>
          <w:p w14:paraId="4AFA2CFA" w14:textId="77777777" w:rsidR="00FD283F" w:rsidRPr="00BE00C7" w:rsidRDefault="00FD283F" w:rsidP="00BE00C7">
            <w:pPr>
              <w:pStyle w:val="OutcomeDescription"/>
              <w:spacing w:before="120" w:after="120"/>
              <w:rPr>
                <w:rFonts w:cs="Arial"/>
                <w:lang w:eastAsia="en-NZ"/>
              </w:rPr>
            </w:pPr>
            <w:r w:rsidRPr="00BE00C7">
              <w:rPr>
                <w:rFonts w:cs="Arial"/>
                <w:lang w:eastAsia="en-NZ"/>
              </w:rPr>
              <w:t>In 2024, resident and family satisfaction survey results identified activities as an area for improvement. While overall satisfaction across most service areas was high, feedback indicated that the activities programme lacked sufficient variety, did not consistently reflect residents’ individual interests and preferences, and was associated with low attendance for some group activities. This was particularly evident for residents receiving hospital and rest home level care, where activities were perceived a</w:t>
            </w:r>
            <w:r w:rsidRPr="00BE00C7">
              <w:rPr>
                <w:rFonts w:cs="Arial"/>
                <w:lang w:eastAsia="en-NZ"/>
              </w:rPr>
              <w:t>s less responsive to varying abilities, energy levels, and personal choice.</w:t>
            </w:r>
          </w:p>
          <w:p w14:paraId="7A9C3F8B" w14:textId="77777777" w:rsidR="00FD283F" w:rsidRPr="00BE00C7" w:rsidRDefault="00FD283F" w:rsidP="00BE00C7">
            <w:pPr>
              <w:pStyle w:val="OutcomeDescription"/>
              <w:spacing w:before="120" w:after="120"/>
              <w:rPr>
                <w:rFonts w:cs="Arial"/>
                <w:lang w:eastAsia="en-NZ"/>
              </w:rPr>
            </w:pPr>
            <w:r w:rsidRPr="00BE00C7">
              <w:rPr>
                <w:rFonts w:cs="Arial"/>
                <w:lang w:eastAsia="en-NZ"/>
              </w:rPr>
              <w:t>The 2024 resident and family satisfaction survey reported activities satisfaction at 75%, with 25% of respondents indicating they were less than satisfied. Review of the survey findings confirmed that activities were a relative outlier compared with other service domains, such as care delivery, meal services, and maintenance. The service acknowledged this feedback and identified activities as a focus area for improvement.</w:t>
            </w:r>
          </w:p>
          <w:p w14:paraId="573EB7B3" w14:textId="77777777" w:rsidR="00FD283F" w:rsidRPr="00BE00C7" w:rsidRDefault="00FD283F" w:rsidP="00BE00C7">
            <w:pPr>
              <w:pStyle w:val="OutcomeDescription"/>
              <w:spacing w:before="120" w:after="120"/>
              <w:rPr>
                <w:rFonts w:cs="Arial"/>
                <w:lang w:eastAsia="en-NZ"/>
              </w:rPr>
            </w:pPr>
            <w:r w:rsidRPr="00BE00C7">
              <w:rPr>
                <w:rFonts w:cs="Arial"/>
                <w:lang w:eastAsia="en-NZ"/>
              </w:rPr>
              <w:t>In response to the 2024 survey results, the service strengthened its activities workforce through the employment of an additional activities coordinator to increase capacity, improve coverage across levels of care, and enable more individualised and flexible delivery of activities. The activities programme was redesigned to increase variety and choice, with the introduction of two complementary activities calendars to allow residents to select activities aligned with their interests, abilities, and daily we</w:t>
            </w:r>
            <w:r w:rsidRPr="00BE00C7">
              <w:rPr>
                <w:rFonts w:cs="Arial"/>
                <w:lang w:eastAsia="en-NZ"/>
              </w:rPr>
              <w:t>llbeing.</w:t>
            </w:r>
          </w:p>
          <w:p w14:paraId="1C1A1FC7"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revised programme incorporates a broad range of physical activities, such as chair-based exercises, gentle stretching, mobility and balance activities, and guided walking groups, supporting physical wellbeing and maintenance of function. Cognitive activities were expanded to include quizzes, puzzles, word games, </w:t>
            </w:r>
            <w:r w:rsidRPr="00BE00C7">
              <w:rPr>
                <w:rFonts w:cs="Arial"/>
                <w:lang w:eastAsia="en-NZ"/>
              </w:rPr>
              <w:lastRenderedPageBreak/>
              <w:t>reminiscence sessions, and facilitated discussions to support memory, concentration, and mental stimulation. Social activities include group games, music sessions, sing-alongs, themed events, and small-group gatherings designed to promote social connection and reduce isolation.</w:t>
            </w:r>
          </w:p>
          <w:p w14:paraId="3141CF4A"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programme also includes spiritual activities, such as church services, hymn singing, prayer sessions, and quiet reflective time for residents who wish to participate. Cultural activities are supported through celebrations of significant cultural events, recognition of residents’ cultural identities, and incorporation of culturally meaningful music, food-related activities, and storytelling where appropriate. For residents who prefer or require individual engagement, the service increased provision of on</w:t>
            </w:r>
            <w:r w:rsidRPr="00BE00C7">
              <w:rPr>
                <w:rFonts w:cs="Arial"/>
                <w:lang w:eastAsia="en-NZ"/>
              </w:rPr>
              <w:t>e-to-one activities, including reading, conversation, handcrafts, music listening, sensory activities, and personalised engagement aligned with residents’ life histories and interests.</w:t>
            </w:r>
          </w:p>
          <w:p w14:paraId="44BA13FD" w14:textId="77777777" w:rsidR="00FD283F" w:rsidRPr="00BE00C7" w:rsidRDefault="00FD283F" w:rsidP="00BE00C7">
            <w:pPr>
              <w:pStyle w:val="OutcomeDescription"/>
              <w:spacing w:before="120" w:after="120"/>
              <w:rPr>
                <w:rFonts w:cs="Arial"/>
                <w:lang w:eastAsia="en-NZ"/>
              </w:rPr>
            </w:pPr>
            <w:r w:rsidRPr="00BE00C7">
              <w:rPr>
                <w:rFonts w:cs="Arial"/>
                <w:lang w:eastAsia="en-NZ"/>
              </w:rPr>
              <w:t>At the time of review, consumer feedback had been acknowledged, and improvement actions were underway. Oversight arrangements are in place to monitor the effectiveness of these changes through ongoing resident and family feedback, observation of participation and engagement, and future satisfaction surveys, with findings to inform further refinement of a well-rounded, flexible, and person-centred activities programme that supports meaningful engagement across all levels of care.</w:t>
            </w:r>
          </w:p>
          <w:p w14:paraId="319D9D0A" w14:textId="77777777" w:rsidR="00FD283F" w:rsidRPr="00BE00C7" w:rsidRDefault="00FD283F" w:rsidP="00BE00C7">
            <w:pPr>
              <w:pStyle w:val="OutcomeDescription"/>
              <w:spacing w:before="120" w:after="120"/>
              <w:rPr>
                <w:rFonts w:cs="Arial"/>
                <w:lang w:eastAsia="en-NZ"/>
              </w:rPr>
            </w:pPr>
          </w:p>
        </w:tc>
      </w:tr>
      <w:tr w:rsidR="0082591E" w14:paraId="0A69847F" w14:textId="77777777">
        <w:tc>
          <w:tcPr>
            <w:tcW w:w="0" w:type="auto"/>
          </w:tcPr>
          <w:p w14:paraId="0299ABA3"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3.4: My medication</w:t>
            </w:r>
          </w:p>
          <w:p w14:paraId="5C5A3C3E"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CC600ED" w14:textId="77777777" w:rsidR="00FD283F" w:rsidRPr="00BE00C7" w:rsidRDefault="00FD283F" w:rsidP="00BE00C7">
            <w:pPr>
              <w:pStyle w:val="OutcomeDescription"/>
              <w:spacing w:before="120" w:after="120"/>
              <w:rPr>
                <w:rFonts w:cs="Arial"/>
                <w:lang w:eastAsia="en-NZ"/>
              </w:rPr>
            </w:pPr>
          </w:p>
        </w:tc>
        <w:tc>
          <w:tcPr>
            <w:tcW w:w="0" w:type="auto"/>
          </w:tcPr>
          <w:p w14:paraId="231E4BE2"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5C51D107" w14:textId="77777777" w:rsidR="00FD283F" w:rsidRPr="00BE00C7" w:rsidRDefault="00FD283F" w:rsidP="00BE00C7">
            <w:pPr>
              <w:pStyle w:val="OutcomeDescription"/>
              <w:spacing w:before="120" w:after="120"/>
              <w:rPr>
                <w:rFonts w:cs="Arial"/>
                <w:lang w:eastAsia="en-NZ"/>
              </w:rPr>
            </w:pPr>
            <w:r w:rsidRPr="00BE00C7">
              <w:rPr>
                <w:rFonts w:cs="Arial"/>
                <w:lang w:eastAsia="en-NZ"/>
              </w:rPr>
              <w:t>Elmswood Retirement Village has a comprehensive medication management policy that aligns with safe medication practice and legislative requirements. All staff (registered nurse, and medication competent healthcare assistants) who administer medications complete annual competency assessments, and education on safe medication administration is provided regularly. Staff observed during the audit were administering medications safely and in accordance with policy. Staff interviewed were able to clearly describe</w:t>
            </w:r>
            <w:r w:rsidRPr="00BE00C7">
              <w:rPr>
                <w:rFonts w:cs="Arial"/>
                <w:lang w:eastAsia="en-NZ"/>
              </w:rPr>
              <w:t xml:space="preserve"> their roles and responsibilities in relation to medication administration.</w:t>
            </w:r>
          </w:p>
          <w:p w14:paraId="49CCCEA9"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The service uses an electronic medication management system. All regular and pro re nata (PRN) medications are supplied in blister packs. Medications are checked against the electronic medication chart on delivery, and any discrepancies are promptly reported to the supplying pharmacy.</w:t>
            </w:r>
          </w:p>
          <w:p w14:paraId="5121106C"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Treatment and medication rooms are located within the nurses’ stations that service the services apartment area and designated dual purpose care rooms. These treatment and medication rooms have controlled entry to restrict unauthorised access. Specific security and storage requirements have been put in place for any medications requiring this. Two lockable medication trolleys are stored within this medication/treatment room, with one trolley allocated to the services apartment area and one allocated to the </w:t>
            </w:r>
            <w:r w:rsidRPr="00BE00C7">
              <w:rPr>
                <w:rFonts w:cs="Arial"/>
                <w:lang w:eastAsia="en-NZ"/>
              </w:rPr>
              <w:t xml:space="preserve">25 designated dual-purpose care rooms. </w:t>
            </w:r>
          </w:p>
          <w:p w14:paraId="7C7FCFB4"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Medication fridges and medication room temperatures are monitored daily, and records reviewed verified temperatures were within acceptable ranges. All medications, including stock medications, are checked monthly. Eye preparations were dated on opening and discarded in accordance with manufacturer instructions. </w:t>
            </w:r>
          </w:p>
          <w:p w14:paraId="4E502FBD" w14:textId="77777777" w:rsidR="00FD283F" w:rsidRPr="00BE00C7" w:rsidRDefault="00FD283F" w:rsidP="00BE00C7">
            <w:pPr>
              <w:pStyle w:val="OutcomeDescription"/>
              <w:spacing w:before="120" w:after="120"/>
              <w:rPr>
                <w:rFonts w:cs="Arial"/>
                <w:lang w:eastAsia="en-NZ"/>
              </w:rPr>
            </w:pPr>
            <w:r w:rsidRPr="00BE00C7">
              <w:rPr>
                <w:rFonts w:cs="Arial"/>
                <w:lang w:eastAsia="en-NZ"/>
              </w:rPr>
              <w:t>Residents’ use of over-the-counter vitamins, supplements, or alternative therapies is overseen by the GP and charted on the electronic medication system. No standing orders are in use, and vaccines are not stored onsite. Twelve medication charts were reviewed. All charts included a current photograph and clearly documented allergy status. Medication charts demonstrated regular three-monthly GP reviews. Policies and procedures support residents who wish to self-administer medication; however, there were no r</w:t>
            </w:r>
            <w:r w:rsidRPr="00BE00C7">
              <w:rPr>
                <w:rFonts w:cs="Arial"/>
                <w:lang w:eastAsia="en-NZ"/>
              </w:rPr>
              <w:t xml:space="preserve">esidents self-administering medication at the time of audit. </w:t>
            </w:r>
          </w:p>
          <w:p w14:paraId="75444F88" w14:textId="77777777" w:rsidR="00FD283F" w:rsidRPr="00BE00C7" w:rsidRDefault="00FD283F" w:rsidP="00BE00C7">
            <w:pPr>
              <w:pStyle w:val="OutcomeDescription"/>
              <w:spacing w:before="120" w:after="120"/>
              <w:rPr>
                <w:rFonts w:cs="Arial"/>
                <w:lang w:eastAsia="en-NZ"/>
              </w:rPr>
            </w:pPr>
            <w:r w:rsidRPr="00BE00C7">
              <w:rPr>
                <w:rFonts w:cs="Arial"/>
                <w:lang w:eastAsia="en-NZ"/>
              </w:rPr>
              <w:t>Pro re nata medications were administered as prescribed, and the effectiveness of PRN medications were consistently documented in the electronic medication system. Medication-competent staff sign for each medication administered. Residents and family/whānau are informed of medication changes, including the reason for the change and potential side effects, and this communication is documented in progress notes. The RNs and clinical manager described how they work in partnership with residents and family/whān</w:t>
            </w:r>
            <w:r w:rsidRPr="00BE00C7">
              <w:rPr>
                <w:rFonts w:cs="Arial"/>
                <w:lang w:eastAsia="en-NZ"/>
              </w:rPr>
              <w:t xml:space="preserve">au to ensure support is appropriate, timely, and accessible. Residents are </w:t>
            </w:r>
            <w:r w:rsidRPr="00BE00C7">
              <w:rPr>
                <w:rFonts w:cs="Arial"/>
                <w:lang w:eastAsia="en-NZ"/>
              </w:rPr>
              <w:lastRenderedPageBreak/>
              <w:t>supported to understand their medications, including their purpose and potential side effects, to promote better health outcomes.</w:t>
            </w:r>
          </w:p>
          <w:p w14:paraId="58AC077F" w14:textId="77777777" w:rsidR="00FD283F" w:rsidRPr="00BE00C7" w:rsidRDefault="00FD283F" w:rsidP="00BE00C7">
            <w:pPr>
              <w:pStyle w:val="OutcomeDescription"/>
              <w:spacing w:before="120" w:after="120"/>
              <w:rPr>
                <w:rFonts w:cs="Arial"/>
                <w:lang w:eastAsia="en-NZ"/>
              </w:rPr>
            </w:pPr>
            <w:r w:rsidRPr="00BE00C7">
              <w:rPr>
                <w:rFonts w:cs="Arial"/>
                <w:lang w:eastAsia="en-NZ"/>
              </w:rPr>
              <w:t>Although no residents identified as Māori at the time of audit, the service has policies and procedures in place to support culturally responsive medication management, including whānau involvement and partnership with prescribers, in alignment with Te Tiriti o Waitangi obligations.</w:t>
            </w:r>
          </w:p>
          <w:p w14:paraId="5AA86CF9" w14:textId="77777777" w:rsidR="00FD283F" w:rsidRPr="00BE00C7" w:rsidRDefault="00FD283F" w:rsidP="00BE00C7">
            <w:pPr>
              <w:pStyle w:val="OutcomeDescription"/>
              <w:spacing w:before="120" w:after="120"/>
              <w:rPr>
                <w:rFonts w:cs="Arial"/>
                <w:lang w:eastAsia="en-NZ"/>
              </w:rPr>
            </w:pPr>
          </w:p>
        </w:tc>
      </w:tr>
      <w:tr w:rsidR="0082591E" w14:paraId="269CB33C" w14:textId="77777777">
        <w:tc>
          <w:tcPr>
            <w:tcW w:w="0" w:type="auto"/>
          </w:tcPr>
          <w:p w14:paraId="0D0CAF2B"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AA8AC7C"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3EDDCCC" w14:textId="77777777" w:rsidR="00FD283F" w:rsidRPr="00BE00C7" w:rsidRDefault="00FD283F" w:rsidP="00BE00C7">
            <w:pPr>
              <w:pStyle w:val="OutcomeDescription"/>
              <w:spacing w:before="120" w:after="120"/>
              <w:rPr>
                <w:rFonts w:cs="Arial"/>
                <w:lang w:eastAsia="en-NZ"/>
              </w:rPr>
            </w:pPr>
          </w:p>
        </w:tc>
        <w:tc>
          <w:tcPr>
            <w:tcW w:w="0" w:type="auto"/>
          </w:tcPr>
          <w:p w14:paraId="073C7074"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34B2CCCF"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ensures residents receive food and fluids that meet their assessed nutritional needs and support their health, wellbeing, and quality of life. All meals are prepared and cooked on site. The kitchen was observed to be clean, well-organised, and appropriately equipped, with a current approved Food Control Plan in place. Dry goods were decanted into clearly labelled containers with recorded decanting and expiry dates.</w:t>
            </w:r>
          </w:p>
          <w:p w14:paraId="4A6803A8"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Menus are planned on a seasonal four-weekly cycle and have been reviewed and approved by a registered dietitian. Residents are encouraged to contribute menu suggestions through resident meetings and ongoing feedback, and improvements have been made to menu variety and meal quality in response to resident preferences and dietary needs. Residents and family/whānau interviewed were highly complementary about the quality, variety, and presentation of meals. The main kitchen is located in a separate wing of the </w:t>
            </w:r>
            <w:r w:rsidRPr="00BE00C7">
              <w:rPr>
                <w:rFonts w:cs="Arial"/>
                <w:lang w:eastAsia="en-NZ"/>
              </w:rPr>
              <w:t>facility, and meals are delivered using hot boxes to ensure food remains hot and safe at the point of service.</w:t>
            </w:r>
          </w:p>
          <w:p w14:paraId="1361116F" w14:textId="77777777" w:rsidR="00FD283F" w:rsidRPr="00BE00C7" w:rsidRDefault="00FD283F" w:rsidP="00BE00C7">
            <w:pPr>
              <w:pStyle w:val="OutcomeDescription"/>
              <w:spacing w:before="120" w:after="120"/>
              <w:rPr>
                <w:rFonts w:cs="Arial"/>
                <w:lang w:eastAsia="en-NZ"/>
              </w:rPr>
            </w:pPr>
            <w:r w:rsidRPr="00BE00C7">
              <w:rPr>
                <w:rFonts w:cs="Arial"/>
                <w:lang w:eastAsia="en-NZ"/>
              </w:rPr>
              <w:t>The kitchen team included a kitchen chef, two alternative cooks, and four kitchen hands rostered across morning and afternoon shifts. The kitchen cook interviewed oversees food service delivery in the absence of the head chef. All kitchen staff have completed safe food-handling training. A food services manual is accessible in the kitchen and provides guidance on procurement, storage, preparation, and service of food.</w:t>
            </w:r>
          </w:p>
          <w:p w14:paraId="0DE69B28"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Residents’ dietary needs, preferences, allergies, intolerances, and cultural or religious requirements are identified through assessment and documented in dietary profiles and care plans. Resident dietary </w:t>
            </w:r>
            <w:r w:rsidRPr="00BE00C7">
              <w:rPr>
                <w:rFonts w:cs="Arial"/>
                <w:lang w:eastAsia="en-NZ"/>
              </w:rPr>
              <w:lastRenderedPageBreak/>
              <w:t>information is provided to the kitchen team by registered nurses, including updates on allergies, modified diets (such as vegetarian, dairy-free, diabetic, pureed, or soft diets), and weight changes. Dietary profiles sighted evidenced they were up to date. Alternative meals are readily offered for residents with dislikes, intolerances, or cultural preferences.</w:t>
            </w:r>
          </w:p>
          <w:p w14:paraId="62DAFA1D" w14:textId="77777777" w:rsidR="00FD283F" w:rsidRPr="00BE00C7" w:rsidRDefault="00FD283F" w:rsidP="00BE00C7">
            <w:pPr>
              <w:pStyle w:val="OutcomeDescription"/>
              <w:spacing w:before="120" w:after="120"/>
              <w:rPr>
                <w:rFonts w:cs="Arial"/>
                <w:lang w:eastAsia="en-NZ"/>
              </w:rPr>
            </w:pPr>
            <w:r w:rsidRPr="00BE00C7">
              <w:rPr>
                <w:rFonts w:cs="Arial"/>
                <w:lang w:eastAsia="en-NZ"/>
              </w:rPr>
              <w:t>Weights are monitored monthly or more frequently when clinically indicated. Residents with weight loss, nutritional risk, or swallowing concerns are followed up through multidisciplinary review processes, with referrals to a dietitian or speech-language therapist initiated as required. Nutritional requirements, swallowing concerns, and food and fluid texture needs are documented in long-term care plans and communicated to kitchen staff to ensure appropriate meal provision and support.</w:t>
            </w:r>
          </w:p>
          <w:p w14:paraId="05BA074D" w14:textId="77777777" w:rsidR="00FD283F" w:rsidRPr="00BE00C7" w:rsidRDefault="00FD283F" w:rsidP="00BE00C7">
            <w:pPr>
              <w:pStyle w:val="OutcomeDescription"/>
              <w:spacing w:before="120" w:after="120"/>
              <w:rPr>
                <w:rFonts w:cs="Arial"/>
                <w:lang w:eastAsia="en-NZ"/>
              </w:rPr>
            </w:pPr>
            <w:r w:rsidRPr="00BE00C7">
              <w:rPr>
                <w:rFonts w:cs="Arial"/>
                <w:lang w:eastAsia="en-NZ"/>
              </w:rPr>
              <w:t>Fluid rounds are conducted twice daily, and residents have access to water jugs and glasses in their rooms to promote adequate hydration. Residents who require assistance with eating and drinking are identified, and staff were observed providing respectful support during mealtimes. Modified utensils and adaptive cutlery are available to promote independence. Residents may choose to dine in the dining rooms or in their own rooms, and these preferences are accommodated.</w:t>
            </w:r>
          </w:p>
          <w:p w14:paraId="4CB6C381"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uses an electronic food service system that supports oversight of cleaning schedules, fridge and freezer temperature monitoring, and alerts for overdue tasks or anomalies. All temperature records sighted were within required limits. Food temperatures are monitored at appropriate stages of preparation and service. Staff were observed wearing appropriate personal protective equipment, and chemicals were stored safely. Meals were attractively plated and served in the main kitchen and transported in</w:t>
            </w:r>
            <w:r w:rsidRPr="00BE00C7">
              <w:rPr>
                <w:rFonts w:cs="Arial"/>
                <w:lang w:eastAsia="en-NZ"/>
              </w:rPr>
              <w:t xml:space="preserve"> a hot box to the care rooms dining room. Food for rest home residents is plated and served by the chef or cook directly from the apartment kitchenette bain marie in the dining room to ensure food safety, temperature control, and consistency.</w:t>
            </w:r>
          </w:p>
          <w:p w14:paraId="1A76FDFD"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kitchen team demonstrated an understanding of tikanga Māori, including principles of tapu and noa in relation to kai. Tikanga guidelines were displayed and available to staff. Menu options </w:t>
            </w:r>
            <w:r w:rsidRPr="00BE00C7">
              <w:rPr>
                <w:rFonts w:cs="Arial"/>
                <w:lang w:eastAsia="en-NZ"/>
              </w:rPr>
              <w:lastRenderedPageBreak/>
              <w:t>reflecting cultural celebrations are incorporated, and culturally appropriate foods are provided for special occasions. Residents identifying as Māori are offered culturally preferred food options as part of a holistic and inclusive menu approach.</w:t>
            </w:r>
          </w:p>
          <w:p w14:paraId="61FA8962" w14:textId="77777777" w:rsidR="00FD283F" w:rsidRPr="00BE00C7" w:rsidRDefault="00FD283F" w:rsidP="00BE00C7">
            <w:pPr>
              <w:pStyle w:val="OutcomeDescription"/>
              <w:spacing w:before="120" w:after="120"/>
              <w:rPr>
                <w:rFonts w:cs="Arial"/>
                <w:lang w:eastAsia="en-NZ"/>
              </w:rPr>
            </w:pPr>
            <w:r w:rsidRPr="00BE00C7">
              <w:rPr>
                <w:rFonts w:cs="Arial"/>
                <w:lang w:eastAsia="en-NZ"/>
              </w:rPr>
              <w:t>Feedback on food services is actively sought through daily verbal feedback, written feedback forms, resident meetings, and annual satisfaction surveys. The kitchen chef / cooks are accessible to residents and family/whānau to address any concerns promptly. As a result of these processes, the service has implemented quality improvements to nutrition services and food quality and has observed enhanced meal quality and increased resident satisfaction over the past year, as confirmed through resident feedback.</w:t>
            </w:r>
          </w:p>
          <w:p w14:paraId="63755076" w14:textId="77777777" w:rsidR="00FD283F" w:rsidRPr="00BE00C7" w:rsidRDefault="00FD283F" w:rsidP="00BE00C7">
            <w:pPr>
              <w:pStyle w:val="OutcomeDescription"/>
              <w:spacing w:before="120" w:after="120"/>
              <w:rPr>
                <w:rFonts w:cs="Arial"/>
                <w:lang w:eastAsia="en-NZ"/>
              </w:rPr>
            </w:pPr>
          </w:p>
        </w:tc>
      </w:tr>
      <w:tr w:rsidR="0082591E" w14:paraId="0CE06A37" w14:textId="77777777">
        <w:tc>
          <w:tcPr>
            <w:tcW w:w="0" w:type="auto"/>
          </w:tcPr>
          <w:p w14:paraId="6494BBA4"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EF8148"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w:t>
            </w:r>
            <w:r w:rsidRPr="00BE00C7">
              <w:rPr>
                <w:rFonts w:cs="Arial"/>
                <w:lang w:eastAsia="en-NZ"/>
              </w:rPr>
              <w:t>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73F86EA" w14:textId="77777777" w:rsidR="00FD283F" w:rsidRPr="00BE00C7" w:rsidRDefault="00FD283F" w:rsidP="00BE00C7">
            <w:pPr>
              <w:pStyle w:val="OutcomeDescription"/>
              <w:spacing w:before="120" w:after="120"/>
              <w:rPr>
                <w:rFonts w:cs="Arial"/>
                <w:lang w:eastAsia="en-NZ"/>
              </w:rPr>
            </w:pPr>
          </w:p>
        </w:tc>
        <w:tc>
          <w:tcPr>
            <w:tcW w:w="0" w:type="auto"/>
          </w:tcPr>
          <w:p w14:paraId="3B279E18"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79E8C573"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has documented policies and procedures in place to ensure residents experience a planned, coordinated, and safe transition, transfer, or discharge. Planned discharges and transfers are coordinated in collaboration with residents and their family/whānau, unless the resident requests otherwise, to support continuity of care and wellbeing.</w:t>
            </w:r>
          </w:p>
          <w:p w14:paraId="71EBB899" w14:textId="77777777" w:rsidR="00FD283F" w:rsidRPr="00BE00C7" w:rsidRDefault="00FD283F" w:rsidP="00BE00C7">
            <w:pPr>
              <w:pStyle w:val="OutcomeDescription"/>
              <w:spacing w:before="120" w:after="120"/>
              <w:rPr>
                <w:rFonts w:cs="Arial"/>
                <w:lang w:eastAsia="en-NZ"/>
              </w:rPr>
            </w:pPr>
            <w:r w:rsidRPr="00BE00C7">
              <w:rPr>
                <w:rFonts w:cs="Arial"/>
                <w:lang w:eastAsia="en-NZ"/>
              </w:rPr>
              <w:t>Registered nurses are responsible for coordinating discharge and transfer processes. This includes confirming transfer arrangements, completing required documentation, and providing comprehensive clinical information to the receiving service or health professional. Transfer processes include the use of standardised transfer documentation, comprehensive verbal handover, and provision of medication and relevant assessment information to support continuity of care between services.</w:t>
            </w:r>
          </w:p>
          <w:p w14:paraId="7B15AE1B" w14:textId="77777777" w:rsidR="00FD283F" w:rsidRPr="00BE00C7" w:rsidRDefault="00FD283F" w:rsidP="00BE00C7">
            <w:pPr>
              <w:pStyle w:val="OutcomeDescription"/>
              <w:spacing w:before="120" w:after="120"/>
              <w:rPr>
                <w:rFonts w:cs="Arial"/>
                <w:lang w:eastAsia="en-NZ"/>
              </w:rPr>
            </w:pPr>
            <w:r w:rsidRPr="00BE00C7">
              <w:rPr>
                <w:rFonts w:cs="Arial"/>
                <w:lang w:eastAsia="en-NZ"/>
              </w:rPr>
              <w:t>Residents and family/whānau are involved in all transfers and discharges and are supported, where indicated or requested, to access other health and disability services, social supports, or Kaupapa Māori agencies.</w:t>
            </w:r>
          </w:p>
          <w:p w14:paraId="09C52AA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Although no residents identified as Māori at the time of audit, the service has policies and procedures in place to advocate for and </w:t>
            </w:r>
            <w:r w:rsidRPr="00BE00C7">
              <w:rPr>
                <w:rFonts w:cs="Arial"/>
                <w:lang w:eastAsia="en-NZ"/>
              </w:rPr>
              <w:lastRenderedPageBreak/>
              <w:t>support Māori and whānau to receive appropriate, culturally responsive support during transition, transfer, or discharge.</w:t>
            </w:r>
          </w:p>
          <w:p w14:paraId="6C01672F" w14:textId="77777777" w:rsidR="00FD283F" w:rsidRPr="00BE00C7" w:rsidRDefault="00FD283F" w:rsidP="00BE00C7">
            <w:pPr>
              <w:pStyle w:val="OutcomeDescription"/>
              <w:spacing w:before="120" w:after="120"/>
              <w:rPr>
                <w:rFonts w:cs="Arial"/>
                <w:lang w:eastAsia="en-NZ"/>
              </w:rPr>
            </w:pPr>
          </w:p>
        </w:tc>
      </w:tr>
      <w:tr w:rsidR="0082591E" w14:paraId="28E0002B" w14:textId="77777777">
        <w:tc>
          <w:tcPr>
            <w:tcW w:w="0" w:type="auto"/>
          </w:tcPr>
          <w:p w14:paraId="18578870"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4.1: The facility</w:t>
            </w:r>
          </w:p>
          <w:p w14:paraId="7119FCF6"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0A6620" w14:textId="77777777" w:rsidR="00FD283F" w:rsidRPr="00BE00C7" w:rsidRDefault="00FD283F" w:rsidP="00BE00C7">
            <w:pPr>
              <w:pStyle w:val="OutcomeDescription"/>
              <w:spacing w:before="120" w:after="120"/>
              <w:rPr>
                <w:rFonts w:cs="Arial"/>
                <w:lang w:eastAsia="en-NZ"/>
              </w:rPr>
            </w:pPr>
          </w:p>
        </w:tc>
        <w:tc>
          <w:tcPr>
            <w:tcW w:w="0" w:type="auto"/>
          </w:tcPr>
          <w:p w14:paraId="62FC9DBC"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103C1369" w14:textId="77777777" w:rsidR="00FD283F" w:rsidRPr="00BE00C7" w:rsidRDefault="00FD283F" w:rsidP="00BE00C7">
            <w:pPr>
              <w:pStyle w:val="OutcomeDescription"/>
              <w:spacing w:before="120" w:after="120"/>
              <w:rPr>
                <w:rFonts w:cs="Arial"/>
                <w:lang w:eastAsia="en-NZ"/>
              </w:rPr>
            </w:pPr>
            <w:r w:rsidRPr="00BE00C7">
              <w:rPr>
                <w:rFonts w:cs="Arial"/>
                <w:lang w:eastAsia="en-NZ"/>
              </w:rPr>
              <w:t>The building holds a current Building Warrant of Fitness (BWOF), confirming that earthquake related assessments have been undertaken and that the building is safe and compliant for its current use as a kitchen and laundry facility, with ongoing compliance verified through statutory inspections and maintenance programmes. The physical environment was observed to be inclusive of people’s cultures and supports the practice of cultural values and beliefs.</w:t>
            </w:r>
          </w:p>
          <w:p w14:paraId="6BC15C0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Building maintenance is currently supported by a contracted part-time maintenance person, who was interviewed during the audit. The service is in the process of training a new full-time maintenance person to assume </w:t>
            </w:r>
            <w:r w:rsidRPr="00BE00C7">
              <w:rPr>
                <w:rFonts w:cs="Arial"/>
                <w:lang w:eastAsia="en-NZ"/>
              </w:rPr>
              <w:t>responsibility for day-to-day building maintenance and the coordination and oversight of contractors. This staff member was also interviewed. Essential contractors/ trades services are available 24 hours as required.</w:t>
            </w:r>
          </w:p>
          <w:p w14:paraId="73F3DA1F"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is a maintenance request book for repair and maintenance requests located in the reception and two nurse’s station. This is checked daily and signed off when repairs have been completed. There is an annual preventative plan which include a monthly, six monthly and annual tasks that includes electrical testing and tagging of equipment, call bell checks, calibration of medical equipment and monthly testing of hot water temperatures. Electrical testing and tagging and the calibration of medical equipment</w:t>
            </w:r>
            <w:r w:rsidRPr="00BE00C7">
              <w:rPr>
                <w:rFonts w:cs="Arial"/>
                <w:lang w:eastAsia="en-NZ"/>
              </w:rPr>
              <w:t>, including hoists and scales, are completed in accordance with the preventative maintenance programme and were current at the time of audit. Registers for electrical testing and tagging and medical equipment calibration were sighted during the audit, and spot checks of equipment confirmed these checks were current. The facility has two vehicles, both are registered and warranted.</w:t>
            </w:r>
          </w:p>
          <w:p w14:paraId="6D03BAFD"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facility is a single-storey building that was observed to be modern, well ventilated, spacious, and designed with a homely feel. The environment includes a range of smaller nooks, separate </w:t>
            </w:r>
            <w:r w:rsidRPr="00BE00C7">
              <w:rPr>
                <w:rFonts w:cs="Arial"/>
                <w:lang w:eastAsia="en-NZ"/>
              </w:rPr>
              <w:lastRenderedPageBreak/>
              <w:t>lounge areas, seating alcoves, and two dedicated dining rooms, supporting both comfort and privacy. The service comprises two main areas, including a care wing with 25 single rooms; and 31 serviced apartments. Two main lounge areas provide sufficient space to accommodate group activities while also offering quieter areas for residents who prefer a more relaxed environment.</w:t>
            </w:r>
          </w:p>
          <w:p w14:paraId="4329731F" w14:textId="77777777" w:rsidR="00FD283F" w:rsidRPr="00BE00C7" w:rsidRDefault="00FD283F" w:rsidP="00BE00C7">
            <w:pPr>
              <w:pStyle w:val="OutcomeDescription"/>
              <w:spacing w:before="120" w:after="120"/>
              <w:rPr>
                <w:rFonts w:cs="Arial"/>
                <w:lang w:eastAsia="en-NZ"/>
              </w:rPr>
            </w:pPr>
            <w:r w:rsidRPr="00BE00C7">
              <w:rPr>
                <w:rFonts w:cs="Arial"/>
                <w:lang w:eastAsia="en-NZ"/>
              </w:rPr>
              <w:t>All resident rooms have ensuite bathrooms. The rooms are spacious to provide rest home and hospital level care. Doorways are wide to support safe transfers and the safe use of mobility equipment. The apartments feature an open-plan kitchen, dining, and living area with a separate bedroom. Each apartment has safe, direct access to outdoor areas via doors or sliding doors. Residents are encouraged to bring personal possessions, including items of cultural or spiritual significance, and are supported to person</w:t>
            </w:r>
            <w:r w:rsidRPr="00BE00C7">
              <w:rPr>
                <w:rFonts w:cs="Arial"/>
                <w:lang w:eastAsia="en-NZ"/>
              </w:rPr>
              <w:t>alise their rooms to promote a sense of identity, familiarity, and belonging.</w:t>
            </w:r>
          </w:p>
          <w:p w14:paraId="283245CE"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All bedrooms and </w:t>
            </w:r>
            <w:r w:rsidRPr="00BE00C7">
              <w:rPr>
                <w:rFonts w:cs="Arial"/>
                <w:lang w:eastAsia="en-NZ"/>
              </w:rPr>
              <w:t>communal areas provide adequate natural light and ventilation. Underfloor heating and air-conditioning units are installed throughout the facility, including communal areas and resident rooms. All corridors have safety rails that promote safe mobility. Corridors are spacious, and residents were observed moving freely around the areas with mobility aids where required. Registered nurses and healthcare assistants interviewed confirmed that sufficient equipment and appropriate, safe spaces are available to sup</w:t>
            </w:r>
            <w:r w:rsidRPr="00BE00C7">
              <w:rPr>
                <w:rFonts w:cs="Arial"/>
                <w:lang w:eastAsia="en-NZ"/>
              </w:rPr>
              <w:t>port the delivery of rest home and hospital level care, and that adequate storage is provided for linen and equipment.</w:t>
            </w:r>
          </w:p>
          <w:p w14:paraId="2BACA5A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were sufficient numbers of mobility, staff, and visitors’ toilets and in close proximity to communal areas. Toilets are well identifiable and included privacy locks. </w:t>
            </w:r>
          </w:p>
          <w:p w14:paraId="195B21BA"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are two secure nurses’ stations (one in each area). There is a designated staff room separate from the nurse’s station. </w:t>
            </w:r>
          </w:p>
          <w:p w14:paraId="5829A94C"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A programme of environmental upgrades has been completed within the apartment areas, encompassing furniture replacement, call bell system upgrades, floor re-levelling, drainage repairs, refurbishment of walls and flooring, and ensuite upgrades. The pathways and landscaping have also been completed, and additional space has been created for the safe storage of equipment and linen. All </w:t>
            </w:r>
            <w:r w:rsidRPr="00BE00C7">
              <w:rPr>
                <w:rFonts w:cs="Arial"/>
                <w:lang w:eastAsia="en-NZ"/>
              </w:rPr>
              <w:lastRenderedPageBreak/>
              <w:t>resident rooms are fitted with at least one external window, providing natural light, ventilation, and appropriate heating to support comfort and wellbeing.</w:t>
            </w:r>
          </w:p>
          <w:p w14:paraId="5150A273"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were no ongoing refurbishments or building works at the time of audit. The service recognises its obligation to ensure that new buildings and major renovations reflect the aspirations and identity of Māori. Planning processes for future development have included advice from a Māori advocate to support culturally responsive design.</w:t>
            </w:r>
          </w:p>
          <w:p w14:paraId="1D74E774" w14:textId="77777777" w:rsidR="00FD283F" w:rsidRPr="00BE00C7" w:rsidRDefault="00FD283F" w:rsidP="00BE00C7">
            <w:pPr>
              <w:pStyle w:val="OutcomeDescription"/>
              <w:spacing w:before="120" w:after="120"/>
              <w:rPr>
                <w:rFonts w:cs="Arial"/>
                <w:lang w:eastAsia="en-NZ"/>
              </w:rPr>
            </w:pPr>
          </w:p>
        </w:tc>
      </w:tr>
      <w:tr w:rsidR="0082591E" w14:paraId="6F82DC58" w14:textId="77777777">
        <w:tc>
          <w:tcPr>
            <w:tcW w:w="0" w:type="auto"/>
          </w:tcPr>
          <w:p w14:paraId="34733FD9"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4653396"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978CD77" w14:textId="77777777" w:rsidR="00FD283F" w:rsidRPr="00BE00C7" w:rsidRDefault="00FD283F" w:rsidP="00BE00C7">
            <w:pPr>
              <w:pStyle w:val="OutcomeDescription"/>
              <w:spacing w:before="120" w:after="120"/>
              <w:rPr>
                <w:rFonts w:cs="Arial"/>
                <w:lang w:eastAsia="en-NZ"/>
              </w:rPr>
            </w:pPr>
          </w:p>
        </w:tc>
        <w:tc>
          <w:tcPr>
            <w:tcW w:w="0" w:type="auto"/>
          </w:tcPr>
          <w:p w14:paraId="2A6F557A"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0C2EFDEB"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has comprehensive emergency management policies and procedures in place, including emergency management, fire protection, and pandemic response. These clearly outline staff roles, responsibilities, and required actions in the event of an emergency. An emergency management plan and emergency procedures flip charts are available throughout the facility and provide clear guidance to support a safe and timely response and evacuation where required. Emergency management planning includes responses to</w:t>
            </w:r>
            <w:r w:rsidRPr="00BE00C7">
              <w:rPr>
                <w:rFonts w:cs="Arial"/>
                <w:lang w:eastAsia="en-NZ"/>
              </w:rPr>
              <w:t xml:space="preserve"> health emergencies, civil defence events, fire, utility failure, and other emergency situations. Civil defence supplies are stored in clearly identified locations and include emergency documentation, battery packs, and essential supplies. Civil defence kits are checked regularly, and stock is replenished as required.</w:t>
            </w:r>
          </w:p>
          <w:p w14:paraId="01CFD6A0"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approved evacuation scheme remains current and has been reviewed to reflect the closure of the former rest home wing to residents, with the area now restricted to staff use for kitchen and laundry services. Fire evacuation procedures are clearly documented. Fire evacuation drills are conducted at least six-monthly, with the most recent drill completed in September 2025. The wing that continues to house the main kitchen and laundry is restricted to staff use only, is not accessible to residents, and was </w:t>
            </w:r>
            <w:r w:rsidRPr="00BE00C7">
              <w:rPr>
                <w:rFonts w:cs="Arial"/>
                <w:lang w:eastAsia="en-NZ"/>
              </w:rPr>
              <w:t xml:space="preserve">observed to be safe, well maintained, and fit for its current purpose at the time of audit. </w:t>
            </w:r>
          </w:p>
          <w:p w14:paraId="1D6958B9"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A current resident mobility list is maintained and readily accessible to support evacuation planning and ensure residents’ needs are </w:t>
            </w:r>
            <w:r w:rsidRPr="00BE00C7">
              <w:rPr>
                <w:rFonts w:cs="Arial"/>
                <w:lang w:eastAsia="en-NZ"/>
              </w:rPr>
              <w:lastRenderedPageBreak/>
              <w:t>identified and responded to appropriately in the event of an emergency. Emergency management procedures are included in staff orientation and contractor induction processes and are reinforced through ongoing education. At least one staff member with current first aid training is available on site at all times.</w:t>
            </w:r>
          </w:p>
          <w:p w14:paraId="6D7D6535" w14:textId="77777777" w:rsidR="00FD283F" w:rsidRPr="00BE00C7" w:rsidRDefault="00FD283F" w:rsidP="00BE00C7">
            <w:pPr>
              <w:pStyle w:val="OutcomeDescription"/>
              <w:spacing w:before="120" w:after="120"/>
              <w:rPr>
                <w:rFonts w:cs="Arial"/>
                <w:lang w:eastAsia="en-NZ"/>
              </w:rPr>
            </w:pPr>
            <w:r w:rsidRPr="00BE00C7">
              <w:rPr>
                <w:rFonts w:cs="Arial"/>
                <w:lang w:eastAsia="en-NZ"/>
              </w:rPr>
              <w:t>Back-up power arrangements are in place, and gas cooking facilities, including a gas cooktop and barbeque, are available to support food preparation during power outages. Adequate emergency supplies are held to support residents and staff during a civil defence emergency, including water storage accessible via dedicated taps and sufficient food supplies to support an extended emergency period. Backup oxygen supplies are available, including two small and one large oxygen cylinder. The electronic clinical sy</w:t>
            </w:r>
            <w:r w:rsidRPr="00BE00C7">
              <w:rPr>
                <w:rFonts w:cs="Arial"/>
                <w:lang w:eastAsia="en-NZ"/>
              </w:rPr>
              <w:t>stem remains accessible during emergencies via tablets that are kept fully charged and supported by power packs, with contingency arrangements in place to transition to paper-based systems if required.</w:t>
            </w:r>
          </w:p>
          <w:p w14:paraId="7EA09557" w14:textId="77777777" w:rsidR="00FD283F" w:rsidRPr="00BE00C7" w:rsidRDefault="00FD283F" w:rsidP="00BE00C7">
            <w:pPr>
              <w:pStyle w:val="OutcomeDescription"/>
              <w:spacing w:before="120" w:after="120"/>
              <w:rPr>
                <w:rFonts w:cs="Arial"/>
                <w:lang w:eastAsia="en-NZ"/>
              </w:rPr>
            </w:pPr>
            <w:r w:rsidRPr="00BE00C7">
              <w:rPr>
                <w:rFonts w:cs="Arial"/>
                <w:lang w:eastAsia="en-NZ"/>
              </w:rPr>
              <w:t>Call bell systems are installed in resident rooms, communal toilets and showers, and lounge and dining areas. Residents were observed to have call bells within reach, and residents and family/whānau interviewed confirmed that call bells are responded to in a timely manner.</w:t>
            </w:r>
          </w:p>
          <w:p w14:paraId="718E2ACE" w14:textId="77777777" w:rsidR="00FD283F" w:rsidRPr="00BE00C7" w:rsidRDefault="00FD283F" w:rsidP="00BE00C7">
            <w:pPr>
              <w:pStyle w:val="OutcomeDescription"/>
              <w:spacing w:before="120" w:after="120"/>
              <w:rPr>
                <w:rFonts w:cs="Arial"/>
                <w:lang w:eastAsia="en-NZ"/>
              </w:rPr>
            </w:pPr>
            <w:r w:rsidRPr="00BE00C7">
              <w:rPr>
                <w:rFonts w:cs="Arial"/>
                <w:lang w:eastAsia="en-NZ"/>
              </w:rPr>
              <w:t>The building is secured after hours, with regular security checks undertaken by staff and an external security provider. Closed-circuit television is installed in strategic locations within the building (not in bedrooms) and in external areas to support site security.</w:t>
            </w:r>
          </w:p>
          <w:p w14:paraId="760D18F1" w14:textId="77777777" w:rsidR="00FD283F" w:rsidRPr="00BE00C7" w:rsidRDefault="00FD283F" w:rsidP="00BE00C7">
            <w:pPr>
              <w:pStyle w:val="OutcomeDescription"/>
              <w:spacing w:before="120" w:after="120"/>
              <w:rPr>
                <w:rFonts w:cs="Arial"/>
                <w:lang w:eastAsia="en-NZ"/>
              </w:rPr>
            </w:pPr>
          </w:p>
        </w:tc>
      </w:tr>
      <w:tr w:rsidR="0082591E" w14:paraId="7FF12878" w14:textId="77777777">
        <w:tc>
          <w:tcPr>
            <w:tcW w:w="0" w:type="auto"/>
          </w:tcPr>
          <w:p w14:paraId="0A4C137C"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5.1: Governance</w:t>
            </w:r>
          </w:p>
          <w:p w14:paraId="239424BC"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05520BFA" w14:textId="77777777" w:rsidR="00FD283F" w:rsidRPr="00BE00C7" w:rsidRDefault="00FD283F" w:rsidP="00BE00C7">
            <w:pPr>
              <w:pStyle w:val="OutcomeDescription"/>
              <w:spacing w:before="120" w:after="120"/>
              <w:rPr>
                <w:rFonts w:cs="Arial"/>
                <w:lang w:eastAsia="en-NZ"/>
              </w:rPr>
            </w:pPr>
          </w:p>
        </w:tc>
        <w:tc>
          <w:tcPr>
            <w:tcW w:w="0" w:type="auto"/>
          </w:tcPr>
          <w:p w14:paraId="37A23AD5"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B7BC04" w14:textId="77777777" w:rsidR="00FD283F" w:rsidRPr="00BE00C7" w:rsidRDefault="00FD283F" w:rsidP="00BE00C7">
            <w:pPr>
              <w:pStyle w:val="OutcomeDescription"/>
              <w:spacing w:before="120" w:after="120"/>
              <w:rPr>
                <w:rFonts w:cs="Arial"/>
                <w:lang w:eastAsia="en-NZ"/>
              </w:rPr>
            </w:pPr>
            <w:r w:rsidRPr="00BE00C7">
              <w:rPr>
                <w:rFonts w:cs="Arial"/>
                <w:lang w:eastAsia="en-NZ"/>
              </w:rPr>
              <w:t>The infection prevention and control (IPC) programme and antimicrobial stewardship (AMS) programmes are appropriate to the size and complexity of the service, is approved by the managing director and clinical manager. The infection control programme and AMS programme links to the quality and business plan. The infection control programme and AMS programme is developed by the quality advisor who provides support to the village manager and clinical manager.</w:t>
            </w:r>
          </w:p>
          <w:p w14:paraId="54B4DFF6"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The quality and risk committee receive information monthly from the clinical manager where any significant events are reported. This was confirmed in interview with the general manager. Furthermore, infection rates are presented and discussed at the separate IPC, health and safety, and staff meetings. Documented evidence showed infections were reviewed with the GPs and appropriately managed.</w:t>
            </w:r>
          </w:p>
          <w:p w14:paraId="3A00B988"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vaccinations. </w:t>
            </w:r>
          </w:p>
          <w:p w14:paraId="48DA7617" w14:textId="77777777" w:rsidR="00FD283F" w:rsidRPr="00BE00C7" w:rsidRDefault="00FD283F" w:rsidP="00BE00C7">
            <w:pPr>
              <w:pStyle w:val="OutcomeDescription"/>
              <w:spacing w:before="120" w:after="120"/>
              <w:rPr>
                <w:rFonts w:cs="Arial"/>
                <w:lang w:eastAsia="en-NZ"/>
              </w:rPr>
            </w:pPr>
          </w:p>
        </w:tc>
      </w:tr>
      <w:tr w:rsidR="0082591E" w14:paraId="0EB1304E" w14:textId="77777777">
        <w:tc>
          <w:tcPr>
            <w:tcW w:w="0" w:type="auto"/>
          </w:tcPr>
          <w:p w14:paraId="61AA74CF"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35014B8"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237C9C9" w14:textId="77777777" w:rsidR="00FD283F" w:rsidRPr="00BE00C7" w:rsidRDefault="00FD283F" w:rsidP="00BE00C7">
            <w:pPr>
              <w:pStyle w:val="OutcomeDescription"/>
              <w:spacing w:before="120" w:after="120"/>
              <w:rPr>
                <w:rFonts w:cs="Arial"/>
                <w:lang w:eastAsia="en-NZ"/>
              </w:rPr>
            </w:pPr>
          </w:p>
        </w:tc>
        <w:tc>
          <w:tcPr>
            <w:tcW w:w="0" w:type="auto"/>
          </w:tcPr>
          <w:p w14:paraId="0144EFED"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4CB50AA6" w14:textId="77777777" w:rsidR="00FD283F" w:rsidRPr="00BE00C7" w:rsidRDefault="00FD283F"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system and reported on six monthly and annually. The infection control coordinator has access to the residents’ GPs and Health New Zealand IPC specialists  on advice related to IPC issues. The infection control coordinator have access to resident files  and diagnostic results when collating data. The clinical manager is the infection prevention and control coordinator and oversees the infection c</w:t>
            </w:r>
            <w:r w:rsidRPr="00BE00C7">
              <w:rPr>
                <w:rFonts w:cs="Arial"/>
                <w:lang w:eastAsia="en-NZ"/>
              </w:rPr>
              <w:t>ontrol and prevention programme. There are clearly documented roles and responsibilities related to the infection control coordinator role.</w:t>
            </w:r>
          </w:p>
          <w:p w14:paraId="58665AF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are based on the Vcare sample and has been reviewed by the quality advisor with approval by the clinical manager. The procedures and policies reflect the requirements of the Standard and are based on current accepted good practice. The infection prevention and control coor</w:t>
            </w:r>
            <w:r w:rsidRPr="00BE00C7">
              <w:rPr>
                <w:rFonts w:cs="Arial"/>
                <w:lang w:eastAsia="en-NZ"/>
              </w:rPr>
              <w:t>dinator who is the clinical manager develops and reviews all clinical policies that may impact on HAI risk.</w:t>
            </w:r>
          </w:p>
          <w:p w14:paraId="69BBD6A5"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Staff became thoroughly familiar with policies through comprehensive training provided during orientation and ongoing education sessions, consistently demonstrating adherence to these </w:t>
            </w:r>
            <w:r w:rsidRPr="00BE00C7">
              <w:rPr>
                <w:rFonts w:cs="Arial"/>
                <w:lang w:eastAsia="en-NZ"/>
              </w:rPr>
              <w:lastRenderedPageBreak/>
              <w:t xml:space="preserve">policies. Residents and their family/whānau receive infection prevention and control education tailored to their needs. </w:t>
            </w:r>
          </w:p>
          <w:p w14:paraId="662664E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and this is audited to ensure its safe working state and regular decontamination. </w:t>
            </w:r>
          </w:p>
          <w:p w14:paraId="69F93659"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the monthly quality and risk committee meeting. An outbreak response is documented, and the pandemic plan has been regularly tested. There are sufficient resources and personal protective equipment (PPE) available at the facility, and staff have been trained accordingly.</w:t>
            </w:r>
          </w:p>
          <w:p w14:paraId="18A6E507"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55ACF836"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infection prevention and control coordinator and quality advisor understands the process of involvement, should there be plans for development and ongoing refurbishments of the building. The infection prevention and control coordinator procures all equipment and consumables with support from the village manager. </w:t>
            </w:r>
          </w:p>
          <w:p w14:paraId="67BB1212" w14:textId="77777777" w:rsidR="00FD283F" w:rsidRPr="00BE00C7" w:rsidRDefault="00FD283F" w:rsidP="00BE00C7">
            <w:pPr>
              <w:pStyle w:val="OutcomeDescription"/>
              <w:spacing w:before="120" w:after="120"/>
              <w:rPr>
                <w:rFonts w:cs="Arial"/>
                <w:lang w:eastAsia="en-NZ"/>
              </w:rPr>
            </w:pPr>
          </w:p>
        </w:tc>
      </w:tr>
      <w:tr w:rsidR="0082591E" w14:paraId="0DDF95AF" w14:textId="77777777">
        <w:tc>
          <w:tcPr>
            <w:tcW w:w="0" w:type="auto"/>
          </w:tcPr>
          <w:p w14:paraId="3E96EC2A"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programme and </w:t>
            </w:r>
            <w:r w:rsidRPr="00BE00C7">
              <w:rPr>
                <w:rFonts w:cs="Arial"/>
                <w:lang w:eastAsia="en-NZ"/>
              </w:rPr>
              <w:t>implementation</w:t>
            </w:r>
          </w:p>
          <w:p w14:paraId="3EEEDA34"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6C35D9A6" w14:textId="77777777" w:rsidR="00FD283F" w:rsidRPr="00BE00C7" w:rsidRDefault="00FD283F" w:rsidP="00BE00C7">
            <w:pPr>
              <w:pStyle w:val="OutcomeDescription"/>
              <w:spacing w:before="120" w:after="120"/>
              <w:rPr>
                <w:rFonts w:cs="Arial"/>
                <w:lang w:eastAsia="en-NZ"/>
              </w:rPr>
            </w:pPr>
          </w:p>
        </w:tc>
        <w:tc>
          <w:tcPr>
            <w:tcW w:w="0" w:type="auto"/>
          </w:tcPr>
          <w:p w14:paraId="68EBB08F"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E15683"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general manager and clinical manager. </w:t>
            </w:r>
          </w:p>
          <w:p w14:paraId="43C09D08"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infection prevention and control coordinator (clinical manager) and general practitioners monitor compliance with antibiotic and antimicrobial use by evaluating medication prescribing charts, </w:t>
            </w:r>
            <w:r w:rsidRPr="00BE00C7">
              <w:rPr>
                <w:rFonts w:cs="Arial"/>
                <w:lang w:eastAsia="en-NZ"/>
              </w:rPr>
              <w:lastRenderedPageBreak/>
              <w:t xml:space="preserve">prescriptions, and medical notes, adhering to recognised New Zealand Antimicrobial Stewardship Guidelines. Infection rates are monitored monthly and presented at meetings. Action plans are developed when necessary to improve AMS activities. </w:t>
            </w:r>
          </w:p>
          <w:p w14:paraId="4F5513A6" w14:textId="77777777" w:rsidR="00FD283F" w:rsidRPr="00BE00C7" w:rsidRDefault="00FD283F" w:rsidP="00BE00C7">
            <w:pPr>
              <w:pStyle w:val="OutcomeDescription"/>
              <w:spacing w:before="120" w:after="120"/>
              <w:rPr>
                <w:rFonts w:cs="Arial"/>
                <w:lang w:eastAsia="en-NZ"/>
              </w:rPr>
            </w:pPr>
          </w:p>
        </w:tc>
      </w:tr>
      <w:tr w:rsidR="0082591E" w14:paraId="069A5014" w14:textId="77777777">
        <w:tc>
          <w:tcPr>
            <w:tcW w:w="0" w:type="auto"/>
          </w:tcPr>
          <w:p w14:paraId="557E0DE6"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FE81AA7"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w:t>
            </w:r>
            <w:r w:rsidRPr="00BE00C7">
              <w:rPr>
                <w:rFonts w:cs="Arial"/>
                <w:lang w:eastAsia="en-NZ"/>
              </w:rPr>
              <w:t>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535A4C" w14:textId="77777777" w:rsidR="00FD283F" w:rsidRPr="00BE00C7" w:rsidRDefault="00FD283F" w:rsidP="00BE00C7">
            <w:pPr>
              <w:pStyle w:val="OutcomeDescription"/>
              <w:spacing w:before="120" w:after="120"/>
              <w:rPr>
                <w:rFonts w:cs="Arial"/>
                <w:lang w:eastAsia="en-NZ"/>
              </w:rPr>
            </w:pPr>
          </w:p>
        </w:tc>
        <w:tc>
          <w:tcPr>
            <w:tcW w:w="0" w:type="auto"/>
          </w:tcPr>
          <w:p w14:paraId="26BC0973"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16C35393" w14:textId="77777777" w:rsidR="00FD283F" w:rsidRPr="00BE00C7" w:rsidRDefault="00FD283F"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six monthly and annually. Infection control surveillance is discussed at various m</w:t>
            </w:r>
            <w:r w:rsidRPr="00BE00C7">
              <w:rPr>
                <w:rFonts w:cs="Arial"/>
                <w:lang w:eastAsia="en-NZ"/>
              </w:rPr>
              <w:t>eetings.</w:t>
            </w:r>
          </w:p>
          <w:p w14:paraId="5E69FD3A" w14:textId="77777777" w:rsidR="00FD283F" w:rsidRPr="00BE00C7" w:rsidRDefault="00FD283F" w:rsidP="00BE00C7">
            <w:pPr>
              <w:pStyle w:val="OutcomeDescription"/>
              <w:spacing w:before="120" w:after="120"/>
              <w:rPr>
                <w:rFonts w:cs="Arial"/>
                <w:lang w:eastAsia="en-NZ"/>
              </w:rPr>
            </w:pPr>
            <w:r w:rsidRPr="00BE00C7">
              <w:rPr>
                <w:rFonts w:cs="Arial"/>
                <w:lang w:eastAsia="en-NZ"/>
              </w:rPr>
              <w:t>The infection prevention and control coordinator oversees the infection surveillance programme. Infection prevention and control data, along with any relevant issues, and progression of infections are communicated to residents and family/whānau as needed. Interview with the infection prevention and control coordinator evidence communication processes are culturally safe.</w:t>
            </w:r>
          </w:p>
          <w:p w14:paraId="23247735" w14:textId="77777777" w:rsidR="00FD283F" w:rsidRPr="00BE00C7" w:rsidRDefault="00FD283F"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GPs are followed up. Infection prevention and control data, along with any relevant issues, are communicated to residents and family/whānau as needed.</w:t>
            </w:r>
          </w:p>
          <w:p w14:paraId="48FDFDA0" w14:textId="77777777" w:rsidR="00FD283F" w:rsidRPr="00BE00C7" w:rsidRDefault="00FD283F" w:rsidP="00BE00C7">
            <w:pPr>
              <w:pStyle w:val="OutcomeDescription"/>
              <w:spacing w:before="120" w:after="120"/>
              <w:rPr>
                <w:rFonts w:cs="Arial"/>
                <w:lang w:eastAsia="en-NZ"/>
              </w:rPr>
            </w:pPr>
            <w:r w:rsidRPr="00BE00C7">
              <w:rPr>
                <w:rFonts w:cs="Arial"/>
                <w:lang w:eastAsia="en-NZ"/>
              </w:rPr>
              <w:t>There has been no outbreaks since the previous audit. Elmswood Retirement Village staff could describe the outbreak management plan and how to implement this. There are regular training sessions for staff around management of any outbreak.</w:t>
            </w:r>
          </w:p>
          <w:p w14:paraId="52F7C701" w14:textId="77777777" w:rsidR="00FD283F" w:rsidRPr="00BE00C7" w:rsidRDefault="00FD283F" w:rsidP="00BE00C7">
            <w:pPr>
              <w:pStyle w:val="OutcomeDescription"/>
              <w:spacing w:before="120" w:after="120"/>
              <w:rPr>
                <w:rFonts w:cs="Arial"/>
                <w:lang w:eastAsia="en-NZ"/>
              </w:rPr>
            </w:pPr>
          </w:p>
        </w:tc>
      </w:tr>
      <w:tr w:rsidR="0082591E" w14:paraId="31B68BB2" w14:textId="77777777">
        <w:tc>
          <w:tcPr>
            <w:tcW w:w="0" w:type="auto"/>
          </w:tcPr>
          <w:p w14:paraId="68FEB327" w14:textId="77777777" w:rsidR="00FD283F" w:rsidRPr="00BE00C7" w:rsidRDefault="00FD283F" w:rsidP="00BE00C7">
            <w:pPr>
              <w:pStyle w:val="OutcomeDescription"/>
              <w:spacing w:before="120" w:after="120"/>
              <w:rPr>
                <w:rFonts w:cs="Arial"/>
                <w:lang w:eastAsia="en-NZ"/>
              </w:rPr>
            </w:pPr>
            <w:r w:rsidRPr="00BE00C7">
              <w:rPr>
                <w:rFonts w:cs="Arial"/>
                <w:lang w:eastAsia="en-NZ"/>
              </w:rPr>
              <w:t>Subsection 5.5: Environment</w:t>
            </w:r>
          </w:p>
          <w:p w14:paraId="0E2BDF99"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people: I trust health care and </w:t>
            </w:r>
            <w:r w:rsidRPr="00BE00C7">
              <w:rPr>
                <w:rFonts w:cs="Arial"/>
                <w:lang w:eastAsia="en-NZ"/>
              </w:rPr>
              <w:t>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42DB0CC" w14:textId="77777777" w:rsidR="00FD283F" w:rsidRPr="00BE00C7" w:rsidRDefault="00FD283F" w:rsidP="00BE00C7">
            <w:pPr>
              <w:pStyle w:val="OutcomeDescription"/>
              <w:spacing w:before="120" w:after="120"/>
              <w:rPr>
                <w:rFonts w:cs="Arial"/>
                <w:lang w:eastAsia="en-NZ"/>
              </w:rPr>
            </w:pPr>
          </w:p>
        </w:tc>
        <w:tc>
          <w:tcPr>
            <w:tcW w:w="0" w:type="auto"/>
          </w:tcPr>
          <w:p w14:paraId="27E44F23"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BCC10F"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A housekeeper coordinator (interviewed) oversees the cleaning and laundry processes. Laundry and cleaning processes are monitored for effectiveness via the internal audit system and ongoing </w:t>
            </w:r>
            <w:r w:rsidRPr="00BE00C7">
              <w:rPr>
                <w:rFonts w:cs="Arial"/>
                <w:lang w:eastAsia="en-NZ"/>
              </w:rPr>
              <w:lastRenderedPageBreak/>
              <w:t>observations by the management team. There are housekeepers employed to provide laundry and cleaning related tasks seven days a week. Chemicals were stored securely, and a closed chemical dispensing system is used. Material safety and data sheets are available. All relevant staff have completed chemical training. The cleaners’ trolleys are stored securely when not in use. The housekeeper interviewed stated they are equipped to perform their tasks.</w:t>
            </w:r>
          </w:p>
          <w:p w14:paraId="70476A5C"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All linen, personals and kitchen items are laundered on site. Linen cupboards had enough good quality linen and towels. The laundry has a dirty to clean flow and folding occurs separately. There are three sluicing facilities within the service and two are equipped with sanitizers. All have appropriate PPE available and separate hand-washing facilities. </w:t>
            </w:r>
          </w:p>
          <w:p w14:paraId="7EC84CD2" w14:textId="77777777" w:rsidR="00FD283F" w:rsidRPr="00BE00C7" w:rsidRDefault="00FD283F" w:rsidP="00BE00C7">
            <w:pPr>
              <w:pStyle w:val="OutcomeDescription"/>
              <w:spacing w:before="120" w:after="120"/>
              <w:rPr>
                <w:rFonts w:cs="Arial"/>
                <w:lang w:eastAsia="en-NZ"/>
              </w:rPr>
            </w:pPr>
            <w:r w:rsidRPr="00BE00C7">
              <w:rPr>
                <w:rFonts w:cs="Arial"/>
                <w:lang w:eastAsia="en-NZ"/>
              </w:rPr>
              <w:t>Staff were aware of prevention of cross contamination and use of PPE. Both the residents and their family/whānau reported no issues with the laundry and cleaning services, noting that the facility was consistently clean during the audit days.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653808CD" w14:textId="77777777" w:rsidR="00FD283F" w:rsidRPr="00BE00C7" w:rsidRDefault="00FD283F" w:rsidP="00BE00C7">
            <w:pPr>
              <w:pStyle w:val="OutcomeDescription"/>
              <w:spacing w:before="120" w:after="120"/>
              <w:rPr>
                <w:rFonts w:cs="Arial"/>
                <w:lang w:eastAsia="en-NZ"/>
              </w:rPr>
            </w:pPr>
          </w:p>
        </w:tc>
      </w:tr>
      <w:tr w:rsidR="0082591E" w14:paraId="6F0E715B" w14:textId="77777777">
        <w:tc>
          <w:tcPr>
            <w:tcW w:w="0" w:type="auto"/>
          </w:tcPr>
          <w:p w14:paraId="431A02BB"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7E79C5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64CE34" w14:textId="77777777" w:rsidR="00FD283F" w:rsidRPr="00BE00C7" w:rsidRDefault="00FD283F" w:rsidP="00BE00C7">
            <w:pPr>
              <w:pStyle w:val="OutcomeDescription"/>
              <w:spacing w:before="120" w:after="120"/>
              <w:rPr>
                <w:rFonts w:cs="Arial"/>
                <w:lang w:eastAsia="en-NZ"/>
              </w:rPr>
            </w:pPr>
          </w:p>
        </w:tc>
        <w:tc>
          <w:tcPr>
            <w:tcW w:w="0" w:type="auto"/>
          </w:tcPr>
          <w:p w14:paraId="1547879F"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742A936F"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Elmswood Retirement Village demonstrates a clear commitment to restraint minimisation and elimination, supported by governance oversight through the quality and risk committee and implementation of a restraint elimination policy aligned with least-restrictive practice principles. The policy clearly states that restraint is used only as a last resort, when clinically justified, and only after all other least-restrictive strategies have been thoroughly assessed and trialled. Restraint use and progress toward </w:t>
            </w:r>
            <w:r w:rsidRPr="00BE00C7">
              <w:rPr>
                <w:rFonts w:cs="Arial"/>
                <w:lang w:eastAsia="en-NZ"/>
              </w:rPr>
              <w:t>elimination are formally reported through the Quality and Risk Committee, with aggregated data including the type, frequency, and duration of restraint available for governance oversight.</w:t>
            </w:r>
          </w:p>
          <w:p w14:paraId="2066FDC4"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At the time of audit, one resident was using a lap belt, as per their request due to apprehension of a fall when using their electric wheelchair. The use of the lap belt followed a comprehensive assessment process that identified safety risks which could not be adequately managed through alternative interventions alone. Documentation evidenced that less-restrictive alternatives were considered and trialled prior to restraint implementation.</w:t>
            </w:r>
          </w:p>
          <w:p w14:paraId="2A22062C" w14:textId="77777777" w:rsidR="00FD283F" w:rsidRPr="00BE00C7" w:rsidRDefault="00FD283F" w:rsidP="00BE00C7">
            <w:pPr>
              <w:pStyle w:val="OutcomeDescription"/>
              <w:spacing w:before="120" w:after="120"/>
              <w:rPr>
                <w:rFonts w:cs="Arial"/>
                <w:lang w:eastAsia="en-NZ"/>
              </w:rPr>
            </w:pPr>
            <w:r w:rsidRPr="00BE00C7">
              <w:rPr>
                <w:rFonts w:cs="Arial"/>
                <w:lang w:eastAsia="en-NZ"/>
              </w:rPr>
              <w:t>The clinical manager holds the role of restraint coordinator and demonstrated strong knowledge of the restraint policy, relevant legal requirements, and organisational expectations. The RN meetings chaired by the restraint coordinator provides oversight of restraint assessment, approval, monitoring, and review.  A restraint committee chaired by the quality adviser includes the village manager, clinical manager, RN unit co-ordinator and social coordinator/team leader (DT) to oversee elimination planning, app</w:t>
            </w:r>
            <w:r w:rsidRPr="00BE00C7">
              <w:rPr>
                <w:rFonts w:cs="Arial"/>
                <w:lang w:eastAsia="en-NZ"/>
              </w:rPr>
              <w:t>roval of type of restraint that can be used, and monitoring of restraint.</w:t>
            </w:r>
          </w:p>
          <w:p w14:paraId="765381C6" w14:textId="77777777" w:rsidR="00FD283F" w:rsidRPr="00BE00C7" w:rsidRDefault="00FD283F" w:rsidP="00BE00C7">
            <w:pPr>
              <w:pStyle w:val="OutcomeDescription"/>
              <w:spacing w:before="120" w:after="120"/>
              <w:rPr>
                <w:rFonts w:cs="Arial"/>
                <w:lang w:eastAsia="en-NZ"/>
              </w:rPr>
            </w:pPr>
            <w:r w:rsidRPr="00BE00C7">
              <w:rPr>
                <w:rFonts w:cs="Arial"/>
                <w:lang w:eastAsia="en-NZ"/>
              </w:rPr>
              <w:t>The electronic resident management system supports accurate documentation, monitoring, and review of restraint use. Restraint data is recorded, collated, and reported through established organisational reporting channels, ensuring transparency, oversight, and compliance with reporting requirements.</w:t>
            </w:r>
          </w:p>
          <w:p w14:paraId="7CA6872E" w14:textId="77777777" w:rsidR="00FD283F" w:rsidRPr="00BE00C7" w:rsidRDefault="00FD283F" w:rsidP="00BE00C7">
            <w:pPr>
              <w:pStyle w:val="OutcomeDescription"/>
              <w:spacing w:before="120" w:after="120"/>
              <w:rPr>
                <w:rFonts w:cs="Arial"/>
                <w:lang w:eastAsia="en-NZ"/>
              </w:rPr>
            </w:pPr>
            <w:r w:rsidRPr="00BE00C7">
              <w:rPr>
                <w:rFonts w:cs="Arial"/>
                <w:lang w:eastAsia="en-NZ"/>
              </w:rPr>
              <w:t>Registered nurses and healthcare assistants receive education and training in least-restrictive practice, restraint minimisation, de-escalation techniques, and safe monitoring requirements. Staff interviewed demonstrated a sound understanding of the rationale for restraint use, the necessity of trialling alternative interventions, and their responsibilities in monitoring and safely supporting the resident.</w:t>
            </w:r>
          </w:p>
          <w:p w14:paraId="1B9CF277" w14:textId="77777777" w:rsidR="00FD283F" w:rsidRPr="00BE00C7" w:rsidRDefault="00FD283F" w:rsidP="00BE00C7">
            <w:pPr>
              <w:pStyle w:val="OutcomeDescription"/>
              <w:spacing w:before="120" w:after="120"/>
              <w:rPr>
                <w:rFonts w:cs="Arial"/>
                <w:lang w:eastAsia="en-NZ"/>
              </w:rPr>
            </w:pPr>
          </w:p>
        </w:tc>
      </w:tr>
      <w:tr w:rsidR="0082591E" w14:paraId="127CDF9D" w14:textId="77777777">
        <w:tc>
          <w:tcPr>
            <w:tcW w:w="0" w:type="auto"/>
          </w:tcPr>
          <w:p w14:paraId="181F9DC2"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FF3CBF5"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r>
            <w:r w:rsidRPr="00BE00C7">
              <w:rPr>
                <w:rFonts w:cs="Arial"/>
                <w:lang w:eastAsia="en-NZ"/>
              </w:rPr>
              <w:lastRenderedPageBreak/>
              <w:t>As service providers: We consider least restrictive practices, implement de-escalation techniques and alternative interventions, and only use approved restraint as the last resort.</w:t>
            </w:r>
          </w:p>
          <w:p w14:paraId="16E43D7D" w14:textId="77777777" w:rsidR="00FD283F" w:rsidRPr="00BE00C7" w:rsidRDefault="00FD283F" w:rsidP="00BE00C7">
            <w:pPr>
              <w:pStyle w:val="OutcomeDescription"/>
              <w:spacing w:before="120" w:after="120"/>
              <w:rPr>
                <w:rFonts w:cs="Arial"/>
                <w:lang w:eastAsia="en-NZ"/>
              </w:rPr>
            </w:pPr>
          </w:p>
        </w:tc>
        <w:tc>
          <w:tcPr>
            <w:tcW w:w="0" w:type="auto"/>
          </w:tcPr>
          <w:p w14:paraId="4D17A2D3"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CE5E42"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Review of the resident file for restraint use evidenced extensive consultation with the resident and family/whānau, assessment of risks (including review of resident behaviour, physical and psychological health, and cultural considerations), exploration of alternative strategies, and the implementation of a care plan that clearly outlined monitoring requirements. Three monthly review of </w:t>
            </w:r>
            <w:r w:rsidRPr="00BE00C7">
              <w:rPr>
                <w:rFonts w:cs="Arial"/>
                <w:lang w:eastAsia="en-NZ"/>
              </w:rPr>
              <w:lastRenderedPageBreak/>
              <w:t>restraint use was completed as part of the GP resident review process within the electronic management system. Staff interviews confirmed that restraint use was clinically justified, culturally responsive, and consistent with the restraint elimination policy.</w:t>
            </w:r>
          </w:p>
          <w:p w14:paraId="6E02C923" w14:textId="77777777" w:rsidR="00FD283F" w:rsidRPr="00BE00C7" w:rsidRDefault="00FD283F" w:rsidP="00BE00C7">
            <w:pPr>
              <w:pStyle w:val="OutcomeDescription"/>
              <w:spacing w:before="120" w:after="120"/>
              <w:rPr>
                <w:rFonts w:cs="Arial"/>
                <w:lang w:eastAsia="en-NZ"/>
              </w:rPr>
            </w:pPr>
            <w:r w:rsidRPr="00BE00C7">
              <w:rPr>
                <w:rFonts w:cs="Arial"/>
                <w:lang w:eastAsia="en-NZ"/>
              </w:rPr>
              <w:t>Restraint assessments were completed within the electronic resident management system and included documentation of consultation, general practitioner approval, confirmation that the least restrictive option was selected, and approval by the restraint coordinator, family/whānau, and the GP.</w:t>
            </w:r>
          </w:p>
          <w:p w14:paraId="7BEB48A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two hourly. Monitoring requirements are embedded within the electronic resident management system, prompting staff to document and evaluate the resident’s response to restraint. Restraint monitoring records demonstrated that healthcare assistants implemented monitoring requirements consistently, including regular checks of comfort, circulation, mobility, emotional wellbeing, toileting, pressure area care, hydration, and ov</w:t>
            </w:r>
            <w:r w:rsidRPr="00BE00C7">
              <w:rPr>
                <w:rFonts w:cs="Arial"/>
                <w:lang w:eastAsia="en-NZ"/>
              </w:rPr>
              <w:t>erall safety. Monitoring reflected a holistic consideration of the resident’s cultural, physical, psychological, and psychosocial needs.</w:t>
            </w:r>
          </w:p>
          <w:p w14:paraId="0C4E780C" w14:textId="77777777" w:rsidR="00FD283F" w:rsidRPr="00BE00C7" w:rsidRDefault="00FD283F" w:rsidP="00BE00C7">
            <w:pPr>
              <w:pStyle w:val="OutcomeDescription"/>
              <w:spacing w:before="120" w:after="120"/>
              <w:rPr>
                <w:rFonts w:cs="Arial"/>
                <w:lang w:eastAsia="en-NZ"/>
              </w:rPr>
            </w:pPr>
            <w:r w:rsidRPr="00BE00C7">
              <w:rPr>
                <w:rFonts w:cs="Arial"/>
                <w:lang w:eastAsia="en-NZ"/>
              </w:rPr>
              <w:t>A restraint register is maintained within the electronic resident management system and is reviewed as a part of the RN bi-monthly meeting chaired by the clinical manager, who is the designated restraint coordinator. Restraint data and review outcomes are discussed at the quality and risk and staff meetings to support shared oversight and continuous improvement. Three monthly evaluations were completed and documented, with evidence of interdisciplinary review, consultation with EPOA/whānau, assessment of on</w:t>
            </w:r>
            <w:r w:rsidRPr="00BE00C7">
              <w:rPr>
                <w:rFonts w:cs="Arial"/>
                <w:lang w:eastAsia="en-NZ"/>
              </w:rPr>
              <w:t>going need, consideration of cultural factors, and confirmation of the resident and EPOA wish to continue the use.</w:t>
            </w:r>
          </w:p>
          <w:p w14:paraId="39602E50"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The restraint register is reviewed as a part of the RN bi-monthly meeting chaired by the clinical manager, who is the designated restraint coordinator. Restraint data and review outcomes are discussed during quality and risk and staff meetings, ensuring shared oversight and continuous improvement. Three-monthly evaluations were completed and documented, with evidence of interdisciplinary review, consultation with EPOA/whānau, </w:t>
            </w:r>
            <w:r w:rsidRPr="00BE00C7">
              <w:rPr>
                <w:rFonts w:cs="Arial"/>
                <w:lang w:eastAsia="en-NZ"/>
              </w:rPr>
              <w:lastRenderedPageBreak/>
              <w:t>assessment of ongoing need, review of cultural factors, and confirmation of the resident and EPOA wish to continue the use.</w:t>
            </w:r>
          </w:p>
          <w:p w14:paraId="39DD979E" w14:textId="77777777" w:rsidR="00FD283F" w:rsidRPr="00BE00C7" w:rsidRDefault="00FD283F" w:rsidP="00BE00C7">
            <w:pPr>
              <w:pStyle w:val="OutcomeDescription"/>
              <w:spacing w:before="120" w:after="120"/>
              <w:rPr>
                <w:rFonts w:cs="Arial"/>
                <w:lang w:eastAsia="en-NZ"/>
              </w:rPr>
            </w:pPr>
            <w:r w:rsidRPr="00BE00C7">
              <w:rPr>
                <w:rFonts w:cs="Arial"/>
                <w:lang w:eastAsia="en-NZ"/>
              </w:rPr>
              <w:t>Any emergency use of restraint would be managed in accordance with the Restraint Elimination Policy. Such events require completion of a challenging behaviour assessment, notification of the RN On Call (after hours), and documentation, monitoring, and review to support restraint minimization and elimination.</w:t>
            </w:r>
          </w:p>
          <w:p w14:paraId="050E591A" w14:textId="77777777" w:rsidR="00FD283F" w:rsidRPr="00BE00C7" w:rsidRDefault="00FD283F" w:rsidP="00BE00C7">
            <w:pPr>
              <w:pStyle w:val="OutcomeDescription"/>
              <w:spacing w:before="120" w:after="120"/>
              <w:rPr>
                <w:rFonts w:cs="Arial"/>
                <w:lang w:eastAsia="en-NZ"/>
              </w:rPr>
            </w:pPr>
          </w:p>
        </w:tc>
      </w:tr>
      <w:tr w:rsidR="0082591E" w14:paraId="3240FA1E" w14:textId="77777777">
        <w:tc>
          <w:tcPr>
            <w:tcW w:w="0" w:type="auto"/>
          </w:tcPr>
          <w:p w14:paraId="5B9B411B"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6E1D960D" w14:textId="77777777" w:rsidR="00FD283F" w:rsidRPr="00BE00C7" w:rsidRDefault="00FD283F"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0126A7C" w14:textId="77777777" w:rsidR="00FD283F" w:rsidRPr="00BE00C7" w:rsidRDefault="00FD283F" w:rsidP="00BE00C7">
            <w:pPr>
              <w:pStyle w:val="OutcomeDescription"/>
              <w:spacing w:before="120" w:after="120"/>
              <w:rPr>
                <w:rFonts w:cs="Arial"/>
                <w:lang w:eastAsia="en-NZ"/>
              </w:rPr>
            </w:pPr>
          </w:p>
        </w:tc>
        <w:tc>
          <w:tcPr>
            <w:tcW w:w="0" w:type="auto"/>
          </w:tcPr>
          <w:p w14:paraId="5D8BD0F7" w14:textId="77777777" w:rsidR="00FD283F" w:rsidRPr="00BE00C7" w:rsidRDefault="00FD283F" w:rsidP="00BE00C7">
            <w:pPr>
              <w:pStyle w:val="OutcomeDescription"/>
              <w:spacing w:before="120" w:after="120"/>
              <w:rPr>
                <w:rFonts w:cs="Arial"/>
                <w:lang w:eastAsia="en-NZ"/>
              </w:rPr>
            </w:pPr>
            <w:r w:rsidRPr="00BE00C7">
              <w:rPr>
                <w:rFonts w:cs="Arial"/>
                <w:lang w:eastAsia="en-NZ"/>
              </w:rPr>
              <w:t>FA</w:t>
            </w:r>
          </w:p>
        </w:tc>
        <w:tc>
          <w:tcPr>
            <w:tcW w:w="0" w:type="auto"/>
          </w:tcPr>
          <w:p w14:paraId="57DC7D3B" w14:textId="77777777" w:rsidR="00FD283F" w:rsidRPr="00BE00C7" w:rsidRDefault="00FD283F" w:rsidP="00BE00C7">
            <w:pPr>
              <w:pStyle w:val="OutcomeDescription"/>
              <w:spacing w:before="120" w:after="120"/>
              <w:rPr>
                <w:rFonts w:cs="Arial"/>
                <w:lang w:eastAsia="en-NZ"/>
              </w:rPr>
            </w:pPr>
            <w:r w:rsidRPr="00BE00C7">
              <w:rPr>
                <w:rFonts w:cs="Arial"/>
                <w:lang w:eastAsia="en-NZ"/>
              </w:rPr>
              <w:t>Restraint use is reviewed as a part of the RN bi-monthly meeting with monthly routine data collection processes reported the monthly quality and risk committee. Individual restraint use is reviewed three-monthly, and restraint practices are audited in accordance with the internal audit matrix as part of the quality and risk management programme. Evidence confirmed that restraint data analysis is completed and discussed at the RN bi-monthly meeting and quality and risk meetings (staff level and governance le</w:t>
            </w:r>
            <w:r w:rsidRPr="00BE00C7">
              <w:rPr>
                <w:rFonts w:cs="Arial"/>
                <w:lang w:eastAsia="en-NZ"/>
              </w:rPr>
              <w:t>vel), including review of restraints in use, strategies to minimise and eliminate restraint for individual residents, and identification of ongoing education needs related to restraint minimisation and management of challenging behaviours. Organisational restraint use is reported to and reviewed by the restraint approval group and quality and risk committee, which provides governance oversight and ensures Elmswood Retirement Village maintains a commitment to restraint minimisation and elimination.</w:t>
            </w:r>
          </w:p>
          <w:p w14:paraId="40BD1E52" w14:textId="77777777" w:rsidR="00FD283F" w:rsidRPr="00BE00C7" w:rsidRDefault="00FD283F" w:rsidP="00BE00C7">
            <w:pPr>
              <w:pStyle w:val="OutcomeDescription"/>
              <w:spacing w:before="120" w:after="120"/>
              <w:rPr>
                <w:rFonts w:cs="Arial"/>
                <w:lang w:eastAsia="en-NZ"/>
              </w:rPr>
            </w:pPr>
          </w:p>
        </w:tc>
      </w:tr>
    </w:tbl>
    <w:p w14:paraId="01C831EF" w14:textId="77777777" w:rsidR="00FD283F" w:rsidRPr="00BE00C7" w:rsidRDefault="00FD283F" w:rsidP="00BE00C7">
      <w:pPr>
        <w:pStyle w:val="OutcomeDescription"/>
        <w:spacing w:before="120" w:after="120"/>
        <w:rPr>
          <w:rFonts w:cs="Arial"/>
          <w:lang w:eastAsia="en-NZ"/>
        </w:rPr>
      </w:pPr>
      <w:bookmarkStart w:id="56" w:name="AuditSummaryAttainment"/>
      <w:bookmarkEnd w:id="56"/>
    </w:p>
    <w:p w14:paraId="783059EA" w14:textId="77777777" w:rsidR="00FD283F" w:rsidRDefault="00FD283F">
      <w:pPr>
        <w:pStyle w:val="Heading1"/>
        <w:rPr>
          <w:rFonts w:cs="Arial"/>
        </w:rPr>
      </w:pPr>
      <w:r>
        <w:rPr>
          <w:rFonts w:cs="Arial"/>
        </w:rPr>
        <w:lastRenderedPageBreak/>
        <w:t xml:space="preserve">Specific results for criterion </w:t>
      </w:r>
      <w:r>
        <w:rPr>
          <w:rFonts w:cs="Arial"/>
        </w:rPr>
        <w:t>where corrective actions are required</w:t>
      </w:r>
    </w:p>
    <w:p w14:paraId="71F659C6" w14:textId="77777777" w:rsidR="00FD283F" w:rsidRDefault="00FD283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2DEE3C3" w14:textId="77777777" w:rsidR="00FD283F" w:rsidRDefault="00FD283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BD479CC" w14:textId="77777777" w:rsidR="00FD283F" w:rsidRDefault="00FD283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1316"/>
        <w:gridCol w:w="4032"/>
        <w:gridCol w:w="3057"/>
        <w:gridCol w:w="2470"/>
      </w:tblGrid>
      <w:tr w:rsidR="0082591E" w14:paraId="48F509B2" w14:textId="77777777">
        <w:tc>
          <w:tcPr>
            <w:tcW w:w="0" w:type="auto"/>
          </w:tcPr>
          <w:p w14:paraId="7151454C" w14:textId="77777777" w:rsidR="00FD283F" w:rsidRPr="00BE00C7" w:rsidRDefault="00FD283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DC6BAB"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1B7117"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BCE3D66"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1634D1"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2591E" w14:paraId="17BE20CA" w14:textId="77777777">
        <w:tc>
          <w:tcPr>
            <w:tcW w:w="0" w:type="auto"/>
          </w:tcPr>
          <w:p w14:paraId="7B81CE59" w14:textId="77777777" w:rsidR="00FD283F" w:rsidRPr="00BE00C7" w:rsidRDefault="00FD283F" w:rsidP="00BE00C7">
            <w:pPr>
              <w:pStyle w:val="OutcomeDescription"/>
              <w:spacing w:before="120" w:after="120"/>
              <w:rPr>
                <w:rFonts w:cs="Arial"/>
                <w:lang w:eastAsia="en-NZ"/>
              </w:rPr>
            </w:pPr>
            <w:r w:rsidRPr="00BE00C7">
              <w:rPr>
                <w:rFonts w:cs="Arial"/>
                <w:lang w:eastAsia="en-NZ"/>
              </w:rPr>
              <w:t>Criterion 3.2.1</w:t>
            </w:r>
          </w:p>
          <w:p w14:paraId="3DD6209F" w14:textId="77777777" w:rsidR="00FD283F" w:rsidRPr="00BE00C7" w:rsidRDefault="00FD283F"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AAE4A01" w14:textId="77777777" w:rsidR="00FD283F" w:rsidRPr="00BE00C7" w:rsidRDefault="00FD283F" w:rsidP="00BE00C7">
            <w:pPr>
              <w:pStyle w:val="OutcomeDescription"/>
              <w:spacing w:before="120" w:after="120"/>
              <w:rPr>
                <w:rFonts w:cs="Arial"/>
                <w:lang w:eastAsia="en-NZ"/>
              </w:rPr>
            </w:pPr>
            <w:r w:rsidRPr="00BE00C7">
              <w:rPr>
                <w:rFonts w:cs="Arial"/>
                <w:lang w:eastAsia="en-NZ"/>
              </w:rPr>
              <w:t>PA Low</w:t>
            </w:r>
          </w:p>
        </w:tc>
        <w:tc>
          <w:tcPr>
            <w:tcW w:w="0" w:type="auto"/>
          </w:tcPr>
          <w:p w14:paraId="6B59E4D3" w14:textId="77777777" w:rsidR="00FD283F" w:rsidRPr="00BE00C7" w:rsidRDefault="00FD283F" w:rsidP="00BE00C7">
            <w:pPr>
              <w:pStyle w:val="OutcomeDescription"/>
              <w:spacing w:before="120" w:after="120"/>
              <w:rPr>
                <w:rFonts w:cs="Arial"/>
                <w:lang w:eastAsia="en-NZ"/>
              </w:rPr>
            </w:pPr>
            <w:r w:rsidRPr="00BE00C7">
              <w:rPr>
                <w:rFonts w:cs="Arial"/>
                <w:lang w:eastAsia="en-NZ"/>
              </w:rPr>
              <w:t>Each resident’s care plan is reviewed and evaluated by a registered nurse. Each review of the care plan is informed by the interRAI assessments and any other relevant clinical information and amended as required to ensure it remains current and responsive to the resident’s identified needs and health status. Care plans are required to be reviewed and updated when clinically indicated following a change in the resident’s condition, or at least six-monthly, whichever occurs first.</w:t>
            </w:r>
          </w:p>
          <w:p w14:paraId="72AC5209"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Six resident files were reviewed. While all interRAI assessments were completed within the required timeframes, long-term care plans were not consistently evaluated within required timeframes. </w:t>
            </w:r>
          </w:p>
          <w:p w14:paraId="57D405F3" w14:textId="77777777" w:rsidR="00FD283F" w:rsidRPr="00BE00C7" w:rsidRDefault="00FD283F" w:rsidP="00BE00C7">
            <w:pPr>
              <w:pStyle w:val="OutcomeDescription"/>
              <w:spacing w:before="120" w:after="120"/>
              <w:rPr>
                <w:rFonts w:cs="Arial"/>
                <w:lang w:eastAsia="en-NZ"/>
              </w:rPr>
            </w:pPr>
          </w:p>
        </w:tc>
        <w:tc>
          <w:tcPr>
            <w:tcW w:w="0" w:type="auto"/>
          </w:tcPr>
          <w:p w14:paraId="7BF51DA8" w14:textId="77777777" w:rsidR="00FD283F" w:rsidRPr="00BE00C7" w:rsidRDefault="00FD283F" w:rsidP="00BE00C7">
            <w:pPr>
              <w:pStyle w:val="OutcomeDescription"/>
              <w:spacing w:before="120" w:after="120"/>
              <w:rPr>
                <w:rFonts w:cs="Arial"/>
                <w:lang w:eastAsia="en-NZ"/>
              </w:rPr>
            </w:pPr>
            <w:r w:rsidRPr="00BE00C7">
              <w:rPr>
                <w:rFonts w:cs="Arial"/>
                <w:lang w:eastAsia="en-NZ"/>
              </w:rPr>
              <w:t>i) One resident with a significant change in health status had a delayed evaluation of their long-term care plan, which occurred 15 days after completion of the interRAI assessment initiated in response to that change.</w:t>
            </w:r>
          </w:p>
          <w:p w14:paraId="057FA2D5" w14:textId="77777777" w:rsidR="00FD283F" w:rsidRPr="00BE00C7" w:rsidRDefault="00FD283F" w:rsidP="00BE00C7">
            <w:pPr>
              <w:pStyle w:val="OutcomeDescription"/>
              <w:spacing w:before="120" w:after="120"/>
              <w:rPr>
                <w:rFonts w:cs="Arial"/>
                <w:lang w:eastAsia="en-NZ"/>
              </w:rPr>
            </w:pPr>
            <w:r w:rsidRPr="00BE00C7">
              <w:rPr>
                <w:rFonts w:cs="Arial"/>
                <w:lang w:eastAsia="en-NZ"/>
              </w:rPr>
              <w:t>ii) Three hospital-level care residents experienced delays in long-term care plan evaluation, with reviews completed more than 15 days after the associated interRAI reassessments.</w:t>
            </w:r>
          </w:p>
          <w:p w14:paraId="0C966EF8" w14:textId="77777777" w:rsidR="00FD283F" w:rsidRPr="00BE00C7" w:rsidRDefault="00FD283F" w:rsidP="00BE00C7">
            <w:pPr>
              <w:pStyle w:val="OutcomeDescription"/>
              <w:spacing w:before="120" w:after="120"/>
              <w:rPr>
                <w:rFonts w:cs="Arial"/>
                <w:lang w:eastAsia="en-NZ"/>
              </w:rPr>
            </w:pPr>
          </w:p>
        </w:tc>
        <w:tc>
          <w:tcPr>
            <w:tcW w:w="0" w:type="auto"/>
          </w:tcPr>
          <w:p w14:paraId="022BCC4E"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i-ii).Ensure long-term care plans are evaluated and updated within required timeframes </w:t>
            </w:r>
            <w:r w:rsidRPr="00BE00C7">
              <w:rPr>
                <w:rFonts w:cs="Arial"/>
                <w:lang w:eastAsia="en-NZ"/>
              </w:rPr>
              <w:t>following interRAI reassessment or significant change in condition.</w:t>
            </w:r>
          </w:p>
          <w:p w14:paraId="65498641" w14:textId="77777777" w:rsidR="00FD283F" w:rsidRPr="00BE00C7" w:rsidRDefault="00FD283F" w:rsidP="00BE00C7">
            <w:pPr>
              <w:pStyle w:val="OutcomeDescription"/>
              <w:spacing w:before="120" w:after="120"/>
              <w:rPr>
                <w:rFonts w:cs="Arial"/>
                <w:lang w:eastAsia="en-NZ"/>
              </w:rPr>
            </w:pPr>
          </w:p>
          <w:p w14:paraId="50B0551D" w14:textId="77777777" w:rsidR="00FD283F" w:rsidRPr="00BE00C7" w:rsidRDefault="00FD283F" w:rsidP="00BE00C7">
            <w:pPr>
              <w:pStyle w:val="OutcomeDescription"/>
              <w:spacing w:before="120" w:after="120"/>
              <w:rPr>
                <w:rFonts w:cs="Arial"/>
                <w:lang w:eastAsia="en-NZ"/>
              </w:rPr>
            </w:pPr>
            <w:r w:rsidRPr="00BE00C7">
              <w:rPr>
                <w:rFonts w:cs="Arial"/>
                <w:lang w:eastAsia="en-NZ"/>
              </w:rPr>
              <w:t>180 days</w:t>
            </w:r>
          </w:p>
        </w:tc>
      </w:tr>
      <w:tr w:rsidR="0082591E" w14:paraId="4D07AF5E" w14:textId="77777777">
        <w:tc>
          <w:tcPr>
            <w:tcW w:w="0" w:type="auto"/>
          </w:tcPr>
          <w:p w14:paraId="73FCA465"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Criterion 3.2.3</w:t>
            </w:r>
          </w:p>
          <w:p w14:paraId="3E3BADAE" w14:textId="77777777" w:rsidR="00FD283F" w:rsidRPr="00BE00C7" w:rsidRDefault="00FD283F"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w:t>
            </w:r>
            <w:r w:rsidRPr="00BE00C7">
              <w:rPr>
                <w:rFonts w:cs="Arial"/>
                <w:lang w:eastAsia="en-NZ"/>
              </w:rPr>
              <w:lastRenderedPageBreak/>
              <w:t>plan identifies wider service integration as required.</w:t>
            </w:r>
          </w:p>
          <w:p w14:paraId="1282B0C6" w14:textId="77777777" w:rsidR="00FD283F" w:rsidRPr="00BE00C7" w:rsidRDefault="00FD283F" w:rsidP="00BE00C7">
            <w:pPr>
              <w:pStyle w:val="OutcomeDescription"/>
              <w:spacing w:before="120" w:after="120"/>
              <w:rPr>
                <w:rFonts w:cs="Arial"/>
                <w:lang w:eastAsia="en-NZ"/>
              </w:rPr>
            </w:pPr>
          </w:p>
        </w:tc>
        <w:tc>
          <w:tcPr>
            <w:tcW w:w="0" w:type="auto"/>
          </w:tcPr>
          <w:p w14:paraId="3AC45720" w14:textId="77777777" w:rsidR="00FD283F" w:rsidRPr="00BE00C7" w:rsidRDefault="00FD283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94F2D23" w14:textId="77777777" w:rsidR="00FD283F" w:rsidRPr="00BE00C7" w:rsidRDefault="00FD283F" w:rsidP="00BE00C7">
            <w:pPr>
              <w:pStyle w:val="OutcomeDescription"/>
              <w:spacing w:before="120" w:after="120"/>
              <w:rPr>
                <w:rFonts w:cs="Arial"/>
                <w:lang w:eastAsia="en-NZ"/>
              </w:rPr>
            </w:pPr>
            <w:r w:rsidRPr="00BE00C7">
              <w:rPr>
                <w:rFonts w:cs="Arial"/>
                <w:lang w:eastAsia="en-NZ"/>
              </w:rPr>
              <w:t>The service has comprehensive policies and procedures in place relating to assessment, support planning, and care evaluation. Registered nurses are responsible for completing assessments, including interRAI, developing resident-centred care interventions, and evaluating care delivery at least six-monthly or earlier when residents’ needs change. Assessment outcomes are used to inform the development of long-term care plans and associated interventions.</w:t>
            </w:r>
          </w:p>
          <w:p w14:paraId="0D834846" w14:textId="77777777" w:rsidR="00FD283F" w:rsidRPr="00BE00C7" w:rsidRDefault="00FD283F" w:rsidP="00BE00C7">
            <w:pPr>
              <w:pStyle w:val="OutcomeDescription"/>
              <w:spacing w:before="120" w:after="120"/>
              <w:rPr>
                <w:rFonts w:cs="Arial"/>
                <w:lang w:eastAsia="en-NZ"/>
              </w:rPr>
            </w:pPr>
            <w:r w:rsidRPr="00BE00C7">
              <w:rPr>
                <w:rFonts w:cs="Arial"/>
                <w:lang w:eastAsia="en-NZ"/>
              </w:rPr>
              <w:t>However, review of resident files identified that while assessed needs were generally reflected in long-term care plans, some interventions lacked sufficient detail to clearly describe the level and type of support required to consistently guide care delivery.</w:t>
            </w:r>
          </w:p>
          <w:p w14:paraId="00784D85" w14:textId="77777777" w:rsidR="00FD283F" w:rsidRPr="00BE00C7" w:rsidRDefault="00FD283F" w:rsidP="00BE00C7">
            <w:pPr>
              <w:pStyle w:val="OutcomeDescription"/>
              <w:spacing w:before="120" w:after="120"/>
              <w:rPr>
                <w:rFonts w:cs="Arial"/>
                <w:lang w:eastAsia="en-NZ"/>
              </w:rPr>
            </w:pPr>
          </w:p>
        </w:tc>
        <w:tc>
          <w:tcPr>
            <w:tcW w:w="0" w:type="auto"/>
          </w:tcPr>
          <w:p w14:paraId="2242A19D" w14:textId="77777777" w:rsidR="00FD283F" w:rsidRPr="00BE00C7" w:rsidRDefault="00FD283F" w:rsidP="00BE00C7">
            <w:pPr>
              <w:pStyle w:val="OutcomeDescription"/>
              <w:spacing w:before="120" w:after="120"/>
              <w:rPr>
                <w:rFonts w:cs="Arial"/>
                <w:lang w:eastAsia="en-NZ"/>
              </w:rPr>
            </w:pPr>
            <w:r w:rsidRPr="00BE00C7">
              <w:rPr>
                <w:rFonts w:cs="Arial"/>
                <w:lang w:eastAsia="en-NZ"/>
              </w:rPr>
              <w:t>(i).A resident on restraint did not have the required monitoring frequency and documentation expectations clearly specified within the long-term care plan. However, monitoring charts were being completed.</w:t>
            </w:r>
          </w:p>
          <w:p w14:paraId="713EC3A6" w14:textId="77777777" w:rsidR="00FD283F" w:rsidRPr="00BE00C7" w:rsidRDefault="00FD283F" w:rsidP="00BE00C7">
            <w:pPr>
              <w:pStyle w:val="OutcomeDescription"/>
              <w:spacing w:before="120" w:after="120"/>
              <w:rPr>
                <w:rFonts w:cs="Arial"/>
                <w:lang w:eastAsia="en-NZ"/>
              </w:rPr>
            </w:pPr>
            <w:r w:rsidRPr="00BE00C7">
              <w:rPr>
                <w:rFonts w:cs="Arial"/>
                <w:lang w:eastAsia="en-NZ"/>
              </w:rPr>
              <w:t>ii). A resident with behaviours that challenge, including aggression and wandering risk, did not have care plan interventions that clearly outlined behaviour management strategies or monitoring requirements.</w:t>
            </w:r>
          </w:p>
          <w:p w14:paraId="0FE4A4D1" w14:textId="77777777" w:rsidR="00FD283F" w:rsidRPr="00BE00C7" w:rsidRDefault="00FD283F" w:rsidP="00BE00C7">
            <w:pPr>
              <w:pStyle w:val="OutcomeDescription"/>
              <w:spacing w:before="120" w:after="120"/>
              <w:rPr>
                <w:rFonts w:cs="Arial"/>
                <w:lang w:eastAsia="en-NZ"/>
              </w:rPr>
            </w:pPr>
          </w:p>
        </w:tc>
        <w:tc>
          <w:tcPr>
            <w:tcW w:w="0" w:type="auto"/>
          </w:tcPr>
          <w:p w14:paraId="51939834" w14:textId="77777777" w:rsidR="00FD283F" w:rsidRPr="00BE00C7" w:rsidRDefault="00FD283F" w:rsidP="00BE00C7">
            <w:pPr>
              <w:pStyle w:val="OutcomeDescription"/>
              <w:spacing w:before="120" w:after="120"/>
              <w:rPr>
                <w:rFonts w:cs="Arial"/>
                <w:lang w:eastAsia="en-NZ"/>
              </w:rPr>
            </w:pPr>
            <w:r w:rsidRPr="00BE00C7">
              <w:rPr>
                <w:rFonts w:cs="Arial"/>
                <w:lang w:eastAsia="en-NZ"/>
              </w:rPr>
              <w:t>i-v). Ensure long-term care plans include clear and sufficiently detailed interventions to guide care delivery in line with assessed needs.</w:t>
            </w:r>
          </w:p>
          <w:p w14:paraId="2642D829" w14:textId="77777777" w:rsidR="00FD283F" w:rsidRPr="00BE00C7" w:rsidRDefault="00FD283F" w:rsidP="00BE00C7">
            <w:pPr>
              <w:pStyle w:val="OutcomeDescription"/>
              <w:spacing w:before="120" w:after="120"/>
              <w:rPr>
                <w:rFonts w:cs="Arial"/>
                <w:lang w:eastAsia="en-NZ"/>
              </w:rPr>
            </w:pPr>
          </w:p>
          <w:p w14:paraId="6D6B6B7E" w14:textId="77777777" w:rsidR="00FD283F" w:rsidRPr="00BE00C7" w:rsidRDefault="00FD283F" w:rsidP="00BE00C7">
            <w:pPr>
              <w:pStyle w:val="OutcomeDescription"/>
              <w:spacing w:before="120" w:after="120"/>
              <w:rPr>
                <w:rFonts w:cs="Arial"/>
                <w:lang w:eastAsia="en-NZ"/>
              </w:rPr>
            </w:pPr>
            <w:r w:rsidRPr="00BE00C7">
              <w:rPr>
                <w:rFonts w:cs="Arial"/>
                <w:lang w:eastAsia="en-NZ"/>
              </w:rPr>
              <w:t>90 days</w:t>
            </w:r>
          </w:p>
        </w:tc>
      </w:tr>
    </w:tbl>
    <w:p w14:paraId="3ADF86E2" w14:textId="77777777" w:rsidR="00FD283F" w:rsidRPr="00BE00C7" w:rsidRDefault="00FD283F" w:rsidP="00BE00C7">
      <w:pPr>
        <w:pStyle w:val="OutcomeDescription"/>
        <w:spacing w:before="120" w:after="120"/>
        <w:rPr>
          <w:rFonts w:cs="Arial"/>
          <w:lang w:eastAsia="en-NZ"/>
        </w:rPr>
      </w:pPr>
      <w:bookmarkStart w:id="57" w:name="AuditSummaryCAMCriterion"/>
      <w:bookmarkEnd w:id="57"/>
    </w:p>
    <w:p w14:paraId="2C466EDC" w14:textId="77777777" w:rsidR="00FD283F" w:rsidRDefault="00FD283F">
      <w:pPr>
        <w:pStyle w:val="Heading1"/>
        <w:rPr>
          <w:rFonts w:cs="Arial"/>
        </w:rPr>
      </w:pPr>
      <w:r>
        <w:rPr>
          <w:rFonts w:cs="Arial"/>
        </w:rPr>
        <w:lastRenderedPageBreak/>
        <w:t>Specific results for criterion where a continuous improvement has been recorded</w:t>
      </w:r>
    </w:p>
    <w:p w14:paraId="2517B0D6" w14:textId="77777777" w:rsidR="00FD283F" w:rsidRDefault="00FD283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E7BD17" w14:textId="77777777" w:rsidR="00FD283F" w:rsidRDefault="00FD283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4DC971" w14:textId="77777777" w:rsidR="00FD283F" w:rsidRDefault="00FD283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1335"/>
        <w:gridCol w:w="4673"/>
        <w:gridCol w:w="4951"/>
      </w:tblGrid>
      <w:tr w:rsidR="0082591E" w14:paraId="0D9274D4" w14:textId="77777777">
        <w:tc>
          <w:tcPr>
            <w:tcW w:w="0" w:type="auto"/>
          </w:tcPr>
          <w:p w14:paraId="7C359C5C" w14:textId="77777777" w:rsidR="00FD283F" w:rsidRPr="00BE00C7" w:rsidRDefault="00FD283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FBC6AFC"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611F3C"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AF82AE6" w14:textId="77777777" w:rsidR="00FD283F" w:rsidRPr="00BE00C7" w:rsidRDefault="00FD283F" w:rsidP="00BE00C7">
            <w:pPr>
              <w:pStyle w:val="OutcomeDescription"/>
              <w:spacing w:before="120" w:after="120"/>
              <w:rPr>
                <w:rFonts w:cs="Arial"/>
                <w:b/>
                <w:lang w:eastAsia="en-NZ"/>
              </w:rPr>
            </w:pPr>
            <w:r w:rsidRPr="00BE00C7">
              <w:rPr>
                <w:rFonts w:cs="Arial"/>
                <w:b/>
                <w:lang w:eastAsia="en-NZ"/>
              </w:rPr>
              <w:t>Audit Finding</w:t>
            </w:r>
          </w:p>
        </w:tc>
      </w:tr>
      <w:tr w:rsidR="0082591E" w14:paraId="4C959ED8" w14:textId="77777777">
        <w:tc>
          <w:tcPr>
            <w:tcW w:w="0" w:type="auto"/>
          </w:tcPr>
          <w:p w14:paraId="46989021" w14:textId="77777777" w:rsidR="00FD283F" w:rsidRPr="00BE00C7" w:rsidRDefault="00FD283F" w:rsidP="00BE00C7">
            <w:pPr>
              <w:pStyle w:val="OutcomeDescription"/>
              <w:spacing w:before="120" w:after="120"/>
              <w:rPr>
                <w:rFonts w:cs="Arial"/>
                <w:lang w:eastAsia="en-NZ"/>
              </w:rPr>
            </w:pPr>
            <w:r w:rsidRPr="00BE00C7">
              <w:rPr>
                <w:rFonts w:cs="Arial"/>
                <w:lang w:eastAsia="en-NZ"/>
              </w:rPr>
              <w:t>Criterion 3.5.1</w:t>
            </w:r>
          </w:p>
          <w:p w14:paraId="65DE14C8" w14:textId="77777777" w:rsidR="00FD283F" w:rsidRPr="00BE00C7" w:rsidRDefault="00FD283F" w:rsidP="00BE00C7">
            <w:pPr>
              <w:pStyle w:val="OutcomeDescription"/>
              <w:spacing w:before="120" w:after="120"/>
              <w:rPr>
                <w:rFonts w:cs="Arial"/>
                <w:lang w:eastAsia="en-NZ"/>
              </w:rPr>
            </w:pPr>
            <w:r w:rsidRPr="00BE00C7">
              <w:rPr>
                <w:rFonts w:cs="Arial"/>
                <w:lang w:eastAsia="en-NZ"/>
              </w:rPr>
              <w:t>Menu development that considers food preferences, dietary needs, intolerances, allergies, and cultural preferences shall be undertaken in consultation with people receiving services.</w:t>
            </w:r>
          </w:p>
        </w:tc>
        <w:tc>
          <w:tcPr>
            <w:tcW w:w="0" w:type="auto"/>
          </w:tcPr>
          <w:p w14:paraId="13D031D9" w14:textId="77777777" w:rsidR="00FD283F" w:rsidRPr="00BE00C7" w:rsidRDefault="00FD283F" w:rsidP="00BE00C7">
            <w:pPr>
              <w:pStyle w:val="OutcomeDescription"/>
              <w:spacing w:before="120" w:after="120"/>
              <w:rPr>
                <w:rFonts w:cs="Arial"/>
                <w:lang w:eastAsia="en-NZ"/>
              </w:rPr>
            </w:pPr>
            <w:r w:rsidRPr="00BE00C7">
              <w:rPr>
                <w:rFonts w:cs="Arial"/>
                <w:lang w:eastAsia="en-NZ"/>
              </w:rPr>
              <w:t>CI</w:t>
            </w:r>
          </w:p>
        </w:tc>
        <w:tc>
          <w:tcPr>
            <w:tcW w:w="0" w:type="auto"/>
          </w:tcPr>
          <w:p w14:paraId="3515089B" w14:textId="77777777" w:rsidR="00FD283F" w:rsidRPr="00BE00C7" w:rsidRDefault="00FD283F" w:rsidP="00BE00C7">
            <w:pPr>
              <w:pStyle w:val="OutcomeDescription"/>
              <w:spacing w:before="120" w:after="120"/>
              <w:rPr>
                <w:rFonts w:cs="Arial"/>
                <w:lang w:eastAsia="en-NZ"/>
              </w:rPr>
            </w:pPr>
            <w:r w:rsidRPr="00BE00C7">
              <w:rPr>
                <w:rFonts w:cs="Arial"/>
                <w:lang w:eastAsia="en-NZ"/>
              </w:rPr>
              <w:t>In July 2024, the service commenced a structured continuous improvement programme to enhance food services following resident survey feedback that identified opportunities to improve meal quality, variety, food preferences, and food texture suitability. This feedback was supported by staff observations and quality review data, which identified difficulties for some residents in chewing certain foods, reduced meal satisfaction, and two reported near-miss choking events during 2024, particularly affecting res</w:t>
            </w:r>
            <w:r w:rsidRPr="00BE00C7">
              <w:rPr>
                <w:rFonts w:cs="Arial"/>
                <w:lang w:eastAsia="en-NZ"/>
              </w:rPr>
              <w:t>idents receiving hospital-level care.</w:t>
            </w:r>
          </w:p>
          <w:p w14:paraId="02F7F3AF" w14:textId="77777777" w:rsidR="00FD283F" w:rsidRPr="00BE00C7" w:rsidRDefault="00FD283F" w:rsidP="00BE00C7">
            <w:pPr>
              <w:pStyle w:val="OutcomeDescription"/>
              <w:spacing w:before="120" w:after="120"/>
              <w:rPr>
                <w:rFonts w:cs="Arial"/>
                <w:lang w:eastAsia="en-NZ"/>
              </w:rPr>
            </w:pPr>
          </w:p>
        </w:tc>
        <w:tc>
          <w:tcPr>
            <w:tcW w:w="0" w:type="auto"/>
          </w:tcPr>
          <w:p w14:paraId="7D4C3E16" w14:textId="77777777" w:rsidR="00FD283F" w:rsidRPr="00BE00C7" w:rsidRDefault="00FD283F" w:rsidP="00BE00C7">
            <w:pPr>
              <w:pStyle w:val="OutcomeDescription"/>
              <w:spacing w:before="120" w:after="120"/>
              <w:rPr>
                <w:rFonts w:cs="Arial"/>
                <w:lang w:eastAsia="en-NZ"/>
              </w:rPr>
            </w:pPr>
            <w:r w:rsidRPr="00BE00C7">
              <w:rPr>
                <w:rFonts w:cs="Arial"/>
                <w:lang w:eastAsia="en-NZ"/>
              </w:rPr>
              <w:t>A formal improvement plan was developed and implemented using a multidisciplinary, team-based approach. Staff were actively engaged in the improvement process, with designated responsibilities for weekly collation of resident food preferences and dislikes, observation of mealtimes to ensure food textures were appropriate, and monitoring of food wastage following meals. These processes enabled timely identification of issues and informed ongoing refinement of food service delivery.</w:t>
            </w:r>
          </w:p>
          <w:p w14:paraId="70F6D711"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Dietitian input was obtained to complete a comprehensive menu review. A revised menu was introduced with clearly defined preparation requirements and standardised recipes, incorporating previous resident feedback. An additional kitchen-prepared texture level (soft food) was implemented to reduce reliance on care staff to manually modify meals and to improve consistency and safety of food </w:t>
            </w:r>
            <w:r w:rsidRPr="00BE00C7">
              <w:rPr>
                <w:rFonts w:cs="Arial"/>
                <w:lang w:eastAsia="en-NZ"/>
              </w:rPr>
              <w:lastRenderedPageBreak/>
              <w:t>texture delivery. Registered nurses reviewed individual residents’ food texture requirements and preference lists to ensure alignment with assessed needs. Kitchen staff received targeted education on ageing, chewing and swallowing considerations, and appropriate food preparation techniques. Communication processes were strengthened to ensure food-related feedback was formally documented, reviewed, and actioned through established quality systems.</w:t>
            </w:r>
          </w:p>
          <w:p w14:paraId="48A58882" w14:textId="77777777" w:rsidR="00FD283F" w:rsidRPr="00BE00C7" w:rsidRDefault="00FD283F" w:rsidP="00BE00C7">
            <w:pPr>
              <w:pStyle w:val="OutcomeDescription"/>
              <w:spacing w:before="120" w:after="120"/>
              <w:rPr>
                <w:rFonts w:cs="Arial"/>
                <w:lang w:eastAsia="en-NZ"/>
              </w:rPr>
            </w:pPr>
            <w:r w:rsidRPr="00BE00C7">
              <w:rPr>
                <w:rFonts w:cs="Arial"/>
                <w:lang w:eastAsia="en-NZ"/>
              </w:rPr>
              <w:t>The effectiveness of the improvement programme was monitored using defined indicators, including resident and family food satisfaction survey results, food-related complaints, incidence of choking or near-miss choking events, and levels of food waste. Monitoring demonstrated progressive improvement over time. Residents’ food satisfaction survey results increased from 57% in July 2024 to 75% by July 2025 as improvement activities were implemented. A targeted mini food survey completed following the introduct</w:t>
            </w:r>
            <w:r w:rsidRPr="00BE00C7">
              <w:rPr>
                <w:rFonts w:cs="Arial"/>
                <w:lang w:eastAsia="en-NZ"/>
              </w:rPr>
              <w:t>ion of the new menu demonstrated further improvement, with food satisfaction increasing from 83% after the first menu cycle to 92% following the second cycle.</w:t>
            </w:r>
          </w:p>
          <w:p w14:paraId="1172BB45" w14:textId="77777777" w:rsidR="00FD283F" w:rsidRPr="00BE00C7" w:rsidRDefault="00FD283F" w:rsidP="00BE00C7">
            <w:pPr>
              <w:pStyle w:val="OutcomeDescription"/>
              <w:spacing w:before="120" w:after="120"/>
              <w:rPr>
                <w:rFonts w:cs="Arial"/>
                <w:lang w:eastAsia="en-NZ"/>
              </w:rPr>
            </w:pPr>
            <w:r w:rsidRPr="00BE00C7">
              <w:rPr>
                <w:rFonts w:cs="Arial"/>
                <w:lang w:eastAsia="en-NZ"/>
              </w:rPr>
              <w:t xml:space="preserve">Post-implementation review confirmed positive and sustained </w:t>
            </w:r>
            <w:r w:rsidRPr="00BE00C7">
              <w:rPr>
                <w:rFonts w:cs="Arial"/>
                <w:lang w:eastAsia="en-NZ"/>
              </w:rPr>
              <w:t>outcomes. There were no further reported choking or near-miss choking incidents, complaints relating to food being difficult to chew reduced to zero, and food wastage significantly decreased. Evaluation completed by the Village Manager and Quality Advisor confirmed the improvement was realistic, fully implemented, and sustainable. The service demonstrated implementation of a closed-loop continuous improvement process informed by consumer feedback, incident and near-miss data, multidisciplinary input, and me</w:t>
            </w:r>
            <w:r w:rsidRPr="00BE00C7">
              <w:rPr>
                <w:rFonts w:cs="Arial"/>
                <w:lang w:eastAsia="en-NZ"/>
              </w:rPr>
              <w:t xml:space="preserve">asurable outcomes, with ongoing governance oversight to sustain </w:t>
            </w:r>
            <w:r w:rsidRPr="00BE00C7">
              <w:rPr>
                <w:rFonts w:cs="Arial"/>
                <w:lang w:eastAsia="en-NZ"/>
              </w:rPr>
              <w:lastRenderedPageBreak/>
              <w:t>improvements in food quality, safety, and resident satisfaction.</w:t>
            </w:r>
          </w:p>
          <w:p w14:paraId="798709F3" w14:textId="77777777" w:rsidR="00FD283F" w:rsidRPr="00BE00C7" w:rsidRDefault="00FD283F" w:rsidP="00BE00C7">
            <w:pPr>
              <w:pStyle w:val="OutcomeDescription"/>
              <w:spacing w:before="120" w:after="120"/>
              <w:rPr>
                <w:rFonts w:cs="Arial"/>
                <w:lang w:eastAsia="en-NZ"/>
              </w:rPr>
            </w:pPr>
          </w:p>
        </w:tc>
      </w:tr>
    </w:tbl>
    <w:p w14:paraId="22FBB025" w14:textId="77777777" w:rsidR="00FD283F" w:rsidRPr="00BE00C7" w:rsidRDefault="00FD283F" w:rsidP="00BE00C7">
      <w:pPr>
        <w:pStyle w:val="OutcomeDescription"/>
        <w:spacing w:before="120" w:after="120"/>
        <w:rPr>
          <w:rFonts w:cs="Arial"/>
          <w:lang w:eastAsia="en-NZ"/>
        </w:rPr>
      </w:pPr>
      <w:bookmarkStart w:id="58" w:name="AuditSummaryCAMImprovment"/>
      <w:bookmarkEnd w:id="58"/>
    </w:p>
    <w:p w14:paraId="2CA12F98" w14:textId="77777777" w:rsidR="00FD283F" w:rsidRDefault="00FD283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4E95" w14:textId="77777777" w:rsidR="00FD283F" w:rsidRDefault="00FD283F">
      <w:r>
        <w:separator/>
      </w:r>
    </w:p>
  </w:endnote>
  <w:endnote w:type="continuationSeparator" w:id="0">
    <w:p w14:paraId="211E89A5" w14:textId="77777777" w:rsidR="00FD283F" w:rsidRDefault="00FD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ACA5" w14:textId="77777777" w:rsidR="00FD283F" w:rsidRDefault="00FD283F">
    <w:pPr>
      <w:pStyle w:val="Footer"/>
    </w:pPr>
  </w:p>
  <w:p w14:paraId="19502F2E" w14:textId="77777777" w:rsidR="00FD283F" w:rsidRDefault="00FD283F"/>
  <w:p w14:paraId="342EA724" w14:textId="77777777" w:rsidR="00FD283F" w:rsidRDefault="00FD283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F78" w14:textId="77777777" w:rsidR="00FD283F" w:rsidRPr="000B00BC" w:rsidRDefault="00FD283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Elmswood Court Lifecare Limited - Elmswood Retirement Village</w:t>
    </w:r>
    <w:bookmarkEnd w:id="59"/>
    <w:r>
      <w:rPr>
        <w:rFonts w:cs="Arial"/>
        <w:sz w:val="16"/>
        <w:szCs w:val="20"/>
      </w:rPr>
      <w:tab/>
    </w:r>
    <w:r>
      <w:rPr>
        <w:rFonts w:cs="Arial"/>
        <w:sz w:val="16"/>
        <w:szCs w:val="20"/>
      </w:rPr>
      <w:t xml:space="preserve">Date of Audit: </w:t>
    </w:r>
    <w:bookmarkStart w:id="60" w:name="AuditStartDate1"/>
    <w:r>
      <w:rPr>
        <w:rFonts w:cs="Arial"/>
        <w:sz w:val="16"/>
        <w:szCs w:val="20"/>
      </w:rPr>
      <w:t>27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4B28A9" w14:textId="77777777" w:rsidR="00FD283F" w:rsidRDefault="00FD28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39A5" w14:textId="77777777" w:rsidR="00FD283F" w:rsidRDefault="00FD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9B66" w14:textId="77777777" w:rsidR="00FD283F" w:rsidRDefault="00FD283F">
      <w:r>
        <w:separator/>
      </w:r>
    </w:p>
  </w:footnote>
  <w:footnote w:type="continuationSeparator" w:id="0">
    <w:p w14:paraId="0053BBE1" w14:textId="77777777" w:rsidR="00FD283F" w:rsidRDefault="00FD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2BF8" w14:textId="77777777" w:rsidR="00FD283F" w:rsidRDefault="00FD283F">
    <w:pPr>
      <w:pStyle w:val="Header"/>
    </w:pPr>
  </w:p>
  <w:p w14:paraId="45B7B91D" w14:textId="77777777" w:rsidR="00FD283F" w:rsidRDefault="00FD28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5D29" w14:textId="77777777" w:rsidR="00FD283F" w:rsidRDefault="00FD283F">
    <w:pPr>
      <w:pStyle w:val="Header"/>
    </w:pPr>
  </w:p>
  <w:p w14:paraId="7947DE49" w14:textId="77777777" w:rsidR="00FD283F" w:rsidRDefault="00FD28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FD89" w14:textId="77777777" w:rsidR="00FD283F" w:rsidRDefault="00FD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CB29378">
      <w:start w:val="1"/>
      <w:numFmt w:val="decimal"/>
      <w:lvlText w:val="%1."/>
      <w:lvlJc w:val="left"/>
      <w:pPr>
        <w:ind w:left="360" w:hanging="360"/>
      </w:pPr>
    </w:lvl>
    <w:lvl w:ilvl="1" w:tplc="0B6ECE22" w:tentative="1">
      <w:start w:val="1"/>
      <w:numFmt w:val="lowerLetter"/>
      <w:lvlText w:val="%2."/>
      <w:lvlJc w:val="left"/>
      <w:pPr>
        <w:ind w:left="1080" w:hanging="360"/>
      </w:pPr>
    </w:lvl>
    <w:lvl w:ilvl="2" w:tplc="8D4AEBB2" w:tentative="1">
      <w:start w:val="1"/>
      <w:numFmt w:val="lowerRoman"/>
      <w:lvlText w:val="%3."/>
      <w:lvlJc w:val="right"/>
      <w:pPr>
        <w:ind w:left="1800" w:hanging="180"/>
      </w:pPr>
    </w:lvl>
    <w:lvl w:ilvl="3" w:tplc="A6EC235E" w:tentative="1">
      <w:start w:val="1"/>
      <w:numFmt w:val="decimal"/>
      <w:lvlText w:val="%4."/>
      <w:lvlJc w:val="left"/>
      <w:pPr>
        <w:ind w:left="2520" w:hanging="360"/>
      </w:pPr>
    </w:lvl>
    <w:lvl w:ilvl="4" w:tplc="42A4ECF4" w:tentative="1">
      <w:start w:val="1"/>
      <w:numFmt w:val="lowerLetter"/>
      <w:lvlText w:val="%5."/>
      <w:lvlJc w:val="left"/>
      <w:pPr>
        <w:ind w:left="3240" w:hanging="360"/>
      </w:pPr>
    </w:lvl>
    <w:lvl w:ilvl="5" w:tplc="FC34E8D4" w:tentative="1">
      <w:start w:val="1"/>
      <w:numFmt w:val="lowerRoman"/>
      <w:lvlText w:val="%6."/>
      <w:lvlJc w:val="right"/>
      <w:pPr>
        <w:ind w:left="3960" w:hanging="180"/>
      </w:pPr>
    </w:lvl>
    <w:lvl w:ilvl="6" w:tplc="D2C6B69E" w:tentative="1">
      <w:start w:val="1"/>
      <w:numFmt w:val="decimal"/>
      <w:lvlText w:val="%7."/>
      <w:lvlJc w:val="left"/>
      <w:pPr>
        <w:ind w:left="4680" w:hanging="360"/>
      </w:pPr>
    </w:lvl>
    <w:lvl w:ilvl="7" w:tplc="460E14A0" w:tentative="1">
      <w:start w:val="1"/>
      <w:numFmt w:val="lowerLetter"/>
      <w:lvlText w:val="%8."/>
      <w:lvlJc w:val="left"/>
      <w:pPr>
        <w:ind w:left="5400" w:hanging="360"/>
      </w:pPr>
    </w:lvl>
    <w:lvl w:ilvl="8" w:tplc="80A6F5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82BA70">
      <w:start w:val="1"/>
      <w:numFmt w:val="bullet"/>
      <w:lvlText w:val=""/>
      <w:lvlJc w:val="left"/>
      <w:pPr>
        <w:ind w:left="720" w:hanging="360"/>
      </w:pPr>
      <w:rPr>
        <w:rFonts w:ascii="Symbol" w:hAnsi="Symbol" w:hint="default"/>
      </w:rPr>
    </w:lvl>
    <w:lvl w:ilvl="1" w:tplc="F0188880" w:tentative="1">
      <w:start w:val="1"/>
      <w:numFmt w:val="bullet"/>
      <w:lvlText w:val="o"/>
      <w:lvlJc w:val="left"/>
      <w:pPr>
        <w:ind w:left="1440" w:hanging="360"/>
      </w:pPr>
      <w:rPr>
        <w:rFonts w:ascii="Courier New" w:hAnsi="Courier New" w:cs="Courier New" w:hint="default"/>
      </w:rPr>
    </w:lvl>
    <w:lvl w:ilvl="2" w:tplc="FA88DBCA" w:tentative="1">
      <w:start w:val="1"/>
      <w:numFmt w:val="bullet"/>
      <w:lvlText w:val=""/>
      <w:lvlJc w:val="left"/>
      <w:pPr>
        <w:ind w:left="2160" w:hanging="360"/>
      </w:pPr>
      <w:rPr>
        <w:rFonts w:ascii="Wingdings" w:hAnsi="Wingdings" w:hint="default"/>
      </w:rPr>
    </w:lvl>
    <w:lvl w:ilvl="3" w:tplc="50B8163C" w:tentative="1">
      <w:start w:val="1"/>
      <w:numFmt w:val="bullet"/>
      <w:lvlText w:val=""/>
      <w:lvlJc w:val="left"/>
      <w:pPr>
        <w:ind w:left="2880" w:hanging="360"/>
      </w:pPr>
      <w:rPr>
        <w:rFonts w:ascii="Symbol" w:hAnsi="Symbol" w:hint="default"/>
      </w:rPr>
    </w:lvl>
    <w:lvl w:ilvl="4" w:tplc="81681398" w:tentative="1">
      <w:start w:val="1"/>
      <w:numFmt w:val="bullet"/>
      <w:lvlText w:val="o"/>
      <w:lvlJc w:val="left"/>
      <w:pPr>
        <w:ind w:left="3600" w:hanging="360"/>
      </w:pPr>
      <w:rPr>
        <w:rFonts w:ascii="Courier New" w:hAnsi="Courier New" w:cs="Courier New" w:hint="default"/>
      </w:rPr>
    </w:lvl>
    <w:lvl w:ilvl="5" w:tplc="01B4A5F2" w:tentative="1">
      <w:start w:val="1"/>
      <w:numFmt w:val="bullet"/>
      <w:lvlText w:val=""/>
      <w:lvlJc w:val="left"/>
      <w:pPr>
        <w:ind w:left="4320" w:hanging="360"/>
      </w:pPr>
      <w:rPr>
        <w:rFonts w:ascii="Wingdings" w:hAnsi="Wingdings" w:hint="default"/>
      </w:rPr>
    </w:lvl>
    <w:lvl w:ilvl="6" w:tplc="B3A67866" w:tentative="1">
      <w:start w:val="1"/>
      <w:numFmt w:val="bullet"/>
      <w:lvlText w:val=""/>
      <w:lvlJc w:val="left"/>
      <w:pPr>
        <w:ind w:left="5040" w:hanging="360"/>
      </w:pPr>
      <w:rPr>
        <w:rFonts w:ascii="Symbol" w:hAnsi="Symbol" w:hint="default"/>
      </w:rPr>
    </w:lvl>
    <w:lvl w:ilvl="7" w:tplc="6FEE85E8" w:tentative="1">
      <w:start w:val="1"/>
      <w:numFmt w:val="bullet"/>
      <w:lvlText w:val="o"/>
      <w:lvlJc w:val="left"/>
      <w:pPr>
        <w:ind w:left="5760" w:hanging="360"/>
      </w:pPr>
      <w:rPr>
        <w:rFonts w:ascii="Courier New" w:hAnsi="Courier New" w:cs="Courier New" w:hint="default"/>
      </w:rPr>
    </w:lvl>
    <w:lvl w:ilvl="8" w:tplc="73B6707A" w:tentative="1">
      <w:start w:val="1"/>
      <w:numFmt w:val="bullet"/>
      <w:lvlText w:val=""/>
      <w:lvlJc w:val="left"/>
      <w:pPr>
        <w:ind w:left="6480" w:hanging="360"/>
      </w:pPr>
      <w:rPr>
        <w:rFonts w:ascii="Wingdings" w:hAnsi="Wingdings" w:hint="default"/>
      </w:rPr>
    </w:lvl>
  </w:abstractNum>
  <w:num w:numId="1" w16cid:durableId="994913919">
    <w:abstractNumId w:val="1"/>
  </w:num>
  <w:num w:numId="2" w16cid:durableId="117900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1E"/>
    <w:rsid w:val="0019194F"/>
    <w:rsid w:val="0082591E"/>
    <w:rsid w:val="00D43ADD"/>
    <w:rsid w:val="00FD28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3077"/>
  <w15:docId w15:val="{9DA062DD-2486-436E-877C-74F6E40B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16879</Words>
  <Characters>96214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2026-03-18T18:21:00Z</dcterms:created>
  <dcterms:modified xsi:type="dcterms:W3CDTF">2026-03-18T18:22:00Z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