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86DF" w14:textId="77777777" w:rsidR="00000000" w:rsidRDefault="00000000">
      <w:pPr>
        <w:pStyle w:val="Heading1"/>
        <w:rPr>
          <w:rFonts w:cs="Arial"/>
        </w:rPr>
      </w:pPr>
      <w:bookmarkStart w:id="0" w:name="PRMS_RIName"/>
      <w:r>
        <w:rPr>
          <w:rFonts w:cs="Arial"/>
        </w:rPr>
        <w:t>Presbyterian Support Services Otago Incorporated - Ross Home and Hospital</w:t>
      </w:r>
      <w:bookmarkEnd w:id="0"/>
    </w:p>
    <w:p w14:paraId="293705F6" w14:textId="77777777" w:rsidR="00000000" w:rsidRDefault="00000000">
      <w:pPr>
        <w:pStyle w:val="Heading2"/>
        <w:spacing w:after="0"/>
        <w:rPr>
          <w:rFonts w:cs="Arial"/>
        </w:rPr>
      </w:pPr>
      <w:r>
        <w:rPr>
          <w:rFonts w:cs="Arial"/>
        </w:rPr>
        <w:t>Introduction</w:t>
      </w:r>
    </w:p>
    <w:p w14:paraId="3EEC65E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E0DA62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CAC2D9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45CCFC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79B85F7" w14:textId="77777777" w:rsidR="00000000" w:rsidRDefault="00000000">
      <w:pPr>
        <w:spacing w:before="240" w:after="240"/>
        <w:rPr>
          <w:rFonts w:cs="Arial"/>
          <w:lang w:eastAsia="en-NZ"/>
        </w:rPr>
      </w:pPr>
      <w:r>
        <w:rPr>
          <w:rFonts w:cs="Arial"/>
          <w:lang w:eastAsia="en-NZ"/>
        </w:rPr>
        <w:t>The specifics of this audit included:</w:t>
      </w:r>
    </w:p>
    <w:p w14:paraId="546F46E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C009EA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4ED455F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Ross Home and Hospital</w:t>
      </w:r>
      <w:bookmarkEnd w:id="5"/>
    </w:p>
    <w:p w14:paraId="42F3065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w:t>
      </w:r>
      <w:r>
        <w:rPr>
          <w:rFonts w:cs="Arial"/>
        </w:rPr>
        <w:t>services - Physical</w:t>
      </w:r>
      <w:bookmarkEnd w:id="6"/>
    </w:p>
    <w:p w14:paraId="00477CD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January 2026</w:t>
      </w:r>
      <w:bookmarkEnd w:id="7"/>
      <w:r w:rsidRPr="009418D4">
        <w:rPr>
          <w:rFonts w:cs="Arial"/>
        </w:rPr>
        <w:tab/>
        <w:t xml:space="preserve">End date: </w:t>
      </w:r>
      <w:bookmarkStart w:id="8" w:name="AuditEndDate"/>
      <w:r>
        <w:rPr>
          <w:rFonts w:cs="Arial"/>
        </w:rPr>
        <w:t>21 January 2026</w:t>
      </w:r>
      <w:bookmarkEnd w:id="8"/>
    </w:p>
    <w:p w14:paraId="518C3AC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C54A3C8" w14:textId="502550F2" w:rsidR="00000000" w:rsidRDefault="00000000" w:rsidP="006977B9">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122</w:t>
      </w:r>
      <w:bookmarkEnd w:id="10"/>
    </w:p>
    <w:p w14:paraId="261BE1B6" w14:textId="77777777" w:rsidR="00000000" w:rsidRDefault="00000000">
      <w:pPr>
        <w:pStyle w:val="Heading1"/>
        <w:rPr>
          <w:rFonts w:cs="Arial"/>
        </w:rPr>
      </w:pPr>
      <w:r>
        <w:rPr>
          <w:rFonts w:cs="Arial"/>
        </w:rPr>
        <w:lastRenderedPageBreak/>
        <w:t>Executive summary of the audit</w:t>
      </w:r>
    </w:p>
    <w:p w14:paraId="16AEC37C" w14:textId="77777777" w:rsidR="00000000" w:rsidRDefault="00000000">
      <w:pPr>
        <w:pStyle w:val="Heading2"/>
        <w:rPr>
          <w:rFonts w:cs="Arial"/>
        </w:rPr>
      </w:pPr>
      <w:r>
        <w:rPr>
          <w:rFonts w:cs="Arial"/>
        </w:rPr>
        <w:t>Introduction</w:t>
      </w:r>
    </w:p>
    <w:p w14:paraId="498E20A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C87476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CCB6F7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37F3C4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33793A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62777A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3263EA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D3E563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B7F3AF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C64F9" w14:paraId="4936C71D" w14:textId="77777777">
        <w:trPr>
          <w:cantSplit/>
          <w:tblHeader/>
        </w:trPr>
        <w:tc>
          <w:tcPr>
            <w:tcW w:w="1260" w:type="dxa"/>
            <w:tcBorders>
              <w:bottom w:val="single" w:sz="4" w:space="0" w:color="000000"/>
            </w:tcBorders>
            <w:vAlign w:val="center"/>
          </w:tcPr>
          <w:p w14:paraId="1B06CF6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F4EA36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6DFF7EB" w14:textId="77777777" w:rsidR="00000000" w:rsidRDefault="00000000">
            <w:pPr>
              <w:spacing w:before="60" w:after="60"/>
              <w:rPr>
                <w:rFonts w:eastAsia="Calibri"/>
                <w:b/>
                <w:szCs w:val="24"/>
              </w:rPr>
            </w:pPr>
            <w:r>
              <w:rPr>
                <w:rFonts w:eastAsia="Calibri"/>
                <w:b/>
                <w:szCs w:val="24"/>
              </w:rPr>
              <w:t>Definition</w:t>
            </w:r>
          </w:p>
        </w:tc>
      </w:tr>
      <w:tr w:rsidR="005C64F9" w14:paraId="61418BB1" w14:textId="77777777">
        <w:trPr>
          <w:cantSplit/>
          <w:trHeight w:val="964"/>
        </w:trPr>
        <w:tc>
          <w:tcPr>
            <w:tcW w:w="1260" w:type="dxa"/>
            <w:tcBorders>
              <w:bottom w:val="single" w:sz="4" w:space="0" w:color="000000"/>
            </w:tcBorders>
            <w:shd w:val="clear" w:color="0066FF" w:fill="0000FF"/>
            <w:vAlign w:val="center"/>
          </w:tcPr>
          <w:p w14:paraId="55818E1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634A0B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C061AD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C64F9" w14:paraId="45E7B822" w14:textId="77777777">
        <w:trPr>
          <w:cantSplit/>
          <w:trHeight w:val="964"/>
        </w:trPr>
        <w:tc>
          <w:tcPr>
            <w:tcW w:w="1260" w:type="dxa"/>
            <w:shd w:val="clear" w:color="33CC33" w:fill="00FF00"/>
            <w:vAlign w:val="center"/>
          </w:tcPr>
          <w:p w14:paraId="2A98E55C" w14:textId="77777777" w:rsidR="00000000" w:rsidRDefault="00000000">
            <w:pPr>
              <w:spacing w:before="60" w:after="60"/>
              <w:rPr>
                <w:rFonts w:eastAsia="Calibri"/>
                <w:szCs w:val="24"/>
              </w:rPr>
            </w:pPr>
          </w:p>
        </w:tc>
        <w:tc>
          <w:tcPr>
            <w:tcW w:w="7095" w:type="dxa"/>
            <w:shd w:val="clear" w:color="auto" w:fill="auto"/>
            <w:vAlign w:val="center"/>
          </w:tcPr>
          <w:p w14:paraId="46A3CF0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549A91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C64F9" w14:paraId="316BA7FA" w14:textId="77777777">
        <w:trPr>
          <w:cantSplit/>
          <w:trHeight w:val="964"/>
        </w:trPr>
        <w:tc>
          <w:tcPr>
            <w:tcW w:w="1260" w:type="dxa"/>
            <w:tcBorders>
              <w:bottom w:val="single" w:sz="4" w:space="0" w:color="000000"/>
            </w:tcBorders>
            <w:shd w:val="clear" w:color="auto" w:fill="FFFF00"/>
            <w:vAlign w:val="center"/>
          </w:tcPr>
          <w:p w14:paraId="658FCAB7" w14:textId="77777777" w:rsidR="00000000" w:rsidRDefault="00000000">
            <w:pPr>
              <w:spacing w:before="60" w:after="60"/>
              <w:rPr>
                <w:rFonts w:eastAsia="Calibri"/>
                <w:szCs w:val="24"/>
              </w:rPr>
            </w:pPr>
          </w:p>
        </w:tc>
        <w:tc>
          <w:tcPr>
            <w:tcW w:w="7095" w:type="dxa"/>
            <w:shd w:val="clear" w:color="auto" w:fill="auto"/>
            <w:vAlign w:val="center"/>
          </w:tcPr>
          <w:p w14:paraId="5860AA9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F7C5F9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C64F9" w14:paraId="0D0E9CE4" w14:textId="77777777">
        <w:trPr>
          <w:cantSplit/>
          <w:trHeight w:val="964"/>
        </w:trPr>
        <w:tc>
          <w:tcPr>
            <w:tcW w:w="1260" w:type="dxa"/>
            <w:tcBorders>
              <w:bottom w:val="single" w:sz="4" w:space="0" w:color="000000"/>
            </w:tcBorders>
            <w:shd w:val="clear" w:color="auto" w:fill="FFC800"/>
            <w:vAlign w:val="center"/>
          </w:tcPr>
          <w:p w14:paraId="0A17FB4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50FF4B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02BD81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C64F9" w14:paraId="02C298A8" w14:textId="77777777">
        <w:trPr>
          <w:cantSplit/>
          <w:trHeight w:val="964"/>
        </w:trPr>
        <w:tc>
          <w:tcPr>
            <w:tcW w:w="1260" w:type="dxa"/>
            <w:shd w:val="clear" w:color="auto" w:fill="FF0000"/>
            <w:vAlign w:val="center"/>
          </w:tcPr>
          <w:p w14:paraId="04A58DD4" w14:textId="77777777" w:rsidR="00000000" w:rsidRDefault="00000000">
            <w:pPr>
              <w:spacing w:before="60" w:after="60"/>
              <w:rPr>
                <w:rFonts w:eastAsia="Calibri"/>
                <w:szCs w:val="24"/>
              </w:rPr>
            </w:pPr>
          </w:p>
        </w:tc>
        <w:tc>
          <w:tcPr>
            <w:tcW w:w="7095" w:type="dxa"/>
            <w:shd w:val="clear" w:color="auto" w:fill="auto"/>
            <w:vAlign w:val="center"/>
          </w:tcPr>
          <w:p w14:paraId="5E3EBDE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8092AF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E6724B8" w14:textId="77777777" w:rsidR="00000000" w:rsidRDefault="00000000">
      <w:pPr>
        <w:pStyle w:val="Heading2"/>
        <w:spacing w:after="0"/>
        <w:rPr>
          <w:rFonts w:cs="Arial"/>
        </w:rPr>
      </w:pPr>
      <w:r>
        <w:rPr>
          <w:rFonts w:cs="Arial"/>
        </w:rPr>
        <w:t>General overview of the audit</w:t>
      </w:r>
    </w:p>
    <w:p w14:paraId="55F88FD2" w14:textId="77777777" w:rsidR="00000000" w:rsidRDefault="00000000">
      <w:pPr>
        <w:spacing w:before="240" w:line="276" w:lineRule="auto"/>
        <w:rPr>
          <w:rFonts w:eastAsia="Calibri"/>
        </w:rPr>
      </w:pPr>
      <w:bookmarkStart w:id="13" w:name="GeneralOverview"/>
      <w:r w:rsidRPr="00A4268A">
        <w:rPr>
          <w:rFonts w:eastAsia="Calibri"/>
        </w:rPr>
        <w:t>Ross Home and Hospital is part of the Presbyterian Support Otago (PSO) organisation. The service is certified to provide rest home, hospital (geriatric and medical), and residential disability (physical) level of care for up to 124 residents. At the time of the audit, there were 122 residents.</w:t>
      </w:r>
    </w:p>
    <w:p w14:paraId="3BB24820" w14:textId="77777777" w:rsidR="005C64F9" w:rsidRPr="00A4268A" w:rsidRDefault="00000000">
      <w:pPr>
        <w:spacing w:before="240" w:line="276" w:lineRule="auto"/>
        <w:rPr>
          <w:rFonts w:eastAsia="Calibri"/>
        </w:rPr>
      </w:pPr>
      <w:r w:rsidRPr="00A4268A">
        <w:rPr>
          <w:rFonts w:eastAsia="Calibri"/>
        </w:rPr>
        <w:t>This surveillance audit was conducted against the required standards for surveillance audits of the Ngā Paerewa Health and Disability Services Standard 2021 and the contracts with Health New Zealand and the Ministry of Social Development. The audit process included the review of policies and procedures, the review of residents and staff files, observations and interviews with residents, family/whānau, general practitioner, management and staff.</w:t>
      </w:r>
    </w:p>
    <w:p w14:paraId="4185CF7D" w14:textId="77777777" w:rsidR="005C64F9" w:rsidRPr="00A4268A" w:rsidRDefault="00000000">
      <w:pPr>
        <w:spacing w:before="240" w:line="276" w:lineRule="auto"/>
        <w:rPr>
          <w:rFonts w:eastAsia="Calibri"/>
        </w:rPr>
      </w:pPr>
      <w:r w:rsidRPr="00A4268A">
        <w:rPr>
          <w:rFonts w:eastAsia="Calibri"/>
        </w:rPr>
        <w:t xml:space="preserve">There has been a change in the management team since the last audit. The facility manager has considerable experience working in older person`s health and is supported by a management assistant, clinical manager, clinical coordinators, quality advisor and the wider senior management team at Presbyterian Support Otago (PSO). </w:t>
      </w:r>
    </w:p>
    <w:p w14:paraId="4575BC69" w14:textId="77777777" w:rsidR="005C64F9" w:rsidRPr="00A4268A" w:rsidRDefault="00000000">
      <w:pPr>
        <w:spacing w:before="240" w:line="276" w:lineRule="auto"/>
        <w:rPr>
          <w:rFonts w:eastAsia="Calibri"/>
        </w:rPr>
      </w:pPr>
      <w:r w:rsidRPr="00A4268A">
        <w:rPr>
          <w:rFonts w:eastAsia="Calibri"/>
        </w:rPr>
        <w:t>The previous certification audit had no shortfalls identified to be addressed.</w:t>
      </w:r>
    </w:p>
    <w:p w14:paraId="50C9E55B" w14:textId="77777777" w:rsidR="005C64F9" w:rsidRPr="00A4268A" w:rsidRDefault="00000000">
      <w:pPr>
        <w:spacing w:before="240" w:line="276" w:lineRule="auto"/>
        <w:rPr>
          <w:rFonts w:eastAsia="Calibri"/>
        </w:rPr>
      </w:pPr>
      <w:r w:rsidRPr="00A4268A">
        <w:rPr>
          <w:rFonts w:eastAsia="Calibri"/>
        </w:rPr>
        <w:t>This surveillance audit identified a shortfall related to the implementation of the quality system.</w:t>
      </w:r>
    </w:p>
    <w:bookmarkEnd w:id="13"/>
    <w:p w14:paraId="6C70AC66" w14:textId="77777777" w:rsidR="005C64F9" w:rsidRPr="00A4268A" w:rsidRDefault="005C64F9">
      <w:pPr>
        <w:spacing w:before="240" w:line="276" w:lineRule="auto"/>
        <w:rPr>
          <w:rFonts w:eastAsia="Calibri"/>
        </w:rPr>
      </w:pPr>
    </w:p>
    <w:p w14:paraId="3992A4D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64F9" w14:paraId="603F8F5B" w14:textId="77777777" w:rsidTr="00A4268A">
        <w:trPr>
          <w:cantSplit/>
        </w:trPr>
        <w:tc>
          <w:tcPr>
            <w:tcW w:w="10206" w:type="dxa"/>
            <w:vAlign w:val="center"/>
          </w:tcPr>
          <w:p w14:paraId="49C99EC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6DDCCC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605D1E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851413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16B6EB4" w14:textId="77777777" w:rsidR="00000000" w:rsidRDefault="00000000">
      <w:pPr>
        <w:spacing w:before="240" w:line="276" w:lineRule="auto"/>
        <w:rPr>
          <w:rFonts w:eastAsia="Calibri"/>
        </w:rPr>
      </w:pPr>
      <w:bookmarkStart w:id="16" w:name="ConsumerRights"/>
      <w:r w:rsidRPr="00A4268A">
        <w:rPr>
          <w:rFonts w:eastAsia="Calibri"/>
        </w:rPr>
        <w:t>Ross Home and Hospital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11829E4D" w14:textId="77777777" w:rsidR="005C64F9" w:rsidRPr="00A4268A" w:rsidRDefault="00000000">
      <w:pPr>
        <w:spacing w:before="240" w:line="276" w:lineRule="auto"/>
        <w:rPr>
          <w:rFonts w:eastAsia="Calibri"/>
        </w:rPr>
      </w:pPr>
      <w:r w:rsidRPr="00A4268A">
        <w:rPr>
          <w:rFonts w:eastAsia="Calibri"/>
        </w:rPr>
        <w:t>Residents receive services in a manner that considers their dignity, privacy, and independence. Care plans accommodate the choices of residents and/or their family/whānau. The rights of the resident and/or their family/whānau to make a complaint is understood, respected, and upheld by the service. Complaints processes are implemented, and complaints and concerns are actively managed and well-documented.</w:t>
      </w:r>
    </w:p>
    <w:bookmarkEnd w:id="16"/>
    <w:p w14:paraId="5AFF9836" w14:textId="77777777" w:rsidR="005C64F9" w:rsidRPr="00A4268A" w:rsidRDefault="005C64F9">
      <w:pPr>
        <w:spacing w:before="240" w:line="276" w:lineRule="auto"/>
        <w:rPr>
          <w:rFonts w:eastAsia="Calibri"/>
        </w:rPr>
      </w:pPr>
    </w:p>
    <w:p w14:paraId="1A7F235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64F9" w14:paraId="6F18818A" w14:textId="77777777" w:rsidTr="00A4268A">
        <w:trPr>
          <w:cantSplit/>
        </w:trPr>
        <w:tc>
          <w:tcPr>
            <w:tcW w:w="10206" w:type="dxa"/>
            <w:vAlign w:val="center"/>
          </w:tcPr>
          <w:p w14:paraId="1A7BF9A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12654B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68CB56A"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A2E89C4" w14:textId="77777777" w:rsidR="00000000" w:rsidRDefault="00000000">
      <w:pPr>
        <w:spacing w:before="240" w:line="276" w:lineRule="auto"/>
        <w:rPr>
          <w:rFonts w:eastAsia="Calibri"/>
        </w:rPr>
      </w:pPr>
      <w:bookmarkStart w:id="19" w:name="OrganisationalManagement"/>
      <w:r w:rsidRPr="00A4268A">
        <w:rPr>
          <w:rFonts w:eastAsia="Calibri"/>
        </w:rPr>
        <w:t xml:space="preserve">The strategic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and regulatory reporting obligations.</w:t>
      </w:r>
    </w:p>
    <w:p w14:paraId="0667D6C9" w14:textId="77777777" w:rsidR="005C64F9"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58A7816F" w14:textId="77777777" w:rsidR="005C64F9"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2D1D63CE" w14:textId="77777777" w:rsidR="005C64F9" w:rsidRPr="00A4268A" w:rsidRDefault="005C64F9">
      <w:pPr>
        <w:spacing w:before="240" w:line="276" w:lineRule="auto"/>
        <w:rPr>
          <w:rFonts w:eastAsia="Calibri"/>
        </w:rPr>
      </w:pPr>
    </w:p>
    <w:p w14:paraId="5B8A9F9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64F9" w14:paraId="1C4D356C" w14:textId="77777777" w:rsidTr="00A4268A">
        <w:trPr>
          <w:cantSplit/>
        </w:trPr>
        <w:tc>
          <w:tcPr>
            <w:tcW w:w="10206" w:type="dxa"/>
            <w:vAlign w:val="center"/>
          </w:tcPr>
          <w:p w14:paraId="70184D5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F5B463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BA1768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90726E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 records reviewed provided evidence that the registered nurses and enrolled nurse utilise the interRAI assessment to assess, plan and evaluate care needs of the residents. 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026D693B" w14:textId="77777777" w:rsidR="005C64F9"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were reviewed at least three-monthly by the nurse practitioner.</w:t>
      </w:r>
    </w:p>
    <w:p w14:paraId="3A6ABE12" w14:textId="77777777" w:rsidR="005C64F9"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2C0A96E1" w14:textId="77777777" w:rsidR="005C64F9"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2D4AF428" w14:textId="77777777" w:rsidR="005C64F9" w:rsidRPr="00A4268A" w:rsidRDefault="005C64F9" w:rsidP="00621629">
      <w:pPr>
        <w:spacing w:before="240" w:line="276" w:lineRule="auto"/>
        <w:rPr>
          <w:rFonts w:eastAsia="Calibri"/>
        </w:rPr>
      </w:pPr>
    </w:p>
    <w:p w14:paraId="2F8561C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64F9" w14:paraId="13AE6957" w14:textId="77777777" w:rsidTr="00A4268A">
        <w:trPr>
          <w:cantSplit/>
        </w:trPr>
        <w:tc>
          <w:tcPr>
            <w:tcW w:w="10206" w:type="dxa"/>
            <w:vAlign w:val="center"/>
          </w:tcPr>
          <w:p w14:paraId="2B04A8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CB17F4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06CA97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50BF51D"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56C73073" w14:textId="77777777" w:rsidR="005C64F9" w:rsidRPr="00A4268A" w:rsidRDefault="005C64F9">
      <w:pPr>
        <w:spacing w:before="240" w:line="276" w:lineRule="auto"/>
        <w:rPr>
          <w:rFonts w:eastAsia="Calibri"/>
        </w:rPr>
      </w:pPr>
    </w:p>
    <w:p w14:paraId="329AA09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64F9" w14:paraId="412FB379" w14:textId="77777777" w:rsidTr="00A4268A">
        <w:trPr>
          <w:cantSplit/>
        </w:trPr>
        <w:tc>
          <w:tcPr>
            <w:tcW w:w="10206" w:type="dxa"/>
            <w:vAlign w:val="center"/>
          </w:tcPr>
          <w:p w14:paraId="710FA18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FB4049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82010C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E05105B" w14:textId="77777777" w:rsidR="00000000" w:rsidRDefault="00000000">
      <w:pPr>
        <w:spacing w:before="240" w:line="276" w:lineRule="auto"/>
        <w:rPr>
          <w:rFonts w:eastAsia="Calibri"/>
        </w:rPr>
      </w:pPr>
      <w:bookmarkStart w:id="28" w:name="RestraintMinimisationAndSafePractice"/>
      <w:r w:rsidRPr="00A4268A">
        <w:rPr>
          <w:rFonts w:eastAsia="Calibri"/>
        </w:rPr>
        <w:t>The infection control programme is appropriate for the size and complexity of the service. All policies, procedures, the pandemic plan, and the infection control programme have been developed and approved at organisational level. All staff have completed education in relation to infection control and Te Tiriti o Waitangi. Resources in te reo Māori are available. Antimicrobial stewardship is monitored. Surveillance data is undertaken. Infection incidents are collected and analysed for trends and the information used to identify opportunities for improvements. Housekeeping and laundry services are provided seven days a week. The has been two outbreaks reported since the last audit. There were plentiful supplies of personal protective equipment around the facility including face masks and hand gel.</w:t>
      </w:r>
    </w:p>
    <w:bookmarkEnd w:id="28"/>
    <w:p w14:paraId="03516661" w14:textId="77777777" w:rsidR="005C64F9" w:rsidRPr="00A4268A" w:rsidRDefault="005C64F9">
      <w:pPr>
        <w:spacing w:before="240" w:line="276" w:lineRule="auto"/>
        <w:rPr>
          <w:rFonts w:eastAsia="Calibri"/>
        </w:rPr>
      </w:pPr>
    </w:p>
    <w:p w14:paraId="64D1394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64F9" w14:paraId="34AEE6B5" w14:textId="77777777" w:rsidTr="00A4268A">
        <w:trPr>
          <w:cantSplit/>
        </w:trPr>
        <w:tc>
          <w:tcPr>
            <w:tcW w:w="10206" w:type="dxa"/>
            <w:vAlign w:val="center"/>
          </w:tcPr>
          <w:p w14:paraId="498E5E4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5C4080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C75223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4D58D4A"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service is committed to a restraint free environment and would only use approved restraint as last resort. There is one resident using restraint. Restraint minimisation and safe practise training is included as part of the orientation process and included in the annual mandatory training plan. The service considers least restrictive practices, implement diversion, de-escalation techniques and alternative interventions.</w:t>
      </w:r>
    </w:p>
    <w:bookmarkEnd w:id="31"/>
    <w:p w14:paraId="7F9A1A0F" w14:textId="77777777" w:rsidR="005C64F9" w:rsidRPr="00A4268A" w:rsidRDefault="005C64F9">
      <w:pPr>
        <w:spacing w:before="240" w:line="276" w:lineRule="auto"/>
        <w:rPr>
          <w:rFonts w:eastAsia="Calibri"/>
        </w:rPr>
      </w:pPr>
    </w:p>
    <w:p w14:paraId="55E6AAE8" w14:textId="77777777" w:rsidR="00000000" w:rsidRDefault="00000000" w:rsidP="000E6E02">
      <w:pPr>
        <w:pStyle w:val="Heading2"/>
        <w:spacing w:before="0"/>
        <w:rPr>
          <w:rFonts w:cs="Arial"/>
        </w:rPr>
      </w:pPr>
      <w:r>
        <w:rPr>
          <w:rFonts w:cs="Arial"/>
        </w:rPr>
        <w:t>Summary of attainment</w:t>
      </w:r>
    </w:p>
    <w:p w14:paraId="0D37710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C64F9" w14:paraId="31D951EF" w14:textId="77777777">
        <w:tc>
          <w:tcPr>
            <w:tcW w:w="1384" w:type="dxa"/>
            <w:vAlign w:val="center"/>
          </w:tcPr>
          <w:p w14:paraId="22F8F9B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4906381" w14:textId="77777777" w:rsidR="00000000" w:rsidRDefault="00000000">
            <w:pPr>
              <w:keepNext/>
              <w:spacing w:before="60" w:after="60"/>
              <w:jc w:val="center"/>
              <w:rPr>
                <w:rFonts w:cs="Arial"/>
                <w:b/>
                <w:sz w:val="20"/>
                <w:szCs w:val="20"/>
              </w:rPr>
            </w:pPr>
            <w:r>
              <w:rPr>
                <w:rFonts w:cs="Arial"/>
                <w:b/>
                <w:sz w:val="20"/>
                <w:szCs w:val="20"/>
              </w:rPr>
              <w:t>Continuous Improvement</w:t>
            </w:r>
          </w:p>
          <w:p w14:paraId="7246220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7946267" w14:textId="77777777" w:rsidR="00000000" w:rsidRDefault="00000000">
            <w:pPr>
              <w:keepNext/>
              <w:spacing w:before="60" w:after="60"/>
              <w:jc w:val="center"/>
              <w:rPr>
                <w:rFonts w:cs="Arial"/>
                <w:b/>
                <w:sz w:val="20"/>
                <w:szCs w:val="20"/>
              </w:rPr>
            </w:pPr>
            <w:r>
              <w:rPr>
                <w:rFonts w:cs="Arial"/>
                <w:b/>
                <w:sz w:val="20"/>
                <w:szCs w:val="20"/>
              </w:rPr>
              <w:t>Fully Attained</w:t>
            </w:r>
          </w:p>
          <w:p w14:paraId="628FC6A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0C41E0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EC1B37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80E8E6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17B06A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7B9FAD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4D91EB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87B274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79E5A0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0F0C83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03CA6D8" w14:textId="77777777" w:rsidR="00000000" w:rsidRDefault="00000000">
            <w:pPr>
              <w:keepNext/>
              <w:spacing w:before="60" w:after="60"/>
              <w:jc w:val="center"/>
              <w:rPr>
                <w:rFonts w:cs="Arial"/>
                <w:b/>
                <w:sz w:val="20"/>
                <w:szCs w:val="20"/>
              </w:rPr>
            </w:pPr>
            <w:r>
              <w:rPr>
                <w:rFonts w:cs="Arial"/>
                <w:b/>
                <w:sz w:val="20"/>
                <w:szCs w:val="20"/>
              </w:rPr>
              <w:t>(PA Critical)</w:t>
            </w:r>
          </w:p>
        </w:tc>
      </w:tr>
      <w:tr w:rsidR="005C64F9" w14:paraId="1D7F925B" w14:textId="77777777">
        <w:tc>
          <w:tcPr>
            <w:tcW w:w="1384" w:type="dxa"/>
            <w:vAlign w:val="center"/>
          </w:tcPr>
          <w:p w14:paraId="792910C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77540B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8407CB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4CFDDA0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1A19B4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FCDD13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5E1466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E5712F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C64F9" w14:paraId="09937606" w14:textId="77777777">
        <w:tc>
          <w:tcPr>
            <w:tcW w:w="1384" w:type="dxa"/>
            <w:vAlign w:val="center"/>
          </w:tcPr>
          <w:p w14:paraId="421E740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55597D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FAE090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329C9AF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CF2F97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059E38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379EDC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7A3FFA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9237B2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C64F9" w14:paraId="3A427002" w14:textId="77777777">
        <w:tc>
          <w:tcPr>
            <w:tcW w:w="1384" w:type="dxa"/>
            <w:vAlign w:val="center"/>
          </w:tcPr>
          <w:p w14:paraId="613953A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49F8B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3D76B4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A3B8B16" w14:textId="77777777" w:rsidR="00000000" w:rsidRDefault="00000000">
            <w:pPr>
              <w:keepNext/>
              <w:spacing w:before="60" w:after="60"/>
              <w:jc w:val="center"/>
              <w:rPr>
                <w:rFonts w:cs="Arial"/>
                <w:b/>
                <w:sz w:val="20"/>
                <w:szCs w:val="20"/>
              </w:rPr>
            </w:pPr>
            <w:r>
              <w:rPr>
                <w:rFonts w:cs="Arial"/>
                <w:b/>
                <w:sz w:val="20"/>
                <w:szCs w:val="20"/>
              </w:rPr>
              <w:t>Unattained Low Risk</w:t>
            </w:r>
          </w:p>
          <w:p w14:paraId="5953B45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B3A566D" w14:textId="77777777" w:rsidR="00000000" w:rsidRDefault="00000000">
            <w:pPr>
              <w:keepNext/>
              <w:spacing w:before="60" w:after="60"/>
              <w:jc w:val="center"/>
              <w:rPr>
                <w:rFonts w:cs="Arial"/>
                <w:b/>
                <w:sz w:val="20"/>
                <w:szCs w:val="20"/>
              </w:rPr>
            </w:pPr>
            <w:r>
              <w:rPr>
                <w:rFonts w:cs="Arial"/>
                <w:b/>
                <w:sz w:val="20"/>
                <w:szCs w:val="20"/>
              </w:rPr>
              <w:t>Unattained Moderate Risk</w:t>
            </w:r>
          </w:p>
          <w:p w14:paraId="0812983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C6689AA" w14:textId="77777777" w:rsidR="00000000" w:rsidRDefault="00000000">
            <w:pPr>
              <w:keepNext/>
              <w:spacing w:before="60" w:after="60"/>
              <w:jc w:val="center"/>
              <w:rPr>
                <w:rFonts w:cs="Arial"/>
                <w:b/>
                <w:sz w:val="20"/>
                <w:szCs w:val="20"/>
              </w:rPr>
            </w:pPr>
            <w:r>
              <w:rPr>
                <w:rFonts w:cs="Arial"/>
                <w:b/>
                <w:sz w:val="20"/>
                <w:szCs w:val="20"/>
              </w:rPr>
              <w:t>Unattained High Risk</w:t>
            </w:r>
          </w:p>
          <w:p w14:paraId="14BC192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F1C965A" w14:textId="77777777" w:rsidR="00000000" w:rsidRDefault="00000000">
            <w:pPr>
              <w:keepNext/>
              <w:spacing w:before="60" w:after="60"/>
              <w:jc w:val="center"/>
              <w:rPr>
                <w:rFonts w:cs="Arial"/>
                <w:b/>
                <w:sz w:val="20"/>
                <w:szCs w:val="20"/>
              </w:rPr>
            </w:pPr>
            <w:r>
              <w:rPr>
                <w:rFonts w:cs="Arial"/>
                <w:b/>
                <w:sz w:val="20"/>
                <w:szCs w:val="20"/>
              </w:rPr>
              <w:t>Unattained Critical Risk</w:t>
            </w:r>
          </w:p>
          <w:p w14:paraId="56C0B73C" w14:textId="77777777" w:rsidR="00000000" w:rsidRDefault="00000000">
            <w:pPr>
              <w:keepNext/>
              <w:spacing w:before="60" w:after="60"/>
              <w:jc w:val="center"/>
              <w:rPr>
                <w:rFonts w:cs="Arial"/>
                <w:b/>
                <w:sz w:val="20"/>
                <w:szCs w:val="20"/>
              </w:rPr>
            </w:pPr>
            <w:r>
              <w:rPr>
                <w:rFonts w:cs="Arial"/>
                <w:b/>
                <w:sz w:val="20"/>
                <w:szCs w:val="20"/>
              </w:rPr>
              <w:t>(UA Critical)</w:t>
            </w:r>
          </w:p>
        </w:tc>
      </w:tr>
      <w:tr w:rsidR="005C64F9" w14:paraId="7567CB72" w14:textId="77777777">
        <w:tc>
          <w:tcPr>
            <w:tcW w:w="1384" w:type="dxa"/>
            <w:vAlign w:val="center"/>
          </w:tcPr>
          <w:p w14:paraId="21CFD63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D58EAF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3C004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3E3236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BD29D3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9E6C6D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C64F9" w14:paraId="6A79FB37" w14:textId="77777777">
        <w:tc>
          <w:tcPr>
            <w:tcW w:w="1384" w:type="dxa"/>
            <w:vAlign w:val="center"/>
          </w:tcPr>
          <w:p w14:paraId="29F4D95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1429B1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343F1C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9F633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DAF165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0F8F92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4A76ED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653BE5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5BADF9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D20433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371"/>
        <w:gridCol w:w="6848"/>
      </w:tblGrid>
      <w:tr w:rsidR="005C64F9" w14:paraId="442A2AFC" w14:textId="77777777">
        <w:tc>
          <w:tcPr>
            <w:tcW w:w="0" w:type="auto"/>
          </w:tcPr>
          <w:p w14:paraId="59C0CC3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467051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F3A21A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C64F9" w14:paraId="53F09CE0" w14:textId="77777777">
        <w:tc>
          <w:tcPr>
            <w:tcW w:w="0" w:type="auto"/>
          </w:tcPr>
          <w:p w14:paraId="20BFD0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9A224E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C6E10CC" w14:textId="77777777" w:rsidR="00000000" w:rsidRPr="00BE00C7" w:rsidRDefault="00000000" w:rsidP="00BE00C7">
            <w:pPr>
              <w:pStyle w:val="OutcomeDescription"/>
              <w:spacing w:before="120" w:after="120"/>
              <w:rPr>
                <w:rFonts w:cs="Arial"/>
                <w:lang w:eastAsia="en-NZ"/>
              </w:rPr>
            </w:pPr>
          </w:p>
        </w:tc>
        <w:tc>
          <w:tcPr>
            <w:tcW w:w="0" w:type="auto"/>
          </w:tcPr>
          <w:p w14:paraId="058757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357B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in place which acknowledges Te Tiriti o Waitangi as a founding document for New Zealand. The service currently has residents who identify as Māori. The interviews with the clinical manager confirmed the service is committed to respecting the self-determination, cultural values, and beliefs of Māori residents and family/whānau and ensuring this is reflected in individual care plans. Presbyterian Support Otago (PSO) has affiliations with nine local iwi and seeks regular input from stakeholders to ensure culturally safe service provision. </w:t>
            </w:r>
          </w:p>
          <w:p w14:paraId="02CA3D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staff who identified as Māori at Ross Home and Hospital. Seventeen staff were interviewed including five registered nurses (RN), two clinical coordinators, six healthcare assistants (HCA), one kitchen service manager, one laundry person, one housekeeper and one maintenance person; and the management team including one facility manager, one clinical manager, one management assistant and one quality advisor. All were all confident describing how they provide culturally appropriate care for all residents in relation to their role. </w:t>
            </w:r>
          </w:p>
          <w:p w14:paraId="23A389F7" w14:textId="77777777" w:rsidR="00000000" w:rsidRPr="00BE00C7" w:rsidRDefault="00000000" w:rsidP="00BE00C7">
            <w:pPr>
              <w:pStyle w:val="OutcomeDescription"/>
              <w:spacing w:before="120" w:after="120"/>
              <w:rPr>
                <w:rFonts w:cs="Arial"/>
                <w:lang w:eastAsia="en-NZ"/>
              </w:rPr>
            </w:pPr>
          </w:p>
        </w:tc>
      </w:tr>
      <w:tr w:rsidR="005C64F9" w14:paraId="091425B7" w14:textId="77777777">
        <w:tc>
          <w:tcPr>
            <w:tcW w:w="0" w:type="auto"/>
          </w:tcPr>
          <w:p w14:paraId="50BF2D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14304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301A57A" w14:textId="77777777" w:rsidR="00000000" w:rsidRPr="00BE00C7" w:rsidRDefault="00000000" w:rsidP="00BE00C7">
            <w:pPr>
              <w:pStyle w:val="OutcomeDescription"/>
              <w:spacing w:before="120" w:after="120"/>
              <w:rPr>
                <w:rFonts w:cs="Arial"/>
                <w:lang w:eastAsia="en-NZ"/>
              </w:rPr>
            </w:pPr>
          </w:p>
        </w:tc>
        <w:tc>
          <w:tcPr>
            <w:tcW w:w="0" w:type="auto"/>
          </w:tcPr>
          <w:p w14:paraId="413604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4817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PSO`s Pacific health plan. The aim is to uphold the principles of Pacific people by </w:t>
            </w:r>
            <w:r w:rsidRPr="00BE00C7">
              <w:rPr>
                <w:rFonts w:cs="Arial"/>
                <w:lang w:eastAsia="en-NZ"/>
              </w:rPr>
              <w:lastRenderedPageBreak/>
              <w:t>acknowledging respectful relationships, valuing families and providing high quality healthcare. The organisation evidence commitment to support and enhance the wellbeing of Pasifika peoples in their service.</w:t>
            </w:r>
          </w:p>
          <w:p w14:paraId="78BCB9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identifying as Pasifika at the time of the audit. Interviews with the staff members confirmed that family/whānau are encouraged to be involved in all aspects of care particularly in nursing and medical decisions. Pasifika staff cited satisfaction with the service and recognition of cultural needs. </w:t>
            </w:r>
          </w:p>
          <w:p w14:paraId="7B13AAA4" w14:textId="77777777" w:rsidR="00000000" w:rsidRPr="00BE00C7" w:rsidRDefault="00000000" w:rsidP="00BE00C7">
            <w:pPr>
              <w:pStyle w:val="OutcomeDescription"/>
              <w:spacing w:before="120" w:after="120"/>
              <w:rPr>
                <w:rFonts w:cs="Arial"/>
                <w:lang w:eastAsia="en-NZ"/>
              </w:rPr>
            </w:pPr>
            <w:r w:rsidRPr="00BE00C7">
              <w:rPr>
                <w:rFonts w:cs="Arial"/>
                <w:lang w:eastAsia="en-NZ"/>
              </w:rPr>
              <w:t>Ross Home and Hospital partners with Pasifika advisors from Health New Zealand and Pasifika employees to ensure connectivity within the region to increase knowledge, awareness and understanding of the needs of Pacific people.</w:t>
            </w:r>
          </w:p>
          <w:p w14:paraId="3C865914" w14:textId="77777777" w:rsidR="00000000" w:rsidRPr="00BE00C7" w:rsidRDefault="00000000" w:rsidP="00BE00C7">
            <w:pPr>
              <w:pStyle w:val="OutcomeDescription"/>
              <w:spacing w:before="120" w:after="120"/>
              <w:rPr>
                <w:rFonts w:cs="Arial"/>
                <w:lang w:eastAsia="en-NZ"/>
              </w:rPr>
            </w:pPr>
          </w:p>
        </w:tc>
      </w:tr>
      <w:tr w:rsidR="005C64F9" w14:paraId="4E61020C" w14:textId="77777777">
        <w:tc>
          <w:tcPr>
            <w:tcW w:w="0" w:type="auto"/>
          </w:tcPr>
          <w:p w14:paraId="64F7A1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B0D5B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A75236C" w14:textId="77777777" w:rsidR="00000000" w:rsidRPr="00BE00C7" w:rsidRDefault="00000000" w:rsidP="00BE00C7">
            <w:pPr>
              <w:pStyle w:val="OutcomeDescription"/>
              <w:spacing w:before="120" w:after="120"/>
              <w:rPr>
                <w:rFonts w:cs="Arial"/>
                <w:lang w:eastAsia="en-NZ"/>
              </w:rPr>
            </w:pPr>
          </w:p>
        </w:tc>
        <w:tc>
          <w:tcPr>
            <w:tcW w:w="0" w:type="auto"/>
          </w:tcPr>
          <w:p w14:paraId="1ADC96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83327B"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is included in the information that is provided to new residents and their family/whānau. The facility manager and clinical manager discuss aspects of the Code with residents and their family/whānau on admission. The Code is displayed in multiple locations in English and te reo Māori.</w:t>
            </w:r>
          </w:p>
          <w:p w14:paraId="13346796"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rest home residents and two younger persons with disabilities (hospital level of care), and eight hospital family/whānau confirmed that individual choices, independence and cultural beliefs are respected. Interactions observed between staff and residents during the audit were respectful.</w:t>
            </w:r>
          </w:p>
          <w:p w14:paraId="5C76A33B" w14:textId="77777777" w:rsidR="00000000" w:rsidRPr="00BE00C7" w:rsidRDefault="00000000" w:rsidP="00BE00C7">
            <w:pPr>
              <w:pStyle w:val="OutcomeDescription"/>
              <w:spacing w:before="120" w:after="120"/>
              <w:rPr>
                <w:rFonts w:cs="Arial"/>
                <w:lang w:eastAsia="en-NZ"/>
              </w:rPr>
            </w:pPr>
          </w:p>
        </w:tc>
      </w:tr>
      <w:tr w:rsidR="005C64F9" w14:paraId="49DA8647" w14:textId="77777777">
        <w:tc>
          <w:tcPr>
            <w:tcW w:w="0" w:type="auto"/>
          </w:tcPr>
          <w:p w14:paraId="7A986A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43EE4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BC63ACB" w14:textId="77777777" w:rsidR="00000000" w:rsidRPr="00BE00C7" w:rsidRDefault="00000000" w:rsidP="00BE00C7">
            <w:pPr>
              <w:pStyle w:val="OutcomeDescription"/>
              <w:spacing w:before="120" w:after="120"/>
              <w:rPr>
                <w:rFonts w:cs="Arial"/>
                <w:lang w:eastAsia="en-NZ"/>
              </w:rPr>
            </w:pPr>
          </w:p>
        </w:tc>
        <w:tc>
          <w:tcPr>
            <w:tcW w:w="0" w:type="auto"/>
          </w:tcPr>
          <w:p w14:paraId="3ECA60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EAB7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education plan includes abuse and neglect prevention sessions. Staff interviewed could describe signs and symptoms of abuse and neglect and that they would report any such concerns to the clinical manager or facility manager. </w:t>
            </w:r>
          </w:p>
          <w:p w14:paraId="6B8F1C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Organisational policies provide guidance on the prevention of any form of discrimination, coercion, harassment, or any other exploitation. The organisation is inclusive of all ethnicities, and cultural days celebrate diversity. The PSO code of conduct is discussed with staff during their </w:t>
            </w:r>
            <w:r w:rsidRPr="00BE00C7">
              <w:rPr>
                <w:rFonts w:cs="Arial"/>
                <w:lang w:eastAsia="en-NZ"/>
              </w:rPr>
              <w:lastRenderedPageBreak/>
              <w:t xml:space="preserve">induction to the service that addresses harassment, racism, and bullying. Staff are educated on how to value the older person showing them respect and dignity. The education plan includes abuse and neglect prevention training. The residents and family/whānau interviewed confirmed that the staff are very caring, supportive, and respectful. </w:t>
            </w:r>
          </w:p>
          <w:p w14:paraId="6C420A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Residents’ belongings are respected, listed at admission, labelled and documented. Professional boundaries are defined in job descriptions. Interviews with staff confirmed their understanding of professional boundaries, including the boundaries of their role and responsibilities. Professional boundaries are covered as part of orientation and through professional responsibility sessions held as part of the ongoing education plan. </w:t>
            </w:r>
          </w:p>
          <w:p w14:paraId="3C8EB5A0" w14:textId="77777777" w:rsidR="00000000" w:rsidRPr="00BE00C7" w:rsidRDefault="00000000" w:rsidP="00BE00C7">
            <w:pPr>
              <w:pStyle w:val="OutcomeDescription"/>
              <w:spacing w:before="120" w:after="120"/>
              <w:rPr>
                <w:rFonts w:cs="Arial"/>
                <w:lang w:eastAsia="en-NZ"/>
              </w:rPr>
            </w:pPr>
          </w:p>
        </w:tc>
      </w:tr>
      <w:tr w:rsidR="005C64F9" w14:paraId="6F5639BD" w14:textId="77777777">
        <w:tc>
          <w:tcPr>
            <w:tcW w:w="0" w:type="auto"/>
          </w:tcPr>
          <w:p w14:paraId="5F5E32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BCDCB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0FAB4AE" w14:textId="77777777" w:rsidR="00000000" w:rsidRPr="00BE00C7" w:rsidRDefault="00000000" w:rsidP="00BE00C7">
            <w:pPr>
              <w:pStyle w:val="OutcomeDescription"/>
              <w:spacing w:before="120" w:after="120"/>
              <w:rPr>
                <w:rFonts w:cs="Arial"/>
                <w:lang w:eastAsia="en-NZ"/>
              </w:rPr>
            </w:pPr>
          </w:p>
        </w:tc>
        <w:tc>
          <w:tcPr>
            <w:tcW w:w="0" w:type="auto"/>
          </w:tcPr>
          <w:p w14:paraId="0CF269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B4080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Informed consent processes are discussed with residents and family/whānau on admission. Seven resident files sampled included written consents signed by the resident.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and court appointed welfare guardians were on resident files where applicable.</w:t>
            </w:r>
          </w:p>
          <w:p w14:paraId="77A42617" w14:textId="77777777" w:rsidR="00000000" w:rsidRPr="00BE00C7" w:rsidRDefault="00000000" w:rsidP="00BE00C7">
            <w:pPr>
              <w:pStyle w:val="OutcomeDescription"/>
              <w:spacing w:before="120" w:after="120"/>
              <w:rPr>
                <w:rFonts w:cs="Arial"/>
                <w:lang w:eastAsia="en-NZ"/>
              </w:rPr>
            </w:pPr>
          </w:p>
        </w:tc>
      </w:tr>
      <w:tr w:rsidR="005C64F9" w14:paraId="55E3C029" w14:textId="77777777">
        <w:tc>
          <w:tcPr>
            <w:tcW w:w="0" w:type="auto"/>
          </w:tcPr>
          <w:p w14:paraId="59F1EB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0E02C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w:t>
            </w:r>
            <w:r w:rsidRPr="00BE00C7">
              <w:rPr>
                <w:rFonts w:cs="Arial"/>
                <w:lang w:eastAsia="en-NZ"/>
              </w:rPr>
              <w:lastRenderedPageBreak/>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30B93D0" w14:textId="77777777" w:rsidR="00000000" w:rsidRPr="00BE00C7" w:rsidRDefault="00000000" w:rsidP="00BE00C7">
            <w:pPr>
              <w:pStyle w:val="OutcomeDescription"/>
              <w:spacing w:before="120" w:after="120"/>
              <w:rPr>
                <w:rFonts w:cs="Arial"/>
                <w:lang w:eastAsia="en-NZ"/>
              </w:rPr>
            </w:pPr>
          </w:p>
        </w:tc>
        <w:tc>
          <w:tcPr>
            <w:tcW w:w="0" w:type="auto"/>
          </w:tcPr>
          <w:p w14:paraId="0E3267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C345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PSO complaints procedure is provided to residents and family/whānau on entry to the service. Complaint forms are easily accessible in the facility, with advocacy services information provided at admission and as part of the complaint resolution process. The facility manager has overall </w:t>
            </w:r>
            <w:r w:rsidRPr="00BE00C7">
              <w:rPr>
                <w:rFonts w:cs="Arial"/>
                <w:lang w:eastAsia="en-NZ"/>
              </w:rPr>
              <w:lastRenderedPageBreak/>
              <w:t>responsibility for ensuring all complaints (verbal and written) are fully documented and investigated within timeframes determined by the Health and Disability Commissioner (HDC). There have been 13 complaints (one in 2024 and 12 received in 2025 and none for 2026 year to date) since the last audit. Documentation including acknowledgement, follow-up letters and resolution demonstrates that complaints are being managed in accordance with guidelines set by the HDC. There were no complaints received from external agencies.</w:t>
            </w:r>
          </w:p>
          <w:p w14:paraId="643F0F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the facility manager and clinical manager are always available and responsive to any query before the issue escalates to a complaint. The residents and family/whānau all reported they felt comfortable raising any issues or concerns with either the facility manager or clinical manager. The facility manager easily described the complaint process during interviews. </w:t>
            </w:r>
          </w:p>
          <w:p w14:paraId="624365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making a complaint can involve an independent support person in the process if they choose, which may include representation from Māori. The facility manager maintains an open-door policy. Information about the support resources for Māori is available to staff to assist Māori in the complaints process. The management team acknowledged the understanding that for Māori, there is a preference for face-to-face communication. The complaint policy demonstrates equitable processes for residents and whānau identifying as Māori. </w:t>
            </w:r>
          </w:p>
          <w:p w14:paraId="4E8816E9" w14:textId="77777777" w:rsidR="00000000" w:rsidRPr="00BE00C7" w:rsidRDefault="00000000" w:rsidP="00BE00C7">
            <w:pPr>
              <w:pStyle w:val="OutcomeDescription"/>
              <w:spacing w:before="120" w:after="120"/>
              <w:rPr>
                <w:rFonts w:cs="Arial"/>
                <w:lang w:eastAsia="en-NZ"/>
              </w:rPr>
            </w:pPr>
          </w:p>
        </w:tc>
      </w:tr>
      <w:tr w:rsidR="005C64F9" w14:paraId="3ADCE53E" w14:textId="77777777">
        <w:tc>
          <w:tcPr>
            <w:tcW w:w="0" w:type="auto"/>
          </w:tcPr>
          <w:p w14:paraId="1D4FC4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83AF9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w:t>
            </w:r>
            <w:r w:rsidRPr="00BE00C7">
              <w:rPr>
                <w:rFonts w:cs="Arial"/>
                <w:lang w:eastAsia="en-NZ"/>
              </w:rPr>
              <w:lastRenderedPageBreak/>
              <w:t>and sensitive to the cultural diversity of communities we serve.</w:t>
            </w:r>
          </w:p>
          <w:p w14:paraId="298731BD" w14:textId="77777777" w:rsidR="00000000" w:rsidRPr="00BE00C7" w:rsidRDefault="00000000" w:rsidP="00BE00C7">
            <w:pPr>
              <w:pStyle w:val="OutcomeDescription"/>
              <w:spacing w:before="120" w:after="120"/>
              <w:rPr>
                <w:rFonts w:cs="Arial"/>
                <w:lang w:eastAsia="en-NZ"/>
              </w:rPr>
            </w:pPr>
          </w:p>
        </w:tc>
        <w:tc>
          <w:tcPr>
            <w:tcW w:w="0" w:type="auto"/>
          </w:tcPr>
          <w:p w14:paraId="428BE5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EFF7B5" w14:textId="77777777" w:rsidR="00000000" w:rsidRPr="00BE00C7" w:rsidRDefault="00000000" w:rsidP="00BE00C7">
            <w:pPr>
              <w:pStyle w:val="OutcomeDescription"/>
              <w:spacing w:before="120" w:after="120"/>
              <w:rPr>
                <w:rFonts w:cs="Arial"/>
                <w:lang w:eastAsia="en-NZ"/>
              </w:rPr>
            </w:pPr>
            <w:r w:rsidRPr="00BE00C7">
              <w:rPr>
                <w:rFonts w:cs="Arial"/>
                <w:lang w:eastAsia="en-NZ"/>
              </w:rPr>
              <w:t>Presbyterian Support Otago Ross Home and Hospital is situated in Dunedin. They provide rest home, hospital (geriatric and medical) and residential disability services (physical) levels of care for up to 124 residents. There are 40 rest home beds: 60 hospital beds and 24 dual purpose beds.</w:t>
            </w:r>
          </w:p>
          <w:p w14:paraId="0FFE81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122 residents including 43 rest home (including two residents on a younger person with a disability (YPD) contract and three residents funded by ACC); there were 79 hospital level (including four residents on a YPD contract, three residents funded by ACC and two on a respite care contract). All remaining residents were </w:t>
            </w:r>
            <w:r w:rsidRPr="00BE00C7">
              <w:rPr>
                <w:rFonts w:cs="Arial"/>
                <w:lang w:eastAsia="en-NZ"/>
              </w:rPr>
              <w:lastRenderedPageBreak/>
              <w:t xml:space="preserve">funded through the age-related residential care (ARRC) contract. There were no double or shared rooms at the time of the audit. </w:t>
            </w:r>
          </w:p>
          <w:p w14:paraId="31BD74F6" w14:textId="77777777" w:rsidR="00000000" w:rsidRPr="00BE00C7" w:rsidRDefault="00000000" w:rsidP="00BE00C7">
            <w:pPr>
              <w:pStyle w:val="OutcomeDescription"/>
              <w:spacing w:before="120" w:after="120"/>
              <w:rPr>
                <w:rFonts w:cs="Arial"/>
                <w:lang w:eastAsia="en-NZ"/>
              </w:rPr>
            </w:pPr>
            <w:r w:rsidRPr="00BE00C7">
              <w:rPr>
                <w:rFonts w:cs="Arial"/>
                <w:lang w:eastAsia="en-NZ"/>
              </w:rPr>
              <w:t>Ross Home and Hospital is one of seven PSO aged residential care homes in Otago. The organisation provides Enliven aged care services across Otago and is governed by a Board of representatives who meet monthly.</w:t>
            </w:r>
          </w:p>
          <w:p w14:paraId="4C3CE0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day-to-day operations of the facility is managed by a facility manager who been in the role since March 2025. The have considerable experience in older persons health with a background as a health professional in psychology. They are supported by a clinical manager (in the role since August 2025) and three clinical coordinators that provides clinical oversight. The clinical manager is experienced and not new to a clinical manager`s role. The management team are supported by the quality advisor, clinical lead (new created role), management assistant and the senior management team based at head office in Dunedin. The facility manager and clinical manager completed the expected eight hours of education in relation to managing an age care facility.</w:t>
            </w:r>
          </w:p>
          <w:p w14:paraId="5684287C" w14:textId="77777777" w:rsidR="00000000" w:rsidRPr="00BE00C7" w:rsidRDefault="00000000" w:rsidP="00BE00C7">
            <w:pPr>
              <w:pStyle w:val="OutcomeDescription"/>
              <w:spacing w:before="120" w:after="120"/>
              <w:rPr>
                <w:rFonts w:cs="Arial"/>
                <w:lang w:eastAsia="en-NZ"/>
              </w:rPr>
            </w:pPr>
            <w:r w:rsidRPr="00BE00C7">
              <w:rPr>
                <w:rFonts w:cs="Arial"/>
                <w:lang w:eastAsia="en-NZ"/>
              </w:rPr>
              <w:t>Reports from the facility managers are collated and reported through the clinical governance advisory group to the Board. All aspects of quality are discussed including (but not limited to) benchmarking, new initiatives, external complaints, certification, policy development and review, and staffing. Meeting minutes are documented and reported to the Board, managers meetings and the wider staff through facility meetings. All quality data includes ethnicity which is used to improve services and outcomes for residents.</w:t>
            </w:r>
          </w:p>
          <w:p w14:paraId="2711FC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(2025- 2030) plan strategic plan, which informs the quality plan and includes the organisation’s vision, mission, and values. The annual business plan links to the overall strategic plan and links to the quality plan. A business plan for each facility is created annually with quarterly reviews and annual reporting to the Board on outcomes. The quality plan (2025-2026) is comprehensive and encompasses all areas of Presbyterian Support services. The quality plan includes organisational leadership and management, health, safety and risk, quality improvement, restraint, infection control, staffing and development. Each facility has site specific annual quality and wellbeing goals for 2025-2026.</w:t>
            </w:r>
          </w:p>
          <w:p w14:paraId="7810CA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organisational foundation documents address barriers for Māori to ensure and improve equitable service delivery. </w:t>
            </w:r>
          </w:p>
          <w:p w14:paraId="373301E8" w14:textId="77777777" w:rsidR="00000000" w:rsidRPr="00BE00C7" w:rsidRDefault="00000000" w:rsidP="00BE00C7">
            <w:pPr>
              <w:pStyle w:val="OutcomeDescription"/>
              <w:spacing w:before="120" w:after="120"/>
              <w:rPr>
                <w:rFonts w:cs="Arial"/>
                <w:lang w:eastAsia="en-NZ"/>
              </w:rPr>
            </w:pPr>
          </w:p>
        </w:tc>
      </w:tr>
      <w:tr w:rsidR="005C64F9" w14:paraId="658A06DD" w14:textId="77777777">
        <w:tc>
          <w:tcPr>
            <w:tcW w:w="0" w:type="auto"/>
          </w:tcPr>
          <w:p w14:paraId="47534B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18BD3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C2FDFFF" w14:textId="77777777" w:rsidR="00000000" w:rsidRPr="00BE00C7" w:rsidRDefault="00000000" w:rsidP="00BE00C7">
            <w:pPr>
              <w:pStyle w:val="OutcomeDescription"/>
              <w:spacing w:before="120" w:after="120"/>
              <w:rPr>
                <w:rFonts w:cs="Arial"/>
                <w:lang w:eastAsia="en-NZ"/>
              </w:rPr>
            </w:pPr>
          </w:p>
        </w:tc>
        <w:tc>
          <w:tcPr>
            <w:tcW w:w="0" w:type="auto"/>
          </w:tcPr>
          <w:p w14:paraId="63B1244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DC8E4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programme is implemented by the clinical manager and clinical coordinators with additional support provided by the cl quality advisor. An annual planner/schedule is implemented till September 2025. An annual internal audit planner/schedule is implemented till September 2025. Internal audits were completed as scheduled up until September 2025 and signed off by the facility manager or clinical manager. However, the schedule was not completed from October 2025.</w:t>
            </w:r>
          </w:p>
          <w:p w14:paraId="3EE091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 range of meetings held within the facility that include a monthly management meeting, registered nurse/enrolled nurse (RN/EN), and quality meetings which include health and safety and infection control. Staff meetings are also scheduled for each wing and are the responsibility of the clinical coordinators to organise and facilitate. Staff meetings have not been held consistently. The meeting minutes reviewed addressed any matters outstanding from previous meetings and closed off any action points. The Enliven Philosophy is woven through all aspects of service delivery which includes principles of Enable Good Lives for the younger residents.</w:t>
            </w:r>
          </w:p>
          <w:p w14:paraId="482E1A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is collated for all key performance indicators (KPI). The quality advisor provides a report to each facility related to their own performance. Data includes ethnicity and is analysed and benchmarked between PSO, Presbyterian Support Services (PSS) and aged care providers nationally. Benchmarking data is reported at all meeting and reported to the board through the clinical governance advisory group (CGAG) meetings. The results of the quality data is used to improve health outcomes for residents. </w:t>
            </w:r>
          </w:p>
          <w:p w14:paraId="2BB7BD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satisfaction surveys are completed annually and the latest surveys were completed in September 2025. The surveys reflected high levels of satisfaction around privacy, environment accessibility, personalisation of resident room, safe/secure environment. The results also showed that respondents would recommend the facility to others. Results were analysed and a summary report was shared with staff, residents and family/whānau. Corrective actions were implemented </w:t>
            </w:r>
            <w:r w:rsidRPr="00BE00C7">
              <w:rPr>
                <w:rFonts w:cs="Arial"/>
                <w:lang w:eastAsia="en-NZ"/>
              </w:rPr>
              <w:lastRenderedPageBreak/>
              <w:t xml:space="preserve">and completed around the call bell response times and the variety of activities provided. </w:t>
            </w:r>
          </w:p>
          <w:p w14:paraId="42FF1F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accidents and near misses are entered onto the electronic resident management system. The electronic incident reports reviewed were fully completed, with opportunities to minimise risks identified and implemented. Reports are generated and included in KPI data. Health and safety policies are implemented, and a current hazard and risk register was reviewed. Staff incident, hazards and risk information is collated at facility level, reported to the general manager and a consolidated report and analysis of all facilities is then provided at the CGAG meeting and reported to the Board. Two health and safety representatives (housekeeper and laundry person) interviewed confirmed that the health and safety committee meet bi-monthly to review any onsite incidents and hazards. External contractors complete an orientation and sign a health and safety agreement prior to undertaking work at the facility. </w:t>
            </w:r>
          </w:p>
          <w:p w14:paraId="507B31C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clinical manager and quality advisor evidenced awareness of their requirement to notify relevant authorities in relation to essential notifications. There have been four Section 31 notifications completed for events. Serious adverse event (SAC) reports were notified to the Health Quality and Safety Commission (HQSC) appropriately. Public Health authorities have been notified of one outbreak (influenza) since the last audit. The change in management has been notified to HealthCERT.</w:t>
            </w:r>
          </w:p>
          <w:p w14:paraId="2130BB31" w14:textId="77777777" w:rsidR="00000000" w:rsidRPr="00BE00C7" w:rsidRDefault="00000000" w:rsidP="00BE00C7">
            <w:pPr>
              <w:pStyle w:val="OutcomeDescription"/>
              <w:spacing w:before="120" w:after="120"/>
              <w:rPr>
                <w:rFonts w:cs="Arial"/>
                <w:lang w:eastAsia="en-NZ"/>
              </w:rPr>
            </w:pPr>
          </w:p>
        </w:tc>
      </w:tr>
      <w:tr w:rsidR="005C64F9" w14:paraId="61574448" w14:textId="77777777">
        <w:tc>
          <w:tcPr>
            <w:tcW w:w="0" w:type="auto"/>
          </w:tcPr>
          <w:p w14:paraId="7B3631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691EF7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4003920" w14:textId="77777777" w:rsidR="00000000" w:rsidRPr="00BE00C7" w:rsidRDefault="00000000" w:rsidP="00BE00C7">
            <w:pPr>
              <w:pStyle w:val="OutcomeDescription"/>
              <w:spacing w:before="120" w:after="120"/>
              <w:rPr>
                <w:rFonts w:cs="Arial"/>
                <w:lang w:eastAsia="en-NZ"/>
              </w:rPr>
            </w:pPr>
          </w:p>
        </w:tc>
        <w:tc>
          <w:tcPr>
            <w:tcW w:w="0" w:type="auto"/>
          </w:tcPr>
          <w:p w14:paraId="779C69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891E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policy outlines on-call requirements, skill mix, staffing ratios, and rostering for facilities. Part time, casual staff and agency staff cover unplanned absences. The facility manager and clinical manager both work full time. The facility manager is available on call 24/7 for any operational related issues and clinical manager is on call 24/7 for any clinical issues. They are supported by a team of RNs and three clinical coordinators. </w:t>
            </w:r>
          </w:p>
          <w:p w14:paraId="157393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reviewed evidenced sufficient numbers of staff to meet the resident`s needs. Staff and residents are informed when there are changes to staffing levels, and care requirements are attended to in a timely manner, as evidenced in staff interviews. Staff on the floor on the </w:t>
            </w:r>
            <w:r w:rsidRPr="00BE00C7">
              <w:rPr>
                <w:rFonts w:cs="Arial"/>
                <w:lang w:eastAsia="en-NZ"/>
              </w:rPr>
              <w:lastRenderedPageBreak/>
              <w:t xml:space="preserve">days of the audit were visible and were attending to call bells in a timely manner, as confirmed by all residents and family/whānau interviewed. The HCAs interviewed reported the RNs are supportive and approachable and assist with cares when required. Interviews with residents and family/whānau indicated that overall, there are sufficient staff to meet the resident needs. </w:t>
            </w:r>
          </w:p>
          <w:p w14:paraId="0DEAD0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The education and training schedule lists all mandatory topics and competencies. Staff are provided with opportunities to attend in-service education. The management assistant provides training attendance reports (sighted) to the facility manager and stated during interview that staff training attendance for Ross Home and Hospital is very high. Presbyterian Support Otago (PSO) have adopted an online training platform (Altura) which provides a wide range of training sessions for staff. The education plan includes all compulsory training sessions and specific competencies staff complete on an annual basis. Records of attendance and completion of online training are maintained. The Enliven Philosophy education sessions cover key cultural aspects of care along including the Enable Good Lives principles. Cultural training is included and staff explained how these impact working practices. </w:t>
            </w:r>
          </w:p>
          <w:p w14:paraId="044F8D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encouraged and supported to achieve New Zealand Qualification Authority (NZQA) qualifications through Careerforce. There are 68 HCAs in total and 65 have achieved a level 3 NZQA certificate or above. A Careerforce assessor is available to staff. There are 23 RNs (including the clinical manager and three clinical coordinators), one enrolled nurse (EN), with 12 RNs being interRAI trained. Registered nurses are supported to attend external education and complete annual competencies including interRAI and syringe drivers. </w:t>
            </w:r>
          </w:p>
          <w:p w14:paraId="7B03F191" w14:textId="77777777" w:rsidR="00000000" w:rsidRPr="00BE00C7" w:rsidRDefault="00000000" w:rsidP="00BE00C7">
            <w:pPr>
              <w:pStyle w:val="OutcomeDescription"/>
              <w:spacing w:before="120" w:after="120"/>
              <w:rPr>
                <w:rFonts w:cs="Arial"/>
                <w:lang w:eastAsia="en-NZ"/>
              </w:rPr>
            </w:pPr>
          </w:p>
        </w:tc>
      </w:tr>
      <w:tr w:rsidR="005C64F9" w14:paraId="5366D49D" w14:textId="77777777">
        <w:tc>
          <w:tcPr>
            <w:tcW w:w="0" w:type="auto"/>
          </w:tcPr>
          <w:p w14:paraId="6BE35A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0C1B1E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773CB4E" w14:textId="77777777" w:rsidR="00000000" w:rsidRPr="00BE00C7" w:rsidRDefault="00000000" w:rsidP="00BE00C7">
            <w:pPr>
              <w:pStyle w:val="OutcomeDescription"/>
              <w:spacing w:before="120" w:after="120"/>
              <w:rPr>
                <w:rFonts w:cs="Arial"/>
                <w:lang w:eastAsia="en-NZ"/>
              </w:rPr>
            </w:pPr>
          </w:p>
        </w:tc>
        <w:tc>
          <w:tcPr>
            <w:tcW w:w="0" w:type="auto"/>
          </w:tcPr>
          <w:p w14:paraId="004B32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E1DB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files are held electronically and are password protected. Seven staff files reviewed (including one clinical manager, one RN, one clinical coordinator, two HCAs, one kitchen service manager, and one laundry person), evidenced implementation of the recruitment process. All letters of offer contain the employment agreement, job description and code of conduct, which were evidenced as being signed by the facility manager </w:t>
            </w:r>
            <w:r w:rsidRPr="00BE00C7">
              <w:rPr>
                <w:rFonts w:cs="Arial"/>
                <w:lang w:eastAsia="en-NZ"/>
              </w:rPr>
              <w:lastRenderedPageBreak/>
              <w:t xml:space="preserve">and the employee. All staff who have been employed for more than 12 months have annual appraisals completed as scheduled. </w:t>
            </w:r>
          </w:p>
          <w:p w14:paraId="76BFB9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ethnicity data is collected and reported as required.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and are repeated annually. </w:t>
            </w:r>
          </w:p>
          <w:p w14:paraId="342D92D5" w14:textId="77777777" w:rsidR="00000000" w:rsidRPr="00BE00C7" w:rsidRDefault="00000000" w:rsidP="00BE00C7">
            <w:pPr>
              <w:pStyle w:val="OutcomeDescription"/>
              <w:spacing w:before="120" w:after="120"/>
              <w:rPr>
                <w:rFonts w:cs="Arial"/>
                <w:lang w:eastAsia="en-NZ"/>
              </w:rPr>
            </w:pPr>
          </w:p>
        </w:tc>
      </w:tr>
      <w:tr w:rsidR="005C64F9" w14:paraId="3EE6F614" w14:textId="77777777">
        <w:tc>
          <w:tcPr>
            <w:tcW w:w="0" w:type="auto"/>
          </w:tcPr>
          <w:p w14:paraId="2AF75F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F1F5F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B1964C" w14:textId="77777777" w:rsidR="00000000" w:rsidRPr="00BE00C7" w:rsidRDefault="00000000" w:rsidP="00BE00C7">
            <w:pPr>
              <w:pStyle w:val="OutcomeDescription"/>
              <w:spacing w:before="120" w:after="120"/>
              <w:rPr>
                <w:rFonts w:cs="Arial"/>
                <w:lang w:eastAsia="en-NZ"/>
              </w:rPr>
            </w:pPr>
          </w:p>
        </w:tc>
        <w:tc>
          <w:tcPr>
            <w:tcW w:w="0" w:type="auto"/>
          </w:tcPr>
          <w:p w14:paraId="34DF95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89BD1E"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 files were reviewed: four residents receiving hospital-level care (including residents under YPD, ACC, respite, and physical disability contract) and three residents receiving rest home-level care. Registered nurses (RNs) complete an initial assessment and admission care plan for all residents on entry to the service using the “Getting to Know Me” assessment tool. Review of documentation confirmed evidence of resident and family/whānau involvement in interRAI assessments and the development of long-term care plans where applicable. All residents receiving care under YPD, ACC, and respite contracts had a service authorisation and a signed agreement, and a suite of contract-specific assessments is completed in lieu of interRAI assessments. Initial assessments, care plans, and long-term care plans reviewed were completed within the required contractual and organisational timeframes.</w:t>
            </w:r>
          </w:p>
          <w:p w14:paraId="3F28CFD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documented within the electronic resident management system were resident-focused and individualised, and included consideration of residents lived experiences, cultural needs, values, and beliefs. Long-term care plans identified assessed support needs, resident goals, and planned interventions to manage identified health conditions and risks. Care planning is undertaken using a supported decision-making approach, enabling younger residents with disability to self-determine their care preferences and goals, with support from whānau or EPOA where required.</w:t>
            </w:r>
          </w:p>
          <w:p w14:paraId="1BBA17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clinical information, including discharge summaries, medical and allied health documentation, and records of consultation with residents and family/whānau or significant others, was available within residents’ electronic files, supporting an integrated approach to care planning. </w:t>
            </w:r>
          </w:p>
          <w:p w14:paraId="4D2303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plans and risk assessments were evaluated within the required six-monthly review timeframe, or earlier where there were changes in residents’ health status. Documentation confirmed that care plans were updated in response to changes in condition and identified needs. A contracted general practitioner (GP) from a local practice provides medical services to residents, completing medical admissions, three-monthly reviews, and additional reviews as required. The GP interviewed during the audit reported that the nursing team demonstrates competence in assessment and clinical referral processes and spoke positively about the standard of care provided to residents.</w:t>
            </w:r>
          </w:p>
          <w:p w14:paraId="534C117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electronic records demonstrate the integration of GP and allied health input into care delivery, evidencing a multidisciplinary team approach. The service employs an in-house physiotherapist and has access to a PSO-contracted dietitian via referral. A podiatrist attends the service on a six-weekly basis, with additional clinical input provided by clinical nurse specialists and medical specialists from Health New Zealand as required.</w:t>
            </w:r>
          </w:p>
          <w:p w14:paraId="2846C28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(HCAs) interviewed described structured verbal and written handovers conducted at the commencement of each shift, supporting continuity of service delivery. Healthcare assistants complete progress notes each shift. RNs complete weekly clinical summary notes for residents receiving rest home-level care and document progress notes more frequently as required to reflect residents’ current health status. For residents receiving hospital-level care, RN progress notes are completed at least daily.</w:t>
            </w:r>
          </w:p>
          <w:p w14:paraId="3DA13C5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that their needs and expectations were being met. Documentation confirmed that when a resident’s condition changes, an RN initiates a clinical review and liaises with the GP as appropriate. Family/whānau or enduring power of attorney (EPOA) representatives are informed of changes in residents’ health status, including infections, accidents or incidents, GP reviews, medication changes, and other significant clinical events.</w:t>
            </w:r>
          </w:p>
          <w:p w14:paraId="6D9394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wound care records reviewed included surgical wounds, pressure injuries (one stage one and two), skin tears, grazes, and skin lesions. Electronic wound care plans documented assessment findings, management plans, evaluations, and photographic records to support monitoring of wound healing. Dressing changes were completed in </w:t>
            </w:r>
            <w:r w:rsidRPr="00BE00C7">
              <w:rPr>
                <w:rFonts w:cs="Arial"/>
                <w:lang w:eastAsia="en-NZ"/>
              </w:rPr>
              <w:lastRenderedPageBreak/>
              <w:t>accordance with documented plans, and referrals were made to wound care nurse specialists for residents with complex wounds.</w:t>
            </w:r>
          </w:p>
          <w:p w14:paraId="51ACC2CF"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reflected required health monitoring interventions tailored to individual residents, including repositioning, intentional rounding, food and fluid monitoring, bowel management, blood pressure monitoring, weight monitoring, pain assessment, behaviour monitoring, neurological observations, and blood sugar monitoring. Monitoring charts reviewed were largely completed as required; however, neurological observations were not consistently completed in accordance with documented timeframes. Short-term and acute health issues were documented within care plans and progress notes, with escalation to medical review where indicated.</w:t>
            </w:r>
          </w:p>
          <w:p w14:paraId="4247286F" w14:textId="77777777" w:rsidR="00000000" w:rsidRPr="00BE00C7" w:rsidRDefault="00000000" w:rsidP="006977B9">
            <w:pPr>
              <w:pStyle w:val="OutcomeDescription"/>
              <w:spacing w:before="120" w:after="120"/>
              <w:rPr>
                <w:rFonts w:cs="Arial"/>
                <w:lang w:eastAsia="en-NZ"/>
              </w:rPr>
            </w:pPr>
          </w:p>
        </w:tc>
      </w:tr>
      <w:tr w:rsidR="005C64F9" w14:paraId="281077FC" w14:textId="77777777">
        <w:tc>
          <w:tcPr>
            <w:tcW w:w="0" w:type="auto"/>
          </w:tcPr>
          <w:p w14:paraId="3D7B29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8EA10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6843A4E" w14:textId="77777777" w:rsidR="00000000" w:rsidRPr="00BE00C7" w:rsidRDefault="00000000" w:rsidP="00BE00C7">
            <w:pPr>
              <w:pStyle w:val="OutcomeDescription"/>
              <w:spacing w:before="120" w:after="120"/>
              <w:rPr>
                <w:rFonts w:cs="Arial"/>
                <w:lang w:eastAsia="en-NZ"/>
              </w:rPr>
            </w:pPr>
          </w:p>
        </w:tc>
        <w:tc>
          <w:tcPr>
            <w:tcW w:w="0" w:type="auto"/>
          </w:tcPr>
          <w:p w14:paraId="19BD71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BC857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policies and procedures are in place and provide guidance for safe medication management appropriate to the scope of services delivered. Review of documentation and observation confirmed that the medication management system is implemented consistently across the service.</w:t>
            </w:r>
          </w:p>
          <w:p w14:paraId="4259734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involved in medication management, including registered nurses, an enrolled nurse, and medication-competent healthcare assistants, have completed annual medication competency assessments. Education related to safe medication administration is provided, and staff were observed during the audit to administer medications safely and in accordance with policy. Healthcare assistants interviewed were able to clearly describe their role and responsibilities in relation to medication administration.</w:t>
            </w:r>
          </w:p>
          <w:p w14:paraId="7CA97D4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checked on delivery against the medication charts, with any discrepancies promptly communicated to the supplying pharmacy. Regular physical checks and reconciliation of medications are completed. Medications were appropriately stored in designated treatment rooms. Daily temperature monitoring of treatment rooms and medication refrigerators was completed, with recorded temperatures within acceptable ranges. Weekly medication checks are undertaken, and medications with limited shelf life are dated on opening with documented expiry dates.</w:t>
            </w:r>
          </w:p>
          <w:p w14:paraId="0D3910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medication charts were reviewed. All charts demonstrated evidence of three-monthly general practitioner review. Each medication </w:t>
            </w:r>
            <w:r w:rsidRPr="00BE00C7">
              <w:rPr>
                <w:rFonts w:cs="Arial"/>
                <w:lang w:eastAsia="en-NZ"/>
              </w:rPr>
              <w:lastRenderedPageBreak/>
              <w:t>chart included photographic resident identification and clearly documented allergy status, supporting safe medication administration practices.</w:t>
            </w:r>
          </w:p>
          <w:p w14:paraId="614823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its resident self-administration and management of medication policy. One resident self-administers inhalers and topical medications. These medications are stored securely in the resident’s room. Documentation confirmed that the resident’s competency to self-administer medications is reviewed by the general practitioner three-monthly, or earlier if there are changes in the president’s ability to safely self-administer.</w:t>
            </w:r>
          </w:p>
          <w:p w14:paraId="279560C8"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are not in use at the facility. Pro re nata (PRN) medications are appropriately charted and administered as required, with documentation confirming monitoring of effectiveness following administration.</w:t>
            </w:r>
          </w:p>
          <w:p w14:paraId="28AE9DAB"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Continuity of treatment and support is promoted by ensuring the views of the residents and family/whānau (where appropriate), are considered prior to any proposed change to medication or any other treatment.</w:t>
            </w:r>
          </w:p>
          <w:p w14:paraId="4DE367C3" w14:textId="77777777" w:rsidR="00000000" w:rsidRPr="00BE00C7" w:rsidRDefault="00000000" w:rsidP="00BE00C7">
            <w:pPr>
              <w:pStyle w:val="OutcomeDescription"/>
              <w:spacing w:before="120" w:after="120"/>
              <w:rPr>
                <w:rFonts w:cs="Arial"/>
                <w:lang w:eastAsia="en-NZ"/>
              </w:rPr>
            </w:pPr>
          </w:p>
        </w:tc>
      </w:tr>
      <w:tr w:rsidR="005C64F9" w14:paraId="125E6639" w14:textId="77777777">
        <w:tc>
          <w:tcPr>
            <w:tcW w:w="0" w:type="auto"/>
          </w:tcPr>
          <w:p w14:paraId="1AD7D7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57B40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471D097" w14:textId="77777777" w:rsidR="00000000" w:rsidRPr="00BE00C7" w:rsidRDefault="00000000" w:rsidP="00BE00C7">
            <w:pPr>
              <w:pStyle w:val="OutcomeDescription"/>
              <w:spacing w:before="120" w:after="120"/>
              <w:rPr>
                <w:rFonts w:cs="Arial"/>
                <w:lang w:eastAsia="en-NZ"/>
              </w:rPr>
            </w:pPr>
          </w:p>
        </w:tc>
        <w:tc>
          <w:tcPr>
            <w:tcW w:w="0" w:type="auto"/>
          </w:tcPr>
          <w:p w14:paraId="5D5BFB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D43A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meals at Ross Home and Hospital are all prepared and cooked on site. The kitchen was observed to be clean, well-organised, well equipped, and a current approved food control plan.</w:t>
            </w:r>
          </w:p>
          <w:p w14:paraId="64C9A2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manager receives resident dietary information (including food allergies) from the RNs on admission and is notified of any changes to dietary requirements. Dislikes and special dietary requirements (vegetarian, dairy free, pureed foods) are accommodated. The kitchen service manager reported they were familiar with Māori and Pasifika cultural preferences and could accommodate all requests, with food including boil ups and fry bread. </w:t>
            </w:r>
          </w:p>
          <w:p w14:paraId="266BD886" w14:textId="77777777" w:rsidR="00000000" w:rsidRPr="00BE00C7" w:rsidRDefault="00000000" w:rsidP="00BE00C7">
            <w:pPr>
              <w:pStyle w:val="OutcomeDescription"/>
              <w:spacing w:before="120" w:after="120"/>
              <w:rPr>
                <w:rFonts w:cs="Arial"/>
                <w:lang w:eastAsia="en-NZ"/>
              </w:rPr>
            </w:pPr>
          </w:p>
        </w:tc>
      </w:tr>
      <w:tr w:rsidR="005C64F9" w14:paraId="7FB2DEE0" w14:textId="77777777">
        <w:tc>
          <w:tcPr>
            <w:tcW w:w="0" w:type="auto"/>
          </w:tcPr>
          <w:p w14:paraId="4A844E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0C494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08AE364" w14:textId="77777777" w:rsidR="00000000" w:rsidRPr="00BE00C7" w:rsidRDefault="00000000" w:rsidP="00BE00C7">
            <w:pPr>
              <w:pStyle w:val="OutcomeDescription"/>
              <w:spacing w:before="120" w:after="120"/>
              <w:rPr>
                <w:rFonts w:cs="Arial"/>
                <w:lang w:eastAsia="en-NZ"/>
              </w:rPr>
            </w:pPr>
          </w:p>
        </w:tc>
        <w:tc>
          <w:tcPr>
            <w:tcW w:w="0" w:type="auto"/>
          </w:tcPr>
          <w:p w14:paraId="0B4226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D77E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and to manage associated risks. Resident change, transfer, or termination policy and procedures are documented to ensure discharge, or transfer of residents is undertaken in a timely and safe manner. </w:t>
            </w:r>
          </w:p>
          <w:p w14:paraId="7D1D1A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registered nurses explained the transfer between services includes a comprehensive verbal handover and the completion of specific transfer documentation.</w:t>
            </w:r>
          </w:p>
          <w:p w14:paraId="6092ED9F" w14:textId="77777777" w:rsidR="00000000" w:rsidRPr="00BE00C7" w:rsidRDefault="00000000" w:rsidP="00BE00C7">
            <w:pPr>
              <w:pStyle w:val="OutcomeDescription"/>
              <w:spacing w:before="120" w:after="120"/>
              <w:rPr>
                <w:rFonts w:cs="Arial"/>
                <w:lang w:eastAsia="en-NZ"/>
              </w:rPr>
            </w:pPr>
          </w:p>
        </w:tc>
      </w:tr>
      <w:tr w:rsidR="005C64F9" w14:paraId="6CC0E1BF" w14:textId="77777777">
        <w:tc>
          <w:tcPr>
            <w:tcW w:w="0" w:type="auto"/>
          </w:tcPr>
          <w:p w14:paraId="0C1D29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5D632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55CAE0C" w14:textId="77777777" w:rsidR="00000000" w:rsidRPr="00BE00C7" w:rsidRDefault="00000000" w:rsidP="00BE00C7">
            <w:pPr>
              <w:pStyle w:val="OutcomeDescription"/>
              <w:spacing w:before="120" w:after="120"/>
              <w:rPr>
                <w:rFonts w:cs="Arial"/>
                <w:lang w:eastAsia="en-NZ"/>
              </w:rPr>
            </w:pPr>
          </w:p>
        </w:tc>
        <w:tc>
          <w:tcPr>
            <w:tcW w:w="0" w:type="auto"/>
          </w:tcPr>
          <w:p w14:paraId="1F8DCF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6837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The environment is inclusive of peoples’ cultures and supports cultural practices. A maintenance person (interviewed) oversees maintenance of the site. Essential contractors, such as plumbers and electricians, are available 24 hours a day, every day as required. </w:t>
            </w:r>
          </w:p>
          <w:p w14:paraId="1F2C6E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that includes a schedule for electrical testing and tagging, resident’s equipment checks, call bell checks, calibration of medical equipment, and monthly testing of hot water temperatures. Visual checks of all electrical appliances belonging to residents are checked when they are admitted. Testing and tagging of resident`s electrical equipment is completed annually. Checking and calibration of medical equipment, hoists and scales is completed annually. Records and asset register is kept and managed by the property and procurement manager and was discussed by the maintenance /project team leader, and health and safety representative on the day of audit.</w:t>
            </w:r>
          </w:p>
          <w:p w14:paraId="06875E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layout and accessibility of the building promote independence and mobility of younger people with disability with motorized chairs.</w:t>
            </w:r>
          </w:p>
          <w:p w14:paraId="1251F216" w14:textId="77777777" w:rsidR="00000000" w:rsidRPr="00BE00C7" w:rsidRDefault="00000000" w:rsidP="00BE00C7">
            <w:pPr>
              <w:pStyle w:val="OutcomeDescription"/>
              <w:spacing w:before="120" w:after="120"/>
              <w:rPr>
                <w:rFonts w:cs="Arial"/>
                <w:lang w:eastAsia="en-NZ"/>
              </w:rPr>
            </w:pPr>
          </w:p>
        </w:tc>
      </w:tr>
      <w:tr w:rsidR="005C64F9" w14:paraId="78C72405" w14:textId="77777777">
        <w:tc>
          <w:tcPr>
            <w:tcW w:w="0" w:type="auto"/>
          </w:tcPr>
          <w:p w14:paraId="3EA15F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FDCD9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668E25ED" w14:textId="77777777" w:rsidR="00000000" w:rsidRPr="00BE00C7" w:rsidRDefault="00000000" w:rsidP="00BE00C7">
            <w:pPr>
              <w:pStyle w:val="OutcomeDescription"/>
              <w:spacing w:before="120" w:after="120"/>
              <w:rPr>
                <w:rFonts w:cs="Arial"/>
                <w:lang w:eastAsia="en-NZ"/>
              </w:rPr>
            </w:pPr>
          </w:p>
        </w:tc>
        <w:tc>
          <w:tcPr>
            <w:tcW w:w="0" w:type="auto"/>
          </w:tcPr>
          <w:p w14:paraId="7651F4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1F9D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CGAG The infection control policies were developed with input from infection control specialists and these comply with relevant legislation and accepted best practice. The clinical manager (a registered nurse) is the infection control coordinator. Staff interviews confirmed that infections are managed appropriately, reflecting adherence to established protocols.</w:t>
            </w:r>
          </w:p>
          <w:p w14:paraId="74FADC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review of staff training records evidenced that staff mandatory infection control and prevention training was up to date. Staff have received education in infection control at orientation and through ongoing annual online education sessions. Staff interviewed demonstrated a good understanding of infection control and prevention measures.</w:t>
            </w:r>
          </w:p>
          <w:p w14:paraId="56E70C13" w14:textId="77777777" w:rsidR="00000000" w:rsidRPr="00BE00C7" w:rsidRDefault="00000000" w:rsidP="00BE00C7">
            <w:pPr>
              <w:pStyle w:val="OutcomeDescription"/>
              <w:spacing w:before="120" w:after="120"/>
              <w:rPr>
                <w:rFonts w:cs="Arial"/>
                <w:lang w:eastAsia="en-NZ"/>
              </w:rPr>
            </w:pPr>
          </w:p>
        </w:tc>
      </w:tr>
      <w:tr w:rsidR="005C64F9" w14:paraId="06249DE5" w14:textId="77777777">
        <w:tc>
          <w:tcPr>
            <w:tcW w:w="0" w:type="auto"/>
          </w:tcPr>
          <w:p w14:paraId="0ABDBB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BE0DF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CDDAEA3" w14:textId="77777777" w:rsidR="00000000" w:rsidRPr="00BE00C7" w:rsidRDefault="00000000" w:rsidP="00BE00C7">
            <w:pPr>
              <w:pStyle w:val="OutcomeDescription"/>
              <w:spacing w:before="120" w:after="120"/>
              <w:rPr>
                <w:rFonts w:cs="Arial"/>
                <w:lang w:eastAsia="en-NZ"/>
              </w:rPr>
            </w:pPr>
          </w:p>
        </w:tc>
        <w:tc>
          <w:tcPr>
            <w:tcW w:w="0" w:type="auto"/>
          </w:tcPr>
          <w:p w14:paraId="0F818A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A6FC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CGAG and local infection control specialist at Health NZ and Regional Public Health, and by liaising with the GP and quality advisor. </w:t>
            </w:r>
          </w:p>
          <w:p w14:paraId="5C3D93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monitors 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This data is monitored and analysed for trends, monthly and annually. Infection control surveillance is discussed at management/quality meetings, clinical forum meetings and the CGAG meetings. Staff are kept up to date on infection rates and outcomes of regular audits during staff meetings, with evidence documented in the minutes of these meetings. However, the staff meetings had not occurred consistently (link 2.2.2).</w:t>
            </w:r>
          </w:p>
          <w:p w14:paraId="4147CA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Subsequently, action plans are formulated and implemented, which is also analysed monthly and annually for trend identification. The infection control data captures ethnicity information.</w:t>
            </w:r>
          </w:p>
          <w:p w14:paraId="7A3E19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support infection prevention, audits are regularly conducted, covering areas such as cleaning, laundry, use of personal protective equipment (PPE), and the procedures for donning and doffing personal protective equipment (PPE), as well as hand hygiene practices. Where necessary, corrective measures are taken. </w:t>
            </w:r>
          </w:p>
          <w:p w14:paraId="3B525F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outbreak (influenza in October 2025) documented. An outbreak log was maintained, and staff, residents and families were </w:t>
            </w:r>
            <w:r w:rsidRPr="00BE00C7">
              <w:rPr>
                <w:rFonts w:cs="Arial"/>
                <w:lang w:eastAsia="en-NZ"/>
              </w:rPr>
              <w:lastRenderedPageBreak/>
              <w:t xml:space="preserve">updated regularly. Appropriate isolation precautions were in place. All staff and visitors were required to wear masks. Outbreak kits and PPE were plentiful and easily accessible. Staff interviewed stated they received sufficient information during handovers and morning huddles and confirmed the management of the outbreak was efficient and had proved to be successful. </w:t>
            </w:r>
          </w:p>
          <w:p w14:paraId="622D7D16" w14:textId="77777777" w:rsidR="00000000" w:rsidRPr="00BE00C7" w:rsidRDefault="00000000" w:rsidP="00BE00C7">
            <w:pPr>
              <w:pStyle w:val="OutcomeDescription"/>
              <w:spacing w:before="120" w:after="120"/>
              <w:rPr>
                <w:rFonts w:cs="Arial"/>
                <w:lang w:eastAsia="en-NZ"/>
              </w:rPr>
            </w:pPr>
          </w:p>
        </w:tc>
      </w:tr>
      <w:tr w:rsidR="005C64F9" w14:paraId="1D1EB5A1" w14:textId="77777777">
        <w:tc>
          <w:tcPr>
            <w:tcW w:w="0" w:type="auto"/>
          </w:tcPr>
          <w:p w14:paraId="45CA19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53017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0F46684" w14:textId="77777777" w:rsidR="00000000" w:rsidRPr="00BE00C7" w:rsidRDefault="00000000" w:rsidP="00BE00C7">
            <w:pPr>
              <w:pStyle w:val="OutcomeDescription"/>
              <w:spacing w:before="120" w:after="120"/>
              <w:rPr>
                <w:rFonts w:cs="Arial"/>
                <w:lang w:eastAsia="en-NZ"/>
              </w:rPr>
            </w:pPr>
          </w:p>
        </w:tc>
        <w:tc>
          <w:tcPr>
            <w:tcW w:w="0" w:type="auto"/>
          </w:tcPr>
          <w:p w14:paraId="4B0DB6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2C04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confirmed that any consideration of restraint involves the resident (where able), family/whānau, and the multidisciplinary team. Decisions for Māori are made in partnership with whānau in a mana-enhancing manner. The restraint minimisation policy requires that only the least restrictive option is approved when restraint is used. Restraint data, where applicable, is monitored and reported through quality and staff meetings and escalated to the organisation’s CGAG, demonstrating governance oversight of restraint minimisation. The quality advisor confirmed organisational oversight and commitment to eliminating restraint. At the time of the surveillance audit, one resident was using bedrails. Restraint minimisation education is included in staff orientation and annual training, with relevant competencies maintained to support least restrictive and safe practice.</w:t>
            </w:r>
          </w:p>
          <w:p w14:paraId="7BAC53FB" w14:textId="77777777" w:rsidR="00000000" w:rsidRPr="00BE00C7" w:rsidRDefault="00000000" w:rsidP="00BE00C7">
            <w:pPr>
              <w:pStyle w:val="OutcomeDescription"/>
              <w:spacing w:before="120" w:after="120"/>
              <w:rPr>
                <w:rFonts w:cs="Arial"/>
                <w:lang w:eastAsia="en-NZ"/>
              </w:rPr>
            </w:pPr>
          </w:p>
        </w:tc>
      </w:tr>
    </w:tbl>
    <w:p w14:paraId="3E2A954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2AD18E4" w14:textId="77777777" w:rsidR="00000000" w:rsidRDefault="00000000">
      <w:pPr>
        <w:pStyle w:val="Heading1"/>
        <w:rPr>
          <w:rFonts w:cs="Arial"/>
        </w:rPr>
      </w:pPr>
      <w:r>
        <w:rPr>
          <w:rFonts w:cs="Arial"/>
        </w:rPr>
        <w:lastRenderedPageBreak/>
        <w:t>Specific results for criterion where corrective actions are required</w:t>
      </w:r>
    </w:p>
    <w:p w14:paraId="45A0855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A295D3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FEAC1D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343"/>
        <w:gridCol w:w="5614"/>
        <w:gridCol w:w="2115"/>
        <w:gridCol w:w="2053"/>
      </w:tblGrid>
      <w:tr w:rsidR="005C64F9" w14:paraId="01D8ACAB" w14:textId="77777777">
        <w:tc>
          <w:tcPr>
            <w:tcW w:w="0" w:type="auto"/>
          </w:tcPr>
          <w:p w14:paraId="4C1AC59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A1B416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A9809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BB7B9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24A277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C64F9" w14:paraId="742908E9" w14:textId="77777777">
        <w:tc>
          <w:tcPr>
            <w:tcW w:w="0" w:type="auto"/>
          </w:tcPr>
          <w:p w14:paraId="7064C49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64D6654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FF7CA1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0103C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frameworks encompass quality improvement and resident safety. The quality management systems include performance evaluation through monitoring, measurement, analysis, and evaluation, a programme of internal audits and a process for identifying and addressing corrective actions. There have been a restructuring in the unit manager roles and responsibilities (now clinical coordinators). These roles were responsible for participating and completing internal audits and chair staff meetings within their units. The internal audit programme was fully implemented up until September 2025 and not completed thereafter. The bimonthly staff meetings held in each unit were inconsistent implemented; with Macara and Kilgour wings only having one documented staff meeting in 2025 and Dalkeith and Craig wings having had three meetings for 2025 with the last meeting held in August 2025.</w:t>
            </w:r>
          </w:p>
          <w:p w14:paraId="79DDAA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stated they received information from the management/quality meetings and are supplied with graphs </w:t>
            </w:r>
            <w:r w:rsidRPr="00BE00C7">
              <w:rPr>
                <w:rFonts w:cs="Arial"/>
                <w:lang w:eastAsia="en-NZ"/>
              </w:rPr>
              <w:lastRenderedPageBreak/>
              <w:t>related to KPI performance. Interviews with the HCAs confirmed communication via staff meetings can improve.</w:t>
            </w:r>
          </w:p>
          <w:p w14:paraId="47EE44A7" w14:textId="77777777" w:rsidR="00000000" w:rsidRPr="00BE00C7" w:rsidRDefault="00000000" w:rsidP="00BE00C7">
            <w:pPr>
              <w:pStyle w:val="OutcomeDescription"/>
              <w:spacing w:before="120" w:after="120"/>
              <w:rPr>
                <w:rFonts w:cs="Arial"/>
                <w:lang w:eastAsia="en-NZ"/>
              </w:rPr>
            </w:pPr>
          </w:p>
        </w:tc>
        <w:tc>
          <w:tcPr>
            <w:tcW w:w="0" w:type="auto"/>
          </w:tcPr>
          <w:p w14:paraId="1ACC8D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 internal audit schedule has not been fully implemented since October 2025.</w:t>
            </w:r>
          </w:p>
          <w:p w14:paraId="346D1C48" w14:textId="77777777" w:rsidR="00000000" w:rsidRPr="00BE00C7" w:rsidRDefault="00000000" w:rsidP="00BE00C7">
            <w:pPr>
              <w:pStyle w:val="OutcomeDescription"/>
              <w:spacing w:before="120" w:after="120"/>
              <w:rPr>
                <w:rFonts w:cs="Arial"/>
                <w:lang w:eastAsia="en-NZ"/>
              </w:rPr>
            </w:pPr>
            <w:r w:rsidRPr="00BE00C7">
              <w:rPr>
                <w:rFonts w:cs="Arial"/>
                <w:lang w:eastAsia="en-NZ"/>
              </w:rPr>
              <w:t>(ii). Staff meetings have not been held consistently across four of the five wings.</w:t>
            </w:r>
          </w:p>
          <w:p w14:paraId="58E2BA91" w14:textId="77777777" w:rsidR="00000000" w:rsidRPr="00BE00C7" w:rsidRDefault="00000000" w:rsidP="00BE00C7">
            <w:pPr>
              <w:pStyle w:val="OutcomeDescription"/>
              <w:spacing w:before="120" w:after="120"/>
              <w:rPr>
                <w:rFonts w:cs="Arial"/>
                <w:lang w:eastAsia="en-NZ"/>
              </w:rPr>
            </w:pPr>
          </w:p>
        </w:tc>
        <w:tc>
          <w:tcPr>
            <w:tcW w:w="0" w:type="auto"/>
          </w:tcPr>
          <w:p w14:paraId="0D1C204D"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the internal audit programme is implemented as per schedule.</w:t>
            </w:r>
          </w:p>
          <w:p w14:paraId="0B0FD2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that staff meetings are held as scheduled. </w:t>
            </w:r>
          </w:p>
          <w:p w14:paraId="7905E996" w14:textId="77777777" w:rsidR="00000000" w:rsidRPr="00BE00C7" w:rsidRDefault="00000000" w:rsidP="00BE00C7">
            <w:pPr>
              <w:pStyle w:val="OutcomeDescription"/>
              <w:spacing w:before="120" w:after="120"/>
              <w:rPr>
                <w:rFonts w:cs="Arial"/>
                <w:lang w:eastAsia="en-NZ"/>
              </w:rPr>
            </w:pPr>
          </w:p>
          <w:p w14:paraId="72DF1B5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547BBE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C010828" w14:textId="77777777" w:rsidR="00000000" w:rsidRDefault="00000000">
      <w:pPr>
        <w:pStyle w:val="Heading1"/>
        <w:rPr>
          <w:rFonts w:cs="Arial"/>
        </w:rPr>
      </w:pPr>
      <w:r>
        <w:rPr>
          <w:rFonts w:cs="Arial"/>
        </w:rPr>
        <w:lastRenderedPageBreak/>
        <w:t>Specific results for criterion where a continuous improvement has been recorded</w:t>
      </w:r>
    </w:p>
    <w:p w14:paraId="1EA29B9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376DA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C77A22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C64F9" w14:paraId="0B7C8328" w14:textId="77777777">
        <w:tc>
          <w:tcPr>
            <w:tcW w:w="0" w:type="auto"/>
          </w:tcPr>
          <w:p w14:paraId="449461E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2C05DC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8D9DF9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85B4" w14:textId="77777777" w:rsidR="00C52A64" w:rsidRDefault="00C52A64">
      <w:r>
        <w:separator/>
      </w:r>
    </w:p>
  </w:endnote>
  <w:endnote w:type="continuationSeparator" w:id="0">
    <w:p w14:paraId="5C33E47A" w14:textId="77777777" w:rsidR="00C52A64" w:rsidRDefault="00C5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2BAA" w14:textId="77777777" w:rsidR="00000000" w:rsidRDefault="00000000">
    <w:pPr>
      <w:pStyle w:val="Footer"/>
    </w:pPr>
  </w:p>
  <w:p w14:paraId="531DD42D" w14:textId="77777777" w:rsidR="00000000" w:rsidRDefault="00000000"/>
  <w:p w14:paraId="3A619DC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4E4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Services Otago Incorporated - Ross Home and Hospital</w:t>
    </w:r>
    <w:bookmarkEnd w:id="59"/>
    <w:r>
      <w:rPr>
        <w:rFonts w:cs="Arial"/>
        <w:sz w:val="16"/>
        <w:szCs w:val="20"/>
      </w:rPr>
      <w:tab/>
      <w:t xml:space="preserve">Date of Audit: </w:t>
    </w:r>
    <w:bookmarkStart w:id="60" w:name="AuditStartDate1"/>
    <w:r>
      <w:rPr>
        <w:rFonts w:cs="Arial"/>
        <w:sz w:val="16"/>
        <w:szCs w:val="20"/>
      </w:rPr>
      <w:t>20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CED5CC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FC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BB8D" w14:textId="77777777" w:rsidR="00C52A64" w:rsidRDefault="00C52A64">
      <w:r>
        <w:separator/>
      </w:r>
    </w:p>
  </w:footnote>
  <w:footnote w:type="continuationSeparator" w:id="0">
    <w:p w14:paraId="4DFF3377" w14:textId="77777777" w:rsidR="00C52A64" w:rsidRDefault="00C5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E66E" w14:textId="77777777" w:rsidR="00000000" w:rsidRDefault="00000000">
    <w:pPr>
      <w:pStyle w:val="Header"/>
    </w:pPr>
  </w:p>
  <w:p w14:paraId="1F9CE24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7C04" w14:textId="77777777" w:rsidR="00000000" w:rsidRDefault="00000000">
    <w:pPr>
      <w:pStyle w:val="Header"/>
    </w:pPr>
  </w:p>
  <w:p w14:paraId="2236928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4A7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AA2678E">
      <w:start w:val="1"/>
      <w:numFmt w:val="decimal"/>
      <w:lvlText w:val="%1."/>
      <w:lvlJc w:val="left"/>
      <w:pPr>
        <w:ind w:left="360" w:hanging="360"/>
      </w:pPr>
    </w:lvl>
    <w:lvl w:ilvl="1" w:tplc="3976DF9C" w:tentative="1">
      <w:start w:val="1"/>
      <w:numFmt w:val="lowerLetter"/>
      <w:lvlText w:val="%2."/>
      <w:lvlJc w:val="left"/>
      <w:pPr>
        <w:ind w:left="1080" w:hanging="360"/>
      </w:pPr>
    </w:lvl>
    <w:lvl w:ilvl="2" w:tplc="1E8AEEF8" w:tentative="1">
      <w:start w:val="1"/>
      <w:numFmt w:val="lowerRoman"/>
      <w:lvlText w:val="%3."/>
      <w:lvlJc w:val="right"/>
      <w:pPr>
        <w:ind w:left="1800" w:hanging="180"/>
      </w:pPr>
    </w:lvl>
    <w:lvl w:ilvl="3" w:tplc="5A527F6A" w:tentative="1">
      <w:start w:val="1"/>
      <w:numFmt w:val="decimal"/>
      <w:lvlText w:val="%4."/>
      <w:lvlJc w:val="left"/>
      <w:pPr>
        <w:ind w:left="2520" w:hanging="360"/>
      </w:pPr>
    </w:lvl>
    <w:lvl w:ilvl="4" w:tplc="ABBCF774" w:tentative="1">
      <w:start w:val="1"/>
      <w:numFmt w:val="lowerLetter"/>
      <w:lvlText w:val="%5."/>
      <w:lvlJc w:val="left"/>
      <w:pPr>
        <w:ind w:left="3240" w:hanging="360"/>
      </w:pPr>
    </w:lvl>
    <w:lvl w:ilvl="5" w:tplc="CDC6D518" w:tentative="1">
      <w:start w:val="1"/>
      <w:numFmt w:val="lowerRoman"/>
      <w:lvlText w:val="%6."/>
      <w:lvlJc w:val="right"/>
      <w:pPr>
        <w:ind w:left="3960" w:hanging="180"/>
      </w:pPr>
    </w:lvl>
    <w:lvl w:ilvl="6" w:tplc="8E480C2C" w:tentative="1">
      <w:start w:val="1"/>
      <w:numFmt w:val="decimal"/>
      <w:lvlText w:val="%7."/>
      <w:lvlJc w:val="left"/>
      <w:pPr>
        <w:ind w:left="4680" w:hanging="360"/>
      </w:pPr>
    </w:lvl>
    <w:lvl w:ilvl="7" w:tplc="5644EB80" w:tentative="1">
      <w:start w:val="1"/>
      <w:numFmt w:val="lowerLetter"/>
      <w:lvlText w:val="%8."/>
      <w:lvlJc w:val="left"/>
      <w:pPr>
        <w:ind w:left="5400" w:hanging="360"/>
      </w:pPr>
    </w:lvl>
    <w:lvl w:ilvl="8" w:tplc="54E449A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30495EC">
      <w:start w:val="1"/>
      <w:numFmt w:val="bullet"/>
      <w:lvlText w:val=""/>
      <w:lvlJc w:val="left"/>
      <w:pPr>
        <w:ind w:left="720" w:hanging="360"/>
      </w:pPr>
      <w:rPr>
        <w:rFonts w:ascii="Symbol" w:hAnsi="Symbol" w:hint="default"/>
      </w:rPr>
    </w:lvl>
    <w:lvl w:ilvl="1" w:tplc="02C0F156" w:tentative="1">
      <w:start w:val="1"/>
      <w:numFmt w:val="bullet"/>
      <w:lvlText w:val="o"/>
      <w:lvlJc w:val="left"/>
      <w:pPr>
        <w:ind w:left="1440" w:hanging="360"/>
      </w:pPr>
      <w:rPr>
        <w:rFonts w:ascii="Courier New" w:hAnsi="Courier New" w:cs="Courier New" w:hint="default"/>
      </w:rPr>
    </w:lvl>
    <w:lvl w:ilvl="2" w:tplc="26B8B374" w:tentative="1">
      <w:start w:val="1"/>
      <w:numFmt w:val="bullet"/>
      <w:lvlText w:val=""/>
      <w:lvlJc w:val="left"/>
      <w:pPr>
        <w:ind w:left="2160" w:hanging="360"/>
      </w:pPr>
      <w:rPr>
        <w:rFonts w:ascii="Wingdings" w:hAnsi="Wingdings" w:hint="default"/>
      </w:rPr>
    </w:lvl>
    <w:lvl w:ilvl="3" w:tplc="E90637E4" w:tentative="1">
      <w:start w:val="1"/>
      <w:numFmt w:val="bullet"/>
      <w:lvlText w:val=""/>
      <w:lvlJc w:val="left"/>
      <w:pPr>
        <w:ind w:left="2880" w:hanging="360"/>
      </w:pPr>
      <w:rPr>
        <w:rFonts w:ascii="Symbol" w:hAnsi="Symbol" w:hint="default"/>
      </w:rPr>
    </w:lvl>
    <w:lvl w:ilvl="4" w:tplc="AA2AA67E" w:tentative="1">
      <w:start w:val="1"/>
      <w:numFmt w:val="bullet"/>
      <w:lvlText w:val="o"/>
      <w:lvlJc w:val="left"/>
      <w:pPr>
        <w:ind w:left="3600" w:hanging="360"/>
      </w:pPr>
      <w:rPr>
        <w:rFonts w:ascii="Courier New" w:hAnsi="Courier New" w:cs="Courier New" w:hint="default"/>
      </w:rPr>
    </w:lvl>
    <w:lvl w:ilvl="5" w:tplc="C6F8932A" w:tentative="1">
      <w:start w:val="1"/>
      <w:numFmt w:val="bullet"/>
      <w:lvlText w:val=""/>
      <w:lvlJc w:val="left"/>
      <w:pPr>
        <w:ind w:left="4320" w:hanging="360"/>
      </w:pPr>
      <w:rPr>
        <w:rFonts w:ascii="Wingdings" w:hAnsi="Wingdings" w:hint="default"/>
      </w:rPr>
    </w:lvl>
    <w:lvl w:ilvl="6" w:tplc="3FEE0B00" w:tentative="1">
      <w:start w:val="1"/>
      <w:numFmt w:val="bullet"/>
      <w:lvlText w:val=""/>
      <w:lvlJc w:val="left"/>
      <w:pPr>
        <w:ind w:left="5040" w:hanging="360"/>
      </w:pPr>
      <w:rPr>
        <w:rFonts w:ascii="Symbol" w:hAnsi="Symbol" w:hint="default"/>
      </w:rPr>
    </w:lvl>
    <w:lvl w:ilvl="7" w:tplc="74567BCC" w:tentative="1">
      <w:start w:val="1"/>
      <w:numFmt w:val="bullet"/>
      <w:lvlText w:val="o"/>
      <w:lvlJc w:val="left"/>
      <w:pPr>
        <w:ind w:left="5760" w:hanging="360"/>
      </w:pPr>
      <w:rPr>
        <w:rFonts w:ascii="Courier New" w:hAnsi="Courier New" w:cs="Courier New" w:hint="default"/>
      </w:rPr>
    </w:lvl>
    <w:lvl w:ilvl="8" w:tplc="D73CD2EE" w:tentative="1">
      <w:start w:val="1"/>
      <w:numFmt w:val="bullet"/>
      <w:lvlText w:val=""/>
      <w:lvlJc w:val="left"/>
      <w:pPr>
        <w:ind w:left="6480" w:hanging="360"/>
      </w:pPr>
      <w:rPr>
        <w:rFonts w:ascii="Wingdings" w:hAnsi="Wingdings" w:hint="default"/>
      </w:rPr>
    </w:lvl>
  </w:abstractNum>
  <w:num w:numId="1" w16cid:durableId="1796558947">
    <w:abstractNumId w:val="1"/>
  </w:num>
  <w:num w:numId="2" w16cid:durableId="123492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F9"/>
    <w:rsid w:val="005C64F9"/>
    <w:rsid w:val="006977B9"/>
    <w:rsid w:val="007C67E7"/>
    <w:rsid w:val="00C52A64"/>
    <w:rsid w:val="00FA39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E1F3"/>
  <w15:docId w15:val="{EED70706-AEA5-4F4B-AC95-82E84C92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8333</Words>
  <Characters>47501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2026-03-09T19:47:00Z</dcterms:created>
  <dcterms:modified xsi:type="dcterms:W3CDTF">2026-03-09T19:48:00Z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