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1AB8" w14:textId="77777777" w:rsidR="00994668" w:rsidRDefault="00000000">
      <w:pPr>
        <w:pStyle w:val="Heading1"/>
        <w:rPr>
          <w:rFonts w:cs="Arial"/>
        </w:rPr>
      </w:pPr>
      <w:bookmarkStart w:id="0" w:name="PRMS_RIName"/>
      <w:r>
        <w:rPr>
          <w:rFonts w:cs="Arial"/>
        </w:rPr>
        <w:t>Paramount Healthcare Sandringham House - Sandringham House</w:t>
      </w:r>
      <w:bookmarkEnd w:id="0"/>
    </w:p>
    <w:p w14:paraId="1246F4F1" w14:textId="77777777" w:rsidR="00994668" w:rsidRDefault="00000000">
      <w:pPr>
        <w:pStyle w:val="Heading2"/>
        <w:spacing w:after="0"/>
        <w:rPr>
          <w:rFonts w:cs="Arial"/>
        </w:rPr>
      </w:pPr>
      <w:r>
        <w:rPr>
          <w:rFonts w:cs="Arial"/>
        </w:rPr>
        <w:t>Introduction</w:t>
      </w:r>
    </w:p>
    <w:p w14:paraId="472F6AD6" w14:textId="77777777" w:rsidR="00994668"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12270CF" w14:textId="77777777" w:rsidR="00994668"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214E593E" w14:textId="77777777" w:rsidR="00994668"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C26129" w14:textId="77777777" w:rsidR="00994668"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1D164BBC" w14:textId="77777777" w:rsidR="00994668" w:rsidRDefault="00000000">
      <w:pPr>
        <w:spacing w:before="240" w:after="240"/>
        <w:rPr>
          <w:rFonts w:cs="Arial"/>
          <w:lang w:eastAsia="en-NZ"/>
        </w:rPr>
      </w:pPr>
      <w:r>
        <w:rPr>
          <w:rFonts w:cs="Arial"/>
          <w:lang w:eastAsia="en-NZ"/>
        </w:rPr>
        <w:t>The specifics of this audit included:</w:t>
      </w:r>
    </w:p>
    <w:p w14:paraId="7B642164" w14:textId="77777777" w:rsidR="00994668" w:rsidRPr="009D18F5" w:rsidRDefault="00994668" w:rsidP="009D18F5">
      <w:pPr>
        <w:pBdr>
          <w:top w:val="single" w:sz="4" w:space="1" w:color="auto"/>
          <w:left w:val="single" w:sz="4" w:space="4" w:color="auto"/>
          <w:bottom w:val="single" w:sz="4" w:space="1" w:color="auto"/>
          <w:right w:val="single" w:sz="4" w:space="4" w:color="auto"/>
        </w:pBdr>
        <w:rPr>
          <w:rFonts w:cs="Arial"/>
        </w:rPr>
      </w:pPr>
    </w:p>
    <w:p w14:paraId="4B61FF13" w14:textId="77777777" w:rsidR="00994668"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Paramount Healthcare Sandringham Limited</w:t>
      </w:r>
      <w:bookmarkEnd w:id="4"/>
    </w:p>
    <w:p w14:paraId="09835E96" w14:textId="77777777" w:rsidR="00994668"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Sandringham House</w:t>
      </w:r>
      <w:bookmarkEnd w:id="5"/>
    </w:p>
    <w:p w14:paraId="0FD05C70" w14:textId="77777777" w:rsidR="00994668"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776F427" w14:textId="77777777" w:rsidR="00994668"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February 2026</w:t>
      </w:r>
      <w:bookmarkEnd w:id="7"/>
      <w:r w:rsidRPr="009418D4">
        <w:rPr>
          <w:rFonts w:cs="Arial"/>
        </w:rPr>
        <w:tab/>
        <w:t xml:space="preserve">End date: </w:t>
      </w:r>
      <w:bookmarkStart w:id="8" w:name="AuditEndDate"/>
      <w:r>
        <w:rPr>
          <w:rFonts w:cs="Arial"/>
        </w:rPr>
        <w:t>12 February 2026</w:t>
      </w:r>
      <w:bookmarkEnd w:id="8"/>
    </w:p>
    <w:p w14:paraId="3981503D" w14:textId="77777777" w:rsidR="0099466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0F0065C" w14:textId="77777777" w:rsidR="00047C3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0330B4DE" w14:textId="77777777" w:rsidR="00994668" w:rsidRDefault="00994668" w:rsidP="009D18F5">
      <w:pPr>
        <w:pBdr>
          <w:top w:val="single" w:sz="4" w:space="1" w:color="auto"/>
          <w:left w:val="single" w:sz="4" w:space="4" w:color="auto"/>
          <w:bottom w:val="single" w:sz="4" w:space="1" w:color="auto"/>
          <w:right w:val="single" w:sz="4" w:space="4" w:color="auto"/>
        </w:pBdr>
        <w:rPr>
          <w:rFonts w:cs="Arial"/>
          <w:lang w:eastAsia="en-NZ"/>
        </w:rPr>
      </w:pPr>
    </w:p>
    <w:p w14:paraId="7E975A06" w14:textId="77777777" w:rsidR="00994668" w:rsidRDefault="00000000">
      <w:pPr>
        <w:pStyle w:val="Heading1"/>
        <w:rPr>
          <w:rFonts w:cs="Arial"/>
        </w:rPr>
      </w:pPr>
      <w:r>
        <w:rPr>
          <w:rFonts w:cs="Arial"/>
        </w:rPr>
        <w:lastRenderedPageBreak/>
        <w:t>Executive summary of the audit</w:t>
      </w:r>
    </w:p>
    <w:p w14:paraId="0F658CEC" w14:textId="77777777" w:rsidR="00994668" w:rsidRDefault="00000000">
      <w:pPr>
        <w:pStyle w:val="Heading2"/>
        <w:rPr>
          <w:rFonts w:cs="Arial"/>
        </w:rPr>
      </w:pPr>
      <w:r>
        <w:rPr>
          <w:rFonts w:cs="Arial"/>
        </w:rPr>
        <w:t>Introduction</w:t>
      </w:r>
    </w:p>
    <w:p w14:paraId="45DC0423" w14:textId="77777777" w:rsidR="00994668"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4979AB8" w14:textId="77777777" w:rsidR="00994668"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173CD0" w14:textId="77777777" w:rsidR="00994668"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84EBB5" w14:textId="77777777" w:rsidR="00994668"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635320B2" w14:textId="77777777" w:rsidR="00994668"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071A315F" w14:textId="77777777" w:rsidR="00994668"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2E4CD40" w14:textId="77777777" w:rsidR="00994668"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A2CB84" w14:textId="77777777" w:rsidR="00994668"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76667ACA" w14:textId="77777777" w:rsidR="00994668"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047C32" w14:paraId="729DF8C3" w14:textId="77777777">
        <w:trPr>
          <w:cantSplit/>
          <w:tblHeader/>
        </w:trPr>
        <w:tc>
          <w:tcPr>
            <w:tcW w:w="1260" w:type="dxa"/>
            <w:tcBorders>
              <w:bottom w:val="single" w:sz="4" w:space="0" w:color="000000"/>
            </w:tcBorders>
            <w:vAlign w:val="center"/>
          </w:tcPr>
          <w:p w14:paraId="548190B1" w14:textId="77777777" w:rsidR="00994668"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98B324" w14:textId="77777777" w:rsidR="00994668"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21D2194" w14:textId="77777777" w:rsidR="00994668" w:rsidRDefault="00000000">
            <w:pPr>
              <w:spacing w:before="60" w:after="60"/>
              <w:rPr>
                <w:rFonts w:eastAsia="Calibri"/>
                <w:b/>
                <w:szCs w:val="24"/>
              </w:rPr>
            </w:pPr>
            <w:r>
              <w:rPr>
                <w:rFonts w:eastAsia="Calibri"/>
                <w:b/>
                <w:szCs w:val="24"/>
              </w:rPr>
              <w:t>Definition</w:t>
            </w:r>
          </w:p>
        </w:tc>
      </w:tr>
      <w:tr w:rsidR="00047C32" w14:paraId="18CB81F1" w14:textId="77777777">
        <w:trPr>
          <w:cantSplit/>
          <w:trHeight w:val="964"/>
        </w:trPr>
        <w:tc>
          <w:tcPr>
            <w:tcW w:w="1260" w:type="dxa"/>
            <w:tcBorders>
              <w:bottom w:val="single" w:sz="4" w:space="0" w:color="000000"/>
            </w:tcBorders>
            <w:shd w:val="clear" w:color="0066FF" w:fill="0000FF"/>
            <w:vAlign w:val="center"/>
          </w:tcPr>
          <w:p w14:paraId="315D546A" w14:textId="77777777" w:rsidR="00994668" w:rsidRDefault="00994668">
            <w:pPr>
              <w:spacing w:before="60" w:after="60"/>
              <w:rPr>
                <w:rFonts w:eastAsia="Calibri"/>
                <w:szCs w:val="24"/>
              </w:rPr>
            </w:pPr>
          </w:p>
        </w:tc>
        <w:tc>
          <w:tcPr>
            <w:tcW w:w="7095" w:type="dxa"/>
            <w:tcBorders>
              <w:bottom w:val="single" w:sz="4" w:space="0" w:color="000000"/>
            </w:tcBorders>
            <w:shd w:val="clear" w:color="auto" w:fill="auto"/>
            <w:vAlign w:val="center"/>
          </w:tcPr>
          <w:p w14:paraId="647C3ED9" w14:textId="77777777" w:rsidR="00994668"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D83EA98" w14:textId="77777777" w:rsidR="00994668"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47C32" w14:paraId="2CDB9DD9" w14:textId="77777777">
        <w:trPr>
          <w:cantSplit/>
          <w:trHeight w:val="964"/>
        </w:trPr>
        <w:tc>
          <w:tcPr>
            <w:tcW w:w="1260" w:type="dxa"/>
            <w:shd w:val="clear" w:color="33CC33" w:fill="00FF00"/>
            <w:vAlign w:val="center"/>
          </w:tcPr>
          <w:p w14:paraId="5244C148" w14:textId="77777777" w:rsidR="00994668" w:rsidRDefault="00994668">
            <w:pPr>
              <w:spacing w:before="60" w:after="60"/>
              <w:rPr>
                <w:rFonts w:eastAsia="Calibri"/>
                <w:szCs w:val="24"/>
              </w:rPr>
            </w:pPr>
          </w:p>
        </w:tc>
        <w:tc>
          <w:tcPr>
            <w:tcW w:w="7095" w:type="dxa"/>
            <w:shd w:val="clear" w:color="auto" w:fill="auto"/>
            <w:vAlign w:val="center"/>
          </w:tcPr>
          <w:p w14:paraId="32B7D2FB" w14:textId="77777777" w:rsidR="00994668"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125A945" w14:textId="77777777" w:rsidR="00994668" w:rsidRDefault="00000000">
            <w:pPr>
              <w:spacing w:before="60" w:after="60"/>
              <w:ind w:left="50"/>
              <w:rPr>
                <w:rFonts w:eastAsia="Calibri"/>
                <w:szCs w:val="24"/>
              </w:rPr>
            </w:pPr>
            <w:r w:rsidRPr="00FB778F">
              <w:rPr>
                <w:rFonts w:eastAsia="Calibri"/>
                <w:szCs w:val="24"/>
              </w:rPr>
              <w:t>Subsections applicable to this service fully attained</w:t>
            </w:r>
          </w:p>
        </w:tc>
      </w:tr>
      <w:tr w:rsidR="00047C32" w14:paraId="4883449B" w14:textId="77777777">
        <w:trPr>
          <w:cantSplit/>
          <w:trHeight w:val="964"/>
        </w:trPr>
        <w:tc>
          <w:tcPr>
            <w:tcW w:w="1260" w:type="dxa"/>
            <w:tcBorders>
              <w:bottom w:val="single" w:sz="4" w:space="0" w:color="000000"/>
            </w:tcBorders>
            <w:shd w:val="clear" w:color="auto" w:fill="FFFF00"/>
            <w:vAlign w:val="center"/>
          </w:tcPr>
          <w:p w14:paraId="00436940" w14:textId="77777777" w:rsidR="00994668" w:rsidRDefault="00994668">
            <w:pPr>
              <w:spacing w:before="60" w:after="60"/>
              <w:rPr>
                <w:rFonts w:eastAsia="Calibri"/>
                <w:szCs w:val="24"/>
              </w:rPr>
            </w:pPr>
          </w:p>
        </w:tc>
        <w:tc>
          <w:tcPr>
            <w:tcW w:w="7095" w:type="dxa"/>
            <w:shd w:val="clear" w:color="auto" w:fill="auto"/>
            <w:vAlign w:val="center"/>
          </w:tcPr>
          <w:p w14:paraId="35296071" w14:textId="77777777" w:rsidR="00994668"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F659EA1" w14:textId="77777777" w:rsidR="00994668"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47C32" w14:paraId="2F63589F" w14:textId="77777777">
        <w:trPr>
          <w:cantSplit/>
          <w:trHeight w:val="964"/>
        </w:trPr>
        <w:tc>
          <w:tcPr>
            <w:tcW w:w="1260" w:type="dxa"/>
            <w:tcBorders>
              <w:bottom w:val="single" w:sz="4" w:space="0" w:color="000000"/>
            </w:tcBorders>
            <w:shd w:val="clear" w:color="auto" w:fill="FFC800"/>
            <w:vAlign w:val="center"/>
          </w:tcPr>
          <w:p w14:paraId="6EEBB809" w14:textId="77777777" w:rsidR="00994668" w:rsidRDefault="00994668">
            <w:pPr>
              <w:spacing w:before="60" w:after="60"/>
              <w:rPr>
                <w:rFonts w:eastAsia="Calibri"/>
                <w:szCs w:val="24"/>
              </w:rPr>
            </w:pPr>
          </w:p>
        </w:tc>
        <w:tc>
          <w:tcPr>
            <w:tcW w:w="7095" w:type="dxa"/>
            <w:tcBorders>
              <w:bottom w:val="single" w:sz="4" w:space="0" w:color="000000"/>
            </w:tcBorders>
            <w:shd w:val="clear" w:color="auto" w:fill="auto"/>
            <w:vAlign w:val="center"/>
          </w:tcPr>
          <w:p w14:paraId="64002748" w14:textId="77777777" w:rsidR="00994668"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4EFD24A" w14:textId="77777777" w:rsidR="00994668"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047C32" w14:paraId="23DFFB5F" w14:textId="77777777">
        <w:trPr>
          <w:cantSplit/>
          <w:trHeight w:val="964"/>
        </w:trPr>
        <w:tc>
          <w:tcPr>
            <w:tcW w:w="1260" w:type="dxa"/>
            <w:shd w:val="clear" w:color="auto" w:fill="FF0000"/>
            <w:vAlign w:val="center"/>
          </w:tcPr>
          <w:p w14:paraId="114B896E" w14:textId="77777777" w:rsidR="00994668" w:rsidRDefault="00994668">
            <w:pPr>
              <w:spacing w:before="60" w:after="60"/>
              <w:rPr>
                <w:rFonts w:eastAsia="Calibri"/>
                <w:szCs w:val="24"/>
              </w:rPr>
            </w:pPr>
          </w:p>
        </w:tc>
        <w:tc>
          <w:tcPr>
            <w:tcW w:w="7095" w:type="dxa"/>
            <w:shd w:val="clear" w:color="auto" w:fill="auto"/>
            <w:vAlign w:val="center"/>
          </w:tcPr>
          <w:p w14:paraId="19E4073F" w14:textId="77777777" w:rsidR="00994668"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BF6BDE6" w14:textId="77777777" w:rsidR="00994668"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62BB24AE" w14:textId="77777777" w:rsidR="00994668" w:rsidRDefault="00000000">
      <w:pPr>
        <w:pStyle w:val="Heading2"/>
        <w:spacing w:after="0"/>
        <w:rPr>
          <w:rFonts w:cs="Arial"/>
        </w:rPr>
      </w:pPr>
      <w:r>
        <w:rPr>
          <w:rFonts w:cs="Arial"/>
        </w:rPr>
        <w:t>General overview of the audit</w:t>
      </w:r>
    </w:p>
    <w:p w14:paraId="407B17C1" w14:textId="77777777" w:rsidR="00994668" w:rsidRDefault="00000000">
      <w:pPr>
        <w:spacing w:before="240" w:line="276" w:lineRule="auto"/>
        <w:rPr>
          <w:rFonts w:eastAsia="Calibri"/>
        </w:rPr>
      </w:pPr>
      <w:bookmarkStart w:id="13" w:name="GeneralOverview"/>
      <w:r w:rsidRPr="00A4268A">
        <w:rPr>
          <w:rFonts w:eastAsia="Calibri"/>
        </w:rPr>
        <w:t xml:space="preserve">Sandringham House provides rest home level care for up to 21 residents. There were 20 residents on the days of audit. </w:t>
      </w:r>
    </w:p>
    <w:p w14:paraId="4D4B1A35" w14:textId="77777777" w:rsidR="00047C32"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the general practitioner and management. </w:t>
      </w:r>
    </w:p>
    <w:p w14:paraId="55394DF3" w14:textId="77777777" w:rsidR="00047C32" w:rsidRPr="00A4268A" w:rsidRDefault="00000000">
      <w:pPr>
        <w:spacing w:before="240" w:line="276" w:lineRule="auto"/>
        <w:rPr>
          <w:rFonts w:eastAsia="Calibri"/>
        </w:rPr>
      </w:pPr>
      <w:r w:rsidRPr="00A4268A">
        <w:rPr>
          <w:rFonts w:eastAsia="Calibri"/>
        </w:rPr>
        <w:t>An experienced nurse manager oversees the day-to-day operations of the facility. Experienced health care assistants, and an enrolled nurse support the nurse manager. Residents and family/whānau interviewed spoke positively about the service provided.</w:t>
      </w:r>
    </w:p>
    <w:p w14:paraId="1270564C" w14:textId="77777777" w:rsidR="00047C32"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7AAB4E1D" w14:textId="77777777" w:rsidR="00047C32" w:rsidRPr="00A4268A" w:rsidRDefault="00000000">
      <w:pPr>
        <w:spacing w:before="240" w:line="276" w:lineRule="auto"/>
        <w:rPr>
          <w:rFonts w:eastAsia="Calibri"/>
        </w:rPr>
      </w:pPr>
      <w:r w:rsidRPr="00A4268A">
        <w:rPr>
          <w:rFonts w:eastAsia="Calibri"/>
        </w:rPr>
        <w:t>There were no shortfalls identified at the previous audit.</w:t>
      </w:r>
    </w:p>
    <w:p w14:paraId="18E0AAB2" w14:textId="77777777" w:rsidR="00047C32" w:rsidRPr="00A4268A" w:rsidRDefault="00000000">
      <w:pPr>
        <w:spacing w:before="240" w:line="276" w:lineRule="auto"/>
        <w:rPr>
          <w:rFonts w:eastAsia="Calibri"/>
        </w:rPr>
      </w:pPr>
      <w:r w:rsidRPr="00A4268A">
        <w:rPr>
          <w:rFonts w:eastAsia="Calibri"/>
        </w:rPr>
        <w:t xml:space="preserve">This surveillance audit identified one shortfall related to monitoring of neurological observations. </w:t>
      </w:r>
    </w:p>
    <w:bookmarkEnd w:id="13"/>
    <w:p w14:paraId="7E012163" w14:textId="77777777" w:rsidR="00047C32" w:rsidRPr="00A4268A" w:rsidRDefault="00047C32">
      <w:pPr>
        <w:spacing w:before="240" w:line="276" w:lineRule="auto"/>
        <w:rPr>
          <w:rFonts w:eastAsia="Calibri"/>
        </w:rPr>
      </w:pPr>
    </w:p>
    <w:p w14:paraId="0C6AD20C" w14:textId="77777777" w:rsidR="00994668" w:rsidRDefault="00000000"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C32" w14:paraId="601DEFFF" w14:textId="77777777" w:rsidTr="00A4268A">
        <w:trPr>
          <w:cantSplit/>
        </w:trPr>
        <w:tc>
          <w:tcPr>
            <w:tcW w:w="10206" w:type="dxa"/>
            <w:vAlign w:val="center"/>
          </w:tcPr>
          <w:p w14:paraId="7908CC3B" w14:textId="77777777" w:rsidR="00994668"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18FE446" w14:textId="77777777" w:rsidR="00994668"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835408C" w14:textId="77777777" w:rsidR="00994668" w:rsidRPr="00621629" w:rsidRDefault="0099466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DFA2302" w14:textId="77777777" w:rsidR="00994668"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78CF588" w14:textId="77777777" w:rsidR="00994668" w:rsidRDefault="00000000">
      <w:pPr>
        <w:spacing w:before="240" w:line="276" w:lineRule="auto"/>
        <w:rPr>
          <w:rFonts w:eastAsia="Calibri"/>
        </w:rPr>
      </w:pPr>
      <w:bookmarkStart w:id="16" w:name="ConsumerRights"/>
      <w:r w:rsidRPr="00A4268A">
        <w:rPr>
          <w:rFonts w:eastAsia="Calibri"/>
        </w:rPr>
        <w:t>Sandringham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75B451D2" w14:textId="77777777" w:rsidR="00047C3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Sandringham House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21B3E964" w14:textId="77777777" w:rsidR="00047C32"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w:t>
      </w:r>
    </w:p>
    <w:bookmarkEnd w:id="16"/>
    <w:p w14:paraId="0E0D5DCC" w14:textId="77777777" w:rsidR="00047C32" w:rsidRPr="00A4268A" w:rsidRDefault="00047C32">
      <w:pPr>
        <w:spacing w:before="240" w:line="276" w:lineRule="auto"/>
        <w:rPr>
          <w:rFonts w:eastAsia="Calibri"/>
        </w:rPr>
      </w:pPr>
    </w:p>
    <w:p w14:paraId="31D424FD" w14:textId="77777777" w:rsidR="00994668"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C32" w14:paraId="0BEE1C7E" w14:textId="77777777" w:rsidTr="00A4268A">
        <w:trPr>
          <w:cantSplit/>
        </w:trPr>
        <w:tc>
          <w:tcPr>
            <w:tcW w:w="10206" w:type="dxa"/>
            <w:vAlign w:val="center"/>
          </w:tcPr>
          <w:p w14:paraId="329BDB7F" w14:textId="77777777" w:rsidR="0099466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0406BF5" w14:textId="77777777" w:rsidR="00994668" w:rsidRPr="00621629" w:rsidRDefault="0099466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27A6128" w14:textId="77777777" w:rsidR="00994668"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C7C2E6" w14:textId="77777777" w:rsidR="00994668"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328CC314" w14:textId="77777777" w:rsidR="00047C32"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5D24A1B8" w14:textId="77777777" w:rsidR="00047C32"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615CE64F" w14:textId="77777777" w:rsidR="00047C32" w:rsidRPr="00A4268A" w:rsidRDefault="00047C32">
      <w:pPr>
        <w:spacing w:before="240" w:line="276" w:lineRule="auto"/>
        <w:rPr>
          <w:rFonts w:eastAsia="Calibri"/>
        </w:rPr>
      </w:pPr>
    </w:p>
    <w:p w14:paraId="43FC5611" w14:textId="77777777" w:rsidR="00994668"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C32" w14:paraId="45F50D3A" w14:textId="77777777" w:rsidTr="00A4268A">
        <w:trPr>
          <w:cantSplit/>
        </w:trPr>
        <w:tc>
          <w:tcPr>
            <w:tcW w:w="10206" w:type="dxa"/>
            <w:vAlign w:val="center"/>
          </w:tcPr>
          <w:p w14:paraId="427E9D32" w14:textId="77777777" w:rsidR="0099466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E616AE6" w14:textId="77777777" w:rsidR="00994668" w:rsidRPr="00621629" w:rsidRDefault="0099466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4EA3F7" w14:textId="77777777" w:rsidR="00994668"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5094362" w14:textId="77777777" w:rsidR="00994668" w:rsidRPr="005E14A4" w:rsidRDefault="00000000" w:rsidP="00621629">
      <w:pPr>
        <w:spacing w:before="240" w:line="276" w:lineRule="auto"/>
        <w:rPr>
          <w:rFonts w:eastAsia="Calibri"/>
        </w:rPr>
      </w:pPr>
      <w:bookmarkStart w:id="22" w:name="ContinuumOfServiceDelivery"/>
      <w:r w:rsidRPr="00A4268A">
        <w:rPr>
          <w:rFonts w:eastAsia="Calibri"/>
        </w:rPr>
        <w:t xml:space="preserve">The nurse manager assesses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2F6AF439" w14:textId="77777777" w:rsidR="00047C32"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3527FE95" w14:textId="77777777" w:rsidR="00047C32"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facility manager and medication competent health care assistants are responsible for administration of medicines. They complete annual education and medication competencies. The </w:t>
      </w:r>
      <w:r w:rsidRPr="00A4268A">
        <w:rPr>
          <w:rFonts w:eastAsia="Calibri"/>
        </w:rPr>
        <w:lastRenderedPageBreak/>
        <w:t>electronic medicine charts reviewed met prescribing requirements and were reviewed at least three-monthly by the general practitioner.</w:t>
      </w:r>
    </w:p>
    <w:p w14:paraId="5A5E65BB" w14:textId="77777777" w:rsidR="00047C32"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72719B56" w14:textId="77777777" w:rsidR="00047C32" w:rsidRPr="00A4268A" w:rsidRDefault="00047C32" w:rsidP="00621629">
      <w:pPr>
        <w:spacing w:before="240" w:line="276" w:lineRule="auto"/>
        <w:rPr>
          <w:rFonts w:eastAsia="Calibri"/>
        </w:rPr>
      </w:pPr>
    </w:p>
    <w:p w14:paraId="0B611B5F" w14:textId="77777777" w:rsidR="00994668"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C32" w14:paraId="47038E52" w14:textId="77777777" w:rsidTr="00A4268A">
        <w:trPr>
          <w:cantSplit/>
        </w:trPr>
        <w:tc>
          <w:tcPr>
            <w:tcW w:w="10206" w:type="dxa"/>
            <w:vAlign w:val="center"/>
          </w:tcPr>
          <w:p w14:paraId="2763B8FF" w14:textId="77777777" w:rsidR="0099466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7BCCBEE" w14:textId="77777777" w:rsidR="00994668" w:rsidRPr="00621629" w:rsidRDefault="0099466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E83343" w14:textId="77777777" w:rsidR="00994668"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E77B8BA" w14:textId="77777777" w:rsidR="00994668"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01F6A8B7" w14:textId="77777777" w:rsidR="00047C32" w:rsidRPr="00A4268A" w:rsidRDefault="00047C32">
      <w:pPr>
        <w:spacing w:before="240" w:line="276" w:lineRule="auto"/>
        <w:rPr>
          <w:rFonts w:eastAsia="Calibri"/>
        </w:rPr>
      </w:pPr>
    </w:p>
    <w:p w14:paraId="6EB332BE" w14:textId="77777777" w:rsidR="00994668"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C32" w14:paraId="6DFEEC0C" w14:textId="77777777" w:rsidTr="00A4268A">
        <w:trPr>
          <w:cantSplit/>
        </w:trPr>
        <w:tc>
          <w:tcPr>
            <w:tcW w:w="10206" w:type="dxa"/>
            <w:vAlign w:val="center"/>
          </w:tcPr>
          <w:p w14:paraId="6BAEA10E" w14:textId="77777777" w:rsidR="0099466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5657493" w14:textId="77777777" w:rsidR="00994668" w:rsidRPr="00621629" w:rsidRDefault="0099466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35E0D4" w14:textId="77777777" w:rsidR="00994668"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7B269B0" w14:textId="77777777" w:rsidR="00994668"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owners. </w:t>
      </w:r>
    </w:p>
    <w:p w14:paraId="428D8357" w14:textId="00C623CF" w:rsidR="00047C32" w:rsidRPr="00A4268A" w:rsidRDefault="00000000">
      <w:pPr>
        <w:spacing w:before="240" w:line="276" w:lineRule="auto"/>
        <w:rPr>
          <w:rFonts w:eastAsia="Calibri"/>
        </w:rPr>
      </w:pPr>
      <w:r w:rsidRPr="00A4268A">
        <w:rPr>
          <w:rFonts w:eastAsia="Calibri"/>
        </w:rPr>
        <w:lastRenderedPageBreak/>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w:t>
      </w:r>
      <w:r w:rsidR="00216995">
        <w:rPr>
          <w:rFonts w:eastAsia="Calibri"/>
        </w:rPr>
        <w:t>have</w:t>
      </w:r>
      <w:r w:rsidRPr="00A4268A">
        <w:rPr>
          <w:rFonts w:eastAsia="Calibri"/>
        </w:rPr>
        <w:t xml:space="preserve"> been two outbreaks since the previous audit. </w:t>
      </w:r>
    </w:p>
    <w:bookmarkEnd w:id="28"/>
    <w:p w14:paraId="49F48ADA" w14:textId="77777777" w:rsidR="00047C32" w:rsidRPr="00A4268A" w:rsidRDefault="00047C32">
      <w:pPr>
        <w:spacing w:before="240" w:line="276" w:lineRule="auto"/>
        <w:rPr>
          <w:rFonts w:eastAsia="Calibri"/>
        </w:rPr>
      </w:pPr>
    </w:p>
    <w:p w14:paraId="457FBCC3" w14:textId="77777777" w:rsidR="00994668"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C32" w14:paraId="7994450D" w14:textId="77777777" w:rsidTr="00A4268A">
        <w:trPr>
          <w:cantSplit/>
        </w:trPr>
        <w:tc>
          <w:tcPr>
            <w:tcW w:w="10206" w:type="dxa"/>
            <w:vAlign w:val="center"/>
          </w:tcPr>
          <w:p w14:paraId="50797070" w14:textId="77777777" w:rsidR="00994668"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DDB4C3B" w14:textId="77777777" w:rsidR="00994668" w:rsidRPr="00621629" w:rsidRDefault="0099466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086194" w14:textId="77777777" w:rsidR="00994668"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829FF34" w14:textId="77777777" w:rsidR="00994668"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enrolled nurse manager. At the time of the audit there were no residents using physical restraints. Staff demonstrated a sound knowledge and understanding of providing the least restrictive practice, de-escalation techniques, and alternative interventions.</w:t>
      </w:r>
    </w:p>
    <w:bookmarkEnd w:id="31"/>
    <w:p w14:paraId="0E3054EC" w14:textId="77777777" w:rsidR="00047C32" w:rsidRPr="00A4268A" w:rsidRDefault="00047C32">
      <w:pPr>
        <w:spacing w:before="240" w:line="276" w:lineRule="auto"/>
        <w:rPr>
          <w:rFonts w:eastAsia="Calibri"/>
        </w:rPr>
      </w:pPr>
    </w:p>
    <w:p w14:paraId="6F368BD7" w14:textId="77777777" w:rsidR="00994668" w:rsidRDefault="00000000" w:rsidP="000E6E02">
      <w:pPr>
        <w:pStyle w:val="Heading2"/>
        <w:spacing w:before="0"/>
        <w:rPr>
          <w:rFonts w:cs="Arial"/>
        </w:rPr>
      </w:pPr>
      <w:r>
        <w:rPr>
          <w:rFonts w:cs="Arial"/>
        </w:rPr>
        <w:lastRenderedPageBreak/>
        <w:t>Summary of attainment</w:t>
      </w:r>
    </w:p>
    <w:p w14:paraId="1A9FBA75" w14:textId="77777777" w:rsidR="00994668"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47C32" w14:paraId="1804BF44" w14:textId="77777777">
        <w:tc>
          <w:tcPr>
            <w:tcW w:w="1384" w:type="dxa"/>
            <w:vAlign w:val="center"/>
          </w:tcPr>
          <w:p w14:paraId="7CC0DE03" w14:textId="77777777" w:rsidR="00994668"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E120C2F" w14:textId="77777777" w:rsidR="00994668" w:rsidRDefault="00000000">
            <w:pPr>
              <w:keepNext/>
              <w:spacing w:before="60" w:after="60"/>
              <w:jc w:val="center"/>
              <w:rPr>
                <w:rFonts w:cs="Arial"/>
                <w:b/>
                <w:sz w:val="20"/>
                <w:szCs w:val="20"/>
              </w:rPr>
            </w:pPr>
            <w:r>
              <w:rPr>
                <w:rFonts w:cs="Arial"/>
                <w:b/>
                <w:sz w:val="20"/>
                <w:szCs w:val="20"/>
              </w:rPr>
              <w:t>Continuous Improvement</w:t>
            </w:r>
          </w:p>
          <w:p w14:paraId="656A1A8C" w14:textId="77777777" w:rsidR="00994668"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28964E5" w14:textId="77777777" w:rsidR="00994668" w:rsidRDefault="00000000">
            <w:pPr>
              <w:keepNext/>
              <w:spacing w:before="60" w:after="60"/>
              <w:jc w:val="center"/>
              <w:rPr>
                <w:rFonts w:cs="Arial"/>
                <w:b/>
                <w:sz w:val="20"/>
                <w:szCs w:val="20"/>
              </w:rPr>
            </w:pPr>
            <w:r>
              <w:rPr>
                <w:rFonts w:cs="Arial"/>
                <w:b/>
                <w:sz w:val="20"/>
                <w:szCs w:val="20"/>
              </w:rPr>
              <w:t>Fully Attained</w:t>
            </w:r>
          </w:p>
          <w:p w14:paraId="5BF07E94" w14:textId="77777777" w:rsidR="00994668"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434E85B" w14:textId="77777777" w:rsidR="00994668" w:rsidRDefault="00000000">
            <w:pPr>
              <w:keepNext/>
              <w:spacing w:before="60" w:after="60"/>
              <w:jc w:val="center"/>
              <w:rPr>
                <w:rFonts w:cs="Arial"/>
                <w:b/>
                <w:sz w:val="20"/>
                <w:szCs w:val="20"/>
              </w:rPr>
            </w:pPr>
            <w:r>
              <w:rPr>
                <w:rFonts w:cs="Arial"/>
                <w:b/>
                <w:sz w:val="20"/>
                <w:szCs w:val="20"/>
              </w:rPr>
              <w:t>Partially Attained Negligible Risk</w:t>
            </w:r>
          </w:p>
          <w:p w14:paraId="6CC2B6CF" w14:textId="77777777" w:rsidR="00994668"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4EC158B" w14:textId="77777777" w:rsidR="00994668" w:rsidRDefault="00000000">
            <w:pPr>
              <w:keepNext/>
              <w:spacing w:before="60" w:after="60"/>
              <w:jc w:val="center"/>
              <w:rPr>
                <w:rFonts w:cs="Arial"/>
                <w:b/>
                <w:sz w:val="20"/>
                <w:szCs w:val="20"/>
              </w:rPr>
            </w:pPr>
            <w:r>
              <w:rPr>
                <w:rFonts w:cs="Arial"/>
                <w:b/>
                <w:sz w:val="20"/>
                <w:szCs w:val="20"/>
              </w:rPr>
              <w:t>Partially Attained Low Risk</w:t>
            </w:r>
          </w:p>
          <w:p w14:paraId="7003302A" w14:textId="77777777" w:rsidR="00994668"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5B9DB7" w14:textId="77777777" w:rsidR="00994668" w:rsidRDefault="00000000">
            <w:pPr>
              <w:keepNext/>
              <w:spacing w:before="60" w:after="60"/>
              <w:jc w:val="center"/>
              <w:rPr>
                <w:rFonts w:cs="Arial"/>
                <w:b/>
                <w:sz w:val="20"/>
                <w:szCs w:val="20"/>
              </w:rPr>
            </w:pPr>
            <w:r>
              <w:rPr>
                <w:rFonts w:cs="Arial"/>
                <w:b/>
                <w:sz w:val="20"/>
                <w:szCs w:val="20"/>
              </w:rPr>
              <w:t>Partially Attained Moderate Risk</w:t>
            </w:r>
          </w:p>
          <w:p w14:paraId="66BE4307" w14:textId="77777777" w:rsidR="00994668"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C1E63AC" w14:textId="77777777" w:rsidR="00994668" w:rsidRDefault="00000000">
            <w:pPr>
              <w:keepNext/>
              <w:spacing w:before="60" w:after="60"/>
              <w:jc w:val="center"/>
              <w:rPr>
                <w:rFonts w:cs="Arial"/>
                <w:b/>
                <w:sz w:val="20"/>
                <w:szCs w:val="20"/>
              </w:rPr>
            </w:pPr>
            <w:r>
              <w:rPr>
                <w:rFonts w:cs="Arial"/>
                <w:b/>
                <w:sz w:val="20"/>
                <w:szCs w:val="20"/>
              </w:rPr>
              <w:t>Partially Attained High Risk</w:t>
            </w:r>
          </w:p>
          <w:p w14:paraId="24E28831" w14:textId="77777777" w:rsidR="00994668"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18F76F3" w14:textId="77777777" w:rsidR="00994668" w:rsidRDefault="00000000">
            <w:pPr>
              <w:keepNext/>
              <w:spacing w:before="60" w:after="60"/>
              <w:jc w:val="center"/>
              <w:rPr>
                <w:rFonts w:cs="Arial"/>
                <w:b/>
                <w:sz w:val="20"/>
                <w:szCs w:val="20"/>
              </w:rPr>
            </w:pPr>
            <w:r>
              <w:rPr>
                <w:rFonts w:cs="Arial"/>
                <w:b/>
                <w:sz w:val="20"/>
                <w:szCs w:val="20"/>
              </w:rPr>
              <w:t>Partially Attained Critical Risk</w:t>
            </w:r>
          </w:p>
          <w:p w14:paraId="17D31621" w14:textId="77777777" w:rsidR="00994668" w:rsidRDefault="00000000">
            <w:pPr>
              <w:keepNext/>
              <w:spacing w:before="60" w:after="60"/>
              <w:jc w:val="center"/>
              <w:rPr>
                <w:rFonts w:cs="Arial"/>
                <w:b/>
                <w:sz w:val="20"/>
                <w:szCs w:val="20"/>
              </w:rPr>
            </w:pPr>
            <w:r>
              <w:rPr>
                <w:rFonts w:cs="Arial"/>
                <w:b/>
                <w:sz w:val="20"/>
                <w:szCs w:val="20"/>
              </w:rPr>
              <w:t>(PA Critical)</w:t>
            </w:r>
          </w:p>
        </w:tc>
      </w:tr>
      <w:tr w:rsidR="00047C32" w14:paraId="3F572229" w14:textId="77777777">
        <w:tc>
          <w:tcPr>
            <w:tcW w:w="1384" w:type="dxa"/>
            <w:vAlign w:val="center"/>
          </w:tcPr>
          <w:p w14:paraId="092A4DED" w14:textId="77777777" w:rsidR="00994668" w:rsidRDefault="00000000">
            <w:pPr>
              <w:keepNext/>
              <w:spacing w:before="60" w:after="60"/>
              <w:rPr>
                <w:rFonts w:cs="Arial"/>
                <w:b/>
                <w:sz w:val="20"/>
                <w:szCs w:val="20"/>
              </w:rPr>
            </w:pPr>
            <w:r>
              <w:rPr>
                <w:rFonts w:cs="Arial"/>
                <w:b/>
                <w:sz w:val="20"/>
                <w:szCs w:val="20"/>
              </w:rPr>
              <w:t>Subsection</w:t>
            </w:r>
          </w:p>
        </w:tc>
        <w:tc>
          <w:tcPr>
            <w:tcW w:w="1701" w:type="dxa"/>
            <w:vAlign w:val="center"/>
          </w:tcPr>
          <w:p w14:paraId="36FC35BF" w14:textId="77777777" w:rsidR="00994668"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4A6A028" w14:textId="77777777" w:rsidR="00994668"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75AC1C0" w14:textId="77777777" w:rsidR="00994668"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FC7A476" w14:textId="77777777" w:rsidR="00994668"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8FD282B" w14:textId="77777777" w:rsidR="00994668"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2FAE9A3" w14:textId="77777777" w:rsidR="00994668"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EE20141" w14:textId="77777777" w:rsidR="00994668"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47C32" w14:paraId="7487D644" w14:textId="77777777">
        <w:tc>
          <w:tcPr>
            <w:tcW w:w="1384" w:type="dxa"/>
            <w:vAlign w:val="center"/>
          </w:tcPr>
          <w:p w14:paraId="0CC64901" w14:textId="77777777" w:rsidR="00994668" w:rsidRDefault="00000000">
            <w:pPr>
              <w:keepNext/>
              <w:spacing w:before="60" w:after="60"/>
              <w:rPr>
                <w:rFonts w:cs="Arial"/>
                <w:b/>
                <w:sz w:val="20"/>
                <w:szCs w:val="20"/>
              </w:rPr>
            </w:pPr>
            <w:r>
              <w:rPr>
                <w:rFonts w:cs="Arial"/>
                <w:b/>
                <w:sz w:val="20"/>
                <w:szCs w:val="20"/>
              </w:rPr>
              <w:t>Criteria</w:t>
            </w:r>
          </w:p>
        </w:tc>
        <w:tc>
          <w:tcPr>
            <w:tcW w:w="1701" w:type="dxa"/>
            <w:vAlign w:val="center"/>
          </w:tcPr>
          <w:p w14:paraId="2DEB5121" w14:textId="77777777" w:rsidR="00994668"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942772" w14:textId="77777777" w:rsidR="00994668"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9BA0CB1" w14:textId="77777777" w:rsidR="00994668"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85B8B2" w14:textId="77777777" w:rsidR="00994668"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20B48B4" w14:textId="77777777" w:rsidR="00994668"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5F0D22D" w14:textId="77777777" w:rsidR="00994668"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BBAA7B" w14:textId="77777777" w:rsidR="00994668"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33EE8C" w14:textId="77777777" w:rsidR="00994668" w:rsidRDefault="0099466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47C32" w14:paraId="706BC9E8" w14:textId="77777777">
        <w:tc>
          <w:tcPr>
            <w:tcW w:w="1384" w:type="dxa"/>
            <w:vAlign w:val="center"/>
          </w:tcPr>
          <w:p w14:paraId="55531FB0" w14:textId="77777777" w:rsidR="00994668"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F390EE" w14:textId="77777777" w:rsidR="00994668" w:rsidRDefault="00000000">
            <w:pPr>
              <w:keepNext/>
              <w:spacing w:before="60" w:after="60"/>
              <w:jc w:val="center"/>
              <w:rPr>
                <w:rFonts w:cs="Arial"/>
                <w:b/>
                <w:sz w:val="20"/>
                <w:szCs w:val="20"/>
              </w:rPr>
            </w:pPr>
            <w:r>
              <w:rPr>
                <w:rFonts w:cs="Arial"/>
                <w:b/>
                <w:sz w:val="20"/>
                <w:szCs w:val="20"/>
              </w:rPr>
              <w:t>Unattained Negligible Risk</w:t>
            </w:r>
          </w:p>
          <w:p w14:paraId="4B0BED2D" w14:textId="77777777" w:rsidR="00994668"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396B4C9" w14:textId="77777777" w:rsidR="00994668" w:rsidRDefault="00000000">
            <w:pPr>
              <w:keepNext/>
              <w:spacing w:before="60" w:after="60"/>
              <w:jc w:val="center"/>
              <w:rPr>
                <w:rFonts w:cs="Arial"/>
                <w:b/>
                <w:sz w:val="20"/>
                <w:szCs w:val="20"/>
              </w:rPr>
            </w:pPr>
            <w:r>
              <w:rPr>
                <w:rFonts w:cs="Arial"/>
                <w:b/>
                <w:sz w:val="20"/>
                <w:szCs w:val="20"/>
              </w:rPr>
              <w:t>Unattained Low Risk</w:t>
            </w:r>
          </w:p>
          <w:p w14:paraId="67A249E6" w14:textId="77777777" w:rsidR="00994668"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7F9F650" w14:textId="77777777" w:rsidR="00994668" w:rsidRDefault="00000000">
            <w:pPr>
              <w:keepNext/>
              <w:spacing w:before="60" w:after="60"/>
              <w:jc w:val="center"/>
              <w:rPr>
                <w:rFonts w:cs="Arial"/>
                <w:b/>
                <w:sz w:val="20"/>
                <w:szCs w:val="20"/>
              </w:rPr>
            </w:pPr>
            <w:r>
              <w:rPr>
                <w:rFonts w:cs="Arial"/>
                <w:b/>
                <w:sz w:val="20"/>
                <w:szCs w:val="20"/>
              </w:rPr>
              <w:t>Unattained Moderate Risk</w:t>
            </w:r>
          </w:p>
          <w:p w14:paraId="2B6B3B46" w14:textId="77777777" w:rsidR="00994668"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BCDA899" w14:textId="77777777" w:rsidR="00994668" w:rsidRDefault="00000000">
            <w:pPr>
              <w:keepNext/>
              <w:spacing w:before="60" w:after="60"/>
              <w:jc w:val="center"/>
              <w:rPr>
                <w:rFonts w:cs="Arial"/>
                <w:b/>
                <w:sz w:val="20"/>
                <w:szCs w:val="20"/>
              </w:rPr>
            </w:pPr>
            <w:r>
              <w:rPr>
                <w:rFonts w:cs="Arial"/>
                <w:b/>
                <w:sz w:val="20"/>
                <w:szCs w:val="20"/>
              </w:rPr>
              <w:t>Unattained High Risk</w:t>
            </w:r>
          </w:p>
          <w:p w14:paraId="2BC9C9F4" w14:textId="77777777" w:rsidR="00994668"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7555D58" w14:textId="77777777" w:rsidR="00994668" w:rsidRDefault="00000000">
            <w:pPr>
              <w:keepNext/>
              <w:spacing w:before="60" w:after="60"/>
              <w:jc w:val="center"/>
              <w:rPr>
                <w:rFonts w:cs="Arial"/>
                <w:b/>
                <w:sz w:val="20"/>
                <w:szCs w:val="20"/>
              </w:rPr>
            </w:pPr>
            <w:r>
              <w:rPr>
                <w:rFonts w:cs="Arial"/>
                <w:b/>
                <w:sz w:val="20"/>
                <w:szCs w:val="20"/>
              </w:rPr>
              <w:t>Unattained Critical Risk</w:t>
            </w:r>
          </w:p>
          <w:p w14:paraId="20EAF2A8" w14:textId="77777777" w:rsidR="00994668" w:rsidRDefault="00000000">
            <w:pPr>
              <w:keepNext/>
              <w:spacing w:before="60" w:after="60"/>
              <w:jc w:val="center"/>
              <w:rPr>
                <w:rFonts w:cs="Arial"/>
                <w:b/>
                <w:sz w:val="20"/>
                <w:szCs w:val="20"/>
              </w:rPr>
            </w:pPr>
            <w:r>
              <w:rPr>
                <w:rFonts w:cs="Arial"/>
                <w:b/>
                <w:sz w:val="20"/>
                <w:szCs w:val="20"/>
              </w:rPr>
              <w:t>(UA Critical)</w:t>
            </w:r>
          </w:p>
        </w:tc>
      </w:tr>
      <w:tr w:rsidR="00047C32" w14:paraId="2835DDDE" w14:textId="77777777">
        <w:tc>
          <w:tcPr>
            <w:tcW w:w="1384" w:type="dxa"/>
            <w:vAlign w:val="center"/>
          </w:tcPr>
          <w:p w14:paraId="722DAFEE" w14:textId="77777777" w:rsidR="00994668" w:rsidRDefault="00000000">
            <w:pPr>
              <w:keepNext/>
              <w:spacing w:before="60" w:after="60"/>
              <w:rPr>
                <w:rFonts w:cs="Arial"/>
                <w:b/>
                <w:sz w:val="20"/>
                <w:szCs w:val="20"/>
              </w:rPr>
            </w:pPr>
            <w:r>
              <w:rPr>
                <w:rFonts w:cs="Arial"/>
                <w:b/>
                <w:sz w:val="20"/>
                <w:szCs w:val="20"/>
              </w:rPr>
              <w:t>Subsection</w:t>
            </w:r>
          </w:p>
        </w:tc>
        <w:tc>
          <w:tcPr>
            <w:tcW w:w="1701" w:type="dxa"/>
            <w:vAlign w:val="center"/>
          </w:tcPr>
          <w:p w14:paraId="5DC337F8" w14:textId="77777777" w:rsidR="00994668"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546FE56" w14:textId="77777777" w:rsidR="00994668"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F97E988" w14:textId="77777777" w:rsidR="00994668"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1E6DA66" w14:textId="77777777" w:rsidR="00994668"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556CA5" w14:textId="77777777" w:rsidR="00994668"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47C32" w14:paraId="4CFBEE5B" w14:textId="77777777">
        <w:tc>
          <w:tcPr>
            <w:tcW w:w="1384" w:type="dxa"/>
            <w:vAlign w:val="center"/>
          </w:tcPr>
          <w:p w14:paraId="358D6504" w14:textId="77777777" w:rsidR="00994668" w:rsidRDefault="00000000">
            <w:pPr>
              <w:spacing w:before="60" w:after="60"/>
              <w:rPr>
                <w:rFonts w:cs="Arial"/>
                <w:b/>
                <w:sz w:val="20"/>
                <w:szCs w:val="20"/>
              </w:rPr>
            </w:pPr>
            <w:r>
              <w:rPr>
                <w:rFonts w:cs="Arial"/>
                <w:b/>
                <w:sz w:val="20"/>
                <w:szCs w:val="20"/>
              </w:rPr>
              <w:t>Criteria</w:t>
            </w:r>
          </w:p>
        </w:tc>
        <w:tc>
          <w:tcPr>
            <w:tcW w:w="1701" w:type="dxa"/>
            <w:vAlign w:val="center"/>
          </w:tcPr>
          <w:p w14:paraId="0C691C5A" w14:textId="77777777" w:rsidR="00994668"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77170A1" w14:textId="77777777" w:rsidR="00994668"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FA925A" w14:textId="77777777" w:rsidR="00994668"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8CD5392" w14:textId="77777777" w:rsidR="00994668"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0BEFD2" w14:textId="77777777" w:rsidR="00994668"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7F3F332" w14:textId="77777777" w:rsidR="00994668"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C5B2B5" w14:textId="77777777" w:rsidR="00994668"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0F65B92D" w14:textId="77777777" w:rsidR="00994668"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C7DAAA5" w14:textId="77777777" w:rsidR="00994668"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1374"/>
        <w:gridCol w:w="6964"/>
      </w:tblGrid>
      <w:tr w:rsidR="00047C32" w14:paraId="7EF34DC6" w14:textId="77777777">
        <w:tc>
          <w:tcPr>
            <w:tcW w:w="0" w:type="auto"/>
          </w:tcPr>
          <w:p w14:paraId="0C0857BB" w14:textId="77777777" w:rsidR="00994668"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1A67F7" w14:textId="77777777" w:rsidR="00994668"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135011" w14:textId="77777777" w:rsidR="00994668"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47C32" w14:paraId="453D1642" w14:textId="77777777">
        <w:tc>
          <w:tcPr>
            <w:tcW w:w="0" w:type="auto"/>
          </w:tcPr>
          <w:p w14:paraId="56FBAE92"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0650ACE" w14:textId="77777777" w:rsidR="00994668"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F5C4CAB" w14:textId="77777777" w:rsidR="00994668" w:rsidRPr="00BE00C7" w:rsidRDefault="00994668" w:rsidP="00BE00C7">
            <w:pPr>
              <w:pStyle w:val="OutcomeDescription"/>
              <w:spacing w:before="120" w:after="120"/>
              <w:rPr>
                <w:rFonts w:cs="Arial"/>
                <w:lang w:eastAsia="en-NZ"/>
              </w:rPr>
            </w:pPr>
          </w:p>
        </w:tc>
        <w:tc>
          <w:tcPr>
            <w:tcW w:w="0" w:type="auto"/>
          </w:tcPr>
          <w:p w14:paraId="62F5E8B4"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D1E28"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family/whānau and evidence is documented in the resident care plan and evidenced in practice. </w:t>
            </w:r>
          </w:p>
          <w:p w14:paraId="39AA9310" w14:textId="77777777" w:rsidR="00994668" w:rsidRPr="00BE00C7" w:rsidRDefault="00000000" w:rsidP="00BE00C7">
            <w:pPr>
              <w:pStyle w:val="OutcomeDescription"/>
              <w:spacing w:before="120" w:after="120"/>
              <w:rPr>
                <w:rFonts w:cs="Arial"/>
                <w:lang w:eastAsia="en-NZ"/>
              </w:rPr>
            </w:pPr>
            <w:r w:rsidRPr="00BE00C7">
              <w:rPr>
                <w:rFonts w:cs="Arial"/>
                <w:lang w:eastAsia="en-NZ"/>
              </w:rPr>
              <w:t>Sandringham House has a relationship with the local marae Te Whare Ko and links are established with the other kaumatua via Te Ha O’Maru and Māori visits for activities such as traditional massage and healing, singing of Māori songs and blessing of the rooms. Comprehensive cultural assessments are completed for residents who identify as Māori.</w:t>
            </w:r>
          </w:p>
          <w:p w14:paraId="5FD89EEF" w14:textId="77777777" w:rsidR="00994668" w:rsidRPr="00BE00C7" w:rsidRDefault="00000000" w:rsidP="00BE00C7">
            <w:pPr>
              <w:pStyle w:val="OutcomeDescription"/>
              <w:spacing w:before="120" w:after="120"/>
              <w:rPr>
                <w:rFonts w:cs="Arial"/>
                <w:lang w:eastAsia="en-NZ"/>
              </w:rPr>
            </w:pPr>
            <w:r w:rsidRPr="00BE00C7">
              <w:rPr>
                <w:rFonts w:cs="Arial"/>
                <w:lang w:eastAsia="en-NZ"/>
              </w:rPr>
              <w:t>Interviews with five staff (four health care assistants and one enrolled nurse) and the facility manager and nurse manager demonstrated a knowledge of implementing the principles of Te Tiriti o Waitangi to all aspects of the service.</w:t>
            </w:r>
          </w:p>
          <w:p w14:paraId="145613AA" w14:textId="77777777" w:rsidR="00994668" w:rsidRPr="00BE00C7" w:rsidRDefault="00994668" w:rsidP="00BE00C7">
            <w:pPr>
              <w:pStyle w:val="OutcomeDescription"/>
              <w:spacing w:before="120" w:after="120"/>
              <w:rPr>
                <w:rFonts w:cs="Arial"/>
                <w:lang w:eastAsia="en-NZ"/>
              </w:rPr>
            </w:pPr>
          </w:p>
        </w:tc>
      </w:tr>
      <w:tr w:rsidR="00047C32" w14:paraId="70B766CE" w14:textId="77777777">
        <w:tc>
          <w:tcPr>
            <w:tcW w:w="0" w:type="auto"/>
          </w:tcPr>
          <w:p w14:paraId="538BAFFA"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0EAE708"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EADF63F" w14:textId="77777777" w:rsidR="00994668" w:rsidRPr="00BE00C7" w:rsidRDefault="00994668" w:rsidP="00BE00C7">
            <w:pPr>
              <w:pStyle w:val="OutcomeDescription"/>
              <w:spacing w:before="120" w:after="120"/>
              <w:rPr>
                <w:rFonts w:cs="Arial"/>
                <w:lang w:eastAsia="en-NZ"/>
              </w:rPr>
            </w:pPr>
          </w:p>
        </w:tc>
        <w:tc>
          <w:tcPr>
            <w:tcW w:w="0" w:type="auto"/>
          </w:tcPr>
          <w:p w14:paraId="32CCAEA5"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54CF06"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Pacific plan is in place and is the basis of the policy related to residents who are Pacifica. The cultural policy provides a framework to uphold the cultural principles of all residents and to provide an equitable service for all. </w:t>
            </w:r>
            <w:r w:rsidRPr="00BE00C7">
              <w:rPr>
                <w:rFonts w:cs="Arial"/>
                <w:lang w:eastAsia="en-NZ"/>
              </w:rPr>
              <w:lastRenderedPageBreak/>
              <w:t xml:space="preserve">The nurse manager has established links with Pacific community groups. </w:t>
            </w:r>
          </w:p>
          <w:p w14:paraId="5D970646"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Interviews with the facility and staff members confirmed that family/whānau are encouraged to be involved in all aspects of care particularly in nursing and medical decisions. They cited satisfaction with the service and recognition of cultural needs. </w:t>
            </w:r>
          </w:p>
          <w:p w14:paraId="05D89741" w14:textId="77777777" w:rsidR="00994668" w:rsidRPr="00BE00C7" w:rsidRDefault="00000000" w:rsidP="00BE00C7">
            <w:pPr>
              <w:pStyle w:val="OutcomeDescription"/>
              <w:spacing w:before="120" w:after="120"/>
              <w:rPr>
                <w:rFonts w:cs="Arial"/>
                <w:lang w:eastAsia="en-NZ"/>
              </w:rPr>
            </w:pPr>
            <w:r w:rsidRPr="00BE00C7">
              <w:rPr>
                <w:rFonts w:cs="Arial"/>
                <w:lang w:eastAsia="en-NZ"/>
              </w:rPr>
              <w:t>Sandringham House partners with Pasifika employees to ensure connectivity within the region to increase knowledge, awareness and understanding of the needs of Pacific people.</w:t>
            </w:r>
          </w:p>
          <w:p w14:paraId="612F5AB3" w14:textId="77777777" w:rsidR="00994668" w:rsidRPr="00BE00C7" w:rsidRDefault="00994668" w:rsidP="00BE00C7">
            <w:pPr>
              <w:pStyle w:val="OutcomeDescription"/>
              <w:spacing w:before="120" w:after="120"/>
              <w:rPr>
                <w:rFonts w:cs="Arial"/>
                <w:lang w:eastAsia="en-NZ"/>
              </w:rPr>
            </w:pPr>
          </w:p>
        </w:tc>
      </w:tr>
      <w:tr w:rsidR="00047C32" w14:paraId="0A4F935A" w14:textId="77777777">
        <w:tc>
          <w:tcPr>
            <w:tcW w:w="0" w:type="auto"/>
          </w:tcPr>
          <w:p w14:paraId="46EFEE9D"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DA1C796"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272BB6E" w14:textId="77777777" w:rsidR="00994668" w:rsidRPr="00BE00C7" w:rsidRDefault="00994668" w:rsidP="00BE00C7">
            <w:pPr>
              <w:pStyle w:val="OutcomeDescription"/>
              <w:spacing w:before="120" w:after="120"/>
              <w:rPr>
                <w:rFonts w:cs="Arial"/>
                <w:lang w:eastAsia="en-NZ"/>
              </w:rPr>
            </w:pPr>
          </w:p>
        </w:tc>
        <w:tc>
          <w:tcPr>
            <w:tcW w:w="0" w:type="auto"/>
          </w:tcPr>
          <w:p w14:paraId="468D4134"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0B445A" w14:textId="77777777" w:rsidR="00994668"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nurse manager discusses aspects of the Code with residents and their family/whānau on admission. The Code is displayed in multiple locations in English and te reo Māori.</w:t>
            </w:r>
          </w:p>
          <w:p w14:paraId="2F4A1015" w14:textId="77777777" w:rsidR="00994668" w:rsidRPr="00BE00C7" w:rsidRDefault="00000000" w:rsidP="00BE00C7">
            <w:pPr>
              <w:pStyle w:val="OutcomeDescription"/>
              <w:spacing w:before="120" w:after="120"/>
              <w:rPr>
                <w:rFonts w:cs="Arial"/>
                <w:lang w:eastAsia="en-NZ"/>
              </w:rPr>
            </w:pPr>
            <w:r w:rsidRPr="00BE00C7">
              <w:rPr>
                <w:rFonts w:cs="Arial"/>
                <w:lang w:eastAsia="en-NZ"/>
              </w:rPr>
              <w:t>Five residents, and three family/whānau confirmed that individual choices, independence, and cultural beliefs are respected. Interactions observed between staff and residents during the audit were respectful.</w:t>
            </w:r>
          </w:p>
          <w:p w14:paraId="4757B1DF" w14:textId="77777777" w:rsidR="00994668" w:rsidRPr="00BE00C7" w:rsidRDefault="00994668" w:rsidP="00BE00C7">
            <w:pPr>
              <w:pStyle w:val="OutcomeDescription"/>
              <w:spacing w:before="120" w:after="120"/>
              <w:rPr>
                <w:rFonts w:cs="Arial"/>
                <w:lang w:eastAsia="en-NZ"/>
              </w:rPr>
            </w:pPr>
          </w:p>
        </w:tc>
      </w:tr>
      <w:tr w:rsidR="00047C32" w14:paraId="0F34426E" w14:textId="77777777">
        <w:tc>
          <w:tcPr>
            <w:tcW w:w="0" w:type="auto"/>
          </w:tcPr>
          <w:p w14:paraId="29D4A748"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E2248DA"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451A8E9" w14:textId="77777777" w:rsidR="00994668" w:rsidRPr="00BE00C7" w:rsidRDefault="00994668" w:rsidP="00BE00C7">
            <w:pPr>
              <w:pStyle w:val="OutcomeDescription"/>
              <w:spacing w:before="120" w:after="120"/>
              <w:rPr>
                <w:rFonts w:cs="Arial"/>
                <w:lang w:eastAsia="en-NZ"/>
              </w:rPr>
            </w:pPr>
          </w:p>
        </w:tc>
        <w:tc>
          <w:tcPr>
            <w:tcW w:w="0" w:type="auto"/>
          </w:tcPr>
          <w:p w14:paraId="2BC9EB0E"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4B4DF3"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Sandringham House policies aim to prevent any form of institutional racism, discrimination, coercion, harassment, or any other exploitation. Sandringham House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The service implements a process to manage resident’s </w:t>
            </w:r>
            <w:r w:rsidRPr="00BE00C7">
              <w:rPr>
                <w:rFonts w:cs="Arial"/>
                <w:lang w:eastAsia="en-NZ"/>
              </w:rPr>
              <w:lastRenderedPageBreak/>
              <w:t>property.</w:t>
            </w:r>
          </w:p>
          <w:p w14:paraId="6FFA699F" w14:textId="77777777" w:rsidR="00994668"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management and staff confirmed their understanding of professional boundaries, including the boundaries of their role and responsibilities. Professional boundaries are covered as part of orientation.</w:t>
            </w:r>
          </w:p>
          <w:p w14:paraId="74B2ECD3" w14:textId="77777777" w:rsidR="00994668" w:rsidRPr="00BE00C7" w:rsidRDefault="00994668" w:rsidP="00BE00C7">
            <w:pPr>
              <w:pStyle w:val="OutcomeDescription"/>
              <w:spacing w:before="120" w:after="120"/>
              <w:rPr>
                <w:rFonts w:cs="Arial"/>
                <w:lang w:eastAsia="en-NZ"/>
              </w:rPr>
            </w:pPr>
          </w:p>
        </w:tc>
      </w:tr>
      <w:tr w:rsidR="00047C32" w14:paraId="03737540" w14:textId="77777777">
        <w:tc>
          <w:tcPr>
            <w:tcW w:w="0" w:type="auto"/>
          </w:tcPr>
          <w:p w14:paraId="62E53F77"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FC09957"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AC761AA" w14:textId="77777777" w:rsidR="00994668" w:rsidRPr="00BE00C7" w:rsidRDefault="00994668" w:rsidP="00BE00C7">
            <w:pPr>
              <w:pStyle w:val="OutcomeDescription"/>
              <w:spacing w:before="120" w:after="120"/>
              <w:rPr>
                <w:rFonts w:cs="Arial"/>
                <w:lang w:eastAsia="en-NZ"/>
              </w:rPr>
            </w:pPr>
          </w:p>
        </w:tc>
        <w:tc>
          <w:tcPr>
            <w:tcW w:w="0" w:type="auto"/>
          </w:tcPr>
          <w:p w14:paraId="7DFAA666"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CE89C6"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75882800" w14:textId="77777777" w:rsidR="00994668" w:rsidRPr="00BE00C7" w:rsidRDefault="00994668" w:rsidP="00BE00C7">
            <w:pPr>
              <w:pStyle w:val="OutcomeDescription"/>
              <w:spacing w:before="120" w:after="120"/>
              <w:rPr>
                <w:rFonts w:cs="Arial"/>
                <w:lang w:eastAsia="en-NZ"/>
              </w:rPr>
            </w:pPr>
          </w:p>
        </w:tc>
      </w:tr>
      <w:tr w:rsidR="00047C32" w14:paraId="1156E7EB" w14:textId="77777777">
        <w:tc>
          <w:tcPr>
            <w:tcW w:w="0" w:type="auto"/>
          </w:tcPr>
          <w:p w14:paraId="7F65C56E"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E53FB1A"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D5153E" w14:textId="77777777" w:rsidR="00994668" w:rsidRPr="00BE00C7" w:rsidRDefault="00994668" w:rsidP="00BE00C7">
            <w:pPr>
              <w:pStyle w:val="OutcomeDescription"/>
              <w:spacing w:before="120" w:after="120"/>
              <w:rPr>
                <w:rFonts w:cs="Arial"/>
                <w:lang w:eastAsia="en-NZ"/>
              </w:rPr>
            </w:pPr>
          </w:p>
        </w:tc>
        <w:tc>
          <w:tcPr>
            <w:tcW w:w="0" w:type="auto"/>
          </w:tcPr>
          <w:p w14:paraId="679CF504"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70804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HDC. </w:t>
            </w:r>
          </w:p>
          <w:p w14:paraId="75F61E3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There have been no complaints, external or internal documented since the last audit. Several compliments were recorded throughout 2024, 2025 and 2026 year to date. The nurse manager confirmed their understanding of the complaints process and associated documentation and guidelines from the HDC. The complaints </w:t>
            </w:r>
            <w:r w:rsidRPr="00BE00C7">
              <w:rPr>
                <w:rFonts w:cs="Arial"/>
                <w:lang w:eastAsia="en-NZ"/>
              </w:rPr>
              <w:lastRenderedPageBreak/>
              <w:t>register evidenced complaints can be allocated a theme and a risk severity rating. The nurse manager stated they are confident in investigating and providing of a root cause analysis when they do receive serious complaints.</w:t>
            </w:r>
          </w:p>
          <w:p w14:paraId="7DF26943" w14:textId="77777777" w:rsidR="00994668"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The Code is visible, and available in te reo Māori, and English. Discussions with residents and family/whānau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nurse manager acknowledged the understanding that, for Māori, there is a preference for face-to-face communication and confirmed that this would be encouraged for any complainant, but particularly for Māori.</w:t>
            </w:r>
          </w:p>
          <w:p w14:paraId="57BD3995" w14:textId="77777777" w:rsidR="00994668" w:rsidRPr="00BE00C7" w:rsidRDefault="00994668" w:rsidP="00BE00C7">
            <w:pPr>
              <w:pStyle w:val="OutcomeDescription"/>
              <w:spacing w:before="120" w:after="120"/>
              <w:rPr>
                <w:rFonts w:cs="Arial"/>
                <w:lang w:eastAsia="en-NZ"/>
              </w:rPr>
            </w:pPr>
          </w:p>
        </w:tc>
      </w:tr>
      <w:tr w:rsidR="00047C32" w14:paraId="17420023" w14:textId="77777777">
        <w:tc>
          <w:tcPr>
            <w:tcW w:w="0" w:type="auto"/>
          </w:tcPr>
          <w:p w14:paraId="4E0BCD3B"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5CD2661"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4617D4" w14:textId="77777777" w:rsidR="00994668" w:rsidRPr="00BE00C7" w:rsidRDefault="00994668" w:rsidP="00BE00C7">
            <w:pPr>
              <w:pStyle w:val="OutcomeDescription"/>
              <w:spacing w:before="120" w:after="120"/>
              <w:rPr>
                <w:rFonts w:cs="Arial"/>
                <w:lang w:eastAsia="en-NZ"/>
              </w:rPr>
            </w:pPr>
          </w:p>
        </w:tc>
        <w:tc>
          <w:tcPr>
            <w:tcW w:w="0" w:type="auto"/>
          </w:tcPr>
          <w:p w14:paraId="0E0CE986"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67746D"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Sandringham House is the trading name of Paramount Health Care Sandringham Ltd, a privately owned company with two directors (the facility manager and the nurse manager). The company is registered in compliance with legislative, contractual, and regulatory requirements. </w:t>
            </w:r>
          </w:p>
          <w:p w14:paraId="3BEA3CA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Sandringham House is located in Oamaru. Sandringham House provides care for up to 21 residents at rest home level care. On the day of the audit there were 20 residents. All residents were under the aged related residential care (ARRC) agreement apart from one funded by the accident compensation corporation (ACC). </w:t>
            </w:r>
          </w:p>
          <w:p w14:paraId="2425E8AD" w14:textId="4C587525" w:rsidR="00994668" w:rsidRPr="00BE00C7" w:rsidRDefault="00000000" w:rsidP="00BE00C7">
            <w:pPr>
              <w:pStyle w:val="OutcomeDescription"/>
              <w:spacing w:before="120" w:after="120"/>
              <w:rPr>
                <w:rFonts w:cs="Arial"/>
                <w:lang w:eastAsia="en-NZ"/>
              </w:rPr>
            </w:pPr>
            <w:r w:rsidRPr="00BE00C7">
              <w:rPr>
                <w:rFonts w:cs="Arial"/>
                <w:lang w:eastAsia="en-NZ"/>
              </w:rPr>
              <w:t>Sandringham House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Health NZ strategies and addresses barriers to equitable service delivery. The annual quality and risk management programme reflects evidence of regular compliance and risk reporting that highlight operational goals. Outcomes and corrective actions are shared and discussed in the staff and management meetings.</w:t>
            </w:r>
          </w:p>
          <w:p w14:paraId="5D5C010C"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governance of the service is via the owner/directors who have regular input into all activities at the service. Clinical governance is overseen by the </w:t>
            </w:r>
            <w:r w:rsidRPr="00BE00C7">
              <w:rPr>
                <w:rFonts w:cs="Arial"/>
                <w:lang w:eastAsia="en-NZ"/>
              </w:rPr>
              <w:lastRenderedPageBreak/>
              <w:t xml:space="preserve">nurse manager with input from the GP and wider multidisciplinary team. </w:t>
            </w:r>
          </w:p>
          <w:p w14:paraId="2DA11F26" w14:textId="77777777" w:rsidR="00994668" w:rsidRPr="00BE00C7" w:rsidRDefault="00000000" w:rsidP="00BE00C7">
            <w:pPr>
              <w:pStyle w:val="OutcomeDescription"/>
              <w:spacing w:before="120" w:after="120"/>
              <w:rPr>
                <w:rFonts w:cs="Arial"/>
                <w:lang w:eastAsia="en-NZ"/>
              </w:rPr>
            </w:pPr>
            <w:r w:rsidRPr="00BE00C7">
              <w:rPr>
                <w:rFonts w:cs="Arial"/>
                <w:lang w:eastAsia="en-NZ"/>
              </w:rPr>
              <w:t>The facility manager and nurse manager both have experience in aged care. The management team (owners/directors) is supported by an experienced care team. Both mangers have maintained at least eight hours of professional development activities related to managing an aged care facility and other training.</w:t>
            </w:r>
          </w:p>
          <w:p w14:paraId="1934BCF7" w14:textId="77777777" w:rsidR="00994668" w:rsidRPr="00BE00C7" w:rsidRDefault="00994668" w:rsidP="00BE00C7">
            <w:pPr>
              <w:pStyle w:val="OutcomeDescription"/>
              <w:spacing w:before="120" w:after="120"/>
              <w:rPr>
                <w:rFonts w:cs="Arial"/>
                <w:lang w:eastAsia="en-NZ"/>
              </w:rPr>
            </w:pPr>
          </w:p>
        </w:tc>
      </w:tr>
      <w:tr w:rsidR="00047C32" w14:paraId="23CD2F23" w14:textId="77777777">
        <w:tc>
          <w:tcPr>
            <w:tcW w:w="0" w:type="auto"/>
          </w:tcPr>
          <w:p w14:paraId="5A0BFF3A"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4B3CF9"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66EDB52" w14:textId="77777777" w:rsidR="00994668" w:rsidRPr="00BE00C7" w:rsidRDefault="00994668" w:rsidP="00BE00C7">
            <w:pPr>
              <w:pStyle w:val="OutcomeDescription"/>
              <w:spacing w:before="120" w:after="120"/>
              <w:rPr>
                <w:rFonts w:cs="Arial"/>
                <w:lang w:eastAsia="en-NZ"/>
              </w:rPr>
            </w:pPr>
          </w:p>
        </w:tc>
        <w:tc>
          <w:tcPr>
            <w:tcW w:w="0" w:type="auto"/>
          </w:tcPr>
          <w:p w14:paraId="15E0C1D7"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79220E"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Sandringham House is implementing a quality and risk management programme. The quality and risk management systems include performance monitoring through internal audits and through the collection of clinical indicator data. Monthly meetings including staff and management meetings,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meetings ensure good communication. Corrective actions are documented where indicated, to address service improvements with evidence of progress and closure when achieved. Quality data and trends in data are posted on a noticeboard in the office, accessible to all staff members. </w:t>
            </w:r>
          </w:p>
          <w:p w14:paraId="441C61D4"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annually. The resident and family survey in February 2025 reflects overall satisfaction of the service, with 100% satisfaction around activities, privacy, dignity, and care. Areas for improvement are identified such as food services and corrective actions are documented and implemented. </w:t>
            </w:r>
          </w:p>
          <w:p w14:paraId="0FE1EDB1" w14:textId="77777777" w:rsidR="00994668"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owner/director. In the event of a staff accident or incident, a debrief process is documented on the accident/incident form. There were no serious staff injuries in the last 12 months.</w:t>
            </w:r>
          </w:p>
          <w:p w14:paraId="69685373"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Hard copy reports are completed for each incident/accident, and immediate action is documented with any follow-up action(s) required, evidenced in the accident/incident forms. Discussions with the facility manager evidenced awareness of their requirement to notify relevant authorities in relation to essential notifications, including new severity assessment code (SAC) reporting procedures. There have been five occasions requiring Section 31 or severity assessment notifications since the previous audit. </w:t>
            </w:r>
          </w:p>
          <w:p w14:paraId="62564CCD" w14:textId="77777777" w:rsidR="00994668" w:rsidRPr="00BE00C7" w:rsidRDefault="00994668" w:rsidP="00BE00C7">
            <w:pPr>
              <w:pStyle w:val="OutcomeDescription"/>
              <w:spacing w:before="120" w:after="120"/>
              <w:rPr>
                <w:rFonts w:cs="Arial"/>
                <w:lang w:eastAsia="en-NZ"/>
              </w:rPr>
            </w:pPr>
          </w:p>
        </w:tc>
      </w:tr>
      <w:tr w:rsidR="00047C32" w14:paraId="1BBC769C" w14:textId="77777777">
        <w:tc>
          <w:tcPr>
            <w:tcW w:w="0" w:type="auto"/>
          </w:tcPr>
          <w:p w14:paraId="11962351"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D5867C"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5951564" w14:textId="77777777" w:rsidR="00994668" w:rsidRPr="00BE00C7" w:rsidRDefault="00994668" w:rsidP="00BE00C7">
            <w:pPr>
              <w:pStyle w:val="OutcomeDescription"/>
              <w:spacing w:before="120" w:after="120"/>
              <w:rPr>
                <w:rFonts w:cs="Arial"/>
                <w:lang w:eastAsia="en-NZ"/>
              </w:rPr>
            </w:pPr>
          </w:p>
        </w:tc>
        <w:tc>
          <w:tcPr>
            <w:tcW w:w="0" w:type="auto"/>
          </w:tcPr>
          <w:p w14:paraId="23628F12"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17750A" w14:textId="05383D13" w:rsidR="00994668"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adequate registered nurse cover for rest home level care residents. The nurse manager and all except one newly employed health care assistants hold current first aid certificates. There is a first aid trained staff member on duty 24/7. The facility manager and nurse manager are available 24/7</w:t>
            </w:r>
            <w:r w:rsidR="00216995">
              <w:rPr>
                <w:rFonts w:cs="Arial"/>
                <w:lang w:eastAsia="en-NZ"/>
              </w:rPr>
              <w:t xml:space="preserve"> </w:t>
            </w:r>
            <w:r w:rsidRPr="00BE00C7">
              <w:rPr>
                <w:rFonts w:cs="Arial"/>
                <w:lang w:eastAsia="en-NZ"/>
              </w:rPr>
              <w:t xml:space="preserve">and cover the on-call roster. </w:t>
            </w:r>
          </w:p>
          <w:p w14:paraId="79F1CFC1" w14:textId="598BA904" w:rsidR="00994668" w:rsidRPr="00BE00C7" w:rsidRDefault="00000000" w:rsidP="00BE00C7">
            <w:pPr>
              <w:pStyle w:val="OutcomeDescription"/>
              <w:spacing w:before="120" w:after="120"/>
              <w:rPr>
                <w:rFonts w:cs="Arial"/>
                <w:lang w:eastAsia="en-NZ"/>
              </w:rPr>
            </w:pPr>
            <w:r w:rsidRPr="00BE00C7">
              <w:rPr>
                <w:rFonts w:cs="Arial"/>
                <w:lang w:eastAsia="en-NZ"/>
              </w:rPr>
              <w:t>Health care assistants and the enrolled nurse stated that their workload is manageable. Staff and residents are informed when there are changes to staffing levels, evidenced in staff interviews, staff meetings and resident meetings.</w:t>
            </w:r>
          </w:p>
          <w:p w14:paraId="4CBC181F" w14:textId="77777777" w:rsidR="00994668"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The service supports and encourages health care assistants to obtain a New Zealand Qualification Authority (NZQA) qualification.</w:t>
            </w:r>
          </w:p>
          <w:p w14:paraId="66F64496"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The nurse manager has a syringe driver and interRAI assessment competency. </w:t>
            </w:r>
          </w:p>
          <w:p w14:paraId="10B21AD7" w14:textId="77777777" w:rsidR="00994668" w:rsidRPr="00BE00C7" w:rsidRDefault="00994668" w:rsidP="00BE00C7">
            <w:pPr>
              <w:pStyle w:val="OutcomeDescription"/>
              <w:spacing w:before="120" w:after="120"/>
              <w:rPr>
                <w:rFonts w:cs="Arial"/>
                <w:lang w:eastAsia="en-NZ"/>
              </w:rPr>
            </w:pPr>
          </w:p>
        </w:tc>
      </w:tr>
      <w:tr w:rsidR="00047C32" w14:paraId="2EC477CF" w14:textId="77777777">
        <w:tc>
          <w:tcPr>
            <w:tcW w:w="0" w:type="auto"/>
          </w:tcPr>
          <w:p w14:paraId="281F039C"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48DA2F58"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5571B3B" w14:textId="77777777" w:rsidR="00994668" w:rsidRPr="00BE00C7" w:rsidRDefault="00994668" w:rsidP="00BE00C7">
            <w:pPr>
              <w:pStyle w:val="OutcomeDescription"/>
              <w:spacing w:before="120" w:after="120"/>
              <w:rPr>
                <w:rFonts w:cs="Arial"/>
                <w:lang w:eastAsia="en-NZ"/>
              </w:rPr>
            </w:pPr>
          </w:p>
        </w:tc>
        <w:tc>
          <w:tcPr>
            <w:tcW w:w="0" w:type="auto"/>
          </w:tcPr>
          <w:p w14:paraId="29BCA597"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294EC6"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w:t>
            </w:r>
            <w:r w:rsidRPr="00BE00C7">
              <w:rPr>
                <w:rFonts w:cs="Arial"/>
                <w:lang w:eastAsia="en-NZ"/>
              </w:rPr>
              <w:lastRenderedPageBreak/>
              <w:t xml:space="preserve">staff member is in, application form and reference checks. All staff who have been employed for over one year have an annual appraisal completed. The practising certificates for the nurse manager, enrolled nurse and other health practitioners are retained to provide evidence of their registration. </w:t>
            </w:r>
          </w:p>
          <w:p w14:paraId="5CBFCF41"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Health care assistants interviewed reported that the orientation process prepared new staff for their role and could be extended if required. Non-clinical staff have a modified orientation, which covers all key requirements of their role. </w:t>
            </w:r>
          </w:p>
          <w:p w14:paraId="457EDBD6" w14:textId="77777777" w:rsidR="00994668" w:rsidRPr="00BE00C7" w:rsidRDefault="00994668" w:rsidP="00BE00C7">
            <w:pPr>
              <w:pStyle w:val="OutcomeDescription"/>
              <w:spacing w:before="120" w:after="120"/>
              <w:rPr>
                <w:rFonts w:cs="Arial"/>
                <w:lang w:eastAsia="en-NZ"/>
              </w:rPr>
            </w:pPr>
          </w:p>
        </w:tc>
      </w:tr>
      <w:tr w:rsidR="00047C32" w14:paraId="47756000" w14:textId="77777777">
        <w:tc>
          <w:tcPr>
            <w:tcW w:w="0" w:type="auto"/>
          </w:tcPr>
          <w:p w14:paraId="42351C96"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A967EE9"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A8F7102" w14:textId="77777777" w:rsidR="00994668" w:rsidRPr="00BE00C7" w:rsidRDefault="00994668" w:rsidP="00BE00C7">
            <w:pPr>
              <w:pStyle w:val="OutcomeDescription"/>
              <w:spacing w:before="120" w:after="120"/>
              <w:rPr>
                <w:rFonts w:cs="Arial"/>
                <w:lang w:eastAsia="en-NZ"/>
              </w:rPr>
            </w:pPr>
          </w:p>
        </w:tc>
        <w:tc>
          <w:tcPr>
            <w:tcW w:w="0" w:type="auto"/>
          </w:tcPr>
          <w:p w14:paraId="7BEF34B0" w14:textId="77777777" w:rsidR="00994668"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C5316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responsible for all residents’ assessments, care planning, and evaluation of care. Five resident files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t>
            </w:r>
          </w:p>
          <w:p w14:paraId="02054B2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(completed for all residents except the ACC resident). The long-term care plans and interRAI sampled had been completed within three weeks of the residents’ admission to the facility. Documented interventions and early warning signs meet the residents’ assessed needs. </w:t>
            </w:r>
          </w:p>
          <w:p w14:paraId="2021185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30AFC782"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changes. The GP visits </w:t>
            </w:r>
            <w:r w:rsidRPr="00BE00C7">
              <w:rPr>
                <w:rFonts w:cs="Arial"/>
                <w:lang w:eastAsia="en-NZ"/>
              </w:rPr>
              <w:lastRenderedPageBreak/>
              <w:t xml:space="preserve">monthly and is available for acute visits, and after-hours support 24/7. The GP interviewed stated that the nursing team demonstrates competence and communicates in a positive and collaborative manner. The GP added that the clinical expertise provided by the NM and EN was excellent and they stated that requests for clinical visits was appropriate and timely. Documentation and records reviewed were current. </w:t>
            </w:r>
          </w:p>
          <w:p w14:paraId="6285810B" w14:textId="77777777" w:rsidR="00994668"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36B47364" w14:textId="77777777" w:rsidR="00994668"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There was one current wound – a  skin tear. There was evidence that if wounds required additional specialist input, this was initiated, and a wound nurse specialist consulted.</w:t>
            </w:r>
          </w:p>
          <w:p w14:paraId="43BB887D"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interviewed could describe a verbal and written handover at the beginning of each shift that maintains a continuity of service delivery. Progress notes are written each shift and as necessary by health care assistants and the facility manager. When changes occur with the residents’ health, these are reflected in the progress notes to provide an evolving picture of the resident journey. When a resident’s condition alters, the nurse manager initiates a review with the GP. There was evidence the nurse manager had added to the progress notes when there was an incident and or change in health status. </w:t>
            </w:r>
          </w:p>
          <w:p w14:paraId="4DF1FBD5" w14:textId="77777777" w:rsidR="000938CD" w:rsidRDefault="00000000" w:rsidP="00BE00C7">
            <w:pPr>
              <w:pStyle w:val="OutcomeDescription"/>
              <w:spacing w:before="120" w:after="120"/>
              <w:rPr>
                <w:rFonts w:cs="Arial"/>
                <w:lang w:eastAsia="en-NZ"/>
              </w:rPr>
            </w:pPr>
            <w:r w:rsidRPr="00BE00C7">
              <w:rPr>
                <w:rFonts w:cs="Arial"/>
                <w:lang w:eastAsia="en-NZ"/>
              </w:rPr>
              <w:t>A range of monitoring charts are available for staff to utilise. Monitoring charts including weight, blood glucose levels, food and fluid and skin checks reviewed were completed as required however neurological observations following unwitnessed falls or falls with possible head injury were not consistently completed as per policy. Long-term care plans are formally evaluated every six months in conjunction with the interRAI re-assessments and when there is a change in the resident’s condition. Evaluations include the degree of achievement towards meeting desired goals and outcomes, are documented by the nurse manager. Incident forms are completed for all adverse events including falls, skins tears, bruises and medication errors and include evidence of family communication, RN follow up, and corrective actions.</w:t>
            </w:r>
          </w:p>
          <w:p w14:paraId="0C6FEFFE" w14:textId="29E4EA01" w:rsidR="00994668" w:rsidRPr="00BE00C7" w:rsidRDefault="00000000" w:rsidP="00BE00C7">
            <w:pPr>
              <w:pStyle w:val="OutcomeDescription"/>
              <w:spacing w:before="120" w:after="120"/>
              <w:rPr>
                <w:rFonts w:cs="Arial"/>
                <w:lang w:eastAsia="en-NZ"/>
              </w:rPr>
            </w:pPr>
            <w:r w:rsidRPr="00BE00C7">
              <w:rPr>
                <w:rFonts w:cs="Arial"/>
                <w:lang w:eastAsia="en-NZ"/>
              </w:rPr>
              <w:br/>
            </w:r>
            <w:r w:rsidRPr="00BE00C7">
              <w:rPr>
                <w:rFonts w:cs="Arial"/>
                <w:lang w:eastAsia="en-NZ"/>
              </w:rPr>
              <w:lastRenderedPageBreak/>
              <w:t>Residents interviewed confirmed assessments are completed according to their needs and in the privacy of their bedrooms.</w:t>
            </w:r>
          </w:p>
          <w:p w14:paraId="05F29CC8" w14:textId="6CFEA70A" w:rsidR="00994668" w:rsidRPr="00BE00C7" w:rsidRDefault="00994668" w:rsidP="00216995">
            <w:pPr>
              <w:pStyle w:val="OutcomeDescription"/>
              <w:spacing w:before="120" w:after="120"/>
              <w:rPr>
                <w:rFonts w:cs="Arial"/>
                <w:lang w:eastAsia="en-NZ"/>
              </w:rPr>
            </w:pPr>
          </w:p>
        </w:tc>
      </w:tr>
      <w:tr w:rsidR="00047C32" w14:paraId="6B981815" w14:textId="77777777">
        <w:tc>
          <w:tcPr>
            <w:tcW w:w="0" w:type="auto"/>
          </w:tcPr>
          <w:p w14:paraId="7CF0B471"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9474817"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EA569B3" w14:textId="77777777" w:rsidR="00994668" w:rsidRPr="00BE00C7" w:rsidRDefault="00994668" w:rsidP="00BE00C7">
            <w:pPr>
              <w:pStyle w:val="OutcomeDescription"/>
              <w:spacing w:before="120" w:after="120"/>
              <w:rPr>
                <w:rFonts w:cs="Arial"/>
                <w:lang w:eastAsia="en-NZ"/>
              </w:rPr>
            </w:pPr>
          </w:p>
        </w:tc>
        <w:tc>
          <w:tcPr>
            <w:tcW w:w="0" w:type="auto"/>
          </w:tcPr>
          <w:p w14:paraId="2AD505F1"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51C997"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61AF73EE"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facility manager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22FF55A4" w14:textId="77777777" w:rsidR="00994668"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nurse manager oversees the use of all pro re nata (PRN) medicines and documentation made regarding effectiveness in the progress notes was sighted. Current medication competencies were evident in staff files.</w:t>
            </w:r>
          </w:p>
          <w:p w14:paraId="388548CC"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were in place if required. Standing orders are not used, and vaccines are not kept on site. </w:t>
            </w:r>
          </w:p>
          <w:p w14:paraId="6C469A3D" w14:textId="77777777" w:rsidR="00994668" w:rsidRPr="00BE00C7" w:rsidRDefault="00994668" w:rsidP="00BE00C7">
            <w:pPr>
              <w:pStyle w:val="OutcomeDescription"/>
              <w:spacing w:before="120" w:after="120"/>
              <w:rPr>
                <w:rFonts w:cs="Arial"/>
                <w:lang w:eastAsia="en-NZ"/>
              </w:rPr>
            </w:pPr>
          </w:p>
        </w:tc>
      </w:tr>
      <w:tr w:rsidR="00047C32" w14:paraId="61BB4A94" w14:textId="77777777">
        <w:tc>
          <w:tcPr>
            <w:tcW w:w="0" w:type="auto"/>
          </w:tcPr>
          <w:p w14:paraId="44E0DCA2"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17D0833"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B03BBC" w14:textId="77777777" w:rsidR="00994668" w:rsidRPr="00BE00C7" w:rsidRDefault="00994668" w:rsidP="00BE00C7">
            <w:pPr>
              <w:pStyle w:val="OutcomeDescription"/>
              <w:spacing w:before="120" w:after="120"/>
              <w:rPr>
                <w:rFonts w:cs="Arial"/>
                <w:lang w:eastAsia="en-NZ"/>
              </w:rPr>
            </w:pPr>
          </w:p>
        </w:tc>
        <w:tc>
          <w:tcPr>
            <w:tcW w:w="0" w:type="auto"/>
          </w:tcPr>
          <w:p w14:paraId="67F05F68"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890265" w14:textId="016B0ADD" w:rsidR="00994668"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facility manager for each resident on admission to identify the residents’ dietary requirements and preferences. The nutritional profiles are communicated to the contracted catering company and updated when a resident’s dietary needs change. Diets are modified as needed and the contractor on interview confirmed </w:t>
            </w:r>
            <w:r w:rsidRPr="00BE00C7">
              <w:rPr>
                <w:rFonts w:cs="Arial"/>
                <w:lang w:eastAsia="en-NZ"/>
              </w:rPr>
              <w:lastRenderedPageBreak/>
              <w:t xml:space="preserve">awareness of the dietary needs, likes, dislikes and cultural needs of residents. These are accommodated in daily meal planning. </w:t>
            </w:r>
          </w:p>
          <w:p w14:paraId="222DA42D"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family/whānau interviewed stated that they were satisfied with the meals provided. </w:t>
            </w:r>
          </w:p>
          <w:p w14:paraId="4C0010C3"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30 April 2026. </w:t>
            </w:r>
          </w:p>
          <w:p w14:paraId="398FEE71" w14:textId="77777777" w:rsidR="00994668" w:rsidRPr="00BE00C7" w:rsidRDefault="00994668" w:rsidP="00BE00C7">
            <w:pPr>
              <w:pStyle w:val="OutcomeDescription"/>
              <w:spacing w:before="120" w:after="120"/>
              <w:rPr>
                <w:rFonts w:cs="Arial"/>
                <w:lang w:eastAsia="en-NZ"/>
              </w:rPr>
            </w:pPr>
          </w:p>
        </w:tc>
      </w:tr>
      <w:tr w:rsidR="00047C32" w14:paraId="5A47D1DA" w14:textId="77777777">
        <w:tc>
          <w:tcPr>
            <w:tcW w:w="0" w:type="auto"/>
          </w:tcPr>
          <w:p w14:paraId="6928EE53"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24BC8D5"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06475B0" w14:textId="77777777" w:rsidR="00994668" w:rsidRPr="00BE00C7" w:rsidRDefault="00994668" w:rsidP="00BE00C7">
            <w:pPr>
              <w:pStyle w:val="OutcomeDescription"/>
              <w:spacing w:before="120" w:after="120"/>
              <w:rPr>
                <w:rFonts w:cs="Arial"/>
                <w:lang w:eastAsia="en-NZ"/>
              </w:rPr>
            </w:pPr>
          </w:p>
        </w:tc>
        <w:tc>
          <w:tcPr>
            <w:tcW w:w="0" w:type="auto"/>
          </w:tcPr>
          <w:p w14:paraId="7903A066"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2D637D"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374E84C2" w14:textId="77777777" w:rsidR="00994668" w:rsidRPr="00BE00C7" w:rsidRDefault="00994668" w:rsidP="00BE00C7">
            <w:pPr>
              <w:pStyle w:val="OutcomeDescription"/>
              <w:spacing w:before="120" w:after="120"/>
              <w:rPr>
                <w:rFonts w:cs="Arial"/>
                <w:lang w:eastAsia="en-NZ"/>
              </w:rPr>
            </w:pPr>
          </w:p>
        </w:tc>
      </w:tr>
      <w:tr w:rsidR="00047C32" w14:paraId="5E2E7B35" w14:textId="77777777">
        <w:tc>
          <w:tcPr>
            <w:tcW w:w="0" w:type="auto"/>
          </w:tcPr>
          <w:p w14:paraId="104A8E10"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738A494"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30E6E0C" w14:textId="77777777" w:rsidR="00994668" w:rsidRPr="00BE00C7" w:rsidRDefault="00994668" w:rsidP="00BE00C7">
            <w:pPr>
              <w:pStyle w:val="OutcomeDescription"/>
              <w:spacing w:before="120" w:after="120"/>
              <w:rPr>
                <w:rFonts w:cs="Arial"/>
                <w:lang w:eastAsia="en-NZ"/>
              </w:rPr>
            </w:pPr>
          </w:p>
        </w:tc>
        <w:tc>
          <w:tcPr>
            <w:tcW w:w="0" w:type="auto"/>
          </w:tcPr>
          <w:p w14:paraId="0BA0A99D"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97AB33" w14:textId="77777777" w:rsidR="00994668"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26 August 2026.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Health care assistants interviewed stated they have adequate equipment to safely deliver care for residents.</w:t>
            </w:r>
          </w:p>
          <w:p w14:paraId="2E8FA217"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574A08AC"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Residents are encouraged to personalise their bedrooms, including those with cultural or spiritual significance as viewed on the days of audit.</w:t>
            </w:r>
          </w:p>
          <w:p w14:paraId="4E3B90CA" w14:textId="77777777" w:rsidR="00994668" w:rsidRPr="00BE00C7" w:rsidRDefault="00994668" w:rsidP="00BE00C7">
            <w:pPr>
              <w:pStyle w:val="OutcomeDescription"/>
              <w:spacing w:before="120" w:after="120"/>
              <w:rPr>
                <w:rFonts w:cs="Arial"/>
                <w:lang w:eastAsia="en-NZ"/>
              </w:rPr>
            </w:pPr>
          </w:p>
        </w:tc>
      </w:tr>
      <w:tr w:rsidR="00047C32" w14:paraId="22FA4ECC" w14:textId="77777777">
        <w:tc>
          <w:tcPr>
            <w:tcW w:w="0" w:type="auto"/>
          </w:tcPr>
          <w:p w14:paraId="38399AB0"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F02423"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BA71028" w14:textId="77777777" w:rsidR="00994668" w:rsidRPr="00BE00C7" w:rsidRDefault="00994668" w:rsidP="00BE00C7">
            <w:pPr>
              <w:pStyle w:val="OutcomeDescription"/>
              <w:spacing w:before="120" w:after="120"/>
              <w:rPr>
                <w:rFonts w:cs="Arial"/>
                <w:lang w:eastAsia="en-NZ"/>
              </w:rPr>
            </w:pPr>
          </w:p>
        </w:tc>
        <w:tc>
          <w:tcPr>
            <w:tcW w:w="0" w:type="auto"/>
          </w:tcPr>
          <w:p w14:paraId="3323A646"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AE99CD" w14:textId="77777777" w:rsidR="00994668"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directors. The infection control policies were developed with input from infection control specialists and these comply with relevant legislation and accepted best practice. The nurse manager (RN) is the infection control coordinator. Staff interviews confirmed that infections are managed appropriately, reflecting adherence to established protocols.</w:t>
            </w:r>
          </w:p>
          <w:p w14:paraId="3A4F4D87" w14:textId="77777777" w:rsidR="00994668"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0F5DF7DB" w14:textId="77777777" w:rsidR="00994668" w:rsidRPr="00BE00C7" w:rsidRDefault="00994668" w:rsidP="00BE00C7">
            <w:pPr>
              <w:pStyle w:val="OutcomeDescription"/>
              <w:spacing w:before="120" w:after="120"/>
              <w:rPr>
                <w:rFonts w:cs="Arial"/>
                <w:lang w:eastAsia="en-NZ"/>
              </w:rPr>
            </w:pPr>
          </w:p>
        </w:tc>
      </w:tr>
      <w:tr w:rsidR="00047C32" w14:paraId="750AF195" w14:textId="77777777">
        <w:tc>
          <w:tcPr>
            <w:tcW w:w="0" w:type="auto"/>
          </w:tcPr>
          <w:p w14:paraId="77ADB176" w14:textId="77777777" w:rsidR="00994668"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D7DF566"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43C3BDF" w14:textId="77777777" w:rsidR="00994668" w:rsidRPr="00BE00C7" w:rsidRDefault="00994668" w:rsidP="00BE00C7">
            <w:pPr>
              <w:pStyle w:val="OutcomeDescription"/>
              <w:spacing w:before="120" w:after="120"/>
              <w:rPr>
                <w:rFonts w:cs="Arial"/>
                <w:lang w:eastAsia="en-NZ"/>
              </w:rPr>
            </w:pPr>
          </w:p>
        </w:tc>
        <w:tc>
          <w:tcPr>
            <w:tcW w:w="0" w:type="auto"/>
          </w:tcPr>
          <w:p w14:paraId="55D1B07A"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6C29AF"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188817F6"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w:t>
            </w:r>
            <w:r w:rsidRPr="00BE00C7">
              <w:rPr>
                <w:rFonts w:cs="Arial"/>
                <w:lang w:eastAsia="en-NZ"/>
              </w:rPr>
              <w:lastRenderedPageBreak/>
              <w:t>captures information on ethnicity.</w:t>
            </w:r>
          </w:p>
          <w:p w14:paraId="380BF5BC" w14:textId="77777777" w:rsidR="00994668"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3DDEFE12"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reported outbreaks since the previous audit – Covid 19 in August 2024 and norovirus in December 2025.Both have been well documented and managed. </w:t>
            </w:r>
          </w:p>
          <w:p w14:paraId="2EC5CB09" w14:textId="77777777" w:rsidR="00994668" w:rsidRPr="00BE00C7" w:rsidRDefault="00994668" w:rsidP="00BE00C7">
            <w:pPr>
              <w:pStyle w:val="OutcomeDescription"/>
              <w:spacing w:before="120" w:after="120"/>
              <w:rPr>
                <w:rFonts w:cs="Arial"/>
                <w:lang w:eastAsia="en-NZ"/>
              </w:rPr>
            </w:pPr>
          </w:p>
        </w:tc>
      </w:tr>
      <w:tr w:rsidR="00047C32" w14:paraId="51AF06B2" w14:textId="77777777">
        <w:tc>
          <w:tcPr>
            <w:tcW w:w="0" w:type="auto"/>
          </w:tcPr>
          <w:p w14:paraId="3FE2CEC0"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B226BB2" w14:textId="77777777" w:rsidR="00994668"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28A8498" w14:textId="77777777" w:rsidR="00994668" w:rsidRPr="00BE00C7" w:rsidRDefault="00994668" w:rsidP="00BE00C7">
            <w:pPr>
              <w:pStyle w:val="OutcomeDescription"/>
              <w:spacing w:before="120" w:after="120"/>
              <w:rPr>
                <w:rFonts w:cs="Arial"/>
                <w:lang w:eastAsia="en-NZ"/>
              </w:rPr>
            </w:pPr>
          </w:p>
        </w:tc>
        <w:tc>
          <w:tcPr>
            <w:tcW w:w="0" w:type="auto"/>
          </w:tcPr>
          <w:p w14:paraId="470DC204" w14:textId="77777777" w:rsidR="00994668"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D8E49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enrolled nurse is the restraint coordinator and provides support and oversight for restraint management in the facility. The restraint coordinator is conversant with restraint policies and procedures. </w:t>
            </w:r>
          </w:p>
          <w:p w14:paraId="1CC6B6EC"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(enrolled nurse) described the organisation’s commitment to restraint elimination and implementation across the organisation. The reporting process to the management team includes restraint data that is gathered and analysed monthly. </w:t>
            </w:r>
          </w:p>
          <w:p w14:paraId="0E64409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restraints. The use of restraint (if any) would be reported monthly at the staff and management meetings. </w:t>
            </w:r>
          </w:p>
          <w:p w14:paraId="370EDE49" w14:textId="77777777" w:rsidR="00994668"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507272E8" w14:textId="77777777" w:rsidR="00994668" w:rsidRPr="00BE00C7" w:rsidRDefault="00994668" w:rsidP="00BE00C7">
            <w:pPr>
              <w:pStyle w:val="OutcomeDescription"/>
              <w:spacing w:before="120" w:after="120"/>
              <w:rPr>
                <w:rFonts w:cs="Arial"/>
                <w:lang w:eastAsia="en-NZ"/>
              </w:rPr>
            </w:pPr>
          </w:p>
        </w:tc>
      </w:tr>
    </w:tbl>
    <w:p w14:paraId="42A0C164" w14:textId="77777777" w:rsidR="00994668" w:rsidRPr="00BE00C7" w:rsidRDefault="00994668" w:rsidP="00BE00C7">
      <w:pPr>
        <w:pStyle w:val="OutcomeDescription"/>
        <w:spacing w:before="120" w:after="120"/>
        <w:rPr>
          <w:rFonts w:cs="Arial"/>
          <w:lang w:eastAsia="en-NZ"/>
        </w:rPr>
      </w:pPr>
      <w:bookmarkStart w:id="56" w:name="AuditSummaryAttainment"/>
      <w:bookmarkEnd w:id="56"/>
    </w:p>
    <w:p w14:paraId="2C27F44B" w14:textId="77777777" w:rsidR="00994668" w:rsidRDefault="00000000">
      <w:pPr>
        <w:pStyle w:val="Heading1"/>
        <w:rPr>
          <w:rFonts w:cs="Arial"/>
        </w:rPr>
      </w:pPr>
      <w:r>
        <w:rPr>
          <w:rFonts w:cs="Arial"/>
        </w:rPr>
        <w:lastRenderedPageBreak/>
        <w:t>Specific results for criterion where corrective actions are required</w:t>
      </w:r>
    </w:p>
    <w:p w14:paraId="13D3A85B" w14:textId="77777777" w:rsidR="00994668"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39EE6CFF" w14:textId="77777777" w:rsidR="00994668"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D8467C" w14:textId="77777777" w:rsidR="00994668"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1326"/>
        <w:gridCol w:w="4469"/>
        <w:gridCol w:w="2612"/>
        <w:gridCol w:w="1818"/>
      </w:tblGrid>
      <w:tr w:rsidR="00047C32" w14:paraId="75FB93CD" w14:textId="77777777">
        <w:tc>
          <w:tcPr>
            <w:tcW w:w="0" w:type="auto"/>
          </w:tcPr>
          <w:p w14:paraId="2614C057" w14:textId="77777777" w:rsidR="00994668"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523936A" w14:textId="77777777" w:rsidR="00994668"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DAF9C3" w14:textId="77777777" w:rsidR="00994668"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BAC86C8" w14:textId="77777777" w:rsidR="00994668"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4BB7170" w14:textId="77777777" w:rsidR="00994668"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47C32" w14:paraId="5DB47543" w14:textId="77777777">
        <w:tc>
          <w:tcPr>
            <w:tcW w:w="0" w:type="auto"/>
          </w:tcPr>
          <w:p w14:paraId="4F620F91" w14:textId="77777777" w:rsidR="00994668" w:rsidRPr="00BE00C7" w:rsidRDefault="00000000" w:rsidP="00BE00C7">
            <w:pPr>
              <w:pStyle w:val="OutcomeDescription"/>
              <w:spacing w:before="120" w:after="120"/>
              <w:rPr>
                <w:rFonts w:cs="Arial"/>
                <w:lang w:eastAsia="en-NZ"/>
              </w:rPr>
            </w:pPr>
            <w:r w:rsidRPr="00BE00C7">
              <w:rPr>
                <w:rFonts w:cs="Arial"/>
                <w:lang w:eastAsia="en-NZ"/>
              </w:rPr>
              <w:t>Criterion 3.2.4</w:t>
            </w:r>
          </w:p>
          <w:p w14:paraId="7FFBFD52" w14:textId="77777777" w:rsidR="00994668"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01323638" w14:textId="77777777" w:rsidR="00994668" w:rsidRPr="00BE00C7" w:rsidRDefault="00994668" w:rsidP="00BE00C7">
            <w:pPr>
              <w:pStyle w:val="OutcomeDescription"/>
              <w:spacing w:before="120" w:after="120"/>
              <w:rPr>
                <w:rFonts w:cs="Arial"/>
                <w:lang w:eastAsia="en-NZ"/>
              </w:rPr>
            </w:pPr>
          </w:p>
        </w:tc>
        <w:tc>
          <w:tcPr>
            <w:tcW w:w="0" w:type="auto"/>
          </w:tcPr>
          <w:p w14:paraId="7E56A688" w14:textId="77777777" w:rsidR="00994668"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D3FA558" w14:textId="77777777" w:rsidR="00994668" w:rsidRPr="00BE00C7" w:rsidRDefault="00000000" w:rsidP="00BE00C7">
            <w:pPr>
              <w:pStyle w:val="OutcomeDescription"/>
              <w:spacing w:before="120" w:after="120"/>
              <w:rPr>
                <w:rFonts w:cs="Arial"/>
                <w:lang w:eastAsia="en-NZ"/>
              </w:rPr>
            </w:pPr>
            <w:r w:rsidRPr="00BE00C7">
              <w:rPr>
                <w:rFonts w:cs="Arial"/>
                <w:lang w:eastAsia="en-NZ"/>
              </w:rPr>
              <w:t>There are comprehensive policies around all aspects of care monitoring and wound management. Monitoring is scheduled in care plans or on handover sheets for repositioning, and fluid intake, behaviour management and  wound management and has been completed as scheduled. Post fall management policies include monitoring of neurological observations however these have not been consistently completed as per policy.</w:t>
            </w:r>
          </w:p>
          <w:p w14:paraId="6DB70299" w14:textId="77777777" w:rsidR="00994668" w:rsidRPr="00BE00C7" w:rsidRDefault="00994668" w:rsidP="00BE00C7">
            <w:pPr>
              <w:pStyle w:val="OutcomeDescription"/>
              <w:spacing w:before="120" w:after="120"/>
              <w:rPr>
                <w:rFonts w:cs="Arial"/>
                <w:lang w:eastAsia="en-NZ"/>
              </w:rPr>
            </w:pPr>
          </w:p>
        </w:tc>
        <w:tc>
          <w:tcPr>
            <w:tcW w:w="0" w:type="auto"/>
          </w:tcPr>
          <w:p w14:paraId="20EB9B6C" w14:textId="77777777" w:rsidR="00994668" w:rsidRPr="00BE00C7" w:rsidRDefault="00000000" w:rsidP="00BE00C7">
            <w:pPr>
              <w:pStyle w:val="OutcomeDescription"/>
              <w:spacing w:before="120" w:after="120"/>
              <w:rPr>
                <w:rFonts w:cs="Arial"/>
                <w:lang w:eastAsia="en-NZ"/>
              </w:rPr>
            </w:pPr>
            <w:r w:rsidRPr="00BE00C7">
              <w:rPr>
                <w:rFonts w:cs="Arial"/>
                <w:lang w:eastAsia="en-NZ"/>
              </w:rPr>
              <w:t>Neurological observations have not been consistently monitored as per policy following unwitnessed falls or potential head injuries for five of five charts reviewed.</w:t>
            </w:r>
          </w:p>
          <w:p w14:paraId="09B6512F" w14:textId="77777777" w:rsidR="00994668" w:rsidRPr="00BE00C7" w:rsidRDefault="00994668" w:rsidP="00BE00C7">
            <w:pPr>
              <w:pStyle w:val="OutcomeDescription"/>
              <w:spacing w:before="120" w:after="120"/>
              <w:rPr>
                <w:rFonts w:cs="Arial"/>
                <w:lang w:eastAsia="en-NZ"/>
              </w:rPr>
            </w:pPr>
          </w:p>
        </w:tc>
        <w:tc>
          <w:tcPr>
            <w:tcW w:w="0" w:type="auto"/>
          </w:tcPr>
          <w:p w14:paraId="32552E79" w14:textId="77777777" w:rsidR="00994668" w:rsidRPr="00BE00C7" w:rsidRDefault="00000000" w:rsidP="00BE00C7">
            <w:pPr>
              <w:pStyle w:val="OutcomeDescription"/>
              <w:spacing w:before="120" w:after="120"/>
              <w:rPr>
                <w:rFonts w:cs="Arial"/>
                <w:lang w:eastAsia="en-NZ"/>
              </w:rPr>
            </w:pPr>
            <w:r w:rsidRPr="00BE00C7">
              <w:rPr>
                <w:rFonts w:cs="Arial"/>
                <w:lang w:eastAsia="en-NZ"/>
              </w:rPr>
              <w:t>Ensure neurological observations are completed as per policy.</w:t>
            </w:r>
          </w:p>
          <w:p w14:paraId="08E4ACDB" w14:textId="77777777" w:rsidR="00994668" w:rsidRPr="00BE00C7" w:rsidRDefault="00994668" w:rsidP="00BE00C7">
            <w:pPr>
              <w:pStyle w:val="OutcomeDescription"/>
              <w:spacing w:before="120" w:after="120"/>
              <w:rPr>
                <w:rFonts w:cs="Arial"/>
                <w:lang w:eastAsia="en-NZ"/>
              </w:rPr>
            </w:pPr>
          </w:p>
          <w:p w14:paraId="47C7F951" w14:textId="77777777" w:rsidR="00994668"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F036733" w14:textId="77777777" w:rsidR="00994668" w:rsidRPr="00BE00C7" w:rsidRDefault="00994668" w:rsidP="00BE00C7">
      <w:pPr>
        <w:pStyle w:val="OutcomeDescription"/>
        <w:spacing w:before="120" w:after="120"/>
        <w:rPr>
          <w:rFonts w:cs="Arial"/>
          <w:lang w:eastAsia="en-NZ"/>
        </w:rPr>
      </w:pPr>
      <w:bookmarkStart w:id="57" w:name="AuditSummaryCAMCriterion"/>
      <w:bookmarkEnd w:id="57"/>
    </w:p>
    <w:p w14:paraId="709B03E3" w14:textId="77777777" w:rsidR="00994668" w:rsidRDefault="00000000">
      <w:pPr>
        <w:pStyle w:val="Heading1"/>
        <w:rPr>
          <w:rFonts w:cs="Arial"/>
        </w:rPr>
      </w:pPr>
      <w:r>
        <w:rPr>
          <w:rFonts w:cs="Arial"/>
        </w:rPr>
        <w:lastRenderedPageBreak/>
        <w:t>Specific results for criterion where a continuous improvement has been recorded</w:t>
      </w:r>
    </w:p>
    <w:p w14:paraId="05F11F1E" w14:textId="77777777" w:rsidR="00994668"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E437AEC" w14:textId="77777777" w:rsidR="00994668"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DCF6BFA" w14:textId="77777777" w:rsidR="00994668"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047C32" w14:paraId="0360B57C" w14:textId="77777777">
        <w:tc>
          <w:tcPr>
            <w:tcW w:w="0" w:type="auto"/>
          </w:tcPr>
          <w:p w14:paraId="296E3129" w14:textId="77777777" w:rsidR="00994668"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01F0361" w14:textId="77777777" w:rsidR="00994668" w:rsidRPr="00BE00C7" w:rsidRDefault="00994668" w:rsidP="00BE00C7">
      <w:pPr>
        <w:pStyle w:val="OutcomeDescription"/>
        <w:spacing w:before="120" w:after="120"/>
        <w:rPr>
          <w:rFonts w:cs="Arial"/>
          <w:lang w:eastAsia="en-NZ"/>
        </w:rPr>
      </w:pPr>
      <w:bookmarkStart w:id="58" w:name="AuditSummaryCAMImprovment"/>
      <w:bookmarkEnd w:id="58"/>
    </w:p>
    <w:p w14:paraId="30D175F5" w14:textId="77777777" w:rsidR="00994668" w:rsidRDefault="00000000">
      <w:pPr>
        <w:pStyle w:val="OutcomeDescription"/>
        <w:spacing w:before="240"/>
        <w:rPr>
          <w:rFonts w:cs="Arial"/>
          <w:sz w:val="24"/>
          <w:lang w:eastAsia="en-NZ"/>
        </w:rPr>
      </w:pPr>
      <w:r>
        <w:rPr>
          <w:rFonts w:cs="Arial"/>
          <w:sz w:val="24"/>
          <w:lang w:eastAsia="en-NZ"/>
        </w:rPr>
        <w:t>End of the report.</w:t>
      </w:r>
    </w:p>
    <w:sectPr w:rsidR="00994668"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EC4C" w14:textId="77777777" w:rsidR="00D803D6" w:rsidRDefault="00D803D6">
      <w:r>
        <w:separator/>
      </w:r>
    </w:p>
  </w:endnote>
  <w:endnote w:type="continuationSeparator" w:id="0">
    <w:p w14:paraId="58ED7B65" w14:textId="77777777" w:rsidR="00D803D6" w:rsidRDefault="00D8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DD04" w14:textId="77777777" w:rsidR="00994668" w:rsidRDefault="00994668">
    <w:pPr>
      <w:pStyle w:val="Footer"/>
    </w:pPr>
  </w:p>
  <w:p w14:paraId="2EA9B507" w14:textId="77777777" w:rsidR="00994668" w:rsidRDefault="00994668"/>
  <w:p w14:paraId="3F928777" w14:textId="77777777" w:rsidR="00994668"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1D65" w14:textId="77777777" w:rsidR="00994668"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Paramount Healthcare Sandringham House - Sandringham House</w:t>
    </w:r>
    <w:bookmarkEnd w:id="59"/>
    <w:r>
      <w:rPr>
        <w:rFonts w:cs="Arial"/>
        <w:sz w:val="16"/>
        <w:szCs w:val="20"/>
      </w:rPr>
      <w:tab/>
      <w:t xml:space="preserve">Date of Audit: </w:t>
    </w:r>
    <w:bookmarkStart w:id="60" w:name="AuditStartDate1"/>
    <w:r>
      <w:rPr>
        <w:rFonts w:cs="Arial"/>
        <w:sz w:val="16"/>
        <w:szCs w:val="20"/>
      </w:rPr>
      <w:t>11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979A36" w14:textId="77777777" w:rsidR="00994668" w:rsidRDefault="009946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3C92" w14:textId="77777777" w:rsidR="00994668" w:rsidRDefault="009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54AE" w14:textId="77777777" w:rsidR="00D803D6" w:rsidRDefault="00D803D6">
      <w:r>
        <w:separator/>
      </w:r>
    </w:p>
  </w:footnote>
  <w:footnote w:type="continuationSeparator" w:id="0">
    <w:p w14:paraId="69AEAF32" w14:textId="77777777" w:rsidR="00D803D6" w:rsidRDefault="00D8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938D" w14:textId="77777777" w:rsidR="00994668" w:rsidRDefault="00994668">
    <w:pPr>
      <w:pStyle w:val="Header"/>
    </w:pPr>
  </w:p>
  <w:p w14:paraId="19374764" w14:textId="77777777" w:rsidR="00994668" w:rsidRDefault="009946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1A5D" w14:textId="77777777" w:rsidR="00994668" w:rsidRDefault="00994668">
    <w:pPr>
      <w:pStyle w:val="Header"/>
    </w:pPr>
  </w:p>
  <w:p w14:paraId="15EF1DCE" w14:textId="77777777" w:rsidR="00994668" w:rsidRDefault="009946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F67B" w14:textId="77777777" w:rsidR="00994668" w:rsidRDefault="0099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3E0DFFC">
      <w:start w:val="1"/>
      <w:numFmt w:val="decimal"/>
      <w:lvlText w:val="%1."/>
      <w:lvlJc w:val="left"/>
      <w:pPr>
        <w:ind w:left="360" w:hanging="360"/>
      </w:pPr>
    </w:lvl>
    <w:lvl w:ilvl="1" w:tplc="7374C4BE" w:tentative="1">
      <w:start w:val="1"/>
      <w:numFmt w:val="lowerLetter"/>
      <w:lvlText w:val="%2."/>
      <w:lvlJc w:val="left"/>
      <w:pPr>
        <w:ind w:left="1080" w:hanging="360"/>
      </w:pPr>
    </w:lvl>
    <w:lvl w:ilvl="2" w:tplc="49746490" w:tentative="1">
      <w:start w:val="1"/>
      <w:numFmt w:val="lowerRoman"/>
      <w:lvlText w:val="%3."/>
      <w:lvlJc w:val="right"/>
      <w:pPr>
        <w:ind w:left="1800" w:hanging="180"/>
      </w:pPr>
    </w:lvl>
    <w:lvl w:ilvl="3" w:tplc="81E49EE0" w:tentative="1">
      <w:start w:val="1"/>
      <w:numFmt w:val="decimal"/>
      <w:lvlText w:val="%4."/>
      <w:lvlJc w:val="left"/>
      <w:pPr>
        <w:ind w:left="2520" w:hanging="360"/>
      </w:pPr>
    </w:lvl>
    <w:lvl w:ilvl="4" w:tplc="9D5EC602" w:tentative="1">
      <w:start w:val="1"/>
      <w:numFmt w:val="lowerLetter"/>
      <w:lvlText w:val="%5."/>
      <w:lvlJc w:val="left"/>
      <w:pPr>
        <w:ind w:left="3240" w:hanging="360"/>
      </w:pPr>
    </w:lvl>
    <w:lvl w:ilvl="5" w:tplc="D070E8AA" w:tentative="1">
      <w:start w:val="1"/>
      <w:numFmt w:val="lowerRoman"/>
      <w:lvlText w:val="%6."/>
      <w:lvlJc w:val="right"/>
      <w:pPr>
        <w:ind w:left="3960" w:hanging="180"/>
      </w:pPr>
    </w:lvl>
    <w:lvl w:ilvl="6" w:tplc="69CE82C6" w:tentative="1">
      <w:start w:val="1"/>
      <w:numFmt w:val="decimal"/>
      <w:lvlText w:val="%7."/>
      <w:lvlJc w:val="left"/>
      <w:pPr>
        <w:ind w:left="4680" w:hanging="360"/>
      </w:pPr>
    </w:lvl>
    <w:lvl w:ilvl="7" w:tplc="52526B6E" w:tentative="1">
      <w:start w:val="1"/>
      <w:numFmt w:val="lowerLetter"/>
      <w:lvlText w:val="%8."/>
      <w:lvlJc w:val="left"/>
      <w:pPr>
        <w:ind w:left="5400" w:hanging="360"/>
      </w:pPr>
    </w:lvl>
    <w:lvl w:ilvl="8" w:tplc="E0FCC28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734016C">
      <w:start w:val="1"/>
      <w:numFmt w:val="bullet"/>
      <w:lvlText w:val=""/>
      <w:lvlJc w:val="left"/>
      <w:pPr>
        <w:ind w:left="720" w:hanging="360"/>
      </w:pPr>
      <w:rPr>
        <w:rFonts w:ascii="Symbol" w:hAnsi="Symbol" w:hint="default"/>
      </w:rPr>
    </w:lvl>
    <w:lvl w:ilvl="1" w:tplc="E6D64F6A" w:tentative="1">
      <w:start w:val="1"/>
      <w:numFmt w:val="bullet"/>
      <w:lvlText w:val="o"/>
      <w:lvlJc w:val="left"/>
      <w:pPr>
        <w:ind w:left="1440" w:hanging="360"/>
      </w:pPr>
      <w:rPr>
        <w:rFonts w:ascii="Courier New" w:hAnsi="Courier New" w:cs="Courier New" w:hint="default"/>
      </w:rPr>
    </w:lvl>
    <w:lvl w:ilvl="2" w:tplc="1A78BA62" w:tentative="1">
      <w:start w:val="1"/>
      <w:numFmt w:val="bullet"/>
      <w:lvlText w:val=""/>
      <w:lvlJc w:val="left"/>
      <w:pPr>
        <w:ind w:left="2160" w:hanging="360"/>
      </w:pPr>
      <w:rPr>
        <w:rFonts w:ascii="Wingdings" w:hAnsi="Wingdings" w:hint="default"/>
      </w:rPr>
    </w:lvl>
    <w:lvl w:ilvl="3" w:tplc="E38AA99A" w:tentative="1">
      <w:start w:val="1"/>
      <w:numFmt w:val="bullet"/>
      <w:lvlText w:val=""/>
      <w:lvlJc w:val="left"/>
      <w:pPr>
        <w:ind w:left="2880" w:hanging="360"/>
      </w:pPr>
      <w:rPr>
        <w:rFonts w:ascii="Symbol" w:hAnsi="Symbol" w:hint="default"/>
      </w:rPr>
    </w:lvl>
    <w:lvl w:ilvl="4" w:tplc="0A12D5E8" w:tentative="1">
      <w:start w:val="1"/>
      <w:numFmt w:val="bullet"/>
      <w:lvlText w:val="o"/>
      <w:lvlJc w:val="left"/>
      <w:pPr>
        <w:ind w:left="3600" w:hanging="360"/>
      </w:pPr>
      <w:rPr>
        <w:rFonts w:ascii="Courier New" w:hAnsi="Courier New" w:cs="Courier New" w:hint="default"/>
      </w:rPr>
    </w:lvl>
    <w:lvl w:ilvl="5" w:tplc="C2CE0F3C" w:tentative="1">
      <w:start w:val="1"/>
      <w:numFmt w:val="bullet"/>
      <w:lvlText w:val=""/>
      <w:lvlJc w:val="left"/>
      <w:pPr>
        <w:ind w:left="4320" w:hanging="360"/>
      </w:pPr>
      <w:rPr>
        <w:rFonts w:ascii="Wingdings" w:hAnsi="Wingdings" w:hint="default"/>
      </w:rPr>
    </w:lvl>
    <w:lvl w:ilvl="6" w:tplc="E08272E4" w:tentative="1">
      <w:start w:val="1"/>
      <w:numFmt w:val="bullet"/>
      <w:lvlText w:val=""/>
      <w:lvlJc w:val="left"/>
      <w:pPr>
        <w:ind w:left="5040" w:hanging="360"/>
      </w:pPr>
      <w:rPr>
        <w:rFonts w:ascii="Symbol" w:hAnsi="Symbol" w:hint="default"/>
      </w:rPr>
    </w:lvl>
    <w:lvl w:ilvl="7" w:tplc="08949854" w:tentative="1">
      <w:start w:val="1"/>
      <w:numFmt w:val="bullet"/>
      <w:lvlText w:val="o"/>
      <w:lvlJc w:val="left"/>
      <w:pPr>
        <w:ind w:left="5760" w:hanging="360"/>
      </w:pPr>
      <w:rPr>
        <w:rFonts w:ascii="Courier New" w:hAnsi="Courier New" w:cs="Courier New" w:hint="default"/>
      </w:rPr>
    </w:lvl>
    <w:lvl w:ilvl="8" w:tplc="7C94A756" w:tentative="1">
      <w:start w:val="1"/>
      <w:numFmt w:val="bullet"/>
      <w:lvlText w:val=""/>
      <w:lvlJc w:val="left"/>
      <w:pPr>
        <w:ind w:left="6480" w:hanging="360"/>
      </w:pPr>
      <w:rPr>
        <w:rFonts w:ascii="Wingdings" w:hAnsi="Wingdings" w:hint="default"/>
      </w:rPr>
    </w:lvl>
  </w:abstractNum>
  <w:num w:numId="1" w16cid:durableId="825974854">
    <w:abstractNumId w:val="1"/>
  </w:num>
  <w:num w:numId="2" w16cid:durableId="108175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C32"/>
    <w:rsid w:val="00047C32"/>
    <w:rsid w:val="000938CD"/>
    <w:rsid w:val="00216995"/>
    <w:rsid w:val="002F451B"/>
    <w:rsid w:val="003D1FC3"/>
    <w:rsid w:val="00994668"/>
    <w:rsid w:val="009E1E4B"/>
    <w:rsid w:val="00D803D6"/>
    <w:rsid w:val="00E018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1F06"/>
  <w15:docId w15:val="{A0E9F914-1E45-4741-A029-EC73EA92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7308</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2026-03-08T19:46:00Z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