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3CAD" w14:textId="77777777" w:rsidR="008209D3" w:rsidRDefault="008209D3">
      <w:pPr>
        <w:pStyle w:val="Heading1"/>
        <w:rPr>
          <w:rFonts w:cs="Arial"/>
        </w:rPr>
      </w:pPr>
      <w:bookmarkStart w:id="0" w:name="PRMS_RIName"/>
      <w:r>
        <w:rPr>
          <w:rFonts w:cs="Arial"/>
        </w:rPr>
        <w:t>Patrick Ferry House Limited - Patrick Ferry House</w:t>
      </w:r>
      <w:bookmarkEnd w:id="0"/>
    </w:p>
    <w:p w14:paraId="6F3C6B6C" w14:textId="77777777" w:rsidR="008209D3" w:rsidRDefault="008209D3">
      <w:pPr>
        <w:pStyle w:val="Heading2"/>
        <w:spacing w:after="0"/>
        <w:rPr>
          <w:rFonts w:cs="Arial"/>
        </w:rPr>
      </w:pPr>
      <w:r>
        <w:rPr>
          <w:rFonts w:cs="Arial"/>
        </w:rPr>
        <w:t>Introduction</w:t>
      </w:r>
    </w:p>
    <w:p w14:paraId="7BF1FF5F" w14:textId="77777777" w:rsidR="008209D3" w:rsidRDefault="008209D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DDEEA82" w14:textId="77777777" w:rsidR="008209D3" w:rsidRDefault="008209D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BD72E9B" w14:textId="77777777" w:rsidR="008209D3" w:rsidRDefault="008209D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23BEAF" w14:textId="77777777" w:rsidR="008209D3" w:rsidRDefault="008209D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571943" w14:textId="77777777" w:rsidR="008209D3" w:rsidRDefault="008209D3">
      <w:pPr>
        <w:spacing w:before="240" w:after="240"/>
        <w:rPr>
          <w:rFonts w:cs="Arial"/>
          <w:lang w:eastAsia="en-NZ"/>
        </w:rPr>
      </w:pPr>
      <w:r>
        <w:rPr>
          <w:rFonts w:cs="Arial"/>
          <w:lang w:eastAsia="en-NZ"/>
        </w:rPr>
        <w:t>The specifics of this audit included:</w:t>
      </w:r>
    </w:p>
    <w:p w14:paraId="57710970" w14:textId="77777777" w:rsidR="008209D3" w:rsidRPr="009D18F5" w:rsidRDefault="008209D3" w:rsidP="009D18F5">
      <w:pPr>
        <w:pBdr>
          <w:top w:val="single" w:sz="4" w:space="1" w:color="auto"/>
          <w:left w:val="single" w:sz="4" w:space="4" w:color="auto"/>
          <w:bottom w:val="single" w:sz="4" w:space="1" w:color="auto"/>
          <w:right w:val="single" w:sz="4" w:space="4" w:color="auto"/>
        </w:pBdr>
        <w:rPr>
          <w:rFonts w:cs="Arial"/>
        </w:rPr>
      </w:pPr>
    </w:p>
    <w:p w14:paraId="2683EF52" w14:textId="77777777" w:rsidR="008209D3" w:rsidRPr="009418D4" w:rsidRDefault="008209D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Patrick Ferry House Limited</w:t>
      </w:r>
      <w:bookmarkEnd w:id="4"/>
    </w:p>
    <w:p w14:paraId="2E80EA44" w14:textId="77777777" w:rsidR="008209D3" w:rsidRPr="009418D4" w:rsidRDefault="008209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Patrick Ferry House</w:t>
      </w:r>
      <w:bookmarkEnd w:id="5"/>
    </w:p>
    <w:p w14:paraId="22A80580" w14:textId="77777777" w:rsidR="008209D3" w:rsidRPr="009418D4" w:rsidRDefault="008209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2E7CE54" w14:textId="77777777" w:rsidR="008209D3" w:rsidRPr="009418D4" w:rsidRDefault="008209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December 2025</w:t>
      </w:r>
      <w:bookmarkEnd w:id="7"/>
      <w:r w:rsidRPr="009418D4">
        <w:rPr>
          <w:rFonts w:cs="Arial"/>
        </w:rPr>
        <w:tab/>
        <w:t xml:space="preserve">End date: </w:t>
      </w:r>
      <w:bookmarkStart w:id="8" w:name="AuditEndDate"/>
      <w:r>
        <w:rPr>
          <w:rFonts w:cs="Arial"/>
        </w:rPr>
        <w:t>11 December 2025</w:t>
      </w:r>
      <w:bookmarkEnd w:id="8"/>
    </w:p>
    <w:p w14:paraId="31E3234A" w14:textId="77777777" w:rsidR="008209D3" w:rsidRPr="009418D4" w:rsidRDefault="008209D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Eight beds are currently closed and are being refurbished. They will re-open during 2026 as four care suites.</w:t>
      </w:r>
    </w:p>
    <w:bookmarkEnd w:id="9"/>
    <w:p w14:paraId="71CD9F41" w14:textId="77777777" w:rsidR="004937EF" w:rsidRPr="009418D4" w:rsidRDefault="008209D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7863647D" w14:textId="77777777" w:rsidR="008209D3" w:rsidRDefault="008209D3" w:rsidP="009D18F5">
      <w:pPr>
        <w:pBdr>
          <w:top w:val="single" w:sz="4" w:space="1" w:color="auto"/>
          <w:left w:val="single" w:sz="4" w:space="4" w:color="auto"/>
          <w:bottom w:val="single" w:sz="4" w:space="1" w:color="auto"/>
          <w:right w:val="single" w:sz="4" w:space="4" w:color="auto"/>
        </w:pBdr>
        <w:rPr>
          <w:rFonts w:cs="Arial"/>
          <w:lang w:eastAsia="en-NZ"/>
        </w:rPr>
      </w:pPr>
    </w:p>
    <w:p w14:paraId="1813148F" w14:textId="77777777" w:rsidR="008209D3" w:rsidRDefault="008209D3">
      <w:pPr>
        <w:pStyle w:val="Heading1"/>
        <w:rPr>
          <w:rFonts w:cs="Arial"/>
        </w:rPr>
      </w:pPr>
      <w:r>
        <w:rPr>
          <w:rFonts w:cs="Arial"/>
        </w:rPr>
        <w:lastRenderedPageBreak/>
        <w:t>Executive summary of the audit</w:t>
      </w:r>
    </w:p>
    <w:p w14:paraId="2F08833F" w14:textId="77777777" w:rsidR="008209D3" w:rsidRDefault="008209D3">
      <w:pPr>
        <w:pStyle w:val="Heading2"/>
        <w:rPr>
          <w:rFonts w:cs="Arial"/>
        </w:rPr>
      </w:pPr>
      <w:r>
        <w:rPr>
          <w:rFonts w:cs="Arial"/>
        </w:rPr>
        <w:t>Introduction</w:t>
      </w:r>
    </w:p>
    <w:p w14:paraId="749FE4CB" w14:textId="77777777" w:rsidR="008209D3" w:rsidRDefault="008209D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1948F1" w14:textId="77777777" w:rsidR="008209D3" w:rsidRDefault="008209D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100F82" w14:textId="77777777" w:rsidR="008209D3" w:rsidRDefault="008209D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2FAC6B" w14:textId="77777777" w:rsidR="008209D3" w:rsidRDefault="008209D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CF65592" w14:textId="77777777" w:rsidR="008209D3" w:rsidRDefault="008209D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13D8D92" w14:textId="77777777" w:rsidR="008209D3" w:rsidRDefault="008209D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16CD11D" w14:textId="77777777" w:rsidR="008209D3" w:rsidRDefault="008209D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9F0C6B" w14:textId="77777777" w:rsidR="008209D3" w:rsidRDefault="008209D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EAC43C5" w14:textId="77777777" w:rsidR="008209D3" w:rsidRDefault="008209D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937EF" w14:paraId="2AFDC3DF" w14:textId="77777777">
        <w:trPr>
          <w:cantSplit/>
          <w:tblHeader/>
        </w:trPr>
        <w:tc>
          <w:tcPr>
            <w:tcW w:w="1260" w:type="dxa"/>
            <w:tcBorders>
              <w:bottom w:val="single" w:sz="4" w:space="0" w:color="000000"/>
            </w:tcBorders>
            <w:vAlign w:val="center"/>
          </w:tcPr>
          <w:p w14:paraId="01B0A51A" w14:textId="77777777" w:rsidR="008209D3" w:rsidRDefault="008209D3">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0BA8353" w14:textId="77777777" w:rsidR="008209D3" w:rsidRDefault="008209D3">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E4CFFCA" w14:textId="77777777" w:rsidR="008209D3" w:rsidRDefault="008209D3">
            <w:pPr>
              <w:spacing w:before="60" w:after="60"/>
              <w:rPr>
                <w:rFonts w:eastAsia="Calibri"/>
                <w:b/>
                <w:szCs w:val="24"/>
              </w:rPr>
            </w:pPr>
            <w:r>
              <w:rPr>
                <w:rFonts w:eastAsia="Calibri"/>
                <w:b/>
                <w:szCs w:val="24"/>
              </w:rPr>
              <w:t>Definition</w:t>
            </w:r>
          </w:p>
        </w:tc>
      </w:tr>
      <w:tr w:rsidR="004937EF" w14:paraId="20175081" w14:textId="77777777">
        <w:trPr>
          <w:cantSplit/>
          <w:trHeight w:val="964"/>
        </w:trPr>
        <w:tc>
          <w:tcPr>
            <w:tcW w:w="1260" w:type="dxa"/>
            <w:tcBorders>
              <w:bottom w:val="single" w:sz="4" w:space="0" w:color="000000"/>
            </w:tcBorders>
            <w:shd w:val="clear" w:color="0066FF" w:fill="0000FF"/>
            <w:vAlign w:val="center"/>
          </w:tcPr>
          <w:p w14:paraId="64501388" w14:textId="77777777" w:rsidR="008209D3" w:rsidRDefault="008209D3">
            <w:pPr>
              <w:spacing w:before="60" w:after="60"/>
              <w:rPr>
                <w:rFonts w:eastAsia="Calibri"/>
                <w:szCs w:val="24"/>
              </w:rPr>
            </w:pPr>
          </w:p>
        </w:tc>
        <w:tc>
          <w:tcPr>
            <w:tcW w:w="7095" w:type="dxa"/>
            <w:tcBorders>
              <w:bottom w:val="single" w:sz="4" w:space="0" w:color="000000"/>
            </w:tcBorders>
            <w:vAlign w:val="center"/>
          </w:tcPr>
          <w:p w14:paraId="6F0A3A38" w14:textId="77777777" w:rsidR="008209D3" w:rsidRDefault="008209D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668732C" w14:textId="77777777" w:rsidR="008209D3" w:rsidRDefault="008209D3">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937EF" w14:paraId="28DCC0C4" w14:textId="77777777">
        <w:trPr>
          <w:cantSplit/>
          <w:trHeight w:val="964"/>
        </w:trPr>
        <w:tc>
          <w:tcPr>
            <w:tcW w:w="1260" w:type="dxa"/>
            <w:shd w:val="clear" w:color="33CC33" w:fill="00FF00"/>
            <w:vAlign w:val="center"/>
          </w:tcPr>
          <w:p w14:paraId="39781F88" w14:textId="77777777" w:rsidR="008209D3" w:rsidRDefault="008209D3">
            <w:pPr>
              <w:spacing w:before="60" w:after="60"/>
              <w:rPr>
                <w:rFonts w:eastAsia="Calibri"/>
                <w:szCs w:val="24"/>
              </w:rPr>
            </w:pPr>
          </w:p>
        </w:tc>
        <w:tc>
          <w:tcPr>
            <w:tcW w:w="7095" w:type="dxa"/>
            <w:vAlign w:val="center"/>
          </w:tcPr>
          <w:p w14:paraId="505E86DD" w14:textId="77777777" w:rsidR="008209D3" w:rsidRDefault="008209D3">
            <w:pPr>
              <w:spacing w:before="60" w:after="60"/>
              <w:ind w:left="50"/>
              <w:rPr>
                <w:rFonts w:eastAsia="Calibri"/>
                <w:szCs w:val="24"/>
              </w:rPr>
            </w:pPr>
            <w:r>
              <w:rPr>
                <w:rFonts w:eastAsia="Calibri"/>
                <w:szCs w:val="24"/>
              </w:rPr>
              <w:t>No short falls</w:t>
            </w:r>
          </w:p>
        </w:tc>
        <w:tc>
          <w:tcPr>
            <w:tcW w:w="7096" w:type="dxa"/>
            <w:vAlign w:val="center"/>
          </w:tcPr>
          <w:p w14:paraId="556899AF" w14:textId="77777777" w:rsidR="008209D3" w:rsidRDefault="008209D3">
            <w:pPr>
              <w:spacing w:before="60" w:after="60"/>
              <w:ind w:left="50"/>
              <w:rPr>
                <w:rFonts w:eastAsia="Calibri"/>
                <w:szCs w:val="24"/>
              </w:rPr>
            </w:pPr>
            <w:r w:rsidRPr="00FB778F">
              <w:rPr>
                <w:rFonts w:eastAsia="Calibri"/>
                <w:szCs w:val="24"/>
              </w:rPr>
              <w:t>Subsections applicable to this service fully attained</w:t>
            </w:r>
          </w:p>
        </w:tc>
      </w:tr>
      <w:tr w:rsidR="004937EF" w14:paraId="60ADDE29" w14:textId="77777777">
        <w:trPr>
          <w:cantSplit/>
          <w:trHeight w:val="964"/>
        </w:trPr>
        <w:tc>
          <w:tcPr>
            <w:tcW w:w="1260" w:type="dxa"/>
            <w:tcBorders>
              <w:bottom w:val="single" w:sz="4" w:space="0" w:color="000000"/>
            </w:tcBorders>
            <w:shd w:val="clear" w:color="auto" w:fill="FFFF00"/>
            <w:vAlign w:val="center"/>
          </w:tcPr>
          <w:p w14:paraId="37DBF226" w14:textId="77777777" w:rsidR="008209D3" w:rsidRDefault="008209D3">
            <w:pPr>
              <w:spacing w:before="60" w:after="60"/>
              <w:rPr>
                <w:rFonts w:eastAsia="Calibri"/>
                <w:szCs w:val="24"/>
              </w:rPr>
            </w:pPr>
          </w:p>
        </w:tc>
        <w:tc>
          <w:tcPr>
            <w:tcW w:w="7095" w:type="dxa"/>
            <w:vAlign w:val="center"/>
          </w:tcPr>
          <w:p w14:paraId="0BE57892" w14:textId="77777777" w:rsidR="008209D3" w:rsidRDefault="008209D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D4F2791" w14:textId="77777777" w:rsidR="008209D3" w:rsidRDefault="008209D3">
            <w:pPr>
              <w:spacing w:before="60" w:after="60"/>
              <w:ind w:left="50"/>
              <w:rPr>
                <w:rFonts w:eastAsia="Calibri"/>
                <w:szCs w:val="24"/>
              </w:rPr>
            </w:pPr>
            <w:r w:rsidRPr="00FB778F">
              <w:rPr>
                <w:rFonts w:eastAsia="Calibri"/>
                <w:szCs w:val="24"/>
              </w:rPr>
              <w:t>Some subsections applicable to this service partially attained and of low risk</w:t>
            </w:r>
          </w:p>
        </w:tc>
      </w:tr>
      <w:tr w:rsidR="004937EF" w14:paraId="1FB3DB63" w14:textId="77777777">
        <w:trPr>
          <w:cantSplit/>
          <w:trHeight w:val="964"/>
        </w:trPr>
        <w:tc>
          <w:tcPr>
            <w:tcW w:w="1260" w:type="dxa"/>
            <w:tcBorders>
              <w:bottom w:val="single" w:sz="4" w:space="0" w:color="000000"/>
            </w:tcBorders>
            <w:shd w:val="clear" w:color="auto" w:fill="FFC800"/>
            <w:vAlign w:val="center"/>
          </w:tcPr>
          <w:p w14:paraId="0930A7BC" w14:textId="77777777" w:rsidR="008209D3" w:rsidRDefault="008209D3">
            <w:pPr>
              <w:spacing w:before="60" w:after="60"/>
              <w:rPr>
                <w:rFonts w:eastAsia="Calibri"/>
                <w:szCs w:val="24"/>
              </w:rPr>
            </w:pPr>
          </w:p>
        </w:tc>
        <w:tc>
          <w:tcPr>
            <w:tcW w:w="7095" w:type="dxa"/>
            <w:tcBorders>
              <w:bottom w:val="single" w:sz="4" w:space="0" w:color="000000"/>
            </w:tcBorders>
            <w:vAlign w:val="center"/>
          </w:tcPr>
          <w:p w14:paraId="2A9F8CCC" w14:textId="77777777" w:rsidR="008209D3" w:rsidRDefault="008209D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5E93C1C" w14:textId="77777777" w:rsidR="008209D3" w:rsidRDefault="008209D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937EF" w14:paraId="5236B9C0" w14:textId="77777777">
        <w:trPr>
          <w:cantSplit/>
          <w:trHeight w:val="964"/>
        </w:trPr>
        <w:tc>
          <w:tcPr>
            <w:tcW w:w="1260" w:type="dxa"/>
            <w:shd w:val="clear" w:color="auto" w:fill="FF0000"/>
            <w:vAlign w:val="center"/>
          </w:tcPr>
          <w:p w14:paraId="51F416F1" w14:textId="77777777" w:rsidR="008209D3" w:rsidRDefault="008209D3">
            <w:pPr>
              <w:spacing w:before="60" w:after="60"/>
              <w:rPr>
                <w:rFonts w:eastAsia="Calibri"/>
                <w:szCs w:val="24"/>
              </w:rPr>
            </w:pPr>
          </w:p>
        </w:tc>
        <w:tc>
          <w:tcPr>
            <w:tcW w:w="7095" w:type="dxa"/>
            <w:vAlign w:val="center"/>
          </w:tcPr>
          <w:p w14:paraId="1C20FB50" w14:textId="77777777" w:rsidR="008209D3" w:rsidRDefault="008209D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855E4C9" w14:textId="77777777" w:rsidR="008209D3" w:rsidRDefault="008209D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1880E693" w14:textId="77777777" w:rsidR="008209D3" w:rsidRDefault="008209D3">
      <w:pPr>
        <w:pStyle w:val="Heading2"/>
        <w:spacing w:after="0"/>
        <w:rPr>
          <w:rFonts w:cs="Arial"/>
        </w:rPr>
      </w:pPr>
      <w:r>
        <w:rPr>
          <w:rFonts w:cs="Arial"/>
        </w:rPr>
        <w:t>General overview of the audit</w:t>
      </w:r>
    </w:p>
    <w:p w14:paraId="241A577E" w14:textId="77777777" w:rsidR="008209D3" w:rsidRDefault="008209D3">
      <w:pPr>
        <w:spacing w:before="240" w:line="276" w:lineRule="auto"/>
        <w:rPr>
          <w:rFonts w:eastAsia="Calibri"/>
        </w:rPr>
      </w:pPr>
      <w:bookmarkStart w:id="13" w:name="GeneralOverview"/>
      <w:r w:rsidRPr="00A4268A">
        <w:rPr>
          <w:rFonts w:eastAsia="Calibri"/>
        </w:rPr>
        <w:t>Patrick Ferry House provides care for up to 74 residents at rest home, and hospital (medical and geriatric) levels of care. On the day of the audit there were 61 residents. There were eight beds closed at the time of audit for refurbishment. These beds are planned to be re- opened 2026 as four care suites.</w:t>
      </w:r>
    </w:p>
    <w:p w14:paraId="219B3832" w14:textId="77777777" w:rsidR="004937EF" w:rsidRPr="00A4268A" w:rsidRDefault="008209D3">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 Te Whatu Ora. The audit process included a review of policies and procedures, the review of residents and staff files, observations, and interviews with residents, family/whānau, general practitioner, staff, and management. </w:t>
      </w:r>
    </w:p>
    <w:p w14:paraId="5AC78B36" w14:textId="77777777" w:rsidR="004937EF" w:rsidRPr="00A4268A" w:rsidRDefault="008209D3">
      <w:pPr>
        <w:spacing w:before="240" w:line="276" w:lineRule="auto"/>
        <w:rPr>
          <w:rFonts w:eastAsia="Calibri"/>
        </w:rPr>
      </w:pPr>
      <w:r w:rsidRPr="00A4268A">
        <w:rPr>
          <w:rFonts w:eastAsia="Calibri"/>
        </w:rPr>
        <w:t xml:space="preserve">The hospital manager is appropriately qualified and experienced and is supported by a general manager, and clinical manager (registered nurse). There are quality systems and processes being implemented. Feedback from residents and families was very positive about the care and the services provided. </w:t>
      </w:r>
    </w:p>
    <w:p w14:paraId="34348789" w14:textId="77777777" w:rsidR="004937EF" w:rsidRPr="00A4268A" w:rsidRDefault="008209D3">
      <w:pPr>
        <w:spacing w:before="240" w:line="276" w:lineRule="auto"/>
        <w:rPr>
          <w:rFonts w:eastAsia="Calibri"/>
        </w:rPr>
      </w:pPr>
      <w:r w:rsidRPr="00A4268A">
        <w:rPr>
          <w:rFonts w:eastAsia="Calibri"/>
        </w:rPr>
        <w:t xml:space="preserve">The shortfalls around long-term care plans and assessment timeframes from the previous audit have been rectified. This surveillance audit identified no shortfalls. </w:t>
      </w:r>
    </w:p>
    <w:bookmarkEnd w:id="13"/>
    <w:p w14:paraId="5E406258" w14:textId="77777777" w:rsidR="004937EF" w:rsidRPr="00A4268A" w:rsidRDefault="004937EF">
      <w:pPr>
        <w:spacing w:before="240" w:line="276" w:lineRule="auto"/>
        <w:rPr>
          <w:rFonts w:eastAsia="Calibri"/>
        </w:rPr>
      </w:pPr>
    </w:p>
    <w:p w14:paraId="6709A00F" w14:textId="77777777" w:rsidR="008209D3" w:rsidRDefault="008209D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0593F85D" w14:textId="77777777" w:rsidTr="00A4268A">
        <w:trPr>
          <w:cantSplit/>
        </w:trPr>
        <w:tc>
          <w:tcPr>
            <w:tcW w:w="10206" w:type="dxa"/>
            <w:vAlign w:val="center"/>
          </w:tcPr>
          <w:p w14:paraId="774E5456" w14:textId="77777777" w:rsidR="008209D3" w:rsidRPr="00FB778F" w:rsidRDefault="008209D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3064EDF" w14:textId="77777777" w:rsidR="008209D3" w:rsidRPr="00621629" w:rsidRDefault="008209D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0C7C94" w14:textId="77777777" w:rsidR="008209D3" w:rsidRPr="00621629" w:rsidRDefault="008209D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14231E" w14:textId="77777777" w:rsidR="008209D3" w:rsidRPr="00621629" w:rsidRDefault="008209D3" w:rsidP="008F3634">
            <w:pPr>
              <w:spacing w:before="60" w:after="60" w:line="276" w:lineRule="auto"/>
              <w:rPr>
                <w:rFonts w:eastAsia="Calibri"/>
              </w:rPr>
            </w:pPr>
            <w:bookmarkStart w:id="15" w:name="IndicatorDescription1_1"/>
            <w:bookmarkEnd w:id="15"/>
            <w:r>
              <w:t>Subsections applicable to this service fully attained.</w:t>
            </w:r>
          </w:p>
        </w:tc>
      </w:tr>
    </w:tbl>
    <w:p w14:paraId="18ABBFAF" w14:textId="77777777" w:rsidR="008209D3" w:rsidRDefault="008209D3">
      <w:pPr>
        <w:spacing w:before="240" w:line="276" w:lineRule="auto"/>
        <w:rPr>
          <w:rFonts w:eastAsia="Calibri"/>
        </w:rPr>
      </w:pPr>
      <w:bookmarkStart w:id="16" w:name="ConsumerRights"/>
      <w:r w:rsidRPr="00A4268A">
        <w:rPr>
          <w:rFonts w:eastAsia="Calibri"/>
        </w:rPr>
        <w:t>Patrick Ferry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0FE56362" w14:textId="77777777" w:rsidR="004937EF" w:rsidRPr="00A4268A" w:rsidRDefault="008209D3">
      <w:pPr>
        <w:spacing w:before="240" w:line="276" w:lineRule="auto"/>
        <w:rPr>
          <w:rFonts w:eastAsia="Calibri"/>
        </w:rPr>
      </w:pPr>
      <w:r w:rsidRPr="00A4268A">
        <w:rPr>
          <w:rFonts w:eastAsia="Calibri"/>
        </w:rPr>
        <w:t>Residents receive services in a manner that considers their dignity, privacy, and independence. Patrick Ferry House provides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and/or their family/whānau to make a complaint is understood</w:t>
      </w:r>
      <w:r w:rsidRPr="00A4268A">
        <w:rPr>
          <w:rFonts w:eastAsia="Calibri"/>
        </w:rPr>
        <w:t>, respected, and upheld by the service. Complaint processes are implemented, and complaints and concerns are actively managed and well-documented.</w:t>
      </w:r>
    </w:p>
    <w:bookmarkEnd w:id="16"/>
    <w:p w14:paraId="6E227307" w14:textId="77777777" w:rsidR="004937EF" w:rsidRPr="00A4268A" w:rsidRDefault="004937EF">
      <w:pPr>
        <w:spacing w:before="240" w:line="276" w:lineRule="auto"/>
        <w:rPr>
          <w:rFonts w:eastAsia="Calibri"/>
        </w:rPr>
      </w:pPr>
    </w:p>
    <w:p w14:paraId="3AA3B7DF" w14:textId="77777777" w:rsidR="008209D3" w:rsidRDefault="008209D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0B396192" w14:textId="77777777" w:rsidTr="00A4268A">
        <w:trPr>
          <w:cantSplit/>
        </w:trPr>
        <w:tc>
          <w:tcPr>
            <w:tcW w:w="10206" w:type="dxa"/>
            <w:vAlign w:val="center"/>
          </w:tcPr>
          <w:p w14:paraId="35D1C83E" w14:textId="77777777" w:rsidR="008209D3" w:rsidRPr="00621629" w:rsidRDefault="008209D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FBD162" w14:textId="77777777" w:rsidR="008209D3" w:rsidRPr="00621629" w:rsidRDefault="008209D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69C74CC" w14:textId="77777777" w:rsidR="008209D3" w:rsidRPr="00621629" w:rsidRDefault="008209D3" w:rsidP="00621629">
            <w:pPr>
              <w:spacing w:before="60" w:after="60" w:line="276" w:lineRule="auto"/>
              <w:rPr>
                <w:rFonts w:eastAsia="Calibri"/>
              </w:rPr>
            </w:pPr>
            <w:bookmarkStart w:id="18" w:name="IndicatorDescription1_2"/>
            <w:bookmarkEnd w:id="18"/>
            <w:r>
              <w:t>Subsections applicable to this service fully attained.</w:t>
            </w:r>
          </w:p>
        </w:tc>
      </w:tr>
    </w:tbl>
    <w:p w14:paraId="3360DF01" w14:textId="77777777" w:rsidR="008209D3" w:rsidRDefault="008209D3">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2657EF59" w14:textId="77777777" w:rsidR="004937EF" w:rsidRPr="00A4268A" w:rsidRDefault="008209D3">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1685F5D6" w14:textId="77777777" w:rsidR="004937EF" w:rsidRPr="00A4268A" w:rsidRDefault="008209D3">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C34D7AE" w14:textId="77777777" w:rsidR="004937EF" w:rsidRPr="00A4268A" w:rsidRDefault="004937EF">
      <w:pPr>
        <w:spacing w:before="240" w:line="276" w:lineRule="auto"/>
        <w:rPr>
          <w:rFonts w:eastAsia="Calibri"/>
        </w:rPr>
      </w:pPr>
    </w:p>
    <w:p w14:paraId="0242E5E3" w14:textId="77777777" w:rsidR="008209D3" w:rsidRDefault="008209D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665DF46B" w14:textId="77777777" w:rsidTr="00A4268A">
        <w:trPr>
          <w:cantSplit/>
        </w:trPr>
        <w:tc>
          <w:tcPr>
            <w:tcW w:w="10206" w:type="dxa"/>
            <w:vAlign w:val="center"/>
          </w:tcPr>
          <w:p w14:paraId="5B79E75E" w14:textId="77777777" w:rsidR="008209D3" w:rsidRPr="00621629" w:rsidRDefault="008209D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EADD9F0" w14:textId="77777777" w:rsidR="008209D3" w:rsidRPr="00621629" w:rsidRDefault="008209D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8EC666" w14:textId="77777777" w:rsidR="008209D3" w:rsidRPr="00621629" w:rsidRDefault="008209D3" w:rsidP="00621629">
            <w:pPr>
              <w:spacing w:before="60" w:after="60" w:line="276" w:lineRule="auto"/>
              <w:rPr>
                <w:rFonts w:eastAsia="Calibri"/>
              </w:rPr>
            </w:pPr>
            <w:bookmarkStart w:id="21" w:name="IndicatorDescription1_3"/>
            <w:bookmarkEnd w:id="21"/>
            <w:r>
              <w:t>Subsections applicable to this service fully attained.</w:t>
            </w:r>
          </w:p>
        </w:tc>
      </w:tr>
    </w:tbl>
    <w:p w14:paraId="3D76A402" w14:textId="77777777" w:rsidR="008209D3" w:rsidRPr="005E14A4" w:rsidRDefault="008209D3" w:rsidP="00621629">
      <w:pPr>
        <w:spacing w:before="240" w:line="276" w:lineRule="auto"/>
        <w:rPr>
          <w:rFonts w:eastAsia="Calibri"/>
        </w:rPr>
      </w:pPr>
      <w:bookmarkStart w:id="22" w:name="ContinuumOfServiceDelivery"/>
      <w:r w:rsidRPr="00A4268A">
        <w:rPr>
          <w:rFonts w:eastAsia="Calibri"/>
        </w:rPr>
        <w:t>Registered nurses are responsible for assessing, developing, and evaluating care plans. Care plans are individualised and based on the residents’ assessed needs. Interventions are appropriate and evaluated in the required timeframes.</w:t>
      </w:r>
    </w:p>
    <w:p w14:paraId="0B7EB33A" w14:textId="77777777" w:rsidR="004937EF" w:rsidRPr="00A4268A" w:rsidRDefault="008209D3"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 is responsible for all medication reviews. Staff involved in medication administration are assessed as competent to do so.</w:t>
      </w:r>
    </w:p>
    <w:p w14:paraId="16AE6B06" w14:textId="77777777" w:rsidR="004937EF" w:rsidRPr="00A4268A" w:rsidRDefault="008209D3"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passed their kitchen audit and is awaiting a current food control plan.</w:t>
      </w:r>
    </w:p>
    <w:p w14:paraId="3C4C8C70" w14:textId="77777777" w:rsidR="004937EF" w:rsidRPr="00A4268A" w:rsidRDefault="008209D3" w:rsidP="00621629">
      <w:pPr>
        <w:spacing w:before="240" w:line="276" w:lineRule="auto"/>
        <w:rPr>
          <w:rFonts w:eastAsia="Calibri"/>
        </w:rPr>
      </w:pPr>
      <w:r w:rsidRPr="00A4268A">
        <w:rPr>
          <w:rFonts w:eastAsia="Calibri"/>
        </w:rPr>
        <w:t>Residents are referred or transferred to other health services as required.</w:t>
      </w:r>
    </w:p>
    <w:bookmarkEnd w:id="22"/>
    <w:p w14:paraId="5FB4748F" w14:textId="77777777" w:rsidR="004937EF" w:rsidRPr="00A4268A" w:rsidRDefault="004937EF" w:rsidP="00621629">
      <w:pPr>
        <w:spacing w:before="240" w:line="276" w:lineRule="auto"/>
        <w:rPr>
          <w:rFonts w:eastAsia="Calibri"/>
        </w:rPr>
      </w:pPr>
    </w:p>
    <w:p w14:paraId="28E883EB" w14:textId="77777777" w:rsidR="008209D3" w:rsidRDefault="008209D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2E04594D" w14:textId="77777777" w:rsidTr="00A4268A">
        <w:trPr>
          <w:cantSplit/>
        </w:trPr>
        <w:tc>
          <w:tcPr>
            <w:tcW w:w="10206" w:type="dxa"/>
            <w:vAlign w:val="center"/>
          </w:tcPr>
          <w:p w14:paraId="7B198C69" w14:textId="77777777" w:rsidR="008209D3" w:rsidRPr="00621629" w:rsidRDefault="008209D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2C8145" w14:textId="77777777" w:rsidR="008209D3" w:rsidRPr="00621629" w:rsidRDefault="008209D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6807EA" w14:textId="77777777" w:rsidR="008209D3" w:rsidRPr="00621629" w:rsidRDefault="008209D3" w:rsidP="00621629">
            <w:pPr>
              <w:spacing w:before="60" w:after="60" w:line="276" w:lineRule="auto"/>
              <w:rPr>
                <w:rFonts w:eastAsia="Calibri"/>
              </w:rPr>
            </w:pPr>
            <w:bookmarkStart w:id="24" w:name="IndicatorDescription1_4"/>
            <w:bookmarkEnd w:id="24"/>
            <w:r>
              <w:t>Subsections applicable to this service fully attained.</w:t>
            </w:r>
          </w:p>
        </w:tc>
      </w:tr>
    </w:tbl>
    <w:p w14:paraId="77E2A8C6" w14:textId="77777777" w:rsidR="008209D3" w:rsidRDefault="008209D3">
      <w:pPr>
        <w:spacing w:before="240" w:line="276" w:lineRule="auto"/>
        <w:rPr>
          <w:rFonts w:eastAsia="Calibri"/>
        </w:rPr>
      </w:pPr>
      <w:bookmarkStart w:id="25" w:name="SafeAndAppropriateEnvironment"/>
      <w:r w:rsidRPr="00A4268A">
        <w:rPr>
          <w:rFonts w:eastAsia="Calibri"/>
        </w:rPr>
        <w:t>A current building warrant of fitness is in place. Electrical appliances and clinical equipment have been tested as required. The facility vehicle has a current registration and warrant of fitness.</w:t>
      </w:r>
    </w:p>
    <w:bookmarkEnd w:id="25"/>
    <w:p w14:paraId="4D71B0E9" w14:textId="77777777" w:rsidR="004937EF" w:rsidRPr="00A4268A" w:rsidRDefault="004937EF">
      <w:pPr>
        <w:spacing w:before="240" w:line="276" w:lineRule="auto"/>
        <w:rPr>
          <w:rFonts w:eastAsia="Calibri"/>
        </w:rPr>
      </w:pPr>
    </w:p>
    <w:p w14:paraId="1D9CB396" w14:textId="77777777" w:rsidR="008209D3" w:rsidRDefault="008209D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77D77380" w14:textId="77777777" w:rsidTr="00A4268A">
        <w:trPr>
          <w:cantSplit/>
        </w:trPr>
        <w:tc>
          <w:tcPr>
            <w:tcW w:w="10206" w:type="dxa"/>
            <w:vAlign w:val="center"/>
          </w:tcPr>
          <w:p w14:paraId="1FA24C46" w14:textId="77777777" w:rsidR="008209D3" w:rsidRPr="00621629" w:rsidRDefault="008209D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54D78C" w14:textId="77777777" w:rsidR="008209D3" w:rsidRPr="00621629" w:rsidRDefault="008209D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DDDF97" w14:textId="77777777" w:rsidR="008209D3" w:rsidRPr="00621629" w:rsidRDefault="008209D3" w:rsidP="00621629">
            <w:pPr>
              <w:spacing w:before="60" w:after="60" w:line="276" w:lineRule="auto"/>
              <w:rPr>
                <w:rFonts w:eastAsia="Calibri"/>
              </w:rPr>
            </w:pPr>
            <w:bookmarkStart w:id="27" w:name="IndicatorDescription2"/>
            <w:bookmarkEnd w:id="27"/>
            <w:r>
              <w:t>Subsections applicable to this service fully attained.</w:t>
            </w:r>
          </w:p>
        </w:tc>
      </w:tr>
    </w:tbl>
    <w:p w14:paraId="1F76F8ED" w14:textId="77777777" w:rsidR="008209D3" w:rsidRDefault="008209D3">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management team. </w:t>
      </w:r>
    </w:p>
    <w:p w14:paraId="323866A7" w14:textId="77777777" w:rsidR="004937EF" w:rsidRPr="00A4268A" w:rsidRDefault="008209D3">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has been one outbreak since the previous audit. </w:t>
      </w:r>
    </w:p>
    <w:bookmarkEnd w:id="28"/>
    <w:p w14:paraId="38C6E43E" w14:textId="77777777" w:rsidR="004937EF" w:rsidRPr="00A4268A" w:rsidRDefault="004937EF">
      <w:pPr>
        <w:spacing w:before="240" w:line="276" w:lineRule="auto"/>
        <w:rPr>
          <w:rFonts w:eastAsia="Calibri"/>
        </w:rPr>
      </w:pPr>
    </w:p>
    <w:p w14:paraId="412EF49E" w14:textId="77777777" w:rsidR="008209D3" w:rsidRDefault="008209D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37EF" w14:paraId="64506D2C" w14:textId="77777777" w:rsidTr="00A4268A">
        <w:trPr>
          <w:cantSplit/>
        </w:trPr>
        <w:tc>
          <w:tcPr>
            <w:tcW w:w="10206" w:type="dxa"/>
            <w:vAlign w:val="center"/>
          </w:tcPr>
          <w:p w14:paraId="416B1FEC" w14:textId="77777777" w:rsidR="008209D3" w:rsidRPr="00621629" w:rsidRDefault="008209D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5B4885C" w14:textId="77777777" w:rsidR="008209D3" w:rsidRPr="00621629" w:rsidRDefault="008209D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E01347" w14:textId="77777777" w:rsidR="008209D3" w:rsidRPr="00621629" w:rsidRDefault="008209D3" w:rsidP="00621629">
            <w:pPr>
              <w:spacing w:before="60" w:after="60" w:line="276" w:lineRule="auto"/>
              <w:rPr>
                <w:rFonts w:eastAsia="Calibri"/>
              </w:rPr>
            </w:pPr>
            <w:bookmarkStart w:id="30" w:name="IndicatorDescription3"/>
            <w:bookmarkEnd w:id="30"/>
            <w:r>
              <w:t>Subsections applicable to this service fully attained.</w:t>
            </w:r>
          </w:p>
        </w:tc>
      </w:tr>
    </w:tbl>
    <w:p w14:paraId="7C791DC7" w14:textId="77777777" w:rsidR="008209D3" w:rsidRDefault="008209D3">
      <w:pPr>
        <w:spacing w:before="240" w:line="276" w:lineRule="auto"/>
        <w:rPr>
          <w:rFonts w:eastAsia="Calibri"/>
        </w:rPr>
      </w:pPr>
      <w:bookmarkStart w:id="31" w:name="InfectionPreventionAndControl"/>
      <w:r w:rsidRPr="00A4268A">
        <w:rPr>
          <w:rFonts w:eastAsia="Calibri"/>
        </w:rPr>
        <w:t>The governing body, management and staff are committed to attaining a restraint-free environment. Policies and procedures for restraint minimisation and safe practice are implemented. At the time of the audit there were three residents using bedrails.</w:t>
      </w:r>
    </w:p>
    <w:p w14:paraId="4D78519B" w14:textId="77777777" w:rsidR="004937EF" w:rsidRPr="00A4268A" w:rsidRDefault="008209D3">
      <w:pPr>
        <w:spacing w:before="240" w:line="276" w:lineRule="auto"/>
        <w:rPr>
          <w:rFonts w:eastAsia="Calibri"/>
        </w:rPr>
      </w:pPr>
      <w:r w:rsidRPr="00A4268A">
        <w:rPr>
          <w:rFonts w:eastAsia="Calibri"/>
        </w:rPr>
        <w:t>Staff have training during orientation and annually on the least restrictive practice, de-escalation and alternatives to restraint.</w:t>
      </w:r>
    </w:p>
    <w:bookmarkEnd w:id="31"/>
    <w:p w14:paraId="1BDF79F5" w14:textId="77777777" w:rsidR="004937EF" w:rsidRPr="00A4268A" w:rsidRDefault="004937EF">
      <w:pPr>
        <w:spacing w:before="240" w:line="276" w:lineRule="auto"/>
        <w:rPr>
          <w:rFonts w:eastAsia="Calibri"/>
        </w:rPr>
      </w:pPr>
    </w:p>
    <w:p w14:paraId="67566CE4" w14:textId="77777777" w:rsidR="008209D3" w:rsidRDefault="008209D3" w:rsidP="000E6E02">
      <w:pPr>
        <w:pStyle w:val="Heading2"/>
        <w:spacing w:before="0"/>
        <w:rPr>
          <w:rFonts w:cs="Arial"/>
        </w:rPr>
      </w:pPr>
      <w:r>
        <w:rPr>
          <w:rFonts w:cs="Arial"/>
        </w:rPr>
        <w:t>Summary of attainment</w:t>
      </w:r>
    </w:p>
    <w:p w14:paraId="799C4C34" w14:textId="77777777" w:rsidR="008209D3" w:rsidRDefault="008209D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937EF" w14:paraId="1453D8B2" w14:textId="77777777">
        <w:tc>
          <w:tcPr>
            <w:tcW w:w="1384" w:type="dxa"/>
            <w:vAlign w:val="center"/>
          </w:tcPr>
          <w:p w14:paraId="7C245DE0" w14:textId="77777777" w:rsidR="008209D3" w:rsidRDefault="008209D3">
            <w:pPr>
              <w:keepNext/>
              <w:spacing w:before="60" w:after="60"/>
              <w:rPr>
                <w:rFonts w:cs="Arial"/>
                <w:b/>
                <w:sz w:val="20"/>
                <w:szCs w:val="20"/>
              </w:rPr>
            </w:pPr>
            <w:r>
              <w:rPr>
                <w:rFonts w:cs="Arial"/>
                <w:b/>
                <w:sz w:val="20"/>
                <w:szCs w:val="20"/>
              </w:rPr>
              <w:t>Attainment Rating</w:t>
            </w:r>
          </w:p>
        </w:tc>
        <w:tc>
          <w:tcPr>
            <w:tcW w:w="1701" w:type="dxa"/>
            <w:vAlign w:val="center"/>
          </w:tcPr>
          <w:p w14:paraId="1A32454D" w14:textId="77777777" w:rsidR="008209D3" w:rsidRDefault="008209D3">
            <w:pPr>
              <w:keepNext/>
              <w:spacing w:before="60" w:after="60"/>
              <w:jc w:val="center"/>
              <w:rPr>
                <w:rFonts w:cs="Arial"/>
                <w:b/>
                <w:sz w:val="20"/>
                <w:szCs w:val="20"/>
              </w:rPr>
            </w:pPr>
            <w:r>
              <w:rPr>
                <w:rFonts w:cs="Arial"/>
                <w:b/>
                <w:sz w:val="20"/>
                <w:szCs w:val="20"/>
              </w:rPr>
              <w:t>Continuous Improvement</w:t>
            </w:r>
          </w:p>
          <w:p w14:paraId="1599563E" w14:textId="77777777" w:rsidR="008209D3" w:rsidRDefault="008209D3">
            <w:pPr>
              <w:keepNext/>
              <w:spacing w:before="60" w:after="60"/>
              <w:jc w:val="center"/>
              <w:rPr>
                <w:rFonts w:cs="Arial"/>
                <w:b/>
                <w:sz w:val="20"/>
                <w:szCs w:val="20"/>
              </w:rPr>
            </w:pPr>
            <w:r>
              <w:rPr>
                <w:rFonts w:cs="Arial"/>
                <w:b/>
                <w:sz w:val="20"/>
                <w:szCs w:val="20"/>
              </w:rPr>
              <w:t>(CI)</w:t>
            </w:r>
          </w:p>
        </w:tc>
        <w:tc>
          <w:tcPr>
            <w:tcW w:w="1843" w:type="dxa"/>
            <w:vAlign w:val="center"/>
          </w:tcPr>
          <w:p w14:paraId="368E5600" w14:textId="77777777" w:rsidR="008209D3" w:rsidRDefault="008209D3">
            <w:pPr>
              <w:keepNext/>
              <w:spacing w:before="60" w:after="60"/>
              <w:jc w:val="center"/>
              <w:rPr>
                <w:rFonts w:cs="Arial"/>
                <w:b/>
                <w:sz w:val="20"/>
                <w:szCs w:val="20"/>
              </w:rPr>
            </w:pPr>
            <w:r>
              <w:rPr>
                <w:rFonts w:cs="Arial"/>
                <w:b/>
                <w:sz w:val="20"/>
                <w:szCs w:val="20"/>
              </w:rPr>
              <w:t>Fully Attained</w:t>
            </w:r>
          </w:p>
          <w:p w14:paraId="0D8610CD" w14:textId="77777777" w:rsidR="008209D3" w:rsidRDefault="008209D3">
            <w:pPr>
              <w:keepNext/>
              <w:spacing w:before="60" w:after="60"/>
              <w:jc w:val="center"/>
              <w:rPr>
                <w:rFonts w:cs="Arial"/>
                <w:b/>
                <w:sz w:val="20"/>
                <w:szCs w:val="20"/>
              </w:rPr>
            </w:pPr>
            <w:r>
              <w:rPr>
                <w:rFonts w:cs="Arial"/>
                <w:b/>
                <w:sz w:val="20"/>
                <w:szCs w:val="20"/>
              </w:rPr>
              <w:t>(FA)</w:t>
            </w:r>
          </w:p>
        </w:tc>
        <w:tc>
          <w:tcPr>
            <w:tcW w:w="1843" w:type="dxa"/>
            <w:vAlign w:val="center"/>
          </w:tcPr>
          <w:p w14:paraId="6B3F30EE" w14:textId="77777777" w:rsidR="008209D3" w:rsidRDefault="008209D3">
            <w:pPr>
              <w:keepNext/>
              <w:spacing w:before="60" w:after="60"/>
              <w:jc w:val="center"/>
              <w:rPr>
                <w:rFonts w:cs="Arial"/>
                <w:b/>
                <w:sz w:val="20"/>
                <w:szCs w:val="20"/>
              </w:rPr>
            </w:pPr>
            <w:r>
              <w:rPr>
                <w:rFonts w:cs="Arial"/>
                <w:b/>
                <w:sz w:val="20"/>
                <w:szCs w:val="20"/>
              </w:rPr>
              <w:t>Partially Attained Negligible Risk</w:t>
            </w:r>
          </w:p>
          <w:p w14:paraId="72451DF5" w14:textId="77777777" w:rsidR="008209D3" w:rsidRDefault="008209D3">
            <w:pPr>
              <w:keepNext/>
              <w:spacing w:before="60" w:after="60"/>
              <w:jc w:val="center"/>
              <w:rPr>
                <w:rFonts w:cs="Arial"/>
                <w:b/>
                <w:sz w:val="20"/>
                <w:szCs w:val="20"/>
              </w:rPr>
            </w:pPr>
            <w:r>
              <w:rPr>
                <w:rFonts w:cs="Arial"/>
                <w:b/>
                <w:sz w:val="20"/>
                <w:szCs w:val="20"/>
              </w:rPr>
              <w:t>(PA Negligible)</w:t>
            </w:r>
          </w:p>
        </w:tc>
        <w:tc>
          <w:tcPr>
            <w:tcW w:w="1842" w:type="dxa"/>
            <w:vAlign w:val="center"/>
          </w:tcPr>
          <w:p w14:paraId="609B37D0" w14:textId="77777777" w:rsidR="008209D3" w:rsidRDefault="008209D3">
            <w:pPr>
              <w:keepNext/>
              <w:spacing w:before="60" w:after="60"/>
              <w:jc w:val="center"/>
              <w:rPr>
                <w:rFonts w:cs="Arial"/>
                <w:b/>
                <w:sz w:val="20"/>
                <w:szCs w:val="20"/>
              </w:rPr>
            </w:pPr>
            <w:r>
              <w:rPr>
                <w:rFonts w:cs="Arial"/>
                <w:b/>
                <w:sz w:val="20"/>
                <w:szCs w:val="20"/>
              </w:rPr>
              <w:t>Partially Attained Low Risk</w:t>
            </w:r>
          </w:p>
          <w:p w14:paraId="3DB9117C" w14:textId="77777777" w:rsidR="008209D3" w:rsidRDefault="008209D3">
            <w:pPr>
              <w:keepNext/>
              <w:spacing w:before="60" w:after="60"/>
              <w:jc w:val="center"/>
              <w:rPr>
                <w:rFonts w:cs="Arial"/>
                <w:b/>
                <w:sz w:val="20"/>
                <w:szCs w:val="20"/>
              </w:rPr>
            </w:pPr>
            <w:r>
              <w:rPr>
                <w:rFonts w:cs="Arial"/>
                <w:b/>
                <w:sz w:val="20"/>
                <w:szCs w:val="20"/>
              </w:rPr>
              <w:t>(PA Low)</w:t>
            </w:r>
          </w:p>
        </w:tc>
        <w:tc>
          <w:tcPr>
            <w:tcW w:w="1843" w:type="dxa"/>
            <w:vAlign w:val="center"/>
          </w:tcPr>
          <w:p w14:paraId="7FE0A39A" w14:textId="77777777" w:rsidR="008209D3" w:rsidRDefault="008209D3">
            <w:pPr>
              <w:keepNext/>
              <w:spacing w:before="60" w:after="60"/>
              <w:jc w:val="center"/>
              <w:rPr>
                <w:rFonts w:cs="Arial"/>
                <w:b/>
                <w:sz w:val="20"/>
                <w:szCs w:val="20"/>
              </w:rPr>
            </w:pPr>
            <w:r>
              <w:rPr>
                <w:rFonts w:cs="Arial"/>
                <w:b/>
                <w:sz w:val="20"/>
                <w:szCs w:val="20"/>
              </w:rPr>
              <w:t>Partially Attained Moderate Risk</w:t>
            </w:r>
          </w:p>
          <w:p w14:paraId="67F137D0" w14:textId="77777777" w:rsidR="008209D3" w:rsidRDefault="008209D3">
            <w:pPr>
              <w:keepNext/>
              <w:spacing w:before="60" w:after="60"/>
              <w:jc w:val="center"/>
              <w:rPr>
                <w:rFonts w:cs="Arial"/>
                <w:b/>
                <w:sz w:val="20"/>
                <w:szCs w:val="20"/>
              </w:rPr>
            </w:pPr>
            <w:r>
              <w:rPr>
                <w:rFonts w:cs="Arial"/>
                <w:b/>
                <w:sz w:val="20"/>
                <w:szCs w:val="20"/>
              </w:rPr>
              <w:t>(PA Moderate)</w:t>
            </w:r>
          </w:p>
        </w:tc>
        <w:tc>
          <w:tcPr>
            <w:tcW w:w="1843" w:type="dxa"/>
            <w:vAlign w:val="center"/>
          </w:tcPr>
          <w:p w14:paraId="2BF723EB" w14:textId="77777777" w:rsidR="008209D3" w:rsidRDefault="008209D3">
            <w:pPr>
              <w:keepNext/>
              <w:spacing w:before="60" w:after="60"/>
              <w:jc w:val="center"/>
              <w:rPr>
                <w:rFonts w:cs="Arial"/>
                <w:b/>
                <w:sz w:val="20"/>
                <w:szCs w:val="20"/>
              </w:rPr>
            </w:pPr>
            <w:r>
              <w:rPr>
                <w:rFonts w:cs="Arial"/>
                <w:b/>
                <w:sz w:val="20"/>
                <w:szCs w:val="20"/>
              </w:rPr>
              <w:t>Partially Attained High Risk</w:t>
            </w:r>
          </w:p>
          <w:p w14:paraId="4329C3CA" w14:textId="77777777" w:rsidR="008209D3" w:rsidRDefault="008209D3">
            <w:pPr>
              <w:keepNext/>
              <w:spacing w:before="60" w:after="60"/>
              <w:jc w:val="center"/>
              <w:rPr>
                <w:rFonts w:cs="Arial"/>
                <w:b/>
                <w:sz w:val="20"/>
                <w:szCs w:val="20"/>
              </w:rPr>
            </w:pPr>
            <w:r>
              <w:rPr>
                <w:rFonts w:cs="Arial"/>
                <w:b/>
                <w:sz w:val="20"/>
                <w:szCs w:val="20"/>
              </w:rPr>
              <w:t>(PA High)</w:t>
            </w:r>
          </w:p>
        </w:tc>
        <w:tc>
          <w:tcPr>
            <w:tcW w:w="1843" w:type="dxa"/>
            <w:vAlign w:val="center"/>
          </w:tcPr>
          <w:p w14:paraId="3448F8EC" w14:textId="77777777" w:rsidR="008209D3" w:rsidRDefault="008209D3">
            <w:pPr>
              <w:keepNext/>
              <w:spacing w:before="60" w:after="60"/>
              <w:jc w:val="center"/>
              <w:rPr>
                <w:rFonts w:cs="Arial"/>
                <w:b/>
                <w:sz w:val="20"/>
                <w:szCs w:val="20"/>
              </w:rPr>
            </w:pPr>
            <w:r>
              <w:rPr>
                <w:rFonts w:cs="Arial"/>
                <w:b/>
                <w:sz w:val="20"/>
                <w:szCs w:val="20"/>
              </w:rPr>
              <w:t>Partially Attained Critical Risk</w:t>
            </w:r>
          </w:p>
          <w:p w14:paraId="6E8235B8" w14:textId="77777777" w:rsidR="008209D3" w:rsidRDefault="008209D3">
            <w:pPr>
              <w:keepNext/>
              <w:spacing w:before="60" w:after="60"/>
              <w:jc w:val="center"/>
              <w:rPr>
                <w:rFonts w:cs="Arial"/>
                <w:b/>
                <w:sz w:val="20"/>
                <w:szCs w:val="20"/>
              </w:rPr>
            </w:pPr>
            <w:r>
              <w:rPr>
                <w:rFonts w:cs="Arial"/>
                <w:b/>
                <w:sz w:val="20"/>
                <w:szCs w:val="20"/>
              </w:rPr>
              <w:t>(PA Critical)</w:t>
            </w:r>
          </w:p>
        </w:tc>
      </w:tr>
      <w:tr w:rsidR="004937EF" w14:paraId="7A1069F5" w14:textId="77777777">
        <w:tc>
          <w:tcPr>
            <w:tcW w:w="1384" w:type="dxa"/>
            <w:vAlign w:val="center"/>
          </w:tcPr>
          <w:p w14:paraId="6FACDA16" w14:textId="77777777" w:rsidR="008209D3" w:rsidRDefault="008209D3">
            <w:pPr>
              <w:keepNext/>
              <w:spacing w:before="60" w:after="60"/>
              <w:rPr>
                <w:rFonts w:cs="Arial"/>
                <w:b/>
                <w:sz w:val="20"/>
                <w:szCs w:val="20"/>
              </w:rPr>
            </w:pPr>
            <w:r>
              <w:rPr>
                <w:rFonts w:cs="Arial"/>
                <w:b/>
                <w:sz w:val="20"/>
                <w:szCs w:val="20"/>
              </w:rPr>
              <w:t>Subsection</w:t>
            </w:r>
          </w:p>
        </w:tc>
        <w:tc>
          <w:tcPr>
            <w:tcW w:w="1701" w:type="dxa"/>
            <w:vAlign w:val="center"/>
          </w:tcPr>
          <w:p w14:paraId="55376B63" w14:textId="77777777" w:rsidR="008209D3" w:rsidRDefault="008209D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1F964C" w14:textId="77777777" w:rsidR="008209D3" w:rsidRDefault="008209D3"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8D5B993" w14:textId="77777777" w:rsidR="008209D3" w:rsidRDefault="008209D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3D1FAE" w14:textId="77777777" w:rsidR="008209D3" w:rsidRDefault="008209D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5F549E7" w14:textId="77777777" w:rsidR="008209D3" w:rsidRDefault="008209D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E20E7C6" w14:textId="77777777" w:rsidR="008209D3" w:rsidRDefault="008209D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68945C" w14:textId="77777777" w:rsidR="008209D3" w:rsidRDefault="008209D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937EF" w14:paraId="7399A359" w14:textId="77777777">
        <w:tc>
          <w:tcPr>
            <w:tcW w:w="1384" w:type="dxa"/>
            <w:vAlign w:val="center"/>
          </w:tcPr>
          <w:p w14:paraId="62BDC25B" w14:textId="77777777" w:rsidR="008209D3" w:rsidRDefault="008209D3">
            <w:pPr>
              <w:keepNext/>
              <w:spacing w:before="60" w:after="60"/>
              <w:rPr>
                <w:rFonts w:cs="Arial"/>
                <w:b/>
                <w:sz w:val="20"/>
                <w:szCs w:val="20"/>
              </w:rPr>
            </w:pPr>
            <w:r>
              <w:rPr>
                <w:rFonts w:cs="Arial"/>
                <w:b/>
                <w:sz w:val="20"/>
                <w:szCs w:val="20"/>
              </w:rPr>
              <w:t>Criteria</w:t>
            </w:r>
          </w:p>
        </w:tc>
        <w:tc>
          <w:tcPr>
            <w:tcW w:w="1701" w:type="dxa"/>
            <w:vAlign w:val="center"/>
          </w:tcPr>
          <w:p w14:paraId="24D5FBB2" w14:textId="77777777" w:rsidR="008209D3" w:rsidRDefault="008209D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0259EF3" w14:textId="77777777" w:rsidR="008209D3" w:rsidRDefault="008209D3"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E4FAE75" w14:textId="77777777" w:rsidR="008209D3" w:rsidRDefault="008209D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E4CB12" w14:textId="77777777" w:rsidR="008209D3" w:rsidRDefault="008209D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14F4216" w14:textId="77777777" w:rsidR="008209D3" w:rsidRDefault="008209D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A729F2" w14:textId="77777777" w:rsidR="008209D3" w:rsidRDefault="008209D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010E97" w14:textId="77777777" w:rsidR="008209D3" w:rsidRDefault="008209D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1C8E22" w14:textId="77777777" w:rsidR="008209D3" w:rsidRDefault="008209D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937EF" w14:paraId="7990FE95" w14:textId="77777777">
        <w:tc>
          <w:tcPr>
            <w:tcW w:w="1384" w:type="dxa"/>
            <w:vAlign w:val="center"/>
          </w:tcPr>
          <w:p w14:paraId="2A85917C" w14:textId="77777777" w:rsidR="008209D3" w:rsidRDefault="008209D3">
            <w:pPr>
              <w:keepNext/>
              <w:spacing w:before="60" w:after="60"/>
              <w:rPr>
                <w:rFonts w:cs="Arial"/>
                <w:b/>
                <w:sz w:val="20"/>
                <w:szCs w:val="20"/>
              </w:rPr>
            </w:pPr>
            <w:r>
              <w:rPr>
                <w:rFonts w:cs="Arial"/>
                <w:b/>
                <w:sz w:val="20"/>
                <w:szCs w:val="20"/>
              </w:rPr>
              <w:t>Attainment Rating</w:t>
            </w:r>
          </w:p>
        </w:tc>
        <w:tc>
          <w:tcPr>
            <w:tcW w:w="1701" w:type="dxa"/>
            <w:vAlign w:val="center"/>
          </w:tcPr>
          <w:p w14:paraId="612B016F" w14:textId="77777777" w:rsidR="008209D3" w:rsidRDefault="008209D3">
            <w:pPr>
              <w:keepNext/>
              <w:spacing w:before="60" w:after="60"/>
              <w:jc w:val="center"/>
              <w:rPr>
                <w:rFonts w:cs="Arial"/>
                <w:b/>
                <w:sz w:val="20"/>
                <w:szCs w:val="20"/>
              </w:rPr>
            </w:pPr>
            <w:r>
              <w:rPr>
                <w:rFonts w:cs="Arial"/>
                <w:b/>
                <w:sz w:val="20"/>
                <w:szCs w:val="20"/>
              </w:rPr>
              <w:t>Unattained Negligible Risk</w:t>
            </w:r>
          </w:p>
          <w:p w14:paraId="49E2F2CA" w14:textId="77777777" w:rsidR="008209D3" w:rsidRDefault="008209D3">
            <w:pPr>
              <w:keepNext/>
              <w:spacing w:before="60" w:after="60"/>
              <w:jc w:val="center"/>
              <w:rPr>
                <w:rFonts w:cs="Arial"/>
                <w:b/>
                <w:sz w:val="20"/>
                <w:szCs w:val="20"/>
              </w:rPr>
            </w:pPr>
            <w:r>
              <w:rPr>
                <w:rFonts w:cs="Arial"/>
                <w:b/>
                <w:sz w:val="20"/>
                <w:szCs w:val="20"/>
              </w:rPr>
              <w:t>(UA Negligible)</w:t>
            </w:r>
          </w:p>
        </w:tc>
        <w:tc>
          <w:tcPr>
            <w:tcW w:w="1843" w:type="dxa"/>
            <w:vAlign w:val="center"/>
          </w:tcPr>
          <w:p w14:paraId="228905B4" w14:textId="77777777" w:rsidR="008209D3" w:rsidRDefault="008209D3">
            <w:pPr>
              <w:keepNext/>
              <w:spacing w:before="60" w:after="60"/>
              <w:jc w:val="center"/>
              <w:rPr>
                <w:rFonts w:cs="Arial"/>
                <w:b/>
                <w:sz w:val="20"/>
                <w:szCs w:val="20"/>
              </w:rPr>
            </w:pPr>
            <w:r>
              <w:rPr>
                <w:rFonts w:cs="Arial"/>
                <w:b/>
                <w:sz w:val="20"/>
                <w:szCs w:val="20"/>
              </w:rPr>
              <w:t>Unattained Low Risk</w:t>
            </w:r>
          </w:p>
          <w:p w14:paraId="7DAC8774" w14:textId="77777777" w:rsidR="008209D3" w:rsidRDefault="008209D3">
            <w:pPr>
              <w:keepNext/>
              <w:spacing w:before="60" w:after="60"/>
              <w:jc w:val="center"/>
              <w:rPr>
                <w:rFonts w:cs="Arial"/>
                <w:b/>
                <w:sz w:val="20"/>
                <w:szCs w:val="20"/>
              </w:rPr>
            </w:pPr>
            <w:r>
              <w:rPr>
                <w:rFonts w:cs="Arial"/>
                <w:b/>
                <w:sz w:val="20"/>
                <w:szCs w:val="20"/>
              </w:rPr>
              <w:t>(UA Low)</w:t>
            </w:r>
          </w:p>
        </w:tc>
        <w:tc>
          <w:tcPr>
            <w:tcW w:w="1843" w:type="dxa"/>
            <w:vAlign w:val="center"/>
          </w:tcPr>
          <w:p w14:paraId="5ED56EC4" w14:textId="77777777" w:rsidR="008209D3" w:rsidRDefault="008209D3">
            <w:pPr>
              <w:keepNext/>
              <w:spacing w:before="60" w:after="60"/>
              <w:jc w:val="center"/>
              <w:rPr>
                <w:rFonts w:cs="Arial"/>
                <w:b/>
                <w:sz w:val="20"/>
                <w:szCs w:val="20"/>
              </w:rPr>
            </w:pPr>
            <w:r>
              <w:rPr>
                <w:rFonts w:cs="Arial"/>
                <w:b/>
                <w:sz w:val="20"/>
                <w:szCs w:val="20"/>
              </w:rPr>
              <w:t>Unattained Moderate Risk</w:t>
            </w:r>
          </w:p>
          <w:p w14:paraId="3D073855" w14:textId="77777777" w:rsidR="008209D3" w:rsidRDefault="008209D3">
            <w:pPr>
              <w:keepNext/>
              <w:spacing w:before="60" w:after="60"/>
              <w:jc w:val="center"/>
              <w:rPr>
                <w:rFonts w:cs="Arial"/>
                <w:b/>
                <w:sz w:val="20"/>
                <w:szCs w:val="20"/>
              </w:rPr>
            </w:pPr>
            <w:r>
              <w:rPr>
                <w:rFonts w:cs="Arial"/>
                <w:b/>
                <w:sz w:val="20"/>
                <w:szCs w:val="20"/>
              </w:rPr>
              <w:t>(UA Moderate)</w:t>
            </w:r>
          </w:p>
        </w:tc>
        <w:tc>
          <w:tcPr>
            <w:tcW w:w="1842" w:type="dxa"/>
            <w:vAlign w:val="center"/>
          </w:tcPr>
          <w:p w14:paraId="5908FAA1" w14:textId="77777777" w:rsidR="008209D3" w:rsidRDefault="008209D3">
            <w:pPr>
              <w:keepNext/>
              <w:spacing w:before="60" w:after="60"/>
              <w:jc w:val="center"/>
              <w:rPr>
                <w:rFonts w:cs="Arial"/>
                <w:b/>
                <w:sz w:val="20"/>
                <w:szCs w:val="20"/>
              </w:rPr>
            </w:pPr>
            <w:r>
              <w:rPr>
                <w:rFonts w:cs="Arial"/>
                <w:b/>
                <w:sz w:val="20"/>
                <w:szCs w:val="20"/>
              </w:rPr>
              <w:t>Unattained High Risk</w:t>
            </w:r>
          </w:p>
          <w:p w14:paraId="4883E5F4" w14:textId="77777777" w:rsidR="008209D3" w:rsidRDefault="008209D3">
            <w:pPr>
              <w:keepNext/>
              <w:spacing w:before="60" w:after="60"/>
              <w:jc w:val="center"/>
              <w:rPr>
                <w:rFonts w:cs="Arial"/>
                <w:b/>
                <w:sz w:val="20"/>
                <w:szCs w:val="20"/>
              </w:rPr>
            </w:pPr>
            <w:r>
              <w:rPr>
                <w:rFonts w:cs="Arial"/>
                <w:b/>
                <w:sz w:val="20"/>
                <w:szCs w:val="20"/>
              </w:rPr>
              <w:t>(UA High)</w:t>
            </w:r>
          </w:p>
        </w:tc>
        <w:tc>
          <w:tcPr>
            <w:tcW w:w="1843" w:type="dxa"/>
            <w:vAlign w:val="center"/>
          </w:tcPr>
          <w:p w14:paraId="071997F6" w14:textId="77777777" w:rsidR="008209D3" w:rsidRDefault="008209D3">
            <w:pPr>
              <w:keepNext/>
              <w:spacing w:before="60" w:after="60"/>
              <w:jc w:val="center"/>
              <w:rPr>
                <w:rFonts w:cs="Arial"/>
                <w:b/>
                <w:sz w:val="20"/>
                <w:szCs w:val="20"/>
              </w:rPr>
            </w:pPr>
            <w:r>
              <w:rPr>
                <w:rFonts w:cs="Arial"/>
                <w:b/>
                <w:sz w:val="20"/>
                <w:szCs w:val="20"/>
              </w:rPr>
              <w:t>Unattained Critical Risk</w:t>
            </w:r>
          </w:p>
          <w:p w14:paraId="7BE7756E" w14:textId="77777777" w:rsidR="008209D3" w:rsidRDefault="008209D3">
            <w:pPr>
              <w:keepNext/>
              <w:spacing w:before="60" w:after="60"/>
              <w:jc w:val="center"/>
              <w:rPr>
                <w:rFonts w:cs="Arial"/>
                <w:b/>
                <w:sz w:val="20"/>
                <w:szCs w:val="20"/>
              </w:rPr>
            </w:pPr>
            <w:r>
              <w:rPr>
                <w:rFonts w:cs="Arial"/>
                <w:b/>
                <w:sz w:val="20"/>
                <w:szCs w:val="20"/>
              </w:rPr>
              <w:t>(UA Critical)</w:t>
            </w:r>
          </w:p>
        </w:tc>
      </w:tr>
      <w:tr w:rsidR="004937EF" w14:paraId="30AE809B" w14:textId="77777777">
        <w:tc>
          <w:tcPr>
            <w:tcW w:w="1384" w:type="dxa"/>
            <w:vAlign w:val="center"/>
          </w:tcPr>
          <w:p w14:paraId="4A83A39F" w14:textId="77777777" w:rsidR="008209D3" w:rsidRDefault="008209D3">
            <w:pPr>
              <w:keepNext/>
              <w:spacing w:before="60" w:after="60"/>
              <w:rPr>
                <w:rFonts w:cs="Arial"/>
                <w:b/>
                <w:sz w:val="20"/>
                <w:szCs w:val="20"/>
              </w:rPr>
            </w:pPr>
            <w:r>
              <w:rPr>
                <w:rFonts w:cs="Arial"/>
                <w:b/>
                <w:sz w:val="20"/>
                <w:szCs w:val="20"/>
              </w:rPr>
              <w:t>Subsection</w:t>
            </w:r>
          </w:p>
        </w:tc>
        <w:tc>
          <w:tcPr>
            <w:tcW w:w="1701" w:type="dxa"/>
            <w:vAlign w:val="center"/>
          </w:tcPr>
          <w:p w14:paraId="3728F097" w14:textId="77777777" w:rsidR="008209D3" w:rsidRDefault="008209D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A2A4ED" w14:textId="77777777" w:rsidR="008209D3" w:rsidRDefault="008209D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29DEA4B" w14:textId="77777777" w:rsidR="008209D3" w:rsidRDefault="008209D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32230E" w14:textId="77777777" w:rsidR="008209D3" w:rsidRDefault="008209D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778178" w14:textId="77777777" w:rsidR="008209D3" w:rsidRDefault="008209D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937EF" w14:paraId="20A9B36E" w14:textId="77777777">
        <w:tc>
          <w:tcPr>
            <w:tcW w:w="1384" w:type="dxa"/>
            <w:vAlign w:val="center"/>
          </w:tcPr>
          <w:p w14:paraId="31889400" w14:textId="77777777" w:rsidR="008209D3" w:rsidRDefault="008209D3">
            <w:pPr>
              <w:spacing w:before="60" w:after="60"/>
              <w:rPr>
                <w:rFonts w:cs="Arial"/>
                <w:b/>
                <w:sz w:val="20"/>
                <w:szCs w:val="20"/>
              </w:rPr>
            </w:pPr>
            <w:r>
              <w:rPr>
                <w:rFonts w:cs="Arial"/>
                <w:b/>
                <w:sz w:val="20"/>
                <w:szCs w:val="20"/>
              </w:rPr>
              <w:t>Criteria</w:t>
            </w:r>
          </w:p>
        </w:tc>
        <w:tc>
          <w:tcPr>
            <w:tcW w:w="1701" w:type="dxa"/>
            <w:vAlign w:val="center"/>
          </w:tcPr>
          <w:p w14:paraId="5FA287BC" w14:textId="77777777" w:rsidR="008209D3" w:rsidRDefault="008209D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3E18ED" w14:textId="77777777" w:rsidR="008209D3" w:rsidRDefault="008209D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4F2FEF" w14:textId="77777777" w:rsidR="008209D3" w:rsidRDefault="008209D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EEDD23" w14:textId="77777777" w:rsidR="008209D3" w:rsidRDefault="008209D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CA63E1D" w14:textId="77777777" w:rsidR="008209D3" w:rsidRDefault="008209D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9555516" w14:textId="77777777" w:rsidR="008209D3" w:rsidRDefault="008209D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ADE377" w14:textId="77777777" w:rsidR="008209D3" w:rsidRDefault="008209D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EFC2818" w14:textId="77777777" w:rsidR="008209D3" w:rsidRDefault="008209D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A9AEEB9" w14:textId="77777777" w:rsidR="008209D3" w:rsidRDefault="008209D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4937EF" w14:paraId="1DC57A25" w14:textId="77777777">
        <w:tc>
          <w:tcPr>
            <w:tcW w:w="0" w:type="auto"/>
          </w:tcPr>
          <w:p w14:paraId="44C4E60E" w14:textId="77777777" w:rsidR="008209D3" w:rsidRPr="00BE00C7" w:rsidRDefault="008209D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BA7F6D" w14:textId="77777777" w:rsidR="008209D3" w:rsidRPr="00BE00C7" w:rsidRDefault="008209D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B7585C" w14:textId="77777777" w:rsidR="008209D3" w:rsidRPr="00BE00C7" w:rsidRDefault="008209D3" w:rsidP="00BE00C7">
            <w:pPr>
              <w:pStyle w:val="OutcomeDescription"/>
              <w:spacing w:before="120" w:after="120"/>
              <w:rPr>
                <w:rFonts w:cs="Arial"/>
                <w:b/>
                <w:lang w:eastAsia="en-NZ"/>
              </w:rPr>
            </w:pPr>
            <w:r w:rsidRPr="00BE00C7">
              <w:rPr>
                <w:rFonts w:cs="Arial"/>
                <w:b/>
                <w:lang w:eastAsia="en-NZ"/>
              </w:rPr>
              <w:t>Audit Evidence</w:t>
            </w:r>
          </w:p>
        </w:tc>
      </w:tr>
      <w:tr w:rsidR="004937EF" w14:paraId="2B6CE243" w14:textId="77777777">
        <w:tc>
          <w:tcPr>
            <w:tcW w:w="0" w:type="auto"/>
          </w:tcPr>
          <w:p w14:paraId="3BEBA42D"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1.1: Pae ora healthy futures</w:t>
            </w:r>
          </w:p>
          <w:p w14:paraId="5A0617CE" w14:textId="77777777" w:rsidR="008209D3" w:rsidRPr="00BE00C7" w:rsidRDefault="008209D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CC2249" w14:textId="77777777" w:rsidR="008209D3" w:rsidRPr="00BE00C7" w:rsidRDefault="008209D3" w:rsidP="00BE00C7">
            <w:pPr>
              <w:pStyle w:val="OutcomeDescription"/>
              <w:spacing w:before="120" w:after="120"/>
              <w:rPr>
                <w:rFonts w:cs="Arial"/>
                <w:lang w:eastAsia="en-NZ"/>
              </w:rPr>
            </w:pPr>
          </w:p>
        </w:tc>
        <w:tc>
          <w:tcPr>
            <w:tcW w:w="0" w:type="auto"/>
          </w:tcPr>
          <w:p w14:paraId="504C2C4D"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154C6163" w14:textId="77777777" w:rsidR="008209D3" w:rsidRPr="00BE00C7" w:rsidRDefault="008209D3" w:rsidP="00BE00C7">
            <w:pPr>
              <w:pStyle w:val="OutcomeDescription"/>
              <w:spacing w:before="120" w:after="120"/>
              <w:rPr>
                <w:rFonts w:cs="Arial"/>
                <w:lang w:eastAsia="en-NZ"/>
              </w:rPr>
            </w:pPr>
            <w:r w:rsidRPr="00BE00C7">
              <w:rPr>
                <w:rFonts w:cs="Arial"/>
                <w:lang w:eastAsia="en-NZ"/>
              </w:rPr>
              <w:t>A Māori Health Plan is documented for the service. This acknowledges Te Tiriti O Waitangi as a founding document for New Zealand.  The service does not have residents who identify as Māori.  The service is committed to respecting the self-determination, cultural values, and beliefs of residents and whānau and evidence is documented in the resident care plan and evidenced in practice.</w:t>
            </w:r>
          </w:p>
          <w:p w14:paraId="2E40DD85" w14:textId="77777777" w:rsidR="008209D3" w:rsidRPr="00BE00C7" w:rsidRDefault="008209D3" w:rsidP="00BE00C7">
            <w:pPr>
              <w:pStyle w:val="OutcomeDescription"/>
              <w:spacing w:before="120" w:after="120"/>
              <w:rPr>
                <w:rFonts w:cs="Arial"/>
                <w:lang w:eastAsia="en-NZ"/>
              </w:rPr>
            </w:pPr>
            <w:r w:rsidRPr="00BE00C7">
              <w:rPr>
                <w:rFonts w:cs="Arial"/>
                <w:lang w:eastAsia="en-NZ"/>
              </w:rPr>
              <w:t>The service has links with local iwi through current staff members, with kaumātua and kuia being available to support the organisations cultural journey. Cultural assessments are available for residents who identify as Māori.</w:t>
            </w:r>
          </w:p>
          <w:p w14:paraId="097F06E5" w14:textId="77777777" w:rsidR="008209D3" w:rsidRPr="00BE00C7" w:rsidRDefault="008209D3" w:rsidP="00BE00C7">
            <w:pPr>
              <w:pStyle w:val="OutcomeDescription"/>
              <w:spacing w:before="120" w:after="120"/>
              <w:rPr>
                <w:rFonts w:cs="Arial"/>
                <w:lang w:eastAsia="en-NZ"/>
              </w:rPr>
            </w:pPr>
            <w:r w:rsidRPr="00BE00C7">
              <w:rPr>
                <w:rFonts w:cs="Arial"/>
                <w:lang w:eastAsia="en-NZ"/>
              </w:rPr>
              <w:t>Interviews with seven staff (four health care assistants, a registered nurse, a maintenance person and one cook) and management team (the hospital manager, the clinical manager and the general manager) demonstrated a knowledge of implementing the principles of Te Tiriti O Waitangi to all aspects of the service.</w:t>
            </w:r>
          </w:p>
          <w:p w14:paraId="69382EEB" w14:textId="77777777" w:rsidR="008209D3" w:rsidRPr="00BE00C7" w:rsidRDefault="008209D3" w:rsidP="00BE00C7">
            <w:pPr>
              <w:pStyle w:val="OutcomeDescription"/>
              <w:spacing w:before="120" w:after="120"/>
              <w:rPr>
                <w:rFonts w:cs="Arial"/>
                <w:lang w:eastAsia="en-NZ"/>
              </w:rPr>
            </w:pPr>
          </w:p>
        </w:tc>
      </w:tr>
      <w:tr w:rsidR="004937EF" w14:paraId="4FAF4492" w14:textId="77777777">
        <w:tc>
          <w:tcPr>
            <w:tcW w:w="0" w:type="auto"/>
          </w:tcPr>
          <w:p w14:paraId="0B30E59B"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DE526CD"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0E68DB" w14:textId="77777777" w:rsidR="008209D3" w:rsidRPr="00BE00C7" w:rsidRDefault="008209D3" w:rsidP="00BE00C7">
            <w:pPr>
              <w:pStyle w:val="OutcomeDescription"/>
              <w:spacing w:before="120" w:after="120"/>
              <w:rPr>
                <w:rFonts w:cs="Arial"/>
                <w:lang w:eastAsia="en-NZ"/>
              </w:rPr>
            </w:pPr>
          </w:p>
        </w:tc>
        <w:tc>
          <w:tcPr>
            <w:tcW w:w="0" w:type="auto"/>
          </w:tcPr>
          <w:p w14:paraId="42D96011"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474318"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Patrick Ferry House recognises the uniqueness of Pacific cultures and the importance of recognising that dignity and the sacredness of life are integral in the service delivery of health and disability services for Pacific people. </w:t>
            </w:r>
            <w:r w:rsidRPr="00BE00C7">
              <w:rPr>
                <w:rFonts w:cs="Arial"/>
                <w:lang w:eastAsia="en-NZ"/>
              </w:rPr>
              <w:lastRenderedPageBreak/>
              <w:t>There is a comprehensive Pacific Health plan documented. This was developed in consultation with Pasifika by a well-known external consultant within the aged care sector and implemented by the service. At the time of the audit, there were staff who identified as Pasifika.</w:t>
            </w:r>
          </w:p>
          <w:p w14:paraId="50E5BE2B"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Interviews with the facility and staff members confirmed that family/whānau are encouraged to be involved in all aspects of care particularly in nursing and medical decisions. They cited satisfaction with the service and recognition of cultural needs. </w:t>
            </w:r>
          </w:p>
          <w:p w14:paraId="18BD5848" w14:textId="77777777" w:rsidR="008209D3" w:rsidRPr="00BE00C7" w:rsidRDefault="008209D3" w:rsidP="00BE00C7">
            <w:pPr>
              <w:pStyle w:val="OutcomeDescription"/>
              <w:spacing w:before="120" w:after="120"/>
              <w:rPr>
                <w:rFonts w:cs="Arial"/>
                <w:lang w:eastAsia="en-NZ"/>
              </w:rPr>
            </w:pPr>
            <w:r w:rsidRPr="00BE00C7">
              <w:rPr>
                <w:rFonts w:cs="Arial"/>
                <w:lang w:eastAsia="en-NZ"/>
              </w:rPr>
              <w:t>The service consults with Pacific Island staff, and industry advisors who identify as Pasifika to access community links and continue to provide equitable employment opportunities for the Pasifika community</w:t>
            </w:r>
          </w:p>
          <w:p w14:paraId="32F081C6" w14:textId="77777777" w:rsidR="008209D3" w:rsidRPr="00BE00C7" w:rsidRDefault="008209D3" w:rsidP="00BE00C7">
            <w:pPr>
              <w:pStyle w:val="OutcomeDescription"/>
              <w:spacing w:before="120" w:after="120"/>
              <w:rPr>
                <w:rFonts w:cs="Arial"/>
                <w:lang w:eastAsia="en-NZ"/>
              </w:rPr>
            </w:pPr>
          </w:p>
        </w:tc>
      </w:tr>
      <w:tr w:rsidR="004937EF" w14:paraId="615FD217" w14:textId="77777777">
        <w:tc>
          <w:tcPr>
            <w:tcW w:w="0" w:type="auto"/>
          </w:tcPr>
          <w:p w14:paraId="11E6855C"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396D89D"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D00CFBB" w14:textId="77777777" w:rsidR="008209D3" w:rsidRPr="00BE00C7" w:rsidRDefault="008209D3" w:rsidP="00BE00C7">
            <w:pPr>
              <w:pStyle w:val="OutcomeDescription"/>
              <w:spacing w:before="120" w:after="120"/>
              <w:rPr>
                <w:rFonts w:cs="Arial"/>
                <w:lang w:eastAsia="en-NZ"/>
              </w:rPr>
            </w:pPr>
          </w:p>
        </w:tc>
        <w:tc>
          <w:tcPr>
            <w:tcW w:w="0" w:type="auto"/>
          </w:tcPr>
          <w:p w14:paraId="032E2AD4"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1D2DBE17" w14:textId="77777777" w:rsidR="008209D3" w:rsidRPr="00BE00C7" w:rsidRDefault="008209D3"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hospital manager discusses aspects of the Code with residents and their family/whānau on admission. The Code is displayed in multiple locations in English and te reo Māori.</w:t>
            </w:r>
          </w:p>
          <w:p w14:paraId="7EE23F3D" w14:textId="77777777" w:rsidR="008209D3" w:rsidRPr="00BE00C7" w:rsidRDefault="008209D3" w:rsidP="00BE00C7">
            <w:pPr>
              <w:pStyle w:val="OutcomeDescription"/>
              <w:spacing w:before="120" w:after="120"/>
              <w:rPr>
                <w:rFonts w:cs="Arial"/>
                <w:lang w:eastAsia="en-NZ"/>
              </w:rPr>
            </w:pPr>
            <w:r w:rsidRPr="00BE00C7">
              <w:rPr>
                <w:rFonts w:cs="Arial"/>
                <w:lang w:eastAsia="en-NZ"/>
              </w:rPr>
              <w:t>Five residents (two rest home and three hospital), and two family/whānau (both hospital level) confirmed that individual choices, independence and cultural beliefs are respected. Interactions observed between staff and residents during the audit were respectful.</w:t>
            </w:r>
          </w:p>
          <w:p w14:paraId="48A0F18F" w14:textId="77777777" w:rsidR="008209D3" w:rsidRPr="00BE00C7" w:rsidRDefault="008209D3" w:rsidP="00BE00C7">
            <w:pPr>
              <w:pStyle w:val="OutcomeDescription"/>
              <w:spacing w:before="120" w:after="120"/>
              <w:rPr>
                <w:rFonts w:cs="Arial"/>
                <w:lang w:eastAsia="en-NZ"/>
              </w:rPr>
            </w:pPr>
          </w:p>
        </w:tc>
      </w:tr>
      <w:tr w:rsidR="004937EF" w14:paraId="52274190" w14:textId="77777777">
        <w:tc>
          <w:tcPr>
            <w:tcW w:w="0" w:type="auto"/>
          </w:tcPr>
          <w:p w14:paraId="340B9FB6"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1.5: I am protected from abuse</w:t>
            </w:r>
          </w:p>
          <w:p w14:paraId="3CFADD69"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0CEC3E" w14:textId="77777777" w:rsidR="008209D3" w:rsidRPr="00BE00C7" w:rsidRDefault="008209D3" w:rsidP="00BE00C7">
            <w:pPr>
              <w:pStyle w:val="OutcomeDescription"/>
              <w:spacing w:before="120" w:after="120"/>
              <w:rPr>
                <w:rFonts w:cs="Arial"/>
                <w:lang w:eastAsia="en-NZ"/>
              </w:rPr>
            </w:pPr>
          </w:p>
        </w:tc>
        <w:tc>
          <w:tcPr>
            <w:tcW w:w="0" w:type="auto"/>
          </w:tcPr>
          <w:p w14:paraId="2DD00454"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2042E375" w14:textId="77777777" w:rsidR="008209D3" w:rsidRPr="00BE00C7" w:rsidRDefault="008209D3"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The service promotes a strengths-based and holistic model to ensure wellbeing outcomes</w:t>
            </w:r>
            <w:r w:rsidRPr="00BE00C7">
              <w:rPr>
                <w:rFonts w:cs="Arial"/>
                <w:lang w:eastAsia="en-NZ"/>
              </w:rPr>
              <w:t xml:space="preserve"> for their Māori residents is prioritised. </w:t>
            </w:r>
          </w:p>
          <w:p w14:paraId="411CCA48"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w:t>
            </w:r>
            <w:r w:rsidRPr="00BE00C7">
              <w:rPr>
                <w:rFonts w:cs="Arial"/>
                <w:lang w:eastAsia="en-NZ"/>
              </w:rPr>
              <w:lastRenderedPageBreak/>
              <w:t xml:space="preserve">plan on how to identify abuse and neglect. Staff are educated on how to value the older person, showing them respect and dignity. Residents expressed that they have not witnessed any abuse or neglect, and said they are treated fairly, feel safe, and their property is respected. All residents and whānau interviewed confirmed that staff are very caring, supportive, and respectful.  </w:t>
            </w:r>
          </w:p>
          <w:p w14:paraId="088910A4" w14:textId="77777777" w:rsidR="008209D3" w:rsidRPr="00BE00C7" w:rsidRDefault="008209D3" w:rsidP="00BE00C7">
            <w:pPr>
              <w:pStyle w:val="OutcomeDescription"/>
              <w:spacing w:before="120" w:after="120"/>
              <w:rPr>
                <w:rFonts w:cs="Arial"/>
                <w:lang w:eastAsia="en-NZ"/>
              </w:rPr>
            </w:pPr>
            <w:r w:rsidRPr="00BE00C7">
              <w:rPr>
                <w:rFonts w:cs="Arial"/>
                <w:lang w:eastAsia="en-NZ"/>
              </w:rPr>
              <w:t>Police vetting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w:t>
            </w:r>
          </w:p>
          <w:p w14:paraId="0D5006F3" w14:textId="77777777" w:rsidR="008209D3" w:rsidRPr="00BE00C7" w:rsidRDefault="008209D3" w:rsidP="00BE00C7">
            <w:pPr>
              <w:pStyle w:val="OutcomeDescription"/>
              <w:spacing w:before="120" w:after="120"/>
              <w:rPr>
                <w:rFonts w:cs="Arial"/>
                <w:lang w:eastAsia="en-NZ"/>
              </w:rPr>
            </w:pPr>
          </w:p>
        </w:tc>
      </w:tr>
      <w:tr w:rsidR="004937EF" w14:paraId="20BBD570" w14:textId="77777777">
        <w:tc>
          <w:tcPr>
            <w:tcW w:w="0" w:type="auto"/>
          </w:tcPr>
          <w:p w14:paraId="470B0E60"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E334348"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A8E2CB" w14:textId="77777777" w:rsidR="008209D3" w:rsidRPr="00BE00C7" w:rsidRDefault="008209D3" w:rsidP="00BE00C7">
            <w:pPr>
              <w:pStyle w:val="OutcomeDescription"/>
              <w:spacing w:before="120" w:after="120"/>
              <w:rPr>
                <w:rFonts w:cs="Arial"/>
                <w:lang w:eastAsia="en-NZ"/>
              </w:rPr>
            </w:pPr>
          </w:p>
        </w:tc>
        <w:tc>
          <w:tcPr>
            <w:tcW w:w="0" w:type="auto"/>
          </w:tcPr>
          <w:p w14:paraId="6D116414"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4F394767"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6375293C" w14:textId="77777777" w:rsidR="008209D3" w:rsidRPr="00BE00C7" w:rsidRDefault="008209D3" w:rsidP="00BE00C7">
            <w:pPr>
              <w:pStyle w:val="OutcomeDescription"/>
              <w:spacing w:before="120" w:after="120"/>
              <w:rPr>
                <w:rFonts w:cs="Arial"/>
                <w:lang w:eastAsia="en-NZ"/>
              </w:rPr>
            </w:pPr>
          </w:p>
        </w:tc>
      </w:tr>
      <w:tr w:rsidR="004937EF" w14:paraId="2127C17D" w14:textId="77777777">
        <w:tc>
          <w:tcPr>
            <w:tcW w:w="0" w:type="auto"/>
          </w:tcPr>
          <w:p w14:paraId="60F80014"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1.8: I have the right to complain</w:t>
            </w:r>
          </w:p>
          <w:p w14:paraId="2527E9AA"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073BF5E7" w14:textId="77777777" w:rsidR="008209D3" w:rsidRPr="00BE00C7" w:rsidRDefault="008209D3" w:rsidP="00BE00C7">
            <w:pPr>
              <w:pStyle w:val="OutcomeDescription"/>
              <w:spacing w:before="120" w:after="120"/>
              <w:rPr>
                <w:rFonts w:cs="Arial"/>
                <w:lang w:eastAsia="en-NZ"/>
              </w:rPr>
            </w:pPr>
          </w:p>
        </w:tc>
        <w:tc>
          <w:tcPr>
            <w:tcW w:w="0" w:type="auto"/>
          </w:tcPr>
          <w:p w14:paraId="22555BE9"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B3CDF0"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hospital manager maintains a record of all complaints, both verbal and written by using a complaint register. There have been no internal complaints year to date, since the previous audit. There are two external complaints received via the Health and Disability Commissioner (HDC). Both complaints are in progress, and </w:t>
            </w:r>
            <w:r w:rsidRPr="00BE00C7">
              <w:rPr>
                <w:rFonts w:cs="Arial"/>
                <w:lang w:eastAsia="en-NZ"/>
              </w:rPr>
              <w:lastRenderedPageBreak/>
              <w:t>all information has been provided as requested.  This audit identified no issues related to the complaint topics, with evidence of pain management, and over all care and support documented in care plans and included as part of staff training.</w:t>
            </w:r>
          </w:p>
          <w:p w14:paraId="6FF05749" w14:textId="77777777" w:rsidR="008209D3" w:rsidRPr="00BE00C7" w:rsidRDefault="008209D3" w:rsidP="00BE00C7">
            <w:pPr>
              <w:pStyle w:val="OutcomeDescription"/>
              <w:spacing w:before="120" w:after="120"/>
              <w:rPr>
                <w:rFonts w:cs="Arial"/>
                <w:lang w:eastAsia="en-NZ"/>
              </w:rPr>
            </w:pPr>
            <w:r w:rsidRPr="00BE00C7">
              <w:rPr>
                <w:rFonts w:cs="Arial"/>
                <w:lang w:eastAsia="en-NZ"/>
              </w:rPr>
              <w:t>The management team could evidence the complaint documentation process including acknowledgement, investigation, follow-up letters and resolution to demonstrate complaints are managed in accordance with guidelines set by the HDC.</w:t>
            </w:r>
          </w:p>
          <w:p w14:paraId="72518952" w14:textId="77777777" w:rsidR="008209D3" w:rsidRPr="00BE00C7" w:rsidRDefault="008209D3" w:rsidP="00BE00C7">
            <w:pPr>
              <w:pStyle w:val="OutcomeDescription"/>
              <w:spacing w:before="120" w:after="120"/>
              <w:rPr>
                <w:rFonts w:cs="Arial"/>
                <w:lang w:eastAsia="en-NZ"/>
              </w:rPr>
            </w:pPr>
            <w:r w:rsidRPr="00BE00C7">
              <w:rPr>
                <w:rFonts w:cs="Arial"/>
                <w:lang w:eastAsia="en-NZ"/>
              </w:rPr>
              <w:t>The complaints procedure is provided to residents and families during the resident’s entry to the service. The Code of Health and Disability Services Consumers’ Rights is visible, and available in te reo Māori, and English.</w:t>
            </w:r>
          </w:p>
          <w:p w14:paraId="3D0E0E18" w14:textId="77777777" w:rsidR="008209D3" w:rsidRPr="00BE00C7" w:rsidRDefault="008209D3" w:rsidP="00BE00C7">
            <w:pPr>
              <w:pStyle w:val="OutcomeDescription"/>
              <w:spacing w:before="120" w:after="120"/>
              <w:rPr>
                <w:rFonts w:cs="Arial"/>
                <w:lang w:eastAsia="en-NZ"/>
              </w:rPr>
            </w:pPr>
            <w:r w:rsidRPr="00BE00C7">
              <w:rPr>
                <w:rFonts w:cs="Arial"/>
                <w:lang w:eastAsia="en-NZ"/>
              </w:rPr>
              <w:t>Discussions with residents and families/whānau confirmed that they were provided with information on the complaints process and remarked that any concerns or issues they had, were addressed promptly. The hospital manager is responsible for the management of complaints and acknowledged the understanding that, for Māori, there is a preference for face-to-face communication and confirmed that this would be encouraged for any complainant, but particularly for Māori.</w:t>
            </w:r>
          </w:p>
          <w:p w14:paraId="5F3F7992" w14:textId="77777777" w:rsidR="008209D3" w:rsidRPr="00BE00C7" w:rsidRDefault="008209D3" w:rsidP="00BE00C7">
            <w:pPr>
              <w:pStyle w:val="OutcomeDescription"/>
              <w:spacing w:before="120" w:after="120"/>
              <w:rPr>
                <w:rFonts w:cs="Arial"/>
                <w:lang w:eastAsia="en-NZ"/>
              </w:rPr>
            </w:pPr>
          </w:p>
        </w:tc>
      </w:tr>
      <w:tr w:rsidR="004937EF" w14:paraId="0B4A12F1" w14:textId="77777777">
        <w:tc>
          <w:tcPr>
            <w:tcW w:w="0" w:type="auto"/>
          </w:tcPr>
          <w:p w14:paraId="0D369E06"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2.1: Governance</w:t>
            </w:r>
          </w:p>
          <w:p w14:paraId="0358F5D8"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6DC12A6" w14:textId="77777777" w:rsidR="008209D3" w:rsidRPr="00BE00C7" w:rsidRDefault="008209D3" w:rsidP="00BE00C7">
            <w:pPr>
              <w:pStyle w:val="OutcomeDescription"/>
              <w:spacing w:before="120" w:after="120"/>
              <w:rPr>
                <w:rFonts w:cs="Arial"/>
                <w:lang w:eastAsia="en-NZ"/>
              </w:rPr>
            </w:pPr>
          </w:p>
        </w:tc>
        <w:tc>
          <w:tcPr>
            <w:tcW w:w="0" w:type="auto"/>
          </w:tcPr>
          <w:p w14:paraId="43C4201A"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56106F51"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Patrick Ferry House is situated in Albany, Waitematā. Patrick Ferry House provides care for up to 74 residents at rest home, and hospital (medical and geriatric) levels of care. There were eight beds closed at the time of audit for refurbishment. These beds are planned to be re- opened 2026 as four care suites. On the day of the audit there were 61 residents: eight rest home, and 53 hospital residents (including four interim care, four funded by ACC and one respite). All other residents were under the aged </w:t>
            </w:r>
            <w:r w:rsidRPr="00BE00C7">
              <w:rPr>
                <w:rFonts w:cs="Arial"/>
                <w:lang w:eastAsia="en-NZ"/>
              </w:rPr>
              <w:t>related residential care (ARRC) agreement. All beds are certified for dual purpose use and are designed for single occupancy.</w:t>
            </w:r>
          </w:p>
          <w:p w14:paraId="4F8B6984" w14:textId="77777777" w:rsidR="008209D3" w:rsidRPr="00BE00C7" w:rsidRDefault="008209D3" w:rsidP="00BE00C7">
            <w:pPr>
              <w:pStyle w:val="OutcomeDescription"/>
              <w:spacing w:before="120" w:after="120"/>
              <w:rPr>
                <w:rFonts w:cs="Arial"/>
                <w:lang w:eastAsia="en-NZ"/>
              </w:rPr>
            </w:pPr>
            <w:r w:rsidRPr="00BE00C7">
              <w:rPr>
                <w:rFonts w:cs="Arial"/>
                <w:lang w:eastAsia="en-NZ"/>
              </w:rPr>
              <w:t>Patrick Ferry House has a current business plan in place with clear goals to support their documented vision, mission, and values. The values support quality care, innovation, dignity, and respect. The model of care sits within this framework and incorporates Māori concept of wellbeing – Te Whare Tapa Wha.</w:t>
            </w:r>
          </w:p>
          <w:p w14:paraId="325BC6CB"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current business plan includes a mission statement and operational </w:t>
            </w:r>
            <w:r w:rsidRPr="00BE00C7">
              <w:rPr>
                <w:rFonts w:cs="Arial"/>
                <w:lang w:eastAsia="en-NZ"/>
              </w:rPr>
              <w:lastRenderedPageBreak/>
              <w:t>objectives with site specific goals. The management team includes the general manager (director) who is on site most days and acts as a conduit to the other three owner/directors. Business and quality reports are provided to the directors.</w:t>
            </w:r>
          </w:p>
          <w:p w14:paraId="05E62B6C" w14:textId="77777777" w:rsidR="008209D3" w:rsidRPr="00BE00C7" w:rsidRDefault="008209D3" w:rsidP="00BE00C7">
            <w:pPr>
              <w:pStyle w:val="OutcomeDescription"/>
              <w:spacing w:before="120" w:after="120"/>
              <w:rPr>
                <w:rFonts w:cs="Arial"/>
                <w:lang w:eastAsia="en-NZ"/>
              </w:rPr>
            </w:pPr>
            <w:r w:rsidRPr="00BE00C7">
              <w:rPr>
                <w:rFonts w:cs="Arial"/>
                <w:lang w:eastAsia="en-NZ"/>
              </w:rPr>
              <w:t>The hospital manager and general manager interviewed confirmed the strategic plan aligns with the Ministry of Health strategies, addresses barriers to equitable service delivery and reflects collaboration with Māori. There are community links that provide advice to the directors to further explore and implement solutions on ways to achieve equity and improve outcomes for tāngata whaikaha.</w:t>
            </w:r>
          </w:p>
          <w:p w14:paraId="6A1C814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governance of the service is via the owner/directors who have regular input into all activities at the service. The directors work with management to meet the requirements of relevant standards and legislation. Clinical governance is overseen by the hospital manager, the general manager and the clinical manager with input from the GP and wider multidisciplinary team. </w:t>
            </w:r>
          </w:p>
          <w:p w14:paraId="6297B590" w14:textId="77777777" w:rsidR="008209D3" w:rsidRPr="00BE00C7" w:rsidRDefault="008209D3" w:rsidP="00BE00C7">
            <w:pPr>
              <w:pStyle w:val="OutcomeDescription"/>
              <w:spacing w:before="120" w:after="120"/>
              <w:rPr>
                <w:rFonts w:cs="Arial"/>
                <w:lang w:eastAsia="en-NZ"/>
              </w:rPr>
            </w:pPr>
            <w:r w:rsidRPr="00BE00C7">
              <w:rPr>
                <w:rFonts w:cs="Arial"/>
                <w:lang w:eastAsia="en-NZ"/>
              </w:rPr>
              <w:t>The hospital manager has extensive experience in aged care. They are supported by a clinical manager, the owners/directors, and an experienced care team. The hospital manager has maintained at least eight hours of professional development activities related to managing an aged care facility and other training.</w:t>
            </w:r>
          </w:p>
          <w:p w14:paraId="711D476D" w14:textId="77777777" w:rsidR="008209D3" w:rsidRPr="00BE00C7" w:rsidRDefault="008209D3" w:rsidP="00BE00C7">
            <w:pPr>
              <w:pStyle w:val="OutcomeDescription"/>
              <w:spacing w:before="120" w:after="120"/>
              <w:rPr>
                <w:rFonts w:cs="Arial"/>
                <w:lang w:eastAsia="en-NZ"/>
              </w:rPr>
            </w:pPr>
          </w:p>
        </w:tc>
      </w:tr>
      <w:tr w:rsidR="004937EF" w14:paraId="67198E3F" w14:textId="77777777">
        <w:tc>
          <w:tcPr>
            <w:tcW w:w="0" w:type="auto"/>
          </w:tcPr>
          <w:p w14:paraId="33C56239"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55E0CD"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9DE5E0" w14:textId="77777777" w:rsidR="008209D3" w:rsidRPr="00BE00C7" w:rsidRDefault="008209D3" w:rsidP="00BE00C7">
            <w:pPr>
              <w:pStyle w:val="OutcomeDescription"/>
              <w:spacing w:before="120" w:after="120"/>
              <w:rPr>
                <w:rFonts w:cs="Arial"/>
                <w:lang w:eastAsia="en-NZ"/>
              </w:rPr>
            </w:pPr>
          </w:p>
        </w:tc>
        <w:tc>
          <w:tcPr>
            <w:tcW w:w="0" w:type="auto"/>
          </w:tcPr>
          <w:p w14:paraId="1F888E34"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C433D6"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Patrick Ferry House continues to implement its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0605758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Regular management meetings including monthly clinical, and staff meetings provide an avenue for discussions in relation to (but not limited to) quality data, health and safety, infection control/pandemic strategies, complaints received (if any), staffing, and education.  </w:t>
            </w:r>
          </w:p>
          <w:p w14:paraId="1A79AAC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w:t>
            </w:r>
            <w:r w:rsidRPr="00BE00C7">
              <w:rPr>
                <w:rFonts w:cs="Arial"/>
                <w:lang w:eastAsia="en-NZ"/>
              </w:rPr>
              <w:lastRenderedPageBreak/>
              <w:t>place with corrective actions documented where indicated to address service improvements, with evidence of progress and sign off when achieved.  Quality data and trends in data are accessible to staff in their staff room and nurses’ stations. Corrective actions are discussed at staff meetings to ensure any outstanding matters are addressed with sign-off when completed.  There are also six-monthly restraint meetings, six monthly infection control meetings and the service has recently commenced monthly qualit</w:t>
            </w:r>
            <w:r w:rsidRPr="00BE00C7">
              <w:rPr>
                <w:rFonts w:cs="Arial"/>
                <w:lang w:eastAsia="en-NZ"/>
              </w:rPr>
              <w:t>y and clinical review meetings in collaboration with the sister facility.</w:t>
            </w:r>
          </w:p>
          <w:p w14:paraId="4898A699"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resident and family satisfaction surveys indicate that both residents and family have reported high levels of satisfaction with the service provided. </w:t>
            </w:r>
          </w:p>
          <w:p w14:paraId="233C186C"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a standing agenda item of all staff and senior management meetings, with the hospital manager acting as the health and safety officer. Manufacturer safety data sheets are up to date. Hazard identification forms and an up-to-date hazard register is kept (sighted). Health and safety policies are implemented and monitored by the health and safety officer.  </w:t>
            </w:r>
          </w:p>
          <w:p w14:paraId="53819CBB" w14:textId="77777777" w:rsidR="008209D3" w:rsidRPr="00BE00C7" w:rsidRDefault="008209D3" w:rsidP="00BE00C7">
            <w:pPr>
              <w:pStyle w:val="OutcomeDescription"/>
              <w:spacing w:before="120" w:after="120"/>
              <w:rPr>
                <w:rFonts w:cs="Arial"/>
                <w:lang w:eastAsia="en-NZ"/>
              </w:rPr>
            </w:pPr>
            <w:r w:rsidRPr="00BE00C7">
              <w:rPr>
                <w:rFonts w:cs="Arial"/>
                <w:lang w:eastAsia="en-NZ"/>
              </w:rPr>
              <w:t>Staff incident, hazards and risk information is collated and analysis undertaken by the hospital manager monthly and reported to the owners/directors. In the event of a staff accident or incident, a debrief process is documented on the accident/incident form. There were no serious staff injuries in the last 12 months.</w:t>
            </w:r>
          </w:p>
          <w:p w14:paraId="2E66A64C" w14:textId="77777777" w:rsidR="008209D3" w:rsidRPr="00BE00C7" w:rsidRDefault="008209D3"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evidenced in ten accident/incident forms reviewed (witnessed and unwitnessed falls, an abrasion, and skin tears). Incident and accident data is collated monthly and analysed. Benchmarking occurs internally. Next of kin are notified following adverse events (confirmed in interviews). Opportunities to minimise future risks are identified by the clinical manager who reviews every adver</w:t>
            </w:r>
            <w:r w:rsidRPr="00BE00C7">
              <w:rPr>
                <w:rFonts w:cs="Arial"/>
                <w:lang w:eastAsia="en-NZ"/>
              </w:rPr>
              <w:t xml:space="preserve">se event. </w:t>
            </w:r>
          </w:p>
          <w:p w14:paraId="33068ED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Discussions with the hospital manager evidenced awareness of their requirement to notify relevant authorities in relation to essential notifications, including new severity assessment code (SAC) reporting procedures. There have been three occasions requiring Section 31 including a notification for a change of clinical manager, one for a fall with fracture, and one pressure injury. There has been one SAC notification for a pressure injury since the </w:t>
            </w:r>
            <w:r w:rsidRPr="00BE00C7">
              <w:rPr>
                <w:rFonts w:cs="Arial"/>
                <w:lang w:eastAsia="en-NZ"/>
              </w:rPr>
              <w:lastRenderedPageBreak/>
              <w:t xml:space="preserve">previous audit. </w:t>
            </w:r>
          </w:p>
          <w:p w14:paraId="1DA1E6A2" w14:textId="77777777" w:rsidR="008209D3" w:rsidRPr="00BE00C7" w:rsidRDefault="008209D3" w:rsidP="00BE00C7">
            <w:pPr>
              <w:pStyle w:val="OutcomeDescription"/>
              <w:spacing w:before="120" w:after="120"/>
              <w:rPr>
                <w:rFonts w:cs="Arial"/>
                <w:lang w:eastAsia="en-NZ"/>
              </w:rPr>
            </w:pPr>
          </w:p>
        </w:tc>
      </w:tr>
      <w:tr w:rsidR="004937EF" w14:paraId="79422883" w14:textId="77777777">
        <w:tc>
          <w:tcPr>
            <w:tcW w:w="0" w:type="auto"/>
          </w:tcPr>
          <w:p w14:paraId="5A72E5F8"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4ED4831"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DF74543" w14:textId="77777777" w:rsidR="008209D3" w:rsidRPr="00BE00C7" w:rsidRDefault="008209D3" w:rsidP="00BE00C7">
            <w:pPr>
              <w:pStyle w:val="OutcomeDescription"/>
              <w:spacing w:before="120" w:after="120"/>
              <w:rPr>
                <w:rFonts w:cs="Arial"/>
                <w:lang w:eastAsia="en-NZ"/>
              </w:rPr>
            </w:pPr>
          </w:p>
        </w:tc>
        <w:tc>
          <w:tcPr>
            <w:tcW w:w="0" w:type="auto"/>
          </w:tcPr>
          <w:p w14:paraId="3228DD6E"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64C38061"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residents assessed as rest home or hospital level of care. There is always a first aid trained staff member on duty. The hospital manager and clinical manager are available Monday to Friday and cover the on-call roster. </w:t>
            </w:r>
          </w:p>
          <w:p w14:paraId="3B20E4A7" w14:textId="77777777" w:rsidR="008209D3" w:rsidRPr="00BE00C7" w:rsidRDefault="008209D3" w:rsidP="00BE00C7">
            <w:pPr>
              <w:pStyle w:val="OutcomeDescription"/>
              <w:spacing w:before="120" w:after="120"/>
              <w:rPr>
                <w:rFonts w:cs="Arial"/>
                <w:lang w:eastAsia="en-NZ"/>
              </w:rPr>
            </w:pPr>
            <w:r w:rsidRPr="00BE00C7">
              <w:rPr>
                <w:rFonts w:cs="Arial"/>
                <w:lang w:eastAsia="en-NZ"/>
              </w:rPr>
              <w:t>Interviews with health care assistants (HCA), and a registered nurse confirmed that their workload is manageable. Staff and residents are informed when there are changes to staffing levels, evidenced in staff interviews, staff meetings and resident meetings.</w:t>
            </w:r>
          </w:p>
          <w:p w14:paraId="77F0A538" w14:textId="77777777" w:rsidR="008209D3" w:rsidRPr="00BE00C7" w:rsidRDefault="008209D3"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The service supports and encourages HCAs to obtain a New Zealand Qualification Authority (NZQA) qualification.</w:t>
            </w:r>
          </w:p>
          <w:p w14:paraId="65FF4B47"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w:t>
            </w:r>
          </w:p>
          <w:p w14:paraId="0DF7DF67" w14:textId="77777777" w:rsidR="008209D3" w:rsidRPr="00BE00C7" w:rsidRDefault="008209D3" w:rsidP="00BE00C7">
            <w:pPr>
              <w:pStyle w:val="OutcomeDescription"/>
              <w:spacing w:before="120" w:after="120"/>
              <w:rPr>
                <w:rFonts w:cs="Arial"/>
                <w:lang w:eastAsia="en-NZ"/>
              </w:rPr>
            </w:pPr>
          </w:p>
        </w:tc>
      </w:tr>
      <w:tr w:rsidR="004937EF" w14:paraId="006EFF2D" w14:textId="77777777">
        <w:tc>
          <w:tcPr>
            <w:tcW w:w="0" w:type="auto"/>
          </w:tcPr>
          <w:p w14:paraId="7A192F55"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2.4: Health care and support workers</w:t>
            </w:r>
          </w:p>
          <w:p w14:paraId="3339D8ED"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D43B81D" w14:textId="77777777" w:rsidR="008209D3" w:rsidRPr="00BE00C7" w:rsidRDefault="008209D3" w:rsidP="00BE00C7">
            <w:pPr>
              <w:pStyle w:val="OutcomeDescription"/>
              <w:spacing w:before="120" w:after="120"/>
              <w:rPr>
                <w:rFonts w:cs="Arial"/>
                <w:lang w:eastAsia="en-NZ"/>
              </w:rPr>
            </w:pPr>
          </w:p>
        </w:tc>
        <w:tc>
          <w:tcPr>
            <w:tcW w:w="0" w:type="auto"/>
          </w:tcPr>
          <w:p w14:paraId="39FB1D55"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A115D3" w14:textId="77777777" w:rsidR="008209D3" w:rsidRPr="00BE00C7" w:rsidRDefault="008209D3"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vetting, induction documentation relevant to the role the staff member is in, application form and reference checks. All s</w:t>
            </w:r>
            <w:r w:rsidRPr="00BE00C7">
              <w:rPr>
                <w:rFonts w:cs="Arial"/>
                <w:lang w:eastAsia="en-NZ"/>
              </w:rPr>
              <w:t xml:space="preserve">taff who have been employed for over one year have an annual appraisal completed. The practising certificates for the registered nurses and other health practitioners are retained to provide evidence of their registration. </w:t>
            </w:r>
          </w:p>
          <w:p w14:paraId="4BCF3896"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w:t>
            </w:r>
            <w:r w:rsidRPr="00BE00C7">
              <w:rPr>
                <w:rFonts w:cs="Arial"/>
                <w:lang w:eastAsia="en-NZ"/>
              </w:rPr>
              <w:lastRenderedPageBreak/>
              <w:t xml:space="preserve">that provides new staff with relevant information for safe work practice and includes buddying when first employed. The service demonstrates that the orientation programme supports staff to provide a culturally safe environment for Māori. HCAs interviewed reported that the orientation process prepared new staff for their role and could be extended if required. </w:t>
            </w:r>
          </w:p>
          <w:p w14:paraId="67BAB2EC" w14:textId="77777777" w:rsidR="008209D3" w:rsidRPr="00BE00C7" w:rsidRDefault="008209D3" w:rsidP="00BE00C7">
            <w:pPr>
              <w:pStyle w:val="OutcomeDescription"/>
              <w:spacing w:before="120" w:after="120"/>
              <w:rPr>
                <w:rFonts w:cs="Arial"/>
                <w:lang w:eastAsia="en-NZ"/>
              </w:rPr>
            </w:pPr>
          </w:p>
        </w:tc>
      </w:tr>
      <w:tr w:rsidR="004937EF" w14:paraId="396285BF" w14:textId="77777777">
        <w:tc>
          <w:tcPr>
            <w:tcW w:w="0" w:type="auto"/>
          </w:tcPr>
          <w:p w14:paraId="3D4002FE"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BBF931B"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F7B4707" w14:textId="77777777" w:rsidR="008209D3" w:rsidRPr="00BE00C7" w:rsidRDefault="008209D3" w:rsidP="00BE00C7">
            <w:pPr>
              <w:pStyle w:val="OutcomeDescription"/>
              <w:spacing w:before="120" w:after="120"/>
              <w:rPr>
                <w:rFonts w:cs="Arial"/>
                <w:lang w:eastAsia="en-NZ"/>
              </w:rPr>
            </w:pPr>
          </w:p>
        </w:tc>
        <w:tc>
          <w:tcPr>
            <w:tcW w:w="0" w:type="auto"/>
          </w:tcPr>
          <w:p w14:paraId="1760B7AE"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74734368"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Five resident files were reviewed: two rest home level; and three hospital level including one on an interim care contract. Registered nurses are responsible for conducting all assessments and for the development of care plans. There was evidence of resident and family/whānau involvement in the interRAI assessments, long-term care plans reviewed and six monthly multi-disciplinary reviews. </w:t>
            </w:r>
          </w:p>
          <w:p w14:paraId="04EDEBA4" w14:textId="77777777" w:rsidR="008209D3" w:rsidRPr="00BE00C7" w:rsidRDefault="008209D3" w:rsidP="00BE00C7">
            <w:pPr>
              <w:pStyle w:val="OutcomeDescription"/>
              <w:spacing w:before="120" w:after="120"/>
              <w:rPr>
                <w:rFonts w:cs="Arial"/>
                <w:lang w:eastAsia="en-NZ"/>
              </w:rPr>
            </w:pPr>
            <w:r w:rsidRPr="00BE00C7">
              <w:rPr>
                <w:rFonts w:cs="Arial"/>
                <w:lang w:eastAsia="en-NZ"/>
              </w:rPr>
              <w:t>The interim care plan is completed within 24 hours of admission. Ongoing interRAI assessments have been completed in the timeframes required. This is an improvement from the last audit and criterion 3.2.5 is now fully attained. Outcome scores from interRAI assessment are addressed in the long-term care plans. For the resident files reviewed the outcomes of the assessments formulate the basis of the long-term care plan. Residents on ACC and interim care funding do not have interRAI assessments but the regist</w:t>
            </w:r>
            <w:r w:rsidRPr="00BE00C7">
              <w:rPr>
                <w:rFonts w:cs="Arial"/>
                <w:lang w:eastAsia="en-NZ"/>
              </w:rPr>
              <w:t>ered nurse completes a comprehensive assessment using validated assessment tools and develops a care plan based on the assessed needs and preferences of the resident.</w:t>
            </w:r>
          </w:p>
          <w:p w14:paraId="3675939F" w14:textId="77777777" w:rsidR="008209D3" w:rsidRPr="00BE00C7" w:rsidRDefault="008209D3" w:rsidP="00BE00C7">
            <w:pPr>
              <w:pStyle w:val="OutcomeDescription"/>
              <w:spacing w:before="120" w:after="120"/>
              <w:rPr>
                <w:rFonts w:cs="Arial"/>
                <w:lang w:eastAsia="en-NZ"/>
              </w:rPr>
            </w:pPr>
            <w:r w:rsidRPr="00BE00C7">
              <w:rPr>
                <w:rFonts w:cs="Arial"/>
                <w:lang w:eastAsia="en-NZ"/>
              </w:rPr>
              <w:t>Long-term care plans have been completed within 21 days. This is an improvement since the last audit and criterion 3.2.4 is now fully attained.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transferred to the long-term care plan. InterRAI re-assessments hav</w:t>
            </w:r>
            <w:r w:rsidRPr="00BE00C7">
              <w:rPr>
                <w:rFonts w:cs="Arial"/>
                <w:lang w:eastAsia="en-NZ"/>
              </w:rPr>
              <w:t xml:space="preserve">e been completed six monthly and when changes occurred earlier as indicated for long term residents. Care plans are reviewed on a six-monthly basis or when there are changes in the status of residents. </w:t>
            </w:r>
          </w:p>
          <w:p w14:paraId="57AD189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general practitioner visits twice a week to complete monthly and three-monthly medical reviews and to see residents newly admitted or with acute needs. The general practice provides after-hours support 24/7.  More </w:t>
            </w:r>
            <w:r w:rsidRPr="00BE00C7">
              <w:rPr>
                <w:rFonts w:cs="Arial"/>
                <w:lang w:eastAsia="en-NZ"/>
              </w:rPr>
              <w:lastRenderedPageBreak/>
              <w:t>frequent medical reviews were evidenced in files of residents with more complex conditions or acute changes to health status. The general practitioner was interviewed and stated staff are competent and communicate with them in a timely manner when there are changes in the health status of residents.</w:t>
            </w:r>
          </w:p>
          <w:p w14:paraId="269482C4"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visits once a week for a minimum of four hours. A podiatrist visits regularly. </w:t>
            </w:r>
          </w:p>
          <w:p w14:paraId="2A6957FF"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Progress notes are written every shift by the HCAs and the registered nurses document at least daily for hospital level residents and when there is an incident or changes in health status. </w:t>
            </w:r>
          </w:p>
          <w:p w14:paraId="26618D5B"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residents and family/whānau interviewed reported their needs and expectations are being met. When a resident’s condition changes, the staff alert the registered nurse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0778ACFC"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There were a total of 28 wounds including four pressure injuries (two stage one, one stage two and one stage three), skin tears and chronic lesions.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w:t>
            </w:r>
            <w:r w:rsidRPr="00BE00C7">
              <w:rPr>
                <w:rFonts w:cs="Arial"/>
                <w:lang w:eastAsia="en-NZ"/>
              </w:rPr>
              <w:t xml:space="preserve">Healthcare assistants and registered nurses interviewed stated there are adequate clinical supplies and equipment provided including continence, wound care supplies and pressure injury prevention resources. </w:t>
            </w:r>
          </w:p>
          <w:p w14:paraId="3B90F99E"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Monitoring charts including but not limited to vital signs, bowel charts, turning charts, food and fluid, and weight charts are completed as per the care plans. Neurological observations have routinely and comprehensively been completed for unwitnessed falls or where head injury was suspected as part of post falls management. Incidents reviewed indicate that these </w:t>
            </w:r>
            <w:r w:rsidRPr="00BE00C7">
              <w:rPr>
                <w:rFonts w:cs="Arial"/>
                <w:lang w:eastAsia="en-NZ"/>
              </w:rPr>
              <w:lastRenderedPageBreak/>
              <w:t>were completed in line with policy and procedure.</w:t>
            </w:r>
          </w:p>
          <w:p w14:paraId="3A21AFD0" w14:textId="77777777" w:rsidR="008209D3" w:rsidRPr="00BE00C7" w:rsidRDefault="008209D3" w:rsidP="008209D3">
            <w:pPr>
              <w:pStyle w:val="OutcomeDescription"/>
              <w:spacing w:before="120" w:after="120"/>
              <w:rPr>
                <w:rFonts w:cs="Arial"/>
                <w:lang w:eastAsia="en-NZ"/>
              </w:rPr>
            </w:pPr>
          </w:p>
        </w:tc>
      </w:tr>
      <w:tr w:rsidR="004937EF" w14:paraId="23F1C72F" w14:textId="77777777">
        <w:tc>
          <w:tcPr>
            <w:tcW w:w="0" w:type="auto"/>
          </w:tcPr>
          <w:p w14:paraId="13B1B94C"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3.4: My medication</w:t>
            </w:r>
          </w:p>
          <w:p w14:paraId="241E41F9"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7D5AB20" w14:textId="77777777" w:rsidR="008209D3" w:rsidRPr="00BE00C7" w:rsidRDefault="008209D3" w:rsidP="00BE00C7">
            <w:pPr>
              <w:pStyle w:val="OutcomeDescription"/>
              <w:spacing w:before="120" w:after="120"/>
              <w:rPr>
                <w:rFonts w:cs="Arial"/>
                <w:lang w:eastAsia="en-NZ"/>
              </w:rPr>
            </w:pPr>
          </w:p>
        </w:tc>
        <w:tc>
          <w:tcPr>
            <w:tcW w:w="0" w:type="auto"/>
          </w:tcPr>
          <w:p w14:paraId="1B12B0E9"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37199CA8" w14:textId="77777777" w:rsidR="008209D3" w:rsidRPr="00BE00C7" w:rsidRDefault="008209D3"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6C9BB3D8" w14:textId="77777777" w:rsidR="008209D3" w:rsidRPr="00BE00C7" w:rsidRDefault="008209D3"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are two medication rooms. Medicines were seen to be stored in locked trolleys, locked medication rooms and controlled medication safes. The medication refrigerators and medication room temperatures are monitored daily and are within an acceptable range. Liquid medications and eye drops are labelled with the date of opening. Unused and expired medications are returned to the</w:t>
            </w:r>
            <w:r w:rsidRPr="00BE00C7">
              <w:rPr>
                <w:rFonts w:cs="Arial"/>
                <w:lang w:eastAsia="en-NZ"/>
              </w:rPr>
              <w:t xml:space="preserve"> pharmacy.</w:t>
            </w:r>
          </w:p>
          <w:p w14:paraId="2C4F4501" w14:textId="77777777" w:rsidR="008209D3" w:rsidRPr="00BE00C7" w:rsidRDefault="008209D3"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7817019D" w14:textId="77777777" w:rsidR="008209D3" w:rsidRPr="00BE00C7" w:rsidRDefault="008209D3"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Staff were seen to be explaining medications to residents, so they understood what they were taking. Residents and family/whānau confirmed they are consulted about medication changes.</w:t>
            </w:r>
          </w:p>
          <w:p w14:paraId="25A5E477" w14:textId="77777777" w:rsidR="008209D3" w:rsidRPr="00BE00C7" w:rsidRDefault="008209D3" w:rsidP="00BE00C7">
            <w:pPr>
              <w:pStyle w:val="OutcomeDescription"/>
              <w:spacing w:before="120" w:after="120"/>
              <w:rPr>
                <w:rFonts w:cs="Arial"/>
                <w:lang w:eastAsia="en-NZ"/>
              </w:rPr>
            </w:pPr>
            <w:r w:rsidRPr="00BE00C7">
              <w:rPr>
                <w:rFonts w:cs="Arial"/>
                <w:lang w:eastAsia="en-NZ"/>
              </w:rPr>
              <w:t>At the time of the audit there were no residents self-administering their medications. There is a process for assessing the competency for residents who wish to self-administer their medications and a policy for the safe storage of medications. There are no standing orders.</w:t>
            </w:r>
          </w:p>
          <w:p w14:paraId="683A6997" w14:textId="77777777" w:rsidR="008209D3" w:rsidRPr="00BE00C7" w:rsidRDefault="008209D3" w:rsidP="00BE00C7">
            <w:pPr>
              <w:pStyle w:val="OutcomeDescription"/>
              <w:spacing w:before="120" w:after="120"/>
              <w:rPr>
                <w:rFonts w:cs="Arial"/>
                <w:lang w:eastAsia="en-NZ"/>
              </w:rPr>
            </w:pPr>
          </w:p>
        </w:tc>
      </w:tr>
      <w:tr w:rsidR="004937EF" w14:paraId="21DD72D4" w14:textId="77777777">
        <w:tc>
          <w:tcPr>
            <w:tcW w:w="0" w:type="auto"/>
          </w:tcPr>
          <w:p w14:paraId="0D731D2F"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3.5: Nutrition to support wellbeing</w:t>
            </w:r>
          </w:p>
          <w:p w14:paraId="14335604"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07784F0" w14:textId="77777777" w:rsidR="008209D3" w:rsidRPr="00BE00C7" w:rsidRDefault="008209D3" w:rsidP="00BE00C7">
            <w:pPr>
              <w:pStyle w:val="OutcomeDescription"/>
              <w:spacing w:before="120" w:after="120"/>
              <w:rPr>
                <w:rFonts w:cs="Arial"/>
                <w:lang w:eastAsia="en-NZ"/>
              </w:rPr>
            </w:pPr>
          </w:p>
        </w:tc>
        <w:tc>
          <w:tcPr>
            <w:tcW w:w="0" w:type="auto"/>
          </w:tcPr>
          <w:p w14:paraId="5433A87A"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D3407D"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w:t>
            </w:r>
            <w:r w:rsidRPr="00BE00C7">
              <w:rPr>
                <w:rFonts w:cs="Arial"/>
                <w:lang w:eastAsia="en-NZ"/>
              </w:rPr>
              <w:lastRenderedPageBreak/>
              <w:t>assessments identify residents’ personal food preferences, allergies, intolerances, any special diets, cultural preferences, and modified texture requirements. Copies of individual dietary preferences were available in the kitchen folder.</w:t>
            </w:r>
          </w:p>
          <w:p w14:paraId="2F5DD207" w14:textId="77777777" w:rsidR="008209D3" w:rsidRPr="00BE00C7" w:rsidRDefault="008209D3" w:rsidP="00BE00C7">
            <w:pPr>
              <w:pStyle w:val="OutcomeDescription"/>
              <w:spacing w:before="120" w:after="120"/>
              <w:rPr>
                <w:rFonts w:cs="Arial"/>
                <w:lang w:eastAsia="en-NZ"/>
              </w:rPr>
            </w:pPr>
            <w:r w:rsidRPr="00BE00C7">
              <w:rPr>
                <w:rFonts w:cs="Arial"/>
                <w:lang w:eastAsia="en-NZ"/>
              </w:rPr>
              <w:t>The service was awaiting their current food control plan certificate. The audit report from the kitchen audit dated 25 November 2025 showed the service had passed the audit and a current food control plan certificate would be issued.</w:t>
            </w:r>
          </w:p>
          <w:p w14:paraId="3D4F2F7C" w14:textId="77777777" w:rsidR="008209D3" w:rsidRPr="00BE00C7" w:rsidRDefault="008209D3" w:rsidP="00BE00C7">
            <w:pPr>
              <w:pStyle w:val="OutcomeDescription"/>
              <w:spacing w:before="120" w:after="120"/>
              <w:rPr>
                <w:rFonts w:cs="Arial"/>
                <w:lang w:eastAsia="en-NZ"/>
              </w:rPr>
            </w:pPr>
          </w:p>
        </w:tc>
      </w:tr>
      <w:tr w:rsidR="004937EF" w14:paraId="59621C7B" w14:textId="77777777">
        <w:tc>
          <w:tcPr>
            <w:tcW w:w="0" w:type="auto"/>
          </w:tcPr>
          <w:p w14:paraId="478AED22"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7B7FB15"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8282448" w14:textId="77777777" w:rsidR="008209D3" w:rsidRPr="00BE00C7" w:rsidRDefault="008209D3" w:rsidP="00BE00C7">
            <w:pPr>
              <w:pStyle w:val="OutcomeDescription"/>
              <w:spacing w:before="120" w:after="120"/>
              <w:rPr>
                <w:rFonts w:cs="Arial"/>
                <w:lang w:eastAsia="en-NZ"/>
              </w:rPr>
            </w:pPr>
          </w:p>
        </w:tc>
        <w:tc>
          <w:tcPr>
            <w:tcW w:w="0" w:type="auto"/>
          </w:tcPr>
          <w:p w14:paraId="270494DB"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75CF5FF6" w14:textId="77777777" w:rsidR="008209D3" w:rsidRPr="00BE00C7" w:rsidRDefault="008209D3" w:rsidP="00BE00C7">
            <w:pPr>
              <w:pStyle w:val="OutcomeDescription"/>
              <w:spacing w:before="120" w:after="120"/>
              <w:rPr>
                <w:rFonts w:cs="Arial"/>
                <w:lang w:eastAsia="en-NZ"/>
              </w:rPr>
            </w:pPr>
            <w:r w:rsidRPr="00BE00C7">
              <w:rPr>
                <w:rFonts w:cs="Arial"/>
                <w:lang w:eastAsia="en-NZ"/>
              </w:rPr>
              <w:t>Transition to a different level of care, transfer to another facility,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Where possible, family or whānau are encouraged to attend resident appointments. Staff may</w:t>
            </w:r>
            <w:r w:rsidRPr="00BE00C7">
              <w:rPr>
                <w:rFonts w:cs="Arial"/>
                <w:lang w:eastAsia="en-NZ"/>
              </w:rPr>
              <w:t xml:space="preserve"> accompany residents when required and where no family or support person is available.</w:t>
            </w:r>
          </w:p>
          <w:p w14:paraId="2FA1485E" w14:textId="77777777" w:rsidR="008209D3" w:rsidRPr="00BE00C7" w:rsidRDefault="008209D3" w:rsidP="00BE00C7">
            <w:pPr>
              <w:pStyle w:val="OutcomeDescription"/>
              <w:spacing w:before="120" w:after="120"/>
              <w:rPr>
                <w:rFonts w:cs="Arial"/>
                <w:lang w:eastAsia="en-NZ"/>
              </w:rPr>
            </w:pPr>
          </w:p>
        </w:tc>
      </w:tr>
      <w:tr w:rsidR="004937EF" w14:paraId="6BE524F9" w14:textId="77777777">
        <w:tc>
          <w:tcPr>
            <w:tcW w:w="0" w:type="auto"/>
          </w:tcPr>
          <w:p w14:paraId="23EB8ED3"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4.1: The facility</w:t>
            </w:r>
          </w:p>
          <w:p w14:paraId="1ED2FCF6"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3F27B6" w14:textId="77777777" w:rsidR="008209D3" w:rsidRPr="00BE00C7" w:rsidRDefault="008209D3" w:rsidP="00BE00C7">
            <w:pPr>
              <w:pStyle w:val="OutcomeDescription"/>
              <w:spacing w:before="120" w:after="120"/>
              <w:rPr>
                <w:rFonts w:cs="Arial"/>
                <w:lang w:eastAsia="en-NZ"/>
              </w:rPr>
            </w:pPr>
          </w:p>
        </w:tc>
        <w:tc>
          <w:tcPr>
            <w:tcW w:w="0" w:type="auto"/>
          </w:tcPr>
          <w:p w14:paraId="54E32963"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B7A49E" w14:textId="77777777" w:rsidR="008209D3" w:rsidRPr="00BE00C7" w:rsidRDefault="008209D3" w:rsidP="00BE00C7">
            <w:pPr>
              <w:pStyle w:val="OutcomeDescription"/>
              <w:spacing w:before="120" w:after="120"/>
              <w:rPr>
                <w:rFonts w:cs="Arial"/>
                <w:lang w:eastAsia="en-NZ"/>
              </w:rPr>
            </w:pPr>
            <w:r w:rsidRPr="00BE00C7">
              <w:rPr>
                <w:rFonts w:cs="Arial"/>
                <w:lang w:eastAsia="en-NZ"/>
              </w:rPr>
              <w:t>The building warrant of fitness is current to 8 January 2026. The facility was undergoing their inspections for the next building warrant of fitness during the audit.</w:t>
            </w:r>
          </w:p>
          <w:p w14:paraId="0532F939"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in small lounge areas.  Outside, there are covered decks for residents in the upper level and in </w:t>
            </w:r>
            <w:r w:rsidRPr="00BE00C7">
              <w:rPr>
                <w:rFonts w:cs="Arial"/>
                <w:lang w:eastAsia="en-NZ"/>
              </w:rPr>
              <w:t xml:space="preserve">the internal courtyard on the ground floor. There is a large outdoor mediterranean courtyard and walkway for residents to use. Residents are encouraged to </w:t>
            </w:r>
            <w:r w:rsidRPr="00BE00C7">
              <w:rPr>
                <w:rFonts w:cs="Arial"/>
                <w:lang w:eastAsia="en-NZ"/>
              </w:rPr>
              <w:lastRenderedPageBreak/>
              <w:t>personalise their bedrooms with personal, cultural and spiritual belongings as viewed on the day of audit.</w:t>
            </w:r>
          </w:p>
          <w:p w14:paraId="0F8FBF8D"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The planned maintenance schedule includes testing and tagging of electrical equipment, last completed in August 2025 and calibration and testing of clinical equipment, last completed in October 2025.  The vehicle has a current warrant of fitness and registration. Hot water temperatures have been tested and recorded in resident rooms, laundry, and kitchen monthly. Review of the monitoring records show the hot water temperature in resident rooms is maintained below 45 degrees Celsius. </w:t>
            </w:r>
          </w:p>
          <w:p w14:paraId="18B42E69" w14:textId="77777777" w:rsidR="008209D3" w:rsidRPr="00BE00C7" w:rsidRDefault="008209D3" w:rsidP="00BE00C7">
            <w:pPr>
              <w:pStyle w:val="OutcomeDescription"/>
              <w:spacing w:before="120" w:after="120"/>
              <w:rPr>
                <w:rFonts w:cs="Arial"/>
                <w:lang w:eastAsia="en-NZ"/>
              </w:rPr>
            </w:pPr>
            <w:r w:rsidRPr="00BE00C7">
              <w:rPr>
                <w:rFonts w:cs="Arial"/>
                <w:lang w:eastAsia="en-NZ"/>
              </w:rPr>
              <w:t>Eight beds are currently closed and are being refurbished. They will re-open during 2026 as four care suites. The area being refurbished is secured and safe.</w:t>
            </w:r>
          </w:p>
          <w:p w14:paraId="53652FBC" w14:textId="77777777" w:rsidR="008209D3" w:rsidRPr="00BE00C7" w:rsidRDefault="008209D3" w:rsidP="00BE00C7">
            <w:pPr>
              <w:pStyle w:val="OutcomeDescription"/>
              <w:spacing w:before="120" w:after="120"/>
              <w:rPr>
                <w:rFonts w:cs="Arial"/>
                <w:lang w:eastAsia="en-NZ"/>
              </w:rPr>
            </w:pPr>
          </w:p>
        </w:tc>
      </w:tr>
      <w:tr w:rsidR="004937EF" w14:paraId="3F5195E2" w14:textId="77777777">
        <w:tc>
          <w:tcPr>
            <w:tcW w:w="0" w:type="auto"/>
          </w:tcPr>
          <w:p w14:paraId="50C850F4"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FD67B15"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23C9152" w14:textId="77777777" w:rsidR="008209D3" w:rsidRPr="00BE00C7" w:rsidRDefault="008209D3" w:rsidP="00BE00C7">
            <w:pPr>
              <w:pStyle w:val="OutcomeDescription"/>
              <w:spacing w:before="120" w:after="120"/>
              <w:rPr>
                <w:rFonts w:cs="Arial"/>
                <w:lang w:eastAsia="en-NZ"/>
              </w:rPr>
            </w:pPr>
          </w:p>
        </w:tc>
        <w:tc>
          <w:tcPr>
            <w:tcW w:w="0" w:type="auto"/>
          </w:tcPr>
          <w:p w14:paraId="789FD592"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26D139A0" w14:textId="77777777" w:rsidR="008209D3" w:rsidRPr="00BE00C7" w:rsidRDefault="008209D3"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directors. 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w:t>
            </w:r>
            <w:r w:rsidRPr="00BE00C7">
              <w:rPr>
                <w:rFonts w:cs="Arial"/>
                <w:lang w:eastAsia="en-NZ"/>
              </w:rPr>
              <w:t xml:space="preserve"> </w:t>
            </w:r>
          </w:p>
          <w:p w14:paraId="439C8511" w14:textId="77777777" w:rsidR="008209D3" w:rsidRPr="00BE00C7" w:rsidRDefault="008209D3" w:rsidP="00BE00C7">
            <w:pPr>
              <w:pStyle w:val="OutcomeDescription"/>
              <w:spacing w:before="120" w:after="120"/>
              <w:rPr>
                <w:rFonts w:cs="Arial"/>
                <w:lang w:eastAsia="en-NZ"/>
              </w:rPr>
            </w:pPr>
            <w:r w:rsidRPr="00BE00C7">
              <w:rPr>
                <w:rFonts w:cs="Arial"/>
                <w:lang w:eastAsia="en-NZ"/>
              </w:rPr>
              <w:t>The clinical manager (RN) is the infection control coordinator. Staff interviews confirmed that infections are managed appropriately, reflecting adherence to established protocols.</w:t>
            </w:r>
          </w:p>
          <w:p w14:paraId="66A9C420"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is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w:t>
            </w:r>
            <w:r w:rsidRPr="00BE00C7">
              <w:rPr>
                <w:rFonts w:cs="Arial"/>
                <w:lang w:eastAsia="en-NZ"/>
              </w:rPr>
              <w:t>interviewed demonstrated a good understanding of infection control and prevention measures.</w:t>
            </w:r>
          </w:p>
          <w:p w14:paraId="19D5EF7F" w14:textId="77777777" w:rsidR="008209D3" w:rsidRPr="00BE00C7" w:rsidRDefault="008209D3" w:rsidP="00BE00C7">
            <w:pPr>
              <w:pStyle w:val="OutcomeDescription"/>
              <w:spacing w:before="120" w:after="120"/>
              <w:rPr>
                <w:rFonts w:cs="Arial"/>
                <w:lang w:eastAsia="en-NZ"/>
              </w:rPr>
            </w:pPr>
          </w:p>
        </w:tc>
      </w:tr>
      <w:tr w:rsidR="004937EF" w14:paraId="655034FA" w14:textId="77777777">
        <w:tc>
          <w:tcPr>
            <w:tcW w:w="0" w:type="auto"/>
          </w:tcPr>
          <w:p w14:paraId="37EFC22A"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3F88E8B"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811055" w14:textId="77777777" w:rsidR="008209D3" w:rsidRPr="00BE00C7" w:rsidRDefault="008209D3" w:rsidP="00BE00C7">
            <w:pPr>
              <w:pStyle w:val="OutcomeDescription"/>
              <w:spacing w:before="120" w:after="120"/>
              <w:rPr>
                <w:rFonts w:cs="Arial"/>
                <w:lang w:eastAsia="en-NZ"/>
              </w:rPr>
            </w:pPr>
          </w:p>
        </w:tc>
        <w:tc>
          <w:tcPr>
            <w:tcW w:w="0" w:type="auto"/>
          </w:tcPr>
          <w:p w14:paraId="7F5C82AA" w14:textId="77777777" w:rsidR="008209D3" w:rsidRPr="00BE00C7" w:rsidRDefault="008209D3" w:rsidP="00BE00C7">
            <w:pPr>
              <w:pStyle w:val="OutcomeDescription"/>
              <w:spacing w:before="120" w:after="120"/>
              <w:rPr>
                <w:rFonts w:cs="Arial"/>
                <w:lang w:eastAsia="en-NZ"/>
              </w:rPr>
            </w:pPr>
            <w:r w:rsidRPr="00BE00C7">
              <w:rPr>
                <w:rFonts w:cs="Arial"/>
                <w:lang w:eastAsia="en-NZ"/>
              </w:rPr>
              <w:t>FA</w:t>
            </w:r>
          </w:p>
        </w:tc>
        <w:tc>
          <w:tcPr>
            <w:tcW w:w="0" w:type="auto"/>
          </w:tcPr>
          <w:p w14:paraId="1B0DA248" w14:textId="77777777" w:rsidR="008209D3" w:rsidRPr="00BE00C7" w:rsidRDefault="008209D3" w:rsidP="00BE00C7">
            <w:pPr>
              <w:pStyle w:val="OutcomeDescription"/>
              <w:spacing w:before="120" w:after="120"/>
              <w:rPr>
                <w:rFonts w:cs="Arial"/>
                <w:lang w:eastAsia="en-NZ"/>
              </w:rPr>
            </w:pPr>
            <w:r w:rsidRPr="00BE00C7">
              <w:rPr>
                <w:rFonts w:cs="Arial"/>
                <w:lang w:eastAsia="en-NZ"/>
              </w:rPr>
              <w:t>The infection surveillance programme is tailored to the facility's size and service complexity, with thorough monitoring and management of infections. An infection control manual is used as reference for best practice around infection control. There is good external support from the GP, laboratory, external consultant, and Health New Zealand – Waitematā infection control nurse specialist.</w:t>
            </w:r>
          </w:p>
          <w:p w14:paraId="751754A2"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w:t>
            </w:r>
            <w:r w:rsidRPr="00BE00C7">
              <w:rPr>
                <w:rFonts w:cs="Arial"/>
                <w:lang w:eastAsia="en-NZ"/>
              </w:rPr>
              <w:t>data captures information on ethnicity.</w:t>
            </w:r>
          </w:p>
          <w:p w14:paraId="1B16B8B3" w14:textId="77777777" w:rsidR="008209D3" w:rsidRPr="00BE00C7" w:rsidRDefault="008209D3"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51B86997" w14:textId="77777777" w:rsidR="008209D3" w:rsidRPr="00BE00C7" w:rsidRDefault="008209D3" w:rsidP="00BE00C7">
            <w:pPr>
              <w:pStyle w:val="OutcomeDescription"/>
              <w:spacing w:before="120" w:after="120"/>
              <w:rPr>
                <w:rFonts w:cs="Arial"/>
                <w:lang w:eastAsia="en-NZ"/>
              </w:rPr>
            </w:pPr>
            <w:r w:rsidRPr="00BE00C7">
              <w:rPr>
                <w:rFonts w:cs="Arial"/>
                <w:lang w:eastAsia="en-NZ"/>
              </w:rPr>
              <w:t>There has been one reported outbreak since the previous audit (Covid -19). Documentations evidenced that this was well managed, and staff were updated and informed of any changes by noticeboards, handovers, and electronic messages.</w:t>
            </w:r>
          </w:p>
          <w:p w14:paraId="2AB7B966" w14:textId="77777777" w:rsidR="008209D3" w:rsidRPr="00BE00C7" w:rsidRDefault="008209D3" w:rsidP="00BE00C7">
            <w:pPr>
              <w:pStyle w:val="OutcomeDescription"/>
              <w:spacing w:before="120" w:after="120"/>
              <w:rPr>
                <w:rFonts w:cs="Arial"/>
                <w:lang w:eastAsia="en-NZ"/>
              </w:rPr>
            </w:pPr>
          </w:p>
        </w:tc>
      </w:tr>
      <w:tr w:rsidR="004937EF" w14:paraId="61F5C1F1" w14:textId="77777777">
        <w:tc>
          <w:tcPr>
            <w:tcW w:w="0" w:type="auto"/>
          </w:tcPr>
          <w:p w14:paraId="510D3A21" w14:textId="77777777" w:rsidR="008209D3" w:rsidRPr="00BE00C7" w:rsidRDefault="008209D3" w:rsidP="00BE00C7">
            <w:pPr>
              <w:pStyle w:val="OutcomeDescription"/>
              <w:spacing w:before="120" w:after="120"/>
              <w:rPr>
                <w:rFonts w:cs="Arial"/>
                <w:lang w:eastAsia="en-NZ"/>
              </w:rPr>
            </w:pPr>
            <w:r w:rsidRPr="00BE00C7">
              <w:rPr>
                <w:rFonts w:cs="Arial"/>
                <w:lang w:eastAsia="en-NZ"/>
              </w:rPr>
              <w:t>Subsection 6.1: A process of restraint</w:t>
            </w:r>
          </w:p>
          <w:p w14:paraId="037BDFA1"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3EDC95" w14:textId="77777777" w:rsidR="008209D3" w:rsidRPr="00BE00C7" w:rsidRDefault="008209D3" w:rsidP="00BE00C7">
            <w:pPr>
              <w:pStyle w:val="OutcomeDescription"/>
              <w:spacing w:before="120" w:after="120"/>
              <w:rPr>
                <w:rFonts w:cs="Arial"/>
                <w:lang w:eastAsia="en-NZ"/>
              </w:rPr>
            </w:pPr>
          </w:p>
        </w:tc>
        <w:tc>
          <w:tcPr>
            <w:tcW w:w="0" w:type="auto"/>
          </w:tcPr>
          <w:p w14:paraId="00A129B5" w14:textId="77777777" w:rsidR="008209D3" w:rsidRPr="00BE00C7" w:rsidRDefault="008209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C9B59B" w14:textId="77777777" w:rsidR="008209D3" w:rsidRPr="00BE00C7" w:rsidRDefault="008209D3"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management and staff. At the time of the audit there were three residents using bedrails as restraint. Review of resident files show the restraint coordinator (clinical manager) works in close liaison with residents and family/whānau to ensure the least restrictive practice and all alternatives are exhausted before restraint is used.</w:t>
            </w:r>
          </w:p>
          <w:p w14:paraId="7248E5A1" w14:textId="77777777" w:rsidR="008209D3" w:rsidRPr="00BE00C7" w:rsidRDefault="008209D3" w:rsidP="00BE00C7">
            <w:pPr>
              <w:pStyle w:val="OutcomeDescription"/>
              <w:spacing w:before="120" w:after="120"/>
              <w:rPr>
                <w:rFonts w:cs="Arial"/>
                <w:lang w:eastAsia="en-NZ"/>
              </w:rPr>
            </w:pPr>
            <w:r w:rsidRPr="00BE00C7">
              <w:rPr>
                <w:rFonts w:cs="Arial"/>
                <w:lang w:eastAsia="en-NZ"/>
              </w:rPr>
              <w:t xml:space="preserve">Restraint related training which includes relevant policies and procedures, alternatives to restraint, cultural training and de-escalation strategies is </w:t>
            </w:r>
            <w:r w:rsidRPr="00BE00C7">
              <w:rPr>
                <w:rFonts w:cs="Arial"/>
                <w:lang w:eastAsia="en-NZ"/>
              </w:rPr>
              <w:lastRenderedPageBreak/>
              <w:t>completed as part of the mandatory training plan and orientation.</w:t>
            </w:r>
          </w:p>
          <w:p w14:paraId="719E537C" w14:textId="77777777" w:rsidR="008209D3" w:rsidRPr="00BE00C7" w:rsidRDefault="008209D3" w:rsidP="00BE00C7">
            <w:pPr>
              <w:pStyle w:val="OutcomeDescription"/>
              <w:spacing w:before="120" w:after="120"/>
              <w:rPr>
                <w:rFonts w:cs="Arial"/>
                <w:lang w:eastAsia="en-NZ"/>
              </w:rPr>
            </w:pPr>
          </w:p>
        </w:tc>
      </w:tr>
    </w:tbl>
    <w:p w14:paraId="2C1E2B2B" w14:textId="77777777" w:rsidR="008209D3" w:rsidRPr="00BE00C7" w:rsidRDefault="008209D3" w:rsidP="00BE00C7">
      <w:pPr>
        <w:pStyle w:val="OutcomeDescription"/>
        <w:spacing w:before="120" w:after="120"/>
        <w:rPr>
          <w:rFonts w:cs="Arial"/>
          <w:lang w:eastAsia="en-NZ"/>
        </w:rPr>
      </w:pPr>
      <w:bookmarkStart w:id="56" w:name="AuditSummaryAttainment"/>
      <w:bookmarkEnd w:id="56"/>
    </w:p>
    <w:p w14:paraId="1C6AEAB0" w14:textId="77777777" w:rsidR="008209D3" w:rsidRDefault="008209D3">
      <w:pPr>
        <w:pStyle w:val="Heading1"/>
        <w:rPr>
          <w:rFonts w:cs="Arial"/>
        </w:rPr>
      </w:pPr>
      <w:r>
        <w:rPr>
          <w:rFonts w:cs="Arial"/>
        </w:rPr>
        <w:lastRenderedPageBreak/>
        <w:t>Specific results for criterion where corrective actions are required</w:t>
      </w:r>
    </w:p>
    <w:p w14:paraId="4CBA2227" w14:textId="77777777" w:rsidR="008209D3" w:rsidRDefault="008209D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BBCFF32" w14:textId="77777777" w:rsidR="008209D3" w:rsidRDefault="008209D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C96F083" w14:textId="77777777" w:rsidR="008209D3" w:rsidRDefault="008209D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937EF" w14:paraId="5BEC74F7" w14:textId="77777777">
        <w:tc>
          <w:tcPr>
            <w:tcW w:w="0" w:type="auto"/>
          </w:tcPr>
          <w:p w14:paraId="0595B925" w14:textId="77777777" w:rsidR="008209D3" w:rsidRPr="00BE00C7" w:rsidRDefault="008209D3" w:rsidP="00BE00C7">
            <w:pPr>
              <w:pStyle w:val="OutcomeDescription"/>
              <w:spacing w:before="120" w:after="120"/>
              <w:rPr>
                <w:rFonts w:cs="Arial"/>
                <w:lang w:eastAsia="en-NZ"/>
              </w:rPr>
            </w:pPr>
            <w:r w:rsidRPr="00BE00C7">
              <w:rPr>
                <w:rFonts w:cs="Arial"/>
                <w:lang w:eastAsia="en-NZ"/>
              </w:rPr>
              <w:t>No data to display</w:t>
            </w:r>
          </w:p>
        </w:tc>
      </w:tr>
    </w:tbl>
    <w:p w14:paraId="19500E3C" w14:textId="77777777" w:rsidR="008209D3" w:rsidRPr="00BE00C7" w:rsidRDefault="008209D3" w:rsidP="00BE00C7">
      <w:pPr>
        <w:pStyle w:val="OutcomeDescription"/>
        <w:spacing w:before="120" w:after="120"/>
        <w:rPr>
          <w:rFonts w:cs="Arial"/>
          <w:lang w:eastAsia="en-NZ"/>
        </w:rPr>
      </w:pPr>
      <w:bookmarkStart w:id="57" w:name="AuditSummaryCAMCriterion"/>
      <w:bookmarkEnd w:id="57"/>
    </w:p>
    <w:p w14:paraId="2F3ED9DB" w14:textId="77777777" w:rsidR="008209D3" w:rsidRDefault="008209D3">
      <w:pPr>
        <w:pStyle w:val="Heading1"/>
        <w:rPr>
          <w:rFonts w:cs="Arial"/>
        </w:rPr>
      </w:pPr>
      <w:r>
        <w:rPr>
          <w:rFonts w:cs="Arial"/>
        </w:rPr>
        <w:lastRenderedPageBreak/>
        <w:t>Specific results for criterion where a continuous improvement has been recorded</w:t>
      </w:r>
    </w:p>
    <w:p w14:paraId="19387A08" w14:textId="77777777" w:rsidR="008209D3" w:rsidRDefault="008209D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6AE45B9" w14:textId="77777777" w:rsidR="008209D3" w:rsidRDefault="008209D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B58242" w14:textId="77777777" w:rsidR="008209D3" w:rsidRDefault="008209D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937EF" w14:paraId="0F76A99C" w14:textId="77777777">
        <w:tc>
          <w:tcPr>
            <w:tcW w:w="0" w:type="auto"/>
          </w:tcPr>
          <w:p w14:paraId="7C52CC5B" w14:textId="77777777" w:rsidR="008209D3" w:rsidRPr="00BE00C7" w:rsidRDefault="008209D3" w:rsidP="00BE00C7">
            <w:pPr>
              <w:pStyle w:val="OutcomeDescription"/>
              <w:spacing w:before="120" w:after="120"/>
              <w:rPr>
                <w:rFonts w:cs="Arial"/>
                <w:lang w:eastAsia="en-NZ"/>
              </w:rPr>
            </w:pPr>
            <w:r w:rsidRPr="00BE00C7">
              <w:rPr>
                <w:rFonts w:cs="Arial"/>
                <w:lang w:eastAsia="en-NZ"/>
              </w:rPr>
              <w:t>No data to display</w:t>
            </w:r>
          </w:p>
        </w:tc>
      </w:tr>
    </w:tbl>
    <w:p w14:paraId="56558489" w14:textId="77777777" w:rsidR="008209D3" w:rsidRPr="00BE00C7" w:rsidRDefault="008209D3" w:rsidP="00BE00C7">
      <w:pPr>
        <w:pStyle w:val="OutcomeDescription"/>
        <w:spacing w:before="120" w:after="120"/>
        <w:rPr>
          <w:rFonts w:cs="Arial"/>
          <w:lang w:eastAsia="en-NZ"/>
        </w:rPr>
      </w:pPr>
      <w:bookmarkStart w:id="58" w:name="AuditSummaryCAMImprovment"/>
      <w:bookmarkEnd w:id="58"/>
    </w:p>
    <w:p w14:paraId="29CA64D2" w14:textId="77777777" w:rsidR="008209D3" w:rsidRDefault="008209D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83D7" w14:textId="77777777" w:rsidR="008209D3" w:rsidRDefault="008209D3">
      <w:r>
        <w:separator/>
      </w:r>
    </w:p>
  </w:endnote>
  <w:endnote w:type="continuationSeparator" w:id="0">
    <w:p w14:paraId="676C747E" w14:textId="77777777" w:rsidR="008209D3" w:rsidRDefault="0082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9ABC" w14:textId="77777777" w:rsidR="008209D3" w:rsidRDefault="008209D3">
    <w:pPr>
      <w:pStyle w:val="Footer"/>
    </w:pPr>
  </w:p>
  <w:p w14:paraId="39C4EAF3" w14:textId="77777777" w:rsidR="008209D3" w:rsidRDefault="008209D3"/>
  <w:p w14:paraId="52763F26" w14:textId="77777777" w:rsidR="008209D3" w:rsidRDefault="008209D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4899" w14:textId="77777777" w:rsidR="008209D3" w:rsidRPr="000B00BC" w:rsidRDefault="008209D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Patrick Ferry House Limited - Patrick Ferry House</w:t>
    </w:r>
    <w:bookmarkEnd w:id="59"/>
    <w:r>
      <w:rPr>
        <w:rFonts w:cs="Arial"/>
        <w:sz w:val="16"/>
        <w:szCs w:val="20"/>
      </w:rPr>
      <w:tab/>
      <w:t xml:space="preserve">Date of Audit: </w:t>
    </w:r>
    <w:bookmarkStart w:id="60" w:name="AuditStartDate1"/>
    <w:r>
      <w:rPr>
        <w:rFonts w:cs="Arial"/>
        <w:sz w:val="16"/>
        <w:szCs w:val="20"/>
      </w:rPr>
      <w:t>10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44E754" w14:textId="77777777" w:rsidR="008209D3" w:rsidRDefault="008209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5E05" w14:textId="77777777" w:rsidR="008209D3" w:rsidRDefault="0082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E829" w14:textId="77777777" w:rsidR="008209D3" w:rsidRDefault="008209D3">
      <w:r>
        <w:separator/>
      </w:r>
    </w:p>
  </w:footnote>
  <w:footnote w:type="continuationSeparator" w:id="0">
    <w:p w14:paraId="0A00BEF8" w14:textId="77777777" w:rsidR="008209D3" w:rsidRDefault="0082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010" w14:textId="77777777" w:rsidR="008209D3" w:rsidRDefault="008209D3">
    <w:pPr>
      <w:pStyle w:val="Header"/>
    </w:pPr>
  </w:p>
  <w:p w14:paraId="3AE4424E" w14:textId="77777777" w:rsidR="008209D3" w:rsidRDefault="008209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9FF5" w14:textId="77777777" w:rsidR="008209D3" w:rsidRDefault="008209D3">
    <w:pPr>
      <w:pStyle w:val="Header"/>
    </w:pPr>
  </w:p>
  <w:p w14:paraId="074B34D4" w14:textId="77777777" w:rsidR="008209D3" w:rsidRDefault="008209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987C" w14:textId="77777777" w:rsidR="008209D3" w:rsidRDefault="0082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5D6183E">
      <w:start w:val="1"/>
      <w:numFmt w:val="decimal"/>
      <w:lvlText w:val="%1."/>
      <w:lvlJc w:val="left"/>
      <w:pPr>
        <w:ind w:left="360" w:hanging="360"/>
      </w:pPr>
    </w:lvl>
    <w:lvl w:ilvl="1" w:tplc="52063314" w:tentative="1">
      <w:start w:val="1"/>
      <w:numFmt w:val="lowerLetter"/>
      <w:lvlText w:val="%2."/>
      <w:lvlJc w:val="left"/>
      <w:pPr>
        <w:ind w:left="1080" w:hanging="360"/>
      </w:pPr>
    </w:lvl>
    <w:lvl w:ilvl="2" w:tplc="E684E2CA" w:tentative="1">
      <w:start w:val="1"/>
      <w:numFmt w:val="lowerRoman"/>
      <w:lvlText w:val="%3."/>
      <w:lvlJc w:val="right"/>
      <w:pPr>
        <w:ind w:left="1800" w:hanging="180"/>
      </w:pPr>
    </w:lvl>
    <w:lvl w:ilvl="3" w:tplc="0BC616E6" w:tentative="1">
      <w:start w:val="1"/>
      <w:numFmt w:val="decimal"/>
      <w:lvlText w:val="%4."/>
      <w:lvlJc w:val="left"/>
      <w:pPr>
        <w:ind w:left="2520" w:hanging="360"/>
      </w:pPr>
    </w:lvl>
    <w:lvl w:ilvl="4" w:tplc="C6FC3528" w:tentative="1">
      <w:start w:val="1"/>
      <w:numFmt w:val="lowerLetter"/>
      <w:lvlText w:val="%5."/>
      <w:lvlJc w:val="left"/>
      <w:pPr>
        <w:ind w:left="3240" w:hanging="360"/>
      </w:pPr>
    </w:lvl>
    <w:lvl w:ilvl="5" w:tplc="AC4C782E" w:tentative="1">
      <w:start w:val="1"/>
      <w:numFmt w:val="lowerRoman"/>
      <w:lvlText w:val="%6."/>
      <w:lvlJc w:val="right"/>
      <w:pPr>
        <w:ind w:left="3960" w:hanging="180"/>
      </w:pPr>
    </w:lvl>
    <w:lvl w:ilvl="6" w:tplc="EB14ECBE" w:tentative="1">
      <w:start w:val="1"/>
      <w:numFmt w:val="decimal"/>
      <w:lvlText w:val="%7."/>
      <w:lvlJc w:val="left"/>
      <w:pPr>
        <w:ind w:left="4680" w:hanging="360"/>
      </w:pPr>
    </w:lvl>
    <w:lvl w:ilvl="7" w:tplc="FB745990" w:tentative="1">
      <w:start w:val="1"/>
      <w:numFmt w:val="lowerLetter"/>
      <w:lvlText w:val="%8."/>
      <w:lvlJc w:val="left"/>
      <w:pPr>
        <w:ind w:left="5400" w:hanging="360"/>
      </w:pPr>
    </w:lvl>
    <w:lvl w:ilvl="8" w:tplc="5B902D5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F7EDC02">
      <w:start w:val="1"/>
      <w:numFmt w:val="bullet"/>
      <w:lvlText w:val=""/>
      <w:lvlJc w:val="left"/>
      <w:pPr>
        <w:ind w:left="720" w:hanging="360"/>
      </w:pPr>
      <w:rPr>
        <w:rFonts w:ascii="Symbol" w:hAnsi="Symbol" w:hint="default"/>
      </w:rPr>
    </w:lvl>
    <w:lvl w:ilvl="1" w:tplc="E984EA40" w:tentative="1">
      <w:start w:val="1"/>
      <w:numFmt w:val="bullet"/>
      <w:lvlText w:val="o"/>
      <w:lvlJc w:val="left"/>
      <w:pPr>
        <w:ind w:left="1440" w:hanging="360"/>
      </w:pPr>
      <w:rPr>
        <w:rFonts w:ascii="Courier New" w:hAnsi="Courier New" w:cs="Courier New" w:hint="default"/>
      </w:rPr>
    </w:lvl>
    <w:lvl w:ilvl="2" w:tplc="40F8F1A8" w:tentative="1">
      <w:start w:val="1"/>
      <w:numFmt w:val="bullet"/>
      <w:lvlText w:val=""/>
      <w:lvlJc w:val="left"/>
      <w:pPr>
        <w:ind w:left="2160" w:hanging="360"/>
      </w:pPr>
      <w:rPr>
        <w:rFonts w:ascii="Wingdings" w:hAnsi="Wingdings" w:hint="default"/>
      </w:rPr>
    </w:lvl>
    <w:lvl w:ilvl="3" w:tplc="46E06BD0" w:tentative="1">
      <w:start w:val="1"/>
      <w:numFmt w:val="bullet"/>
      <w:lvlText w:val=""/>
      <w:lvlJc w:val="left"/>
      <w:pPr>
        <w:ind w:left="2880" w:hanging="360"/>
      </w:pPr>
      <w:rPr>
        <w:rFonts w:ascii="Symbol" w:hAnsi="Symbol" w:hint="default"/>
      </w:rPr>
    </w:lvl>
    <w:lvl w:ilvl="4" w:tplc="A3A0E122" w:tentative="1">
      <w:start w:val="1"/>
      <w:numFmt w:val="bullet"/>
      <w:lvlText w:val="o"/>
      <w:lvlJc w:val="left"/>
      <w:pPr>
        <w:ind w:left="3600" w:hanging="360"/>
      </w:pPr>
      <w:rPr>
        <w:rFonts w:ascii="Courier New" w:hAnsi="Courier New" w:cs="Courier New" w:hint="default"/>
      </w:rPr>
    </w:lvl>
    <w:lvl w:ilvl="5" w:tplc="9684E00E" w:tentative="1">
      <w:start w:val="1"/>
      <w:numFmt w:val="bullet"/>
      <w:lvlText w:val=""/>
      <w:lvlJc w:val="left"/>
      <w:pPr>
        <w:ind w:left="4320" w:hanging="360"/>
      </w:pPr>
      <w:rPr>
        <w:rFonts w:ascii="Wingdings" w:hAnsi="Wingdings" w:hint="default"/>
      </w:rPr>
    </w:lvl>
    <w:lvl w:ilvl="6" w:tplc="23EC5DC4" w:tentative="1">
      <w:start w:val="1"/>
      <w:numFmt w:val="bullet"/>
      <w:lvlText w:val=""/>
      <w:lvlJc w:val="left"/>
      <w:pPr>
        <w:ind w:left="5040" w:hanging="360"/>
      </w:pPr>
      <w:rPr>
        <w:rFonts w:ascii="Symbol" w:hAnsi="Symbol" w:hint="default"/>
      </w:rPr>
    </w:lvl>
    <w:lvl w:ilvl="7" w:tplc="AA4A7400" w:tentative="1">
      <w:start w:val="1"/>
      <w:numFmt w:val="bullet"/>
      <w:lvlText w:val="o"/>
      <w:lvlJc w:val="left"/>
      <w:pPr>
        <w:ind w:left="5760" w:hanging="360"/>
      </w:pPr>
      <w:rPr>
        <w:rFonts w:ascii="Courier New" w:hAnsi="Courier New" w:cs="Courier New" w:hint="default"/>
      </w:rPr>
    </w:lvl>
    <w:lvl w:ilvl="8" w:tplc="C82E2404" w:tentative="1">
      <w:start w:val="1"/>
      <w:numFmt w:val="bullet"/>
      <w:lvlText w:val=""/>
      <w:lvlJc w:val="left"/>
      <w:pPr>
        <w:ind w:left="6480" w:hanging="360"/>
      </w:pPr>
      <w:rPr>
        <w:rFonts w:ascii="Wingdings" w:hAnsi="Wingdings" w:hint="default"/>
      </w:rPr>
    </w:lvl>
  </w:abstractNum>
  <w:num w:numId="1" w16cid:durableId="219364740">
    <w:abstractNumId w:val="1"/>
  </w:num>
  <w:num w:numId="2" w16cid:durableId="172798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F"/>
    <w:rsid w:val="004937EF"/>
    <w:rsid w:val="00742E5E"/>
    <w:rsid w:val="008209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D575"/>
  <w15:docId w15:val="{17377CE5-6FF7-4817-9D12-0685EC5B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7569</Words>
  <Characters>42463</Characters>
  <Application>Microsoft Office Word</Application>
  <DocSecurity>0</DocSecurity>
  <Lines>943</Lines>
  <Paragraphs>794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2026-03-05T18:59:00Z</dcterms:created>
  <dcterms:modified xsi:type="dcterms:W3CDTF">2026-03-05T18:59:00Z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