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1B21" w14:textId="77777777" w:rsidR="0045080C" w:rsidRDefault="0045080C">
      <w:pPr>
        <w:pStyle w:val="Heading1"/>
        <w:rPr>
          <w:rFonts w:cs="Arial"/>
        </w:rPr>
      </w:pPr>
      <w:bookmarkStart w:id="0" w:name="PRMS_RIName"/>
      <w:r>
        <w:rPr>
          <w:rFonts w:cs="Arial"/>
        </w:rPr>
        <w:t>Windsor House Board of Governors - Windsorcare</w:t>
      </w:r>
      <w:bookmarkEnd w:id="0"/>
    </w:p>
    <w:p w14:paraId="686767E0" w14:textId="77777777" w:rsidR="0045080C" w:rsidRDefault="0045080C">
      <w:pPr>
        <w:pStyle w:val="Heading2"/>
        <w:spacing w:after="0"/>
        <w:rPr>
          <w:rFonts w:cs="Arial"/>
        </w:rPr>
      </w:pPr>
      <w:r>
        <w:rPr>
          <w:rFonts w:cs="Arial"/>
        </w:rPr>
        <w:t>Introduction</w:t>
      </w:r>
    </w:p>
    <w:p w14:paraId="6208E0A1" w14:textId="77777777" w:rsidR="0045080C" w:rsidRDefault="0045080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99E5BAE" w14:textId="77777777" w:rsidR="0045080C" w:rsidRDefault="0045080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B2FD7DD" w14:textId="77777777" w:rsidR="0045080C" w:rsidRDefault="0045080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78EEDD" w14:textId="77777777" w:rsidR="0045080C" w:rsidRDefault="0045080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B7042E4" w14:textId="77777777" w:rsidR="0045080C" w:rsidRDefault="0045080C">
      <w:pPr>
        <w:spacing w:before="240" w:after="240"/>
        <w:rPr>
          <w:rFonts w:cs="Arial"/>
          <w:lang w:eastAsia="en-NZ"/>
        </w:rPr>
      </w:pPr>
      <w:r>
        <w:rPr>
          <w:rFonts w:cs="Arial"/>
          <w:lang w:eastAsia="en-NZ"/>
        </w:rPr>
        <w:t>The specifics of this audit included:</w:t>
      </w:r>
    </w:p>
    <w:p w14:paraId="7CC2FDEA" w14:textId="77777777" w:rsidR="0045080C" w:rsidRPr="009D18F5" w:rsidRDefault="0045080C" w:rsidP="009D18F5">
      <w:pPr>
        <w:pBdr>
          <w:top w:val="single" w:sz="4" w:space="1" w:color="auto"/>
          <w:left w:val="single" w:sz="4" w:space="4" w:color="auto"/>
          <w:bottom w:val="single" w:sz="4" w:space="1" w:color="auto"/>
          <w:right w:val="single" w:sz="4" w:space="4" w:color="auto"/>
        </w:pBdr>
        <w:rPr>
          <w:rFonts w:cs="Arial"/>
        </w:rPr>
      </w:pPr>
    </w:p>
    <w:p w14:paraId="5F93F916" w14:textId="77777777" w:rsidR="0045080C" w:rsidRPr="009418D4" w:rsidRDefault="0045080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Windsor House Board of Governors</w:t>
      </w:r>
      <w:bookmarkEnd w:id="4"/>
    </w:p>
    <w:p w14:paraId="4AC79D3B" w14:textId="77777777" w:rsidR="0045080C" w:rsidRPr="009418D4" w:rsidRDefault="0045080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Windsorcare</w:t>
      </w:r>
      <w:bookmarkEnd w:id="5"/>
    </w:p>
    <w:p w14:paraId="66E7AAE9" w14:textId="77777777" w:rsidR="0045080C" w:rsidRPr="009418D4" w:rsidRDefault="0045080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0949B9D" w14:textId="77777777" w:rsidR="0045080C" w:rsidRPr="009418D4" w:rsidRDefault="0045080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December 2025</w:t>
      </w:r>
      <w:bookmarkEnd w:id="7"/>
      <w:r w:rsidRPr="009418D4">
        <w:rPr>
          <w:rFonts w:cs="Arial"/>
        </w:rPr>
        <w:tab/>
        <w:t xml:space="preserve">End date: </w:t>
      </w:r>
      <w:bookmarkStart w:id="8" w:name="AuditEndDate"/>
      <w:r>
        <w:rPr>
          <w:rFonts w:cs="Arial"/>
        </w:rPr>
        <w:t>19 December 2025</w:t>
      </w:r>
      <w:bookmarkEnd w:id="8"/>
    </w:p>
    <w:p w14:paraId="4022B040" w14:textId="77777777" w:rsidR="0045080C" w:rsidRPr="009418D4" w:rsidRDefault="0045080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DD05567" w14:textId="77777777" w:rsidR="00CE4478" w:rsidRPr="009418D4" w:rsidRDefault="0045080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14:paraId="0C691535" w14:textId="77777777" w:rsidR="0045080C" w:rsidRDefault="0045080C" w:rsidP="009D18F5">
      <w:pPr>
        <w:pBdr>
          <w:top w:val="single" w:sz="4" w:space="1" w:color="auto"/>
          <w:left w:val="single" w:sz="4" w:space="4" w:color="auto"/>
          <w:bottom w:val="single" w:sz="4" w:space="1" w:color="auto"/>
          <w:right w:val="single" w:sz="4" w:space="4" w:color="auto"/>
        </w:pBdr>
        <w:rPr>
          <w:rFonts w:cs="Arial"/>
          <w:lang w:eastAsia="en-NZ"/>
        </w:rPr>
      </w:pPr>
    </w:p>
    <w:p w14:paraId="365F3BFD" w14:textId="77777777" w:rsidR="0045080C" w:rsidRDefault="0045080C">
      <w:pPr>
        <w:pStyle w:val="Heading1"/>
        <w:rPr>
          <w:rFonts w:cs="Arial"/>
        </w:rPr>
      </w:pPr>
      <w:r>
        <w:rPr>
          <w:rFonts w:cs="Arial"/>
        </w:rPr>
        <w:lastRenderedPageBreak/>
        <w:t>Executive summary of the audit</w:t>
      </w:r>
    </w:p>
    <w:p w14:paraId="7E8D396A" w14:textId="77777777" w:rsidR="0045080C" w:rsidRDefault="0045080C">
      <w:pPr>
        <w:pStyle w:val="Heading2"/>
        <w:rPr>
          <w:rFonts w:cs="Arial"/>
        </w:rPr>
      </w:pPr>
      <w:r>
        <w:rPr>
          <w:rFonts w:cs="Arial"/>
        </w:rPr>
        <w:t>Introduction</w:t>
      </w:r>
    </w:p>
    <w:p w14:paraId="0AE095EA" w14:textId="77777777" w:rsidR="0045080C" w:rsidRDefault="0045080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4E3F5F7" w14:textId="77777777" w:rsidR="0045080C" w:rsidRDefault="0045080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85FFB45" w14:textId="77777777" w:rsidR="0045080C" w:rsidRDefault="0045080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37472E" w14:textId="77777777" w:rsidR="0045080C" w:rsidRDefault="0045080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4B283A2" w14:textId="77777777" w:rsidR="0045080C" w:rsidRDefault="0045080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F70A21C" w14:textId="77777777" w:rsidR="0045080C" w:rsidRDefault="0045080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F07F838" w14:textId="77777777" w:rsidR="0045080C" w:rsidRDefault="0045080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FCA537B" w14:textId="77777777" w:rsidR="0045080C" w:rsidRDefault="0045080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FF19F68" w14:textId="77777777" w:rsidR="0045080C" w:rsidRDefault="0045080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E4478" w14:paraId="1E217A4B" w14:textId="77777777">
        <w:trPr>
          <w:cantSplit/>
          <w:tblHeader/>
        </w:trPr>
        <w:tc>
          <w:tcPr>
            <w:tcW w:w="1260" w:type="dxa"/>
            <w:tcBorders>
              <w:bottom w:val="single" w:sz="4" w:space="0" w:color="000000"/>
            </w:tcBorders>
            <w:vAlign w:val="center"/>
          </w:tcPr>
          <w:p w14:paraId="437D06DD" w14:textId="77777777" w:rsidR="0045080C" w:rsidRDefault="0045080C">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2E7D1AF6" w14:textId="77777777" w:rsidR="0045080C" w:rsidRDefault="0045080C">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0801E92" w14:textId="77777777" w:rsidR="0045080C" w:rsidRDefault="0045080C">
            <w:pPr>
              <w:spacing w:before="60" w:after="60"/>
              <w:rPr>
                <w:rFonts w:eastAsia="Calibri"/>
                <w:b/>
                <w:szCs w:val="24"/>
              </w:rPr>
            </w:pPr>
            <w:r>
              <w:rPr>
                <w:rFonts w:eastAsia="Calibri"/>
                <w:b/>
                <w:szCs w:val="24"/>
              </w:rPr>
              <w:t>Definition</w:t>
            </w:r>
          </w:p>
        </w:tc>
      </w:tr>
      <w:tr w:rsidR="00CE4478" w14:paraId="1091EA5C" w14:textId="77777777">
        <w:trPr>
          <w:cantSplit/>
          <w:trHeight w:val="964"/>
        </w:trPr>
        <w:tc>
          <w:tcPr>
            <w:tcW w:w="1260" w:type="dxa"/>
            <w:tcBorders>
              <w:bottom w:val="single" w:sz="4" w:space="0" w:color="000000"/>
            </w:tcBorders>
            <w:shd w:val="clear" w:color="0066FF" w:fill="0000FF"/>
            <w:vAlign w:val="center"/>
          </w:tcPr>
          <w:p w14:paraId="055D4C04" w14:textId="77777777" w:rsidR="0045080C" w:rsidRDefault="0045080C">
            <w:pPr>
              <w:spacing w:before="60" w:after="60"/>
              <w:rPr>
                <w:rFonts w:eastAsia="Calibri"/>
                <w:szCs w:val="24"/>
              </w:rPr>
            </w:pPr>
          </w:p>
        </w:tc>
        <w:tc>
          <w:tcPr>
            <w:tcW w:w="7095" w:type="dxa"/>
            <w:tcBorders>
              <w:bottom w:val="single" w:sz="4" w:space="0" w:color="000000"/>
            </w:tcBorders>
            <w:vAlign w:val="center"/>
          </w:tcPr>
          <w:p w14:paraId="6739F4D7" w14:textId="77777777" w:rsidR="0045080C" w:rsidRDefault="0045080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3572CF92" w14:textId="357D5E39" w:rsidR="0045080C" w:rsidRDefault="0045080C">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CE4478" w14:paraId="6B45800B" w14:textId="77777777">
        <w:trPr>
          <w:cantSplit/>
          <w:trHeight w:val="964"/>
        </w:trPr>
        <w:tc>
          <w:tcPr>
            <w:tcW w:w="1260" w:type="dxa"/>
            <w:shd w:val="clear" w:color="33CC33" w:fill="00FF00"/>
            <w:vAlign w:val="center"/>
          </w:tcPr>
          <w:p w14:paraId="48D8887D" w14:textId="77777777" w:rsidR="0045080C" w:rsidRDefault="0045080C">
            <w:pPr>
              <w:spacing w:before="60" w:after="60"/>
              <w:rPr>
                <w:rFonts w:eastAsia="Calibri"/>
                <w:szCs w:val="24"/>
              </w:rPr>
            </w:pPr>
          </w:p>
        </w:tc>
        <w:tc>
          <w:tcPr>
            <w:tcW w:w="7095" w:type="dxa"/>
            <w:vAlign w:val="center"/>
          </w:tcPr>
          <w:p w14:paraId="35F8FEAC" w14:textId="77777777" w:rsidR="0045080C" w:rsidRDefault="0045080C">
            <w:pPr>
              <w:spacing w:before="60" w:after="60"/>
              <w:ind w:left="50"/>
              <w:rPr>
                <w:rFonts w:eastAsia="Calibri"/>
                <w:szCs w:val="24"/>
              </w:rPr>
            </w:pPr>
            <w:r>
              <w:rPr>
                <w:rFonts w:eastAsia="Calibri"/>
                <w:szCs w:val="24"/>
              </w:rPr>
              <w:t>No short falls</w:t>
            </w:r>
          </w:p>
        </w:tc>
        <w:tc>
          <w:tcPr>
            <w:tcW w:w="7096" w:type="dxa"/>
            <w:vAlign w:val="center"/>
          </w:tcPr>
          <w:p w14:paraId="2C4EEF77" w14:textId="2F7D0D1C" w:rsidR="0045080C" w:rsidRDefault="0045080C">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CE4478" w14:paraId="61F87052" w14:textId="77777777">
        <w:trPr>
          <w:cantSplit/>
          <w:trHeight w:val="964"/>
        </w:trPr>
        <w:tc>
          <w:tcPr>
            <w:tcW w:w="1260" w:type="dxa"/>
            <w:tcBorders>
              <w:bottom w:val="single" w:sz="4" w:space="0" w:color="000000"/>
            </w:tcBorders>
            <w:shd w:val="clear" w:color="auto" w:fill="FFFF00"/>
            <w:vAlign w:val="center"/>
          </w:tcPr>
          <w:p w14:paraId="644E21B3" w14:textId="77777777" w:rsidR="0045080C" w:rsidRDefault="0045080C">
            <w:pPr>
              <w:spacing w:before="60" w:after="60"/>
              <w:rPr>
                <w:rFonts w:eastAsia="Calibri"/>
                <w:szCs w:val="24"/>
              </w:rPr>
            </w:pPr>
          </w:p>
        </w:tc>
        <w:tc>
          <w:tcPr>
            <w:tcW w:w="7095" w:type="dxa"/>
            <w:vAlign w:val="center"/>
          </w:tcPr>
          <w:p w14:paraId="246FCC09" w14:textId="77777777" w:rsidR="0045080C" w:rsidRDefault="0045080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6FF34058" w14:textId="70BF2CEA" w:rsidR="0045080C" w:rsidRDefault="0045080C">
            <w:pPr>
              <w:spacing w:before="60" w:after="60"/>
              <w:ind w:left="50"/>
              <w:rPr>
                <w:rFonts w:eastAsia="Calibri"/>
                <w:szCs w:val="24"/>
              </w:rPr>
            </w:pPr>
            <w:r w:rsidRPr="00FB778F">
              <w:rPr>
                <w:rFonts w:eastAsia="Calibri"/>
                <w:szCs w:val="24"/>
              </w:rPr>
              <w:t xml:space="preserve">Some subsections applicable to this </w:t>
            </w:r>
            <w:r>
              <w:rPr>
                <w:rFonts w:eastAsia="Calibri"/>
                <w:szCs w:val="24"/>
              </w:rPr>
              <w:t xml:space="preserve">are </w:t>
            </w:r>
            <w:r w:rsidRPr="00FB778F">
              <w:rPr>
                <w:rFonts w:eastAsia="Calibri"/>
                <w:szCs w:val="24"/>
              </w:rPr>
              <w:t>service partially attained and of low risk</w:t>
            </w:r>
          </w:p>
        </w:tc>
      </w:tr>
      <w:tr w:rsidR="00CE4478" w14:paraId="5D57958F" w14:textId="77777777">
        <w:trPr>
          <w:cantSplit/>
          <w:trHeight w:val="964"/>
        </w:trPr>
        <w:tc>
          <w:tcPr>
            <w:tcW w:w="1260" w:type="dxa"/>
            <w:tcBorders>
              <w:bottom w:val="single" w:sz="4" w:space="0" w:color="000000"/>
            </w:tcBorders>
            <w:shd w:val="clear" w:color="auto" w:fill="FFC800"/>
            <w:vAlign w:val="center"/>
          </w:tcPr>
          <w:p w14:paraId="12F9D97A" w14:textId="77777777" w:rsidR="0045080C" w:rsidRDefault="0045080C">
            <w:pPr>
              <w:spacing w:before="60" w:after="60"/>
              <w:rPr>
                <w:rFonts w:eastAsia="Calibri"/>
                <w:szCs w:val="24"/>
              </w:rPr>
            </w:pPr>
          </w:p>
        </w:tc>
        <w:tc>
          <w:tcPr>
            <w:tcW w:w="7095" w:type="dxa"/>
            <w:tcBorders>
              <w:bottom w:val="single" w:sz="4" w:space="0" w:color="000000"/>
            </w:tcBorders>
            <w:vAlign w:val="center"/>
          </w:tcPr>
          <w:p w14:paraId="1618CF13" w14:textId="77777777" w:rsidR="0045080C" w:rsidRDefault="0045080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0CCD6C1" w14:textId="5A20CD3D" w:rsidR="0045080C" w:rsidRDefault="0045080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CE4478" w14:paraId="7903E89D" w14:textId="77777777">
        <w:trPr>
          <w:cantSplit/>
          <w:trHeight w:val="964"/>
        </w:trPr>
        <w:tc>
          <w:tcPr>
            <w:tcW w:w="1260" w:type="dxa"/>
            <w:shd w:val="clear" w:color="auto" w:fill="FF0000"/>
            <w:vAlign w:val="center"/>
          </w:tcPr>
          <w:p w14:paraId="04117AED" w14:textId="77777777" w:rsidR="0045080C" w:rsidRDefault="0045080C">
            <w:pPr>
              <w:spacing w:before="60" w:after="60"/>
              <w:rPr>
                <w:rFonts w:eastAsia="Calibri"/>
                <w:szCs w:val="24"/>
              </w:rPr>
            </w:pPr>
          </w:p>
        </w:tc>
        <w:tc>
          <w:tcPr>
            <w:tcW w:w="7095" w:type="dxa"/>
            <w:vAlign w:val="center"/>
          </w:tcPr>
          <w:p w14:paraId="2DA57FC2" w14:textId="77777777" w:rsidR="0045080C" w:rsidRDefault="0045080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1230F04" w14:textId="734A6FE3" w:rsidR="0045080C" w:rsidRDefault="0045080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25FFB8E9" w14:textId="77777777" w:rsidR="0045080C" w:rsidRDefault="0045080C">
      <w:pPr>
        <w:pStyle w:val="Heading2"/>
        <w:spacing w:after="0"/>
        <w:rPr>
          <w:rFonts w:cs="Arial"/>
        </w:rPr>
      </w:pPr>
      <w:r>
        <w:rPr>
          <w:rFonts w:cs="Arial"/>
        </w:rPr>
        <w:t>General overview of the audit</w:t>
      </w:r>
    </w:p>
    <w:p w14:paraId="5E658F72" w14:textId="77777777" w:rsidR="0045080C" w:rsidRDefault="0045080C">
      <w:pPr>
        <w:spacing w:before="240" w:line="276" w:lineRule="auto"/>
        <w:rPr>
          <w:rFonts w:eastAsia="Calibri"/>
        </w:rPr>
      </w:pPr>
      <w:bookmarkStart w:id="13" w:name="GeneralOverview"/>
      <w:r w:rsidRPr="00A4268A">
        <w:rPr>
          <w:rFonts w:eastAsia="Calibri"/>
        </w:rPr>
        <w:t xml:space="preserve">Windsorcare is certified to provide hospital (geriatric and medical), rest home, and dementia levels of care for up to 81 residents. There were 76 residents in total at the time of the audit. </w:t>
      </w:r>
    </w:p>
    <w:p w14:paraId="793CE938" w14:textId="77777777" w:rsidR="00CE4478" w:rsidRPr="00A4268A" w:rsidRDefault="0045080C">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30CBFD42" w14:textId="77777777" w:rsidR="00CE4478" w:rsidRPr="00A4268A" w:rsidRDefault="0045080C">
      <w:pPr>
        <w:spacing w:before="240" w:line="276" w:lineRule="auto"/>
        <w:rPr>
          <w:rFonts w:eastAsia="Calibri"/>
        </w:rPr>
      </w:pPr>
      <w:r w:rsidRPr="00A4268A">
        <w:rPr>
          <w:rFonts w:eastAsia="Calibri"/>
        </w:rPr>
        <w:t>The general manager is appropriately qualified and experienced and is supported by an experienced clinical manager. There are quality systems and processes being implemented. Feedback from residents and families/whānau was positive about the care and the services provided.</w:t>
      </w:r>
    </w:p>
    <w:p w14:paraId="1CBFA6D1" w14:textId="77777777" w:rsidR="00CE4478" w:rsidRPr="00A4268A" w:rsidRDefault="0045080C">
      <w:pPr>
        <w:spacing w:before="240" w:line="276" w:lineRule="auto"/>
        <w:rPr>
          <w:rFonts w:eastAsia="Calibri"/>
        </w:rPr>
      </w:pPr>
      <w:r w:rsidRPr="00A4268A">
        <w:rPr>
          <w:rFonts w:eastAsia="Calibri"/>
        </w:rPr>
        <w:t xml:space="preserve">The service has addressed the two previous audit shortfalls around timeframes for completion of resident information, and dementia training for caregivers. </w:t>
      </w:r>
    </w:p>
    <w:p w14:paraId="7F6F7198" w14:textId="77777777" w:rsidR="00CE4478" w:rsidRPr="00A4268A" w:rsidRDefault="0045080C">
      <w:pPr>
        <w:spacing w:before="240" w:line="276" w:lineRule="auto"/>
        <w:rPr>
          <w:rFonts w:eastAsia="Calibri"/>
        </w:rPr>
      </w:pPr>
      <w:r w:rsidRPr="00A4268A">
        <w:rPr>
          <w:rFonts w:eastAsia="Calibri"/>
        </w:rPr>
        <w:t>This surveillance audit identified no shortfalls.</w:t>
      </w:r>
    </w:p>
    <w:bookmarkEnd w:id="13"/>
    <w:p w14:paraId="7165D3F8" w14:textId="77777777" w:rsidR="00CE4478" w:rsidRPr="00A4268A" w:rsidRDefault="00CE4478">
      <w:pPr>
        <w:spacing w:before="240" w:line="276" w:lineRule="auto"/>
        <w:rPr>
          <w:rFonts w:eastAsia="Calibri"/>
        </w:rPr>
      </w:pPr>
    </w:p>
    <w:p w14:paraId="6A81C5C1" w14:textId="77777777" w:rsidR="0045080C" w:rsidRDefault="0045080C"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4478" w14:paraId="54032024" w14:textId="77777777" w:rsidTr="00A4268A">
        <w:trPr>
          <w:cantSplit/>
        </w:trPr>
        <w:tc>
          <w:tcPr>
            <w:tcW w:w="10206" w:type="dxa"/>
            <w:vAlign w:val="center"/>
          </w:tcPr>
          <w:p w14:paraId="0F8C7647" w14:textId="77777777" w:rsidR="0045080C" w:rsidRPr="00FB778F" w:rsidRDefault="0045080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AA22A42" w14:textId="77777777" w:rsidR="0045080C" w:rsidRPr="00621629" w:rsidRDefault="0045080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3BDCBF" w14:textId="77777777" w:rsidR="0045080C" w:rsidRPr="00621629" w:rsidRDefault="0045080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590831F" w14:textId="54B6DB89" w:rsidR="0045080C" w:rsidRPr="00621629" w:rsidRDefault="0045080C"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16F4E3CA" w14:textId="77777777" w:rsidR="0045080C" w:rsidRDefault="0045080C">
      <w:pPr>
        <w:spacing w:before="240" w:line="276" w:lineRule="auto"/>
        <w:rPr>
          <w:rFonts w:eastAsia="Calibri"/>
        </w:rPr>
      </w:pPr>
      <w:bookmarkStart w:id="16" w:name="ConsumerRights"/>
      <w:r w:rsidRPr="00A4268A">
        <w:rPr>
          <w:rFonts w:eastAsia="Calibri"/>
        </w:rPr>
        <w:t xml:space="preserve">Windsorcare provides an environment that supports resident rights and safe care. Staff demonstrated an understanding of residents' rights and obligations. There is a Māori health plan and Pacific health plan in place. An informed consent policy is implemented, and residents understood their right to make informed choices. </w:t>
      </w:r>
    </w:p>
    <w:p w14:paraId="4BD386A3" w14:textId="77777777" w:rsidR="00CE4478" w:rsidRPr="00A4268A" w:rsidRDefault="0045080C">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CE0F548" w14:textId="77777777" w:rsidR="00CE4478" w:rsidRPr="00A4268A" w:rsidRDefault="00CE4478">
      <w:pPr>
        <w:spacing w:before="240" w:line="276" w:lineRule="auto"/>
        <w:rPr>
          <w:rFonts w:eastAsia="Calibri"/>
        </w:rPr>
      </w:pPr>
    </w:p>
    <w:p w14:paraId="2D2E8B5F" w14:textId="77777777" w:rsidR="0045080C" w:rsidRDefault="0045080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4478" w14:paraId="744EC38E" w14:textId="77777777" w:rsidTr="00A4268A">
        <w:trPr>
          <w:cantSplit/>
        </w:trPr>
        <w:tc>
          <w:tcPr>
            <w:tcW w:w="10206" w:type="dxa"/>
            <w:vAlign w:val="center"/>
          </w:tcPr>
          <w:p w14:paraId="6DA58889" w14:textId="77777777" w:rsidR="0045080C" w:rsidRPr="00621629" w:rsidRDefault="0045080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273E57C" w14:textId="77777777" w:rsidR="0045080C" w:rsidRPr="00621629" w:rsidRDefault="0045080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337874F" w14:textId="58E8DEDE" w:rsidR="0045080C" w:rsidRPr="00621629" w:rsidRDefault="0045080C"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0CB117F9" w14:textId="77777777" w:rsidR="0045080C" w:rsidRDefault="0045080C">
      <w:pPr>
        <w:spacing w:before="240" w:line="276" w:lineRule="auto"/>
        <w:rPr>
          <w:rFonts w:eastAsia="Calibri"/>
        </w:rPr>
      </w:pPr>
      <w:bookmarkStart w:id="19" w:name="OrganisationalManagement"/>
      <w:r w:rsidRPr="00A4268A">
        <w:rPr>
          <w:rFonts w:eastAsia="Calibri"/>
        </w:rPr>
        <w:t>The strategic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 There is a staffing and rostering policy documented. A role specific orientation progr</w:t>
      </w:r>
      <w:r w:rsidRPr="00A4268A">
        <w:rPr>
          <w:rFonts w:eastAsia="Calibri"/>
        </w:rPr>
        <w:t>amme and regular staff education and training are in place.</w:t>
      </w:r>
    </w:p>
    <w:bookmarkEnd w:id="19"/>
    <w:p w14:paraId="00F168D4" w14:textId="77777777" w:rsidR="00CE4478" w:rsidRPr="00A4268A" w:rsidRDefault="00CE4478">
      <w:pPr>
        <w:spacing w:before="240" w:line="276" w:lineRule="auto"/>
        <w:rPr>
          <w:rFonts w:eastAsia="Calibri"/>
        </w:rPr>
      </w:pPr>
    </w:p>
    <w:p w14:paraId="484F376D" w14:textId="77777777" w:rsidR="0045080C" w:rsidRDefault="0045080C"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4478" w14:paraId="70CA252F" w14:textId="77777777" w:rsidTr="00A4268A">
        <w:trPr>
          <w:cantSplit/>
        </w:trPr>
        <w:tc>
          <w:tcPr>
            <w:tcW w:w="10206" w:type="dxa"/>
            <w:vAlign w:val="center"/>
          </w:tcPr>
          <w:p w14:paraId="220E2319" w14:textId="77777777" w:rsidR="0045080C" w:rsidRPr="00621629" w:rsidRDefault="0045080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3653480" w14:textId="77777777" w:rsidR="0045080C" w:rsidRPr="00621629" w:rsidRDefault="0045080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C9BD1BE" w14:textId="527FD7CB" w:rsidR="0045080C" w:rsidRPr="00621629" w:rsidRDefault="0045080C"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16018100" w14:textId="77777777" w:rsidR="0045080C" w:rsidRPr="005E14A4" w:rsidRDefault="0045080C"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are used to identify residents’ needs, and long-term care plans are developed and implemented. The general practitioner completes an assessment on admission, and reviews occur thereafter on a regular basis. Residents’ files reviewed demonstrated evaluations are completed at least six-monthly. </w:t>
      </w:r>
    </w:p>
    <w:p w14:paraId="52BE9977" w14:textId="77777777" w:rsidR="00CE4478" w:rsidRPr="00A4268A" w:rsidRDefault="0045080C"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 All medications were prescribed and administered appropriately. </w:t>
      </w:r>
    </w:p>
    <w:p w14:paraId="75125A78" w14:textId="77777777" w:rsidR="00CE4478" w:rsidRPr="00A4268A" w:rsidRDefault="0045080C" w:rsidP="00621629">
      <w:pPr>
        <w:spacing w:before="240" w:line="276" w:lineRule="auto"/>
        <w:rPr>
          <w:rFonts w:eastAsia="Calibri"/>
        </w:rPr>
      </w:pPr>
      <w:r w:rsidRPr="00A4268A">
        <w:rPr>
          <w:rFonts w:eastAsia="Calibri"/>
        </w:rPr>
        <w:t xml:space="preserve">There is a current food control plan. Dietary needs, allergies, intolerances, and preferences are catered for. </w:t>
      </w:r>
    </w:p>
    <w:p w14:paraId="5C25B18B" w14:textId="77777777" w:rsidR="00CE4478" w:rsidRPr="00A4268A" w:rsidRDefault="0045080C"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2D18F664" w14:textId="77777777" w:rsidR="00CE4478" w:rsidRPr="00A4268A" w:rsidRDefault="00CE4478" w:rsidP="00621629">
      <w:pPr>
        <w:spacing w:before="240" w:line="276" w:lineRule="auto"/>
        <w:rPr>
          <w:rFonts w:eastAsia="Calibri"/>
        </w:rPr>
      </w:pPr>
    </w:p>
    <w:p w14:paraId="31B12C73" w14:textId="77777777" w:rsidR="0045080C" w:rsidRDefault="0045080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4478" w14:paraId="762C4B89" w14:textId="77777777" w:rsidTr="00A4268A">
        <w:trPr>
          <w:cantSplit/>
        </w:trPr>
        <w:tc>
          <w:tcPr>
            <w:tcW w:w="10206" w:type="dxa"/>
            <w:vAlign w:val="center"/>
          </w:tcPr>
          <w:p w14:paraId="7503149C" w14:textId="77777777" w:rsidR="0045080C" w:rsidRPr="00621629" w:rsidRDefault="0045080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23AA6E6" w14:textId="77777777" w:rsidR="0045080C" w:rsidRPr="00621629" w:rsidRDefault="0045080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F2193B4" w14:textId="1D415D2B" w:rsidR="0045080C" w:rsidRPr="00621629" w:rsidRDefault="0045080C"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1C5ABD62" w14:textId="77777777" w:rsidR="0045080C" w:rsidRDefault="0045080C">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medical/clinical equipment is calibrated and serviced as required. Hot water temperatures are maintained within the required range.</w:t>
      </w:r>
    </w:p>
    <w:bookmarkEnd w:id="25"/>
    <w:p w14:paraId="602020C2" w14:textId="77777777" w:rsidR="00CE4478" w:rsidRPr="00A4268A" w:rsidRDefault="00CE4478">
      <w:pPr>
        <w:spacing w:before="240" w:line="276" w:lineRule="auto"/>
        <w:rPr>
          <w:rFonts w:eastAsia="Calibri"/>
        </w:rPr>
      </w:pPr>
    </w:p>
    <w:p w14:paraId="4B95893E" w14:textId="77777777" w:rsidR="0045080C" w:rsidRDefault="0045080C" w:rsidP="000E6E02">
      <w:pPr>
        <w:pStyle w:val="Heading2"/>
        <w:spacing w:before="0"/>
        <w:rPr>
          <w:rFonts w:cs="Arial"/>
        </w:rPr>
      </w:pPr>
      <w:r w:rsidRPr="00FB778F">
        <w:rPr>
          <w:rFonts w:cs="Arial"/>
        </w:rPr>
        <w:t xml:space="preserve">Te kaupare </w:t>
      </w:r>
      <w:r w:rsidRPr="00FB778F">
        <w:rPr>
          <w:rFonts w:cs="Arial"/>
        </w:rPr>
        <w:t xml:space="preserve">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4478" w14:paraId="3BBDF5B3" w14:textId="77777777" w:rsidTr="00A4268A">
        <w:trPr>
          <w:cantSplit/>
        </w:trPr>
        <w:tc>
          <w:tcPr>
            <w:tcW w:w="10206" w:type="dxa"/>
            <w:vAlign w:val="center"/>
          </w:tcPr>
          <w:p w14:paraId="42BEF666" w14:textId="77777777" w:rsidR="0045080C" w:rsidRPr="00621629" w:rsidRDefault="0045080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2FF8FF5" w14:textId="77777777" w:rsidR="0045080C" w:rsidRPr="00621629" w:rsidRDefault="0045080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14268DF" w14:textId="0E240391" w:rsidR="0045080C" w:rsidRPr="00621629" w:rsidRDefault="0045080C"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0187A0D5" w14:textId="77777777" w:rsidR="0045080C" w:rsidRDefault="0045080C">
      <w:pPr>
        <w:spacing w:before="240" w:line="276" w:lineRule="auto"/>
        <w:rPr>
          <w:rFonts w:eastAsia="Calibri"/>
        </w:rPr>
      </w:pPr>
      <w:bookmarkStart w:id="28" w:name="RestraintMinimisationAndSafePractice"/>
      <w:r w:rsidRPr="00A4268A">
        <w:rPr>
          <w:rFonts w:eastAsia="Calibri"/>
        </w:rPr>
        <w:t xml:space="preserve">The infection control programme is reviewed annually. All staff complete infection control education. The type of surveillance undertaken is appropriate to the size and complexity of the organisation. Results of surveillance are acted upon, evaluated, and reported to relevant personnel in a timely manner. There has been one outbreak reported since the previous audit. </w:t>
      </w:r>
    </w:p>
    <w:bookmarkEnd w:id="28"/>
    <w:p w14:paraId="4B31C5D3" w14:textId="77777777" w:rsidR="00CE4478" w:rsidRPr="00A4268A" w:rsidRDefault="00CE4478">
      <w:pPr>
        <w:spacing w:before="240" w:line="276" w:lineRule="auto"/>
        <w:rPr>
          <w:rFonts w:eastAsia="Calibri"/>
        </w:rPr>
      </w:pPr>
    </w:p>
    <w:p w14:paraId="4F7EFD34" w14:textId="77777777" w:rsidR="0045080C" w:rsidRDefault="0045080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E4478" w14:paraId="1C2EB727" w14:textId="77777777" w:rsidTr="00A4268A">
        <w:trPr>
          <w:cantSplit/>
        </w:trPr>
        <w:tc>
          <w:tcPr>
            <w:tcW w:w="10206" w:type="dxa"/>
            <w:vAlign w:val="center"/>
          </w:tcPr>
          <w:p w14:paraId="55C4991E" w14:textId="77777777" w:rsidR="0045080C" w:rsidRPr="00621629" w:rsidRDefault="0045080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232FCF2" w14:textId="77777777" w:rsidR="0045080C" w:rsidRPr="00621629" w:rsidRDefault="0045080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91EC315" w14:textId="21A8E274" w:rsidR="0045080C" w:rsidRPr="00621629" w:rsidRDefault="0045080C"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7350153" w14:textId="77777777" w:rsidR="0045080C" w:rsidRDefault="0045080C">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had no residents using restraints at the time of audit. Elimination of restraint use is included as part of the education and training plan. </w:t>
      </w:r>
    </w:p>
    <w:bookmarkEnd w:id="31"/>
    <w:p w14:paraId="5780A2CB" w14:textId="77777777" w:rsidR="00CE4478" w:rsidRPr="00A4268A" w:rsidRDefault="00CE4478">
      <w:pPr>
        <w:spacing w:before="240" w:line="276" w:lineRule="auto"/>
        <w:rPr>
          <w:rFonts w:eastAsia="Calibri"/>
        </w:rPr>
      </w:pPr>
    </w:p>
    <w:p w14:paraId="7CF2372F" w14:textId="77777777" w:rsidR="0045080C" w:rsidRDefault="0045080C" w:rsidP="000E6E02">
      <w:pPr>
        <w:pStyle w:val="Heading2"/>
        <w:spacing w:before="0"/>
        <w:rPr>
          <w:rFonts w:cs="Arial"/>
        </w:rPr>
      </w:pPr>
      <w:r>
        <w:rPr>
          <w:rFonts w:cs="Arial"/>
        </w:rPr>
        <w:lastRenderedPageBreak/>
        <w:t>Summary of attainment</w:t>
      </w:r>
    </w:p>
    <w:p w14:paraId="733C066C" w14:textId="77777777" w:rsidR="0045080C" w:rsidRDefault="0045080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E4478" w14:paraId="3D957E78" w14:textId="77777777">
        <w:tc>
          <w:tcPr>
            <w:tcW w:w="1384" w:type="dxa"/>
            <w:vAlign w:val="center"/>
          </w:tcPr>
          <w:p w14:paraId="60CF6348" w14:textId="77777777" w:rsidR="0045080C" w:rsidRDefault="0045080C">
            <w:pPr>
              <w:keepNext/>
              <w:spacing w:before="60" w:after="60"/>
              <w:rPr>
                <w:rFonts w:cs="Arial"/>
                <w:b/>
                <w:sz w:val="20"/>
                <w:szCs w:val="20"/>
              </w:rPr>
            </w:pPr>
            <w:r>
              <w:rPr>
                <w:rFonts w:cs="Arial"/>
                <w:b/>
                <w:sz w:val="20"/>
                <w:szCs w:val="20"/>
              </w:rPr>
              <w:t>Attainment Rating</w:t>
            </w:r>
          </w:p>
        </w:tc>
        <w:tc>
          <w:tcPr>
            <w:tcW w:w="1701" w:type="dxa"/>
            <w:vAlign w:val="center"/>
          </w:tcPr>
          <w:p w14:paraId="0F20995A" w14:textId="77777777" w:rsidR="0045080C" w:rsidRDefault="0045080C">
            <w:pPr>
              <w:keepNext/>
              <w:spacing w:before="60" w:after="60"/>
              <w:jc w:val="center"/>
              <w:rPr>
                <w:rFonts w:cs="Arial"/>
                <w:b/>
                <w:sz w:val="20"/>
                <w:szCs w:val="20"/>
              </w:rPr>
            </w:pPr>
            <w:r>
              <w:rPr>
                <w:rFonts w:cs="Arial"/>
                <w:b/>
                <w:sz w:val="20"/>
                <w:szCs w:val="20"/>
              </w:rPr>
              <w:t>Continuous Improvement</w:t>
            </w:r>
          </w:p>
          <w:p w14:paraId="70A7BD27" w14:textId="77777777" w:rsidR="0045080C" w:rsidRDefault="0045080C">
            <w:pPr>
              <w:keepNext/>
              <w:spacing w:before="60" w:after="60"/>
              <w:jc w:val="center"/>
              <w:rPr>
                <w:rFonts w:cs="Arial"/>
                <w:b/>
                <w:sz w:val="20"/>
                <w:szCs w:val="20"/>
              </w:rPr>
            </w:pPr>
            <w:r>
              <w:rPr>
                <w:rFonts w:cs="Arial"/>
                <w:b/>
                <w:sz w:val="20"/>
                <w:szCs w:val="20"/>
              </w:rPr>
              <w:t>(CI)</w:t>
            </w:r>
          </w:p>
        </w:tc>
        <w:tc>
          <w:tcPr>
            <w:tcW w:w="1843" w:type="dxa"/>
            <w:vAlign w:val="center"/>
          </w:tcPr>
          <w:p w14:paraId="6E10687E" w14:textId="77777777" w:rsidR="0045080C" w:rsidRDefault="0045080C">
            <w:pPr>
              <w:keepNext/>
              <w:spacing w:before="60" w:after="60"/>
              <w:jc w:val="center"/>
              <w:rPr>
                <w:rFonts w:cs="Arial"/>
                <w:b/>
                <w:sz w:val="20"/>
                <w:szCs w:val="20"/>
              </w:rPr>
            </w:pPr>
            <w:r>
              <w:rPr>
                <w:rFonts w:cs="Arial"/>
                <w:b/>
                <w:sz w:val="20"/>
                <w:szCs w:val="20"/>
              </w:rPr>
              <w:t>Fully Attained</w:t>
            </w:r>
          </w:p>
          <w:p w14:paraId="06859633" w14:textId="77777777" w:rsidR="0045080C" w:rsidRDefault="0045080C">
            <w:pPr>
              <w:keepNext/>
              <w:spacing w:before="60" w:after="60"/>
              <w:jc w:val="center"/>
              <w:rPr>
                <w:rFonts w:cs="Arial"/>
                <w:b/>
                <w:sz w:val="20"/>
                <w:szCs w:val="20"/>
              </w:rPr>
            </w:pPr>
            <w:r>
              <w:rPr>
                <w:rFonts w:cs="Arial"/>
                <w:b/>
                <w:sz w:val="20"/>
                <w:szCs w:val="20"/>
              </w:rPr>
              <w:t>(FA)</w:t>
            </w:r>
          </w:p>
        </w:tc>
        <w:tc>
          <w:tcPr>
            <w:tcW w:w="1843" w:type="dxa"/>
            <w:vAlign w:val="center"/>
          </w:tcPr>
          <w:p w14:paraId="4DDFCFB5" w14:textId="77777777" w:rsidR="0045080C" w:rsidRDefault="0045080C">
            <w:pPr>
              <w:keepNext/>
              <w:spacing w:before="60" w:after="60"/>
              <w:jc w:val="center"/>
              <w:rPr>
                <w:rFonts w:cs="Arial"/>
                <w:b/>
                <w:sz w:val="20"/>
                <w:szCs w:val="20"/>
              </w:rPr>
            </w:pPr>
            <w:r>
              <w:rPr>
                <w:rFonts w:cs="Arial"/>
                <w:b/>
                <w:sz w:val="20"/>
                <w:szCs w:val="20"/>
              </w:rPr>
              <w:t>Partially Attained Negligible Risk</w:t>
            </w:r>
          </w:p>
          <w:p w14:paraId="1E3040E7" w14:textId="77777777" w:rsidR="0045080C" w:rsidRDefault="0045080C">
            <w:pPr>
              <w:keepNext/>
              <w:spacing w:before="60" w:after="60"/>
              <w:jc w:val="center"/>
              <w:rPr>
                <w:rFonts w:cs="Arial"/>
                <w:b/>
                <w:sz w:val="20"/>
                <w:szCs w:val="20"/>
              </w:rPr>
            </w:pPr>
            <w:r>
              <w:rPr>
                <w:rFonts w:cs="Arial"/>
                <w:b/>
                <w:sz w:val="20"/>
                <w:szCs w:val="20"/>
              </w:rPr>
              <w:t>(PA Negligible)</w:t>
            </w:r>
          </w:p>
        </w:tc>
        <w:tc>
          <w:tcPr>
            <w:tcW w:w="1842" w:type="dxa"/>
            <w:vAlign w:val="center"/>
          </w:tcPr>
          <w:p w14:paraId="3C3691D8" w14:textId="77777777" w:rsidR="0045080C" w:rsidRDefault="0045080C">
            <w:pPr>
              <w:keepNext/>
              <w:spacing w:before="60" w:after="60"/>
              <w:jc w:val="center"/>
              <w:rPr>
                <w:rFonts w:cs="Arial"/>
                <w:b/>
                <w:sz w:val="20"/>
                <w:szCs w:val="20"/>
              </w:rPr>
            </w:pPr>
            <w:r>
              <w:rPr>
                <w:rFonts w:cs="Arial"/>
                <w:b/>
                <w:sz w:val="20"/>
                <w:szCs w:val="20"/>
              </w:rPr>
              <w:t>Partially Attained Low Risk</w:t>
            </w:r>
          </w:p>
          <w:p w14:paraId="1485E097" w14:textId="77777777" w:rsidR="0045080C" w:rsidRDefault="0045080C">
            <w:pPr>
              <w:keepNext/>
              <w:spacing w:before="60" w:after="60"/>
              <w:jc w:val="center"/>
              <w:rPr>
                <w:rFonts w:cs="Arial"/>
                <w:b/>
                <w:sz w:val="20"/>
                <w:szCs w:val="20"/>
              </w:rPr>
            </w:pPr>
            <w:r>
              <w:rPr>
                <w:rFonts w:cs="Arial"/>
                <w:b/>
                <w:sz w:val="20"/>
                <w:szCs w:val="20"/>
              </w:rPr>
              <w:t>(PA Low)</w:t>
            </w:r>
          </w:p>
        </w:tc>
        <w:tc>
          <w:tcPr>
            <w:tcW w:w="1843" w:type="dxa"/>
            <w:vAlign w:val="center"/>
          </w:tcPr>
          <w:p w14:paraId="6F05C184" w14:textId="77777777" w:rsidR="0045080C" w:rsidRDefault="0045080C">
            <w:pPr>
              <w:keepNext/>
              <w:spacing w:before="60" w:after="60"/>
              <w:jc w:val="center"/>
              <w:rPr>
                <w:rFonts w:cs="Arial"/>
                <w:b/>
                <w:sz w:val="20"/>
                <w:szCs w:val="20"/>
              </w:rPr>
            </w:pPr>
            <w:r>
              <w:rPr>
                <w:rFonts w:cs="Arial"/>
                <w:b/>
                <w:sz w:val="20"/>
                <w:szCs w:val="20"/>
              </w:rPr>
              <w:t>Partially Attained Moderate Risk</w:t>
            </w:r>
          </w:p>
          <w:p w14:paraId="4ADDDBCA" w14:textId="77777777" w:rsidR="0045080C" w:rsidRDefault="0045080C">
            <w:pPr>
              <w:keepNext/>
              <w:spacing w:before="60" w:after="60"/>
              <w:jc w:val="center"/>
              <w:rPr>
                <w:rFonts w:cs="Arial"/>
                <w:b/>
                <w:sz w:val="20"/>
                <w:szCs w:val="20"/>
              </w:rPr>
            </w:pPr>
            <w:r>
              <w:rPr>
                <w:rFonts w:cs="Arial"/>
                <w:b/>
                <w:sz w:val="20"/>
                <w:szCs w:val="20"/>
              </w:rPr>
              <w:t>(PA Moderate)</w:t>
            </w:r>
          </w:p>
        </w:tc>
        <w:tc>
          <w:tcPr>
            <w:tcW w:w="1843" w:type="dxa"/>
            <w:vAlign w:val="center"/>
          </w:tcPr>
          <w:p w14:paraId="3C45B185" w14:textId="77777777" w:rsidR="0045080C" w:rsidRDefault="0045080C">
            <w:pPr>
              <w:keepNext/>
              <w:spacing w:before="60" w:after="60"/>
              <w:jc w:val="center"/>
              <w:rPr>
                <w:rFonts w:cs="Arial"/>
                <w:b/>
                <w:sz w:val="20"/>
                <w:szCs w:val="20"/>
              </w:rPr>
            </w:pPr>
            <w:r>
              <w:rPr>
                <w:rFonts w:cs="Arial"/>
                <w:b/>
                <w:sz w:val="20"/>
                <w:szCs w:val="20"/>
              </w:rPr>
              <w:t>Partially Attained High Risk</w:t>
            </w:r>
          </w:p>
          <w:p w14:paraId="58B80CB0" w14:textId="77777777" w:rsidR="0045080C" w:rsidRDefault="0045080C">
            <w:pPr>
              <w:keepNext/>
              <w:spacing w:before="60" w:after="60"/>
              <w:jc w:val="center"/>
              <w:rPr>
                <w:rFonts w:cs="Arial"/>
                <w:b/>
                <w:sz w:val="20"/>
                <w:szCs w:val="20"/>
              </w:rPr>
            </w:pPr>
            <w:r>
              <w:rPr>
                <w:rFonts w:cs="Arial"/>
                <w:b/>
                <w:sz w:val="20"/>
                <w:szCs w:val="20"/>
              </w:rPr>
              <w:t>(PA High)</w:t>
            </w:r>
          </w:p>
        </w:tc>
        <w:tc>
          <w:tcPr>
            <w:tcW w:w="1843" w:type="dxa"/>
            <w:vAlign w:val="center"/>
          </w:tcPr>
          <w:p w14:paraId="27CB9FD2" w14:textId="77777777" w:rsidR="0045080C" w:rsidRDefault="0045080C">
            <w:pPr>
              <w:keepNext/>
              <w:spacing w:before="60" w:after="60"/>
              <w:jc w:val="center"/>
              <w:rPr>
                <w:rFonts w:cs="Arial"/>
                <w:b/>
                <w:sz w:val="20"/>
                <w:szCs w:val="20"/>
              </w:rPr>
            </w:pPr>
            <w:r>
              <w:rPr>
                <w:rFonts w:cs="Arial"/>
                <w:b/>
                <w:sz w:val="20"/>
                <w:szCs w:val="20"/>
              </w:rPr>
              <w:t>Partially Attained Critical Risk</w:t>
            </w:r>
          </w:p>
          <w:p w14:paraId="49BEF3A3" w14:textId="77777777" w:rsidR="0045080C" w:rsidRDefault="0045080C">
            <w:pPr>
              <w:keepNext/>
              <w:spacing w:before="60" w:after="60"/>
              <w:jc w:val="center"/>
              <w:rPr>
                <w:rFonts w:cs="Arial"/>
                <w:b/>
                <w:sz w:val="20"/>
                <w:szCs w:val="20"/>
              </w:rPr>
            </w:pPr>
            <w:r>
              <w:rPr>
                <w:rFonts w:cs="Arial"/>
                <w:b/>
                <w:sz w:val="20"/>
                <w:szCs w:val="20"/>
              </w:rPr>
              <w:t>(PA Critical)</w:t>
            </w:r>
          </w:p>
        </w:tc>
      </w:tr>
      <w:tr w:rsidR="00CE4478" w14:paraId="102E89C8" w14:textId="77777777">
        <w:tc>
          <w:tcPr>
            <w:tcW w:w="1384" w:type="dxa"/>
            <w:vAlign w:val="center"/>
          </w:tcPr>
          <w:p w14:paraId="2B219BA9" w14:textId="77777777" w:rsidR="0045080C" w:rsidRDefault="0045080C">
            <w:pPr>
              <w:keepNext/>
              <w:spacing w:before="60" w:after="60"/>
              <w:rPr>
                <w:rFonts w:cs="Arial"/>
                <w:b/>
                <w:sz w:val="20"/>
                <w:szCs w:val="20"/>
              </w:rPr>
            </w:pPr>
            <w:r>
              <w:rPr>
                <w:rFonts w:cs="Arial"/>
                <w:b/>
                <w:sz w:val="20"/>
                <w:szCs w:val="20"/>
              </w:rPr>
              <w:t>Subsection</w:t>
            </w:r>
          </w:p>
        </w:tc>
        <w:tc>
          <w:tcPr>
            <w:tcW w:w="1701" w:type="dxa"/>
            <w:vAlign w:val="center"/>
          </w:tcPr>
          <w:p w14:paraId="435D629C" w14:textId="77777777" w:rsidR="0045080C" w:rsidRDefault="0045080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09CC7B2" w14:textId="77777777" w:rsidR="0045080C" w:rsidRDefault="0045080C"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9A5ED60" w14:textId="77777777" w:rsidR="0045080C" w:rsidRDefault="0045080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90637F" w14:textId="77777777" w:rsidR="0045080C" w:rsidRDefault="0045080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746075C" w14:textId="77777777" w:rsidR="0045080C" w:rsidRDefault="0045080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4951097" w14:textId="77777777" w:rsidR="0045080C" w:rsidRDefault="0045080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5AA453A" w14:textId="77777777" w:rsidR="0045080C" w:rsidRDefault="0045080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E4478" w14:paraId="5E744223" w14:textId="77777777">
        <w:tc>
          <w:tcPr>
            <w:tcW w:w="1384" w:type="dxa"/>
            <w:vAlign w:val="center"/>
          </w:tcPr>
          <w:p w14:paraId="64686A9D" w14:textId="77777777" w:rsidR="0045080C" w:rsidRDefault="0045080C">
            <w:pPr>
              <w:keepNext/>
              <w:spacing w:before="60" w:after="60"/>
              <w:rPr>
                <w:rFonts w:cs="Arial"/>
                <w:b/>
                <w:sz w:val="20"/>
                <w:szCs w:val="20"/>
              </w:rPr>
            </w:pPr>
            <w:r>
              <w:rPr>
                <w:rFonts w:cs="Arial"/>
                <w:b/>
                <w:sz w:val="20"/>
                <w:szCs w:val="20"/>
              </w:rPr>
              <w:t>Criteria</w:t>
            </w:r>
          </w:p>
        </w:tc>
        <w:tc>
          <w:tcPr>
            <w:tcW w:w="1701" w:type="dxa"/>
            <w:vAlign w:val="center"/>
          </w:tcPr>
          <w:p w14:paraId="14CEE247" w14:textId="77777777" w:rsidR="0045080C" w:rsidRDefault="0045080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FCB7E14" w14:textId="77777777" w:rsidR="0045080C" w:rsidRDefault="0045080C"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CB0BFA0" w14:textId="77777777" w:rsidR="0045080C" w:rsidRDefault="0045080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3B4285A" w14:textId="77777777" w:rsidR="0045080C" w:rsidRDefault="0045080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17CEC9E" w14:textId="77777777" w:rsidR="0045080C" w:rsidRDefault="0045080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08E6720" w14:textId="77777777" w:rsidR="0045080C" w:rsidRDefault="0045080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2172F09" w14:textId="77777777" w:rsidR="0045080C" w:rsidRDefault="0045080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D1A18B3" w14:textId="77777777" w:rsidR="0045080C" w:rsidRDefault="0045080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E4478" w14:paraId="2B1DC6A1" w14:textId="77777777">
        <w:tc>
          <w:tcPr>
            <w:tcW w:w="1384" w:type="dxa"/>
            <w:vAlign w:val="center"/>
          </w:tcPr>
          <w:p w14:paraId="5D3258A7" w14:textId="77777777" w:rsidR="0045080C" w:rsidRDefault="0045080C">
            <w:pPr>
              <w:keepNext/>
              <w:spacing w:before="60" w:after="60"/>
              <w:rPr>
                <w:rFonts w:cs="Arial"/>
                <w:b/>
                <w:sz w:val="20"/>
                <w:szCs w:val="20"/>
              </w:rPr>
            </w:pPr>
            <w:r>
              <w:rPr>
                <w:rFonts w:cs="Arial"/>
                <w:b/>
                <w:sz w:val="20"/>
                <w:szCs w:val="20"/>
              </w:rPr>
              <w:t>Attainment Rating</w:t>
            </w:r>
          </w:p>
        </w:tc>
        <w:tc>
          <w:tcPr>
            <w:tcW w:w="1701" w:type="dxa"/>
            <w:vAlign w:val="center"/>
          </w:tcPr>
          <w:p w14:paraId="6F7FDF66" w14:textId="77777777" w:rsidR="0045080C" w:rsidRDefault="0045080C">
            <w:pPr>
              <w:keepNext/>
              <w:spacing w:before="60" w:after="60"/>
              <w:jc w:val="center"/>
              <w:rPr>
                <w:rFonts w:cs="Arial"/>
                <w:b/>
                <w:sz w:val="20"/>
                <w:szCs w:val="20"/>
              </w:rPr>
            </w:pPr>
            <w:r>
              <w:rPr>
                <w:rFonts w:cs="Arial"/>
                <w:b/>
                <w:sz w:val="20"/>
                <w:szCs w:val="20"/>
              </w:rPr>
              <w:t>Unattained Negligible Risk</w:t>
            </w:r>
          </w:p>
          <w:p w14:paraId="17AA3901" w14:textId="77777777" w:rsidR="0045080C" w:rsidRDefault="0045080C">
            <w:pPr>
              <w:keepNext/>
              <w:spacing w:before="60" w:after="60"/>
              <w:jc w:val="center"/>
              <w:rPr>
                <w:rFonts w:cs="Arial"/>
                <w:b/>
                <w:sz w:val="20"/>
                <w:szCs w:val="20"/>
              </w:rPr>
            </w:pPr>
            <w:r>
              <w:rPr>
                <w:rFonts w:cs="Arial"/>
                <w:b/>
                <w:sz w:val="20"/>
                <w:szCs w:val="20"/>
              </w:rPr>
              <w:t>(UA Negligible)</w:t>
            </w:r>
          </w:p>
        </w:tc>
        <w:tc>
          <w:tcPr>
            <w:tcW w:w="1843" w:type="dxa"/>
            <w:vAlign w:val="center"/>
          </w:tcPr>
          <w:p w14:paraId="78599308" w14:textId="77777777" w:rsidR="0045080C" w:rsidRDefault="0045080C">
            <w:pPr>
              <w:keepNext/>
              <w:spacing w:before="60" w:after="60"/>
              <w:jc w:val="center"/>
              <w:rPr>
                <w:rFonts w:cs="Arial"/>
                <w:b/>
                <w:sz w:val="20"/>
                <w:szCs w:val="20"/>
              </w:rPr>
            </w:pPr>
            <w:r>
              <w:rPr>
                <w:rFonts w:cs="Arial"/>
                <w:b/>
                <w:sz w:val="20"/>
                <w:szCs w:val="20"/>
              </w:rPr>
              <w:t>Unattained Low Risk</w:t>
            </w:r>
          </w:p>
          <w:p w14:paraId="1F6A988A" w14:textId="77777777" w:rsidR="0045080C" w:rsidRDefault="0045080C">
            <w:pPr>
              <w:keepNext/>
              <w:spacing w:before="60" w:after="60"/>
              <w:jc w:val="center"/>
              <w:rPr>
                <w:rFonts w:cs="Arial"/>
                <w:b/>
                <w:sz w:val="20"/>
                <w:szCs w:val="20"/>
              </w:rPr>
            </w:pPr>
            <w:r>
              <w:rPr>
                <w:rFonts w:cs="Arial"/>
                <w:b/>
                <w:sz w:val="20"/>
                <w:szCs w:val="20"/>
              </w:rPr>
              <w:t>(UA Low)</w:t>
            </w:r>
          </w:p>
        </w:tc>
        <w:tc>
          <w:tcPr>
            <w:tcW w:w="1843" w:type="dxa"/>
            <w:vAlign w:val="center"/>
          </w:tcPr>
          <w:p w14:paraId="576A98B5" w14:textId="77777777" w:rsidR="0045080C" w:rsidRDefault="0045080C">
            <w:pPr>
              <w:keepNext/>
              <w:spacing w:before="60" w:after="60"/>
              <w:jc w:val="center"/>
              <w:rPr>
                <w:rFonts w:cs="Arial"/>
                <w:b/>
                <w:sz w:val="20"/>
                <w:szCs w:val="20"/>
              </w:rPr>
            </w:pPr>
            <w:r>
              <w:rPr>
                <w:rFonts w:cs="Arial"/>
                <w:b/>
                <w:sz w:val="20"/>
                <w:szCs w:val="20"/>
              </w:rPr>
              <w:t>Unattained Moderate Risk</w:t>
            </w:r>
          </w:p>
          <w:p w14:paraId="2F7148E6" w14:textId="77777777" w:rsidR="0045080C" w:rsidRDefault="0045080C">
            <w:pPr>
              <w:keepNext/>
              <w:spacing w:before="60" w:after="60"/>
              <w:jc w:val="center"/>
              <w:rPr>
                <w:rFonts w:cs="Arial"/>
                <w:b/>
                <w:sz w:val="20"/>
                <w:szCs w:val="20"/>
              </w:rPr>
            </w:pPr>
            <w:r>
              <w:rPr>
                <w:rFonts w:cs="Arial"/>
                <w:b/>
                <w:sz w:val="20"/>
                <w:szCs w:val="20"/>
              </w:rPr>
              <w:t>(UA Moderate)</w:t>
            </w:r>
          </w:p>
        </w:tc>
        <w:tc>
          <w:tcPr>
            <w:tcW w:w="1842" w:type="dxa"/>
            <w:vAlign w:val="center"/>
          </w:tcPr>
          <w:p w14:paraId="28065DAC" w14:textId="77777777" w:rsidR="0045080C" w:rsidRDefault="0045080C">
            <w:pPr>
              <w:keepNext/>
              <w:spacing w:before="60" w:after="60"/>
              <w:jc w:val="center"/>
              <w:rPr>
                <w:rFonts w:cs="Arial"/>
                <w:b/>
                <w:sz w:val="20"/>
                <w:szCs w:val="20"/>
              </w:rPr>
            </w:pPr>
            <w:r>
              <w:rPr>
                <w:rFonts w:cs="Arial"/>
                <w:b/>
                <w:sz w:val="20"/>
                <w:szCs w:val="20"/>
              </w:rPr>
              <w:t>Unattained High Risk</w:t>
            </w:r>
          </w:p>
          <w:p w14:paraId="17445937" w14:textId="77777777" w:rsidR="0045080C" w:rsidRDefault="0045080C">
            <w:pPr>
              <w:keepNext/>
              <w:spacing w:before="60" w:after="60"/>
              <w:jc w:val="center"/>
              <w:rPr>
                <w:rFonts w:cs="Arial"/>
                <w:b/>
                <w:sz w:val="20"/>
                <w:szCs w:val="20"/>
              </w:rPr>
            </w:pPr>
            <w:r>
              <w:rPr>
                <w:rFonts w:cs="Arial"/>
                <w:b/>
                <w:sz w:val="20"/>
                <w:szCs w:val="20"/>
              </w:rPr>
              <w:t>(UA High)</w:t>
            </w:r>
          </w:p>
        </w:tc>
        <w:tc>
          <w:tcPr>
            <w:tcW w:w="1843" w:type="dxa"/>
            <w:vAlign w:val="center"/>
          </w:tcPr>
          <w:p w14:paraId="341F62A1" w14:textId="77777777" w:rsidR="0045080C" w:rsidRDefault="0045080C">
            <w:pPr>
              <w:keepNext/>
              <w:spacing w:before="60" w:after="60"/>
              <w:jc w:val="center"/>
              <w:rPr>
                <w:rFonts w:cs="Arial"/>
                <w:b/>
                <w:sz w:val="20"/>
                <w:szCs w:val="20"/>
              </w:rPr>
            </w:pPr>
            <w:r>
              <w:rPr>
                <w:rFonts w:cs="Arial"/>
                <w:b/>
                <w:sz w:val="20"/>
                <w:szCs w:val="20"/>
              </w:rPr>
              <w:t>Unattained Critical Risk</w:t>
            </w:r>
          </w:p>
          <w:p w14:paraId="3317978D" w14:textId="77777777" w:rsidR="0045080C" w:rsidRDefault="0045080C">
            <w:pPr>
              <w:keepNext/>
              <w:spacing w:before="60" w:after="60"/>
              <w:jc w:val="center"/>
              <w:rPr>
                <w:rFonts w:cs="Arial"/>
                <w:b/>
                <w:sz w:val="20"/>
                <w:szCs w:val="20"/>
              </w:rPr>
            </w:pPr>
            <w:r>
              <w:rPr>
                <w:rFonts w:cs="Arial"/>
                <w:b/>
                <w:sz w:val="20"/>
                <w:szCs w:val="20"/>
              </w:rPr>
              <w:t>(UA Critical)</w:t>
            </w:r>
          </w:p>
        </w:tc>
      </w:tr>
      <w:tr w:rsidR="00CE4478" w14:paraId="62298431" w14:textId="77777777">
        <w:tc>
          <w:tcPr>
            <w:tcW w:w="1384" w:type="dxa"/>
            <w:vAlign w:val="center"/>
          </w:tcPr>
          <w:p w14:paraId="3059D020" w14:textId="77777777" w:rsidR="0045080C" w:rsidRDefault="0045080C">
            <w:pPr>
              <w:keepNext/>
              <w:spacing w:before="60" w:after="60"/>
              <w:rPr>
                <w:rFonts w:cs="Arial"/>
                <w:b/>
                <w:sz w:val="20"/>
                <w:szCs w:val="20"/>
              </w:rPr>
            </w:pPr>
            <w:r>
              <w:rPr>
                <w:rFonts w:cs="Arial"/>
                <w:b/>
                <w:sz w:val="20"/>
                <w:szCs w:val="20"/>
              </w:rPr>
              <w:t>Subsection</w:t>
            </w:r>
          </w:p>
        </w:tc>
        <w:tc>
          <w:tcPr>
            <w:tcW w:w="1701" w:type="dxa"/>
            <w:vAlign w:val="center"/>
          </w:tcPr>
          <w:p w14:paraId="009239F7" w14:textId="77777777" w:rsidR="0045080C" w:rsidRDefault="0045080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C66026" w14:textId="77777777" w:rsidR="0045080C" w:rsidRDefault="0045080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96333C0" w14:textId="77777777" w:rsidR="0045080C" w:rsidRDefault="0045080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DC51695" w14:textId="77777777" w:rsidR="0045080C" w:rsidRDefault="0045080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D005E2C" w14:textId="77777777" w:rsidR="0045080C" w:rsidRDefault="0045080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E4478" w14:paraId="26499C3B" w14:textId="77777777">
        <w:tc>
          <w:tcPr>
            <w:tcW w:w="1384" w:type="dxa"/>
            <w:vAlign w:val="center"/>
          </w:tcPr>
          <w:p w14:paraId="6DC12D35" w14:textId="77777777" w:rsidR="0045080C" w:rsidRDefault="0045080C">
            <w:pPr>
              <w:spacing w:before="60" w:after="60"/>
              <w:rPr>
                <w:rFonts w:cs="Arial"/>
                <w:b/>
                <w:sz w:val="20"/>
                <w:szCs w:val="20"/>
              </w:rPr>
            </w:pPr>
            <w:r>
              <w:rPr>
                <w:rFonts w:cs="Arial"/>
                <w:b/>
                <w:sz w:val="20"/>
                <w:szCs w:val="20"/>
              </w:rPr>
              <w:t>Criteria</w:t>
            </w:r>
          </w:p>
        </w:tc>
        <w:tc>
          <w:tcPr>
            <w:tcW w:w="1701" w:type="dxa"/>
            <w:vAlign w:val="center"/>
          </w:tcPr>
          <w:p w14:paraId="26F02931" w14:textId="77777777" w:rsidR="0045080C" w:rsidRDefault="0045080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668F5AB" w14:textId="77777777" w:rsidR="0045080C" w:rsidRDefault="0045080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3A59C27" w14:textId="77777777" w:rsidR="0045080C" w:rsidRDefault="0045080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6467BF" w14:textId="77777777" w:rsidR="0045080C" w:rsidRDefault="0045080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DECF397" w14:textId="77777777" w:rsidR="0045080C" w:rsidRDefault="0045080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0FB5BFF" w14:textId="77777777" w:rsidR="0045080C" w:rsidRDefault="0045080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6053A4C" w14:textId="77777777" w:rsidR="0045080C" w:rsidRDefault="0045080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19A6EC5" w14:textId="77777777" w:rsidR="0045080C" w:rsidRDefault="0045080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C984A77" w14:textId="77777777" w:rsidR="0045080C" w:rsidRDefault="0045080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1363"/>
        <w:gridCol w:w="7166"/>
      </w:tblGrid>
      <w:tr w:rsidR="00CE4478" w14:paraId="5C540CBB" w14:textId="77777777">
        <w:tc>
          <w:tcPr>
            <w:tcW w:w="0" w:type="auto"/>
          </w:tcPr>
          <w:p w14:paraId="596D9B55" w14:textId="77777777" w:rsidR="0045080C" w:rsidRPr="00BE00C7" w:rsidRDefault="0045080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CECFF7E" w14:textId="77777777" w:rsidR="0045080C" w:rsidRPr="00BE00C7" w:rsidRDefault="0045080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126908" w14:textId="77777777" w:rsidR="0045080C" w:rsidRPr="00BE00C7" w:rsidRDefault="0045080C" w:rsidP="00BE00C7">
            <w:pPr>
              <w:pStyle w:val="OutcomeDescription"/>
              <w:spacing w:before="120" w:after="120"/>
              <w:rPr>
                <w:rFonts w:cs="Arial"/>
                <w:b/>
                <w:lang w:eastAsia="en-NZ"/>
              </w:rPr>
            </w:pPr>
            <w:r w:rsidRPr="00BE00C7">
              <w:rPr>
                <w:rFonts w:cs="Arial"/>
                <w:b/>
                <w:lang w:eastAsia="en-NZ"/>
              </w:rPr>
              <w:t>Audit Evidence</w:t>
            </w:r>
          </w:p>
        </w:tc>
      </w:tr>
      <w:tr w:rsidR="00CE4478" w14:paraId="09E4FB5D" w14:textId="77777777">
        <w:tc>
          <w:tcPr>
            <w:tcW w:w="0" w:type="auto"/>
          </w:tcPr>
          <w:p w14:paraId="1F793DF3"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1.1: Pae ora healthy futures</w:t>
            </w:r>
          </w:p>
          <w:p w14:paraId="094A48DB" w14:textId="77777777" w:rsidR="0045080C" w:rsidRPr="00BE00C7" w:rsidRDefault="0045080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1D9A82B" w14:textId="77777777" w:rsidR="0045080C" w:rsidRPr="00BE00C7" w:rsidRDefault="0045080C" w:rsidP="00BE00C7">
            <w:pPr>
              <w:pStyle w:val="OutcomeDescription"/>
              <w:spacing w:before="120" w:after="120"/>
              <w:rPr>
                <w:rFonts w:cs="Arial"/>
                <w:lang w:eastAsia="en-NZ"/>
              </w:rPr>
            </w:pPr>
          </w:p>
        </w:tc>
        <w:tc>
          <w:tcPr>
            <w:tcW w:w="0" w:type="auto"/>
          </w:tcPr>
          <w:p w14:paraId="16152C5A"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45532B0D" w14:textId="77777777" w:rsidR="0045080C" w:rsidRPr="00BE00C7" w:rsidRDefault="0045080C" w:rsidP="00BE00C7">
            <w:pPr>
              <w:pStyle w:val="OutcomeDescription"/>
              <w:spacing w:before="120" w:after="120"/>
              <w:rPr>
                <w:rFonts w:cs="Arial"/>
                <w:lang w:eastAsia="en-NZ"/>
              </w:rPr>
            </w:pPr>
            <w:r w:rsidRPr="00BE00C7">
              <w:rPr>
                <w:rFonts w:cs="Arial"/>
                <w:lang w:eastAsia="en-NZ"/>
              </w:rPr>
              <w:t>The Māori health plan acknowledges Te Tiriti o Waitangi as the founding document for New Zealand. Windsorcare is committed to respecting the self-determination, cultural values, and beliefs of Māori residents and family/whānau. The service does not currently have any residents who identify as Māori at the facility. As part of staff training, Windsorcare incorporates the Māori health strategy (He Korowai Oranga), te whare tapa whā Māori model of health and the wellbeing model of care. Staff who identified as</w:t>
            </w:r>
            <w:r w:rsidRPr="00BE00C7">
              <w:rPr>
                <w:rFonts w:cs="Arial"/>
                <w:lang w:eastAsia="en-NZ"/>
              </w:rPr>
              <w:t xml:space="preserve"> Māori confirmed in interview that mana motuhake is recognised.</w:t>
            </w:r>
          </w:p>
          <w:p w14:paraId="22A75E9A" w14:textId="77777777" w:rsidR="0045080C" w:rsidRPr="00BE00C7" w:rsidRDefault="0045080C" w:rsidP="00BE00C7">
            <w:pPr>
              <w:pStyle w:val="OutcomeDescription"/>
              <w:spacing w:before="120" w:after="120"/>
              <w:rPr>
                <w:rFonts w:cs="Arial"/>
                <w:lang w:eastAsia="en-NZ"/>
              </w:rPr>
            </w:pPr>
          </w:p>
        </w:tc>
      </w:tr>
      <w:tr w:rsidR="00CE4478" w14:paraId="60F83F5E" w14:textId="77777777">
        <w:tc>
          <w:tcPr>
            <w:tcW w:w="0" w:type="auto"/>
          </w:tcPr>
          <w:p w14:paraId="308BC1DA"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C98A255"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698846E" w14:textId="77777777" w:rsidR="0045080C" w:rsidRPr="00BE00C7" w:rsidRDefault="0045080C" w:rsidP="00BE00C7">
            <w:pPr>
              <w:pStyle w:val="OutcomeDescription"/>
              <w:spacing w:before="120" w:after="120"/>
              <w:rPr>
                <w:rFonts w:cs="Arial"/>
                <w:lang w:eastAsia="en-NZ"/>
              </w:rPr>
            </w:pPr>
          </w:p>
        </w:tc>
        <w:tc>
          <w:tcPr>
            <w:tcW w:w="0" w:type="auto"/>
          </w:tcPr>
          <w:p w14:paraId="241D12A8"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616E55" w14:textId="77777777" w:rsidR="0045080C" w:rsidRPr="00BE00C7" w:rsidRDefault="0045080C" w:rsidP="00BE00C7">
            <w:pPr>
              <w:pStyle w:val="OutcomeDescription"/>
              <w:spacing w:before="120" w:after="120"/>
              <w:rPr>
                <w:rFonts w:cs="Arial"/>
                <w:lang w:eastAsia="en-NZ"/>
              </w:rPr>
            </w:pPr>
            <w:r w:rsidRPr="00BE00C7">
              <w:rPr>
                <w:rFonts w:cs="Arial"/>
                <w:lang w:eastAsia="en-NZ"/>
              </w:rPr>
              <w:t>The organisation recognises the uniqueness of Pacific cultures and the importance of recognising that dignity and the sacredness of life are integral in the service delivery of Health and Disability Services for Pacific people. There is a Pacific health plan documented as part of the Pasifika Peoples Health Policy. The policy is based on the Ministry of Health Ola Manuia: Pacific Health and Wellbeing Action Plan 2020-2025. At the time of the audit there were residents and staff who identified as Pasifika. S</w:t>
            </w:r>
            <w:r w:rsidRPr="00BE00C7">
              <w:rPr>
                <w:rFonts w:cs="Arial"/>
                <w:lang w:eastAsia="en-NZ"/>
              </w:rPr>
              <w:t>taff interviewed confirmed that cultural safety for Pacific peoples, their worldviews, cultural and spiritual beliefs are embraced.</w:t>
            </w:r>
          </w:p>
          <w:p w14:paraId="56D2684D" w14:textId="77777777" w:rsidR="0045080C" w:rsidRPr="00BE00C7" w:rsidRDefault="0045080C" w:rsidP="00BE00C7">
            <w:pPr>
              <w:pStyle w:val="OutcomeDescription"/>
              <w:spacing w:before="120" w:after="120"/>
              <w:rPr>
                <w:rFonts w:cs="Arial"/>
                <w:lang w:eastAsia="en-NZ"/>
              </w:rPr>
            </w:pPr>
          </w:p>
        </w:tc>
      </w:tr>
      <w:tr w:rsidR="00CE4478" w14:paraId="22CC4267" w14:textId="77777777">
        <w:tc>
          <w:tcPr>
            <w:tcW w:w="0" w:type="auto"/>
          </w:tcPr>
          <w:p w14:paraId="2EA3DA7B"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1.3: My rights during service delivery</w:t>
            </w:r>
          </w:p>
          <w:p w14:paraId="5F0178A6"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67E5B95" w14:textId="77777777" w:rsidR="0045080C" w:rsidRPr="00BE00C7" w:rsidRDefault="0045080C" w:rsidP="00BE00C7">
            <w:pPr>
              <w:pStyle w:val="OutcomeDescription"/>
              <w:spacing w:before="120" w:after="120"/>
              <w:rPr>
                <w:rFonts w:cs="Arial"/>
                <w:lang w:eastAsia="en-NZ"/>
              </w:rPr>
            </w:pPr>
          </w:p>
        </w:tc>
        <w:tc>
          <w:tcPr>
            <w:tcW w:w="0" w:type="auto"/>
          </w:tcPr>
          <w:p w14:paraId="488C56D1"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4AEB7B26" w14:textId="77777777" w:rsidR="0045080C" w:rsidRPr="00BE00C7" w:rsidRDefault="0045080C"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Details relating to the Code are included in the information that is provided to new residents and their family/whānau. The general manager and clinical manager discuss aspects of the Code with residents and their family/whānau on admission. Interviews with five residents (two rest home and three hospital) and four family/whānau (one hospital and three dement</w:t>
            </w:r>
            <w:r w:rsidRPr="00BE00C7">
              <w:rPr>
                <w:rFonts w:cs="Arial"/>
                <w:lang w:eastAsia="en-NZ"/>
              </w:rPr>
              <w:t>ia level of care) confirm residents are aware of their rights.</w:t>
            </w:r>
          </w:p>
          <w:p w14:paraId="46E037DF" w14:textId="77777777" w:rsidR="0045080C" w:rsidRPr="00BE00C7" w:rsidRDefault="0045080C" w:rsidP="00BE00C7">
            <w:pPr>
              <w:pStyle w:val="OutcomeDescription"/>
              <w:spacing w:before="120" w:after="120"/>
              <w:rPr>
                <w:rFonts w:cs="Arial"/>
                <w:lang w:eastAsia="en-NZ"/>
              </w:rPr>
            </w:pPr>
          </w:p>
        </w:tc>
      </w:tr>
      <w:tr w:rsidR="00CE4478" w14:paraId="667DAA64" w14:textId="77777777">
        <w:tc>
          <w:tcPr>
            <w:tcW w:w="0" w:type="auto"/>
          </w:tcPr>
          <w:p w14:paraId="111C1B79"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1.5: I am protected from abuse</w:t>
            </w:r>
          </w:p>
          <w:p w14:paraId="7E56B151"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EDD71C0" w14:textId="77777777" w:rsidR="0045080C" w:rsidRPr="00BE00C7" w:rsidRDefault="0045080C" w:rsidP="00BE00C7">
            <w:pPr>
              <w:pStyle w:val="OutcomeDescription"/>
              <w:spacing w:before="120" w:after="120"/>
              <w:rPr>
                <w:rFonts w:cs="Arial"/>
                <w:lang w:eastAsia="en-NZ"/>
              </w:rPr>
            </w:pPr>
          </w:p>
        </w:tc>
        <w:tc>
          <w:tcPr>
            <w:tcW w:w="0" w:type="auto"/>
          </w:tcPr>
          <w:p w14:paraId="7061C05E"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711DCC62" w14:textId="77777777" w:rsidR="0045080C" w:rsidRPr="00BE00C7" w:rsidRDefault="0045080C"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abuse or neglect and bullying. All staff have received education around and are aware of professional boundaries, as evidenced in orientation documents and ongoing education records. Staff are held responsible for creating a positive, inclusive and a safe working environment. Th</w:t>
            </w:r>
            <w:r w:rsidRPr="00BE00C7">
              <w:rPr>
                <w:rFonts w:cs="Arial"/>
                <w:lang w:eastAsia="en-NZ"/>
              </w:rPr>
              <w:t>e caregivers interviewed stated that the code of conduct guides staff to ensure the environment is safe and free from any form of institutional and/or systemic racism.</w:t>
            </w:r>
          </w:p>
          <w:p w14:paraId="1F36BDB8"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Thirteen staff members interviewed (four registered nurses (RN), one enrolled nurse (EN), seven caregivers, and one clinical administrator confirmed their understanding of professional boundaries, including the boundaries of their role and responsibilities. </w:t>
            </w:r>
          </w:p>
          <w:p w14:paraId="121907E6"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All property is identified when the resident enters the service and residents and family/whānau interviewed stated that staff look after any property they use and treat property with respect. </w:t>
            </w:r>
          </w:p>
          <w:p w14:paraId="6550C40A" w14:textId="77777777" w:rsidR="0045080C" w:rsidRPr="00BE00C7" w:rsidRDefault="0045080C" w:rsidP="00BE00C7">
            <w:pPr>
              <w:pStyle w:val="OutcomeDescription"/>
              <w:spacing w:before="120" w:after="120"/>
              <w:rPr>
                <w:rFonts w:cs="Arial"/>
                <w:lang w:eastAsia="en-NZ"/>
              </w:rPr>
            </w:pPr>
          </w:p>
        </w:tc>
      </w:tr>
      <w:tr w:rsidR="00CE4478" w14:paraId="52A8B305" w14:textId="77777777">
        <w:tc>
          <w:tcPr>
            <w:tcW w:w="0" w:type="auto"/>
          </w:tcPr>
          <w:p w14:paraId="7DFEBAB5"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1.7: I am informed and able to make choices</w:t>
            </w:r>
          </w:p>
          <w:p w14:paraId="304D9FAD"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t>
            </w:r>
            <w:r w:rsidRPr="00BE00C7">
              <w:rPr>
                <w:rFonts w:cs="Arial"/>
                <w:lang w:eastAsia="en-NZ"/>
              </w:rPr>
              <w:lastRenderedPageBreak/>
              <w:t>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w:t>
            </w:r>
            <w:r w:rsidRPr="00BE00C7">
              <w:rPr>
                <w:rFonts w:cs="Arial"/>
                <w:lang w:eastAsia="en-NZ"/>
              </w:rPr>
              <w:t>d control.</w:t>
            </w:r>
          </w:p>
          <w:p w14:paraId="2CF3754F" w14:textId="77777777" w:rsidR="0045080C" w:rsidRPr="00BE00C7" w:rsidRDefault="0045080C" w:rsidP="00BE00C7">
            <w:pPr>
              <w:pStyle w:val="OutcomeDescription"/>
              <w:spacing w:before="120" w:after="120"/>
              <w:rPr>
                <w:rFonts w:cs="Arial"/>
                <w:lang w:eastAsia="en-NZ"/>
              </w:rPr>
            </w:pPr>
          </w:p>
        </w:tc>
        <w:tc>
          <w:tcPr>
            <w:tcW w:w="0" w:type="auto"/>
          </w:tcPr>
          <w:p w14:paraId="12E819CA"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3215CC"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There are policies around informed consent that meet the requirements of the Code. Resident files reviewed included completed general consent forms and consents for influenza and other vaccinations. Residents and family/whānau interviewed could describe what informed consent is and knew they had the right to choose. Consent forms are appropriately signed by the activated </w:t>
            </w:r>
            <w:r w:rsidRPr="00BE00C7">
              <w:rPr>
                <w:rFonts w:cs="Arial"/>
                <w:lang w:eastAsia="en-NZ"/>
              </w:rPr>
              <w:lastRenderedPageBreak/>
              <w:t>enduring power of attorney (EPOA) or welfare guardians where necessary. All documentation regarding EPOA, and the appropriate activation letter is on file as evidenced in the resident files reviewed.</w:t>
            </w:r>
          </w:p>
          <w:p w14:paraId="357B34E3" w14:textId="77777777" w:rsidR="0045080C" w:rsidRPr="00BE00C7" w:rsidRDefault="0045080C" w:rsidP="00BE00C7">
            <w:pPr>
              <w:pStyle w:val="OutcomeDescription"/>
              <w:spacing w:before="120" w:after="120"/>
              <w:rPr>
                <w:rFonts w:cs="Arial"/>
                <w:lang w:eastAsia="en-NZ"/>
              </w:rPr>
            </w:pPr>
          </w:p>
        </w:tc>
      </w:tr>
      <w:tr w:rsidR="00CE4478" w14:paraId="54CB42AF" w14:textId="77777777">
        <w:tc>
          <w:tcPr>
            <w:tcW w:w="0" w:type="auto"/>
          </w:tcPr>
          <w:p w14:paraId="2CE89664"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1DE506B"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8C00DC2" w14:textId="77777777" w:rsidR="0045080C" w:rsidRPr="00BE00C7" w:rsidRDefault="0045080C" w:rsidP="00BE00C7">
            <w:pPr>
              <w:pStyle w:val="OutcomeDescription"/>
              <w:spacing w:before="120" w:after="120"/>
              <w:rPr>
                <w:rFonts w:cs="Arial"/>
                <w:lang w:eastAsia="en-NZ"/>
              </w:rPr>
            </w:pPr>
          </w:p>
        </w:tc>
        <w:tc>
          <w:tcPr>
            <w:tcW w:w="0" w:type="auto"/>
          </w:tcPr>
          <w:p w14:paraId="7ADCB319"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7FCFCE5F" w14:textId="77777777" w:rsidR="0045080C" w:rsidRPr="00BE00C7" w:rsidRDefault="0045080C"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Access to complaints forms is located at the entrance to the facility or on request from staff. Residents and family/whānau making a complaint can involve an independent support person in the process if they choose. There is a resident advocate available to support residents if required. The Code is visible and available in te reo Māori, and English. Resident meetings are held quarterly and iden</w:t>
            </w:r>
            <w:r w:rsidRPr="00BE00C7">
              <w:rPr>
                <w:rFonts w:cs="Arial"/>
                <w:lang w:eastAsia="en-NZ"/>
              </w:rPr>
              <w:t xml:space="preserve">tify feedback from residents and consequent follow up by the service. </w:t>
            </w:r>
          </w:p>
          <w:p w14:paraId="622D224C" w14:textId="77777777" w:rsidR="0045080C" w:rsidRPr="00BE00C7" w:rsidRDefault="0045080C" w:rsidP="00BE00C7">
            <w:pPr>
              <w:pStyle w:val="OutcomeDescription"/>
              <w:spacing w:before="120" w:after="120"/>
              <w:rPr>
                <w:rFonts w:cs="Arial"/>
                <w:lang w:eastAsia="en-NZ"/>
              </w:rPr>
            </w:pPr>
            <w:r w:rsidRPr="00BE00C7">
              <w:rPr>
                <w:rFonts w:cs="Arial"/>
                <w:lang w:eastAsia="en-NZ"/>
              </w:rPr>
              <w:t>The service maintains a record of all complaints, both verbal and written, by using an electronic complaints’ register. The complaints process is linked to advocacy services. There have been nine complaints made since the last audit in June 2024; four in 2024 and five in 2025 year to date. The complaints reviewed were all acknowledged, investigated, and resolved within the timeframes set out by the HDC. All complaints reviewed included acknowledgement, investigation, follow up and replies to the complainant</w:t>
            </w:r>
            <w:r w:rsidRPr="00BE00C7">
              <w:rPr>
                <w:rFonts w:cs="Arial"/>
                <w:lang w:eastAsia="en-NZ"/>
              </w:rPr>
              <w:t>. The complaints process is equitable for Māori, and the management team are aware of the preference of face-to-face interactions for Māori.</w:t>
            </w:r>
          </w:p>
          <w:p w14:paraId="7889AD53" w14:textId="77777777" w:rsidR="0045080C" w:rsidRPr="00BE00C7" w:rsidRDefault="0045080C" w:rsidP="00BE00C7">
            <w:pPr>
              <w:pStyle w:val="OutcomeDescription"/>
              <w:spacing w:before="120" w:after="120"/>
              <w:rPr>
                <w:rFonts w:cs="Arial"/>
                <w:lang w:eastAsia="en-NZ"/>
              </w:rPr>
            </w:pPr>
          </w:p>
        </w:tc>
      </w:tr>
      <w:tr w:rsidR="00CE4478" w14:paraId="63240A0B" w14:textId="77777777">
        <w:tc>
          <w:tcPr>
            <w:tcW w:w="0" w:type="auto"/>
          </w:tcPr>
          <w:p w14:paraId="14CA2565"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2.1: Governance</w:t>
            </w:r>
          </w:p>
          <w:p w14:paraId="2A0943CC"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07AB41D" w14:textId="77777777" w:rsidR="0045080C" w:rsidRPr="00BE00C7" w:rsidRDefault="0045080C" w:rsidP="00BE00C7">
            <w:pPr>
              <w:pStyle w:val="OutcomeDescription"/>
              <w:spacing w:before="120" w:after="120"/>
              <w:rPr>
                <w:rFonts w:cs="Arial"/>
                <w:lang w:eastAsia="en-NZ"/>
              </w:rPr>
            </w:pPr>
          </w:p>
        </w:tc>
        <w:tc>
          <w:tcPr>
            <w:tcW w:w="0" w:type="auto"/>
          </w:tcPr>
          <w:p w14:paraId="3E5C8F8E"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FC1E50"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Windsorcare provides rest home, hospital (medical and geriatric), and dementia level care for up to 81 residents. There are 11 dedicated rest home beds, 10 dual purpose beds in the rest home unit, 40 hospital beds and 20 beds in the dementia unit. One of the rest home rooms was being used as a family/whānau room at the time of the audit. There were 76 residents in total; 25 rest home </w:t>
            </w:r>
            <w:r w:rsidRPr="00BE00C7">
              <w:rPr>
                <w:rFonts w:cs="Arial"/>
                <w:lang w:eastAsia="en-NZ"/>
              </w:rPr>
              <w:lastRenderedPageBreak/>
              <w:t>residents including; one resident on a younger persons with a disability (YPD) contract, 31 hospital level residents including; one resident on a long-term support chronic health conditions (LTS-CHC) contract, and 20 dementia care residents. The remaining residents were on the age-related residential care (ARRC) agreement.</w:t>
            </w:r>
          </w:p>
          <w:p w14:paraId="0623DA34"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The service is governed by the Windsor House Board of Governors (there are eight governors on the Board including the chairperson). The Board meets monthly and receives reports on all aspects of service delivery at Windsorcare. The general manager reports to the monthly Board of Governors meeting. </w:t>
            </w:r>
          </w:p>
          <w:p w14:paraId="2876A92D" w14:textId="77777777" w:rsidR="0045080C" w:rsidRPr="00BE00C7" w:rsidRDefault="0045080C" w:rsidP="00BE00C7">
            <w:pPr>
              <w:pStyle w:val="OutcomeDescription"/>
              <w:spacing w:before="120" w:after="120"/>
              <w:rPr>
                <w:rFonts w:cs="Arial"/>
                <w:lang w:eastAsia="en-NZ"/>
              </w:rPr>
            </w:pPr>
            <w:r w:rsidRPr="00BE00C7">
              <w:rPr>
                <w:rFonts w:cs="Arial"/>
                <w:lang w:eastAsia="en-NZ"/>
              </w:rPr>
              <w:t>The service has a strategic plan in place for 2025-2030. The strategic plan reflects a leadership commitment to the quality and risk management system and also to collaborate with Māori, aligns with the Ministry of Health strategies, and addresses barriers to equitable service delivery. The organisation has a philosophy of care which includes a mission statement. The Board and senior management have committed to working collaboratively to embrace, support and encourage a Māori worldview of health and provid</w:t>
            </w:r>
            <w:r w:rsidRPr="00BE00C7">
              <w:rPr>
                <w:rFonts w:cs="Arial"/>
                <w:lang w:eastAsia="en-NZ"/>
              </w:rPr>
              <w:t xml:space="preserve">e high-quality, equitable, and effective services for Māori. The Board oversees compliance with legislative, contractual, and regulatory requirements, and external advice is sought as required. The chair of the Board of Governors collaborates with mana whenua in business planning and service development that support outcomes to achieve equity for Māori. The service has a clinical governance structure in place that is appropriate to the size, scope, and complexity of the service. </w:t>
            </w:r>
          </w:p>
          <w:p w14:paraId="6B44E43C" w14:textId="77777777" w:rsidR="0045080C" w:rsidRPr="00BE00C7" w:rsidRDefault="0045080C" w:rsidP="00BE00C7">
            <w:pPr>
              <w:pStyle w:val="OutcomeDescription"/>
              <w:spacing w:before="120" w:after="120"/>
              <w:rPr>
                <w:rFonts w:cs="Arial"/>
                <w:lang w:eastAsia="en-NZ"/>
              </w:rPr>
            </w:pPr>
            <w:r w:rsidRPr="00BE00C7">
              <w:rPr>
                <w:rFonts w:cs="Arial"/>
                <w:lang w:eastAsia="en-NZ"/>
              </w:rPr>
              <w:t>The general manager has a PhD in management and has been in the role for over ten years. They are supported by a clinical manager who has been in the role for over seven years and provides clinical oversight at Windsorcare. They have over 20 years’ experience in aged care and clinical management. The general manager and clinical manager have completed in excess of eight hours of professional development in the past 12 months.</w:t>
            </w:r>
          </w:p>
          <w:p w14:paraId="4CF4B72D" w14:textId="77777777" w:rsidR="0045080C" w:rsidRPr="00BE00C7" w:rsidRDefault="0045080C" w:rsidP="00BE00C7">
            <w:pPr>
              <w:pStyle w:val="OutcomeDescription"/>
              <w:spacing w:before="120" w:after="120"/>
              <w:rPr>
                <w:rFonts w:cs="Arial"/>
                <w:lang w:eastAsia="en-NZ"/>
              </w:rPr>
            </w:pPr>
          </w:p>
        </w:tc>
      </w:tr>
      <w:tr w:rsidR="00CE4478" w14:paraId="47089EEB" w14:textId="77777777">
        <w:tc>
          <w:tcPr>
            <w:tcW w:w="0" w:type="auto"/>
          </w:tcPr>
          <w:p w14:paraId="78A239E2"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29396E8"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w:t>
            </w:r>
            <w:r w:rsidRPr="00BE00C7">
              <w:rPr>
                <w:rFonts w:cs="Arial"/>
                <w:lang w:eastAsia="en-NZ"/>
              </w:rPr>
              <w:lastRenderedPageBreak/>
              <w:t>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310E2DF" w14:textId="77777777" w:rsidR="0045080C" w:rsidRPr="00BE00C7" w:rsidRDefault="0045080C" w:rsidP="00BE00C7">
            <w:pPr>
              <w:pStyle w:val="OutcomeDescription"/>
              <w:spacing w:before="120" w:after="120"/>
              <w:rPr>
                <w:rFonts w:cs="Arial"/>
                <w:lang w:eastAsia="en-NZ"/>
              </w:rPr>
            </w:pPr>
          </w:p>
        </w:tc>
        <w:tc>
          <w:tcPr>
            <w:tcW w:w="0" w:type="auto"/>
          </w:tcPr>
          <w:p w14:paraId="69DC85BD"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0396D3"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Windsorcare has a robust quality and risk management programme. Key components of the quality and risk management programme link to the monthly combined management/quality/infection control and health and safety meetings, and RN/clinical meetings. The monthly monitoring, collation and evaluation of quality and risk data includes (but is not limited to) resident falls; infection rates; complaints received; restraint use; pressure injuries; and </w:t>
            </w:r>
            <w:r w:rsidRPr="00BE00C7">
              <w:rPr>
                <w:rFonts w:cs="Arial"/>
                <w:lang w:eastAsia="en-NZ"/>
              </w:rPr>
              <w:lastRenderedPageBreak/>
              <w:t>medication errors. Results of quality data, results from benchmarking, results from internal audits and corrective actions are discussed in all facility meetings. Quality improvements are raised for identified areas for improvement. An annual internal audit schedule including specific clinical-focused audits, was sighted for the service, with evidence of internal audits occurring as per the audit schedule. Corrective actions are implemented when service shortfalls are identified and signed off when complete</w:t>
            </w:r>
            <w:r w:rsidRPr="00BE00C7">
              <w:rPr>
                <w:rFonts w:cs="Arial"/>
                <w:lang w:eastAsia="en-NZ"/>
              </w:rPr>
              <w:t xml:space="preserve">d. </w:t>
            </w:r>
          </w:p>
          <w:p w14:paraId="40BDFD76"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Six-monthly multidisciplinary team (MDT) meetings provide an opportunity for residents and family/whānau to state any area that they are satisfied with and any areas that may require improvement. Any improvement areas are followed up and actioned. There is a health and safety system in place that complies with current legislation. Staff are inducted into health and safety during orientation and receive ongoing training. Staff incidents, accidents and near misses are reported and followed up by the clinical </w:t>
            </w:r>
            <w:r w:rsidRPr="00BE00C7">
              <w:rPr>
                <w:rFonts w:cs="Arial"/>
                <w:lang w:eastAsia="en-NZ"/>
              </w:rPr>
              <w:t xml:space="preserve">manager. Where needed, staff are supported for a safe return to work. The hazard register is reviewed at least annually. Electronic reports on the resident management system are completed for each incident/accident, with immediate action noted and any follow-up action(s) required, evidenced in twelve accident/incident forms reviewed. Incident and accident data is collated monthly and analysed. Benchmarking occurs internally and with an external consultant. </w:t>
            </w:r>
          </w:p>
          <w:p w14:paraId="53B1656B" w14:textId="77777777" w:rsidR="0045080C" w:rsidRPr="00BE00C7" w:rsidRDefault="0045080C"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no Section 31 notifications completed since the last audit. There have been six incidents reported to the Health Quality and Safety Commission (HQSC) since the previous audit. One outbreak has been reported to external authorities since the last audit.</w:t>
            </w:r>
          </w:p>
          <w:p w14:paraId="578C93A2" w14:textId="77777777" w:rsidR="0045080C" w:rsidRPr="00BE00C7" w:rsidRDefault="0045080C" w:rsidP="00BE00C7">
            <w:pPr>
              <w:pStyle w:val="OutcomeDescription"/>
              <w:spacing w:before="120" w:after="120"/>
              <w:rPr>
                <w:rFonts w:cs="Arial"/>
                <w:lang w:eastAsia="en-NZ"/>
              </w:rPr>
            </w:pPr>
          </w:p>
        </w:tc>
      </w:tr>
      <w:tr w:rsidR="00CE4478" w14:paraId="5C5E497A" w14:textId="77777777">
        <w:tc>
          <w:tcPr>
            <w:tcW w:w="0" w:type="auto"/>
          </w:tcPr>
          <w:p w14:paraId="30C57AE2"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307FDF4"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04A648EB" w14:textId="77777777" w:rsidR="0045080C" w:rsidRPr="00BE00C7" w:rsidRDefault="0045080C" w:rsidP="00BE00C7">
            <w:pPr>
              <w:pStyle w:val="OutcomeDescription"/>
              <w:spacing w:before="120" w:after="120"/>
              <w:rPr>
                <w:rFonts w:cs="Arial"/>
                <w:lang w:eastAsia="en-NZ"/>
              </w:rPr>
            </w:pPr>
          </w:p>
        </w:tc>
        <w:tc>
          <w:tcPr>
            <w:tcW w:w="0" w:type="auto"/>
          </w:tcPr>
          <w:p w14:paraId="7A481996"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0A94DD" w14:textId="77777777" w:rsidR="0045080C" w:rsidRPr="00BE00C7" w:rsidRDefault="0045080C" w:rsidP="00BE00C7">
            <w:pPr>
              <w:pStyle w:val="OutcomeDescription"/>
              <w:spacing w:before="120" w:after="120"/>
              <w:rPr>
                <w:rFonts w:cs="Arial"/>
                <w:lang w:eastAsia="en-NZ"/>
              </w:rPr>
            </w:pPr>
            <w:r w:rsidRPr="00BE00C7">
              <w:rPr>
                <w:rFonts w:cs="Arial"/>
                <w:lang w:eastAsia="en-NZ"/>
              </w:rPr>
              <w:t>There is an organisational staffing policy that aligns with contractual requirements and includes skill mixes. The electronic roster provides sufficient and appropriate coverage for the effective delivery of care and support. The general manager and clinical manager both work full time from Monday to Friday. The general manager is available 24/7 for any operational related issues and the RNs share the on call 24/7 duties for any clinical concerns. Registered nurses have a roster pattern of ‘four on, two off</w:t>
            </w:r>
            <w:r w:rsidRPr="00BE00C7">
              <w:rPr>
                <w:rFonts w:cs="Arial"/>
                <w:lang w:eastAsia="en-NZ"/>
              </w:rPr>
              <w:t xml:space="preserve">.’ Due to this, there are often more than two RNs on duty. In this case, one of the RNs completes documentation. One of the RNs works three days as a clinical support. The </w:t>
            </w:r>
            <w:r w:rsidRPr="00BE00C7">
              <w:rPr>
                <w:rFonts w:cs="Arial"/>
                <w:lang w:eastAsia="en-NZ"/>
              </w:rPr>
              <w:lastRenderedPageBreak/>
              <w:t>RNs are supported by a team of caregivers. Interviews with the caregivers and RNs confirmed that their workload is manageable. Residents and family/whānau interviewed stated that there were adequate staff on duty at all times.</w:t>
            </w:r>
          </w:p>
          <w:p w14:paraId="1FFDC86A" w14:textId="77777777" w:rsidR="0045080C" w:rsidRPr="00BE00C7" w:rsidRDefault="0045080C"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that lists compulsory training. This includes cultural awareness training. Learning opportunities are available for RNs and caregivers so that they can provide high-quality and equitable safe services. Competencies are completed by staff, which are linked to the education and training programme. All staff are required to complete annual competencies for restraint, handwashing, correct use of personal pr</w:t>
            </w:r>
            <w:r w:rsidRPr="00BE00C7">
              <w:rPr>
                <w:rFonts w:cs="Arial"/>
                <w:lang w:eastAsia="en-NZ"/>
              </w:rPr>
              <w:t xml:space="preserve">otective equipment, cultural safety, and moving and handling. A record of completion is maintained on an electronic register. Out of the thirteen RNs and one EN, eleven RNs are trained in interRAI. </w:t>
            </w:r>
          </w:p>
          <w:p w14:paraId="65FE5416" w14:textId="77777777" w:rsidR="0045080C" w:rsidRPr="00BE00C7" w:rsidRDefault="0045080C"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Out of fifty-one caregivers, forty-one have completed the required dementia unit standards, eight caregivers are in progress of completing the training, and two new caregivers are enrolled to complete the dementia standards. All ten caregivers are within the 18-month timeframe period. The previous audit shortfall relating to the dementia standards training (#2.3.2) has been addressed.</w:t>
            </w:r>
          </w:p>
          <w:p w14:paraId="68ECB811" w14:textId="77777777" w:rsidR="0045080C" w:rsidRPr="00BE00C7" w:rsidRDefault="0045080C" w:rsidP="00BE00C7">
            <w:pPr>
              <w:pStyle w:val="OutcomeDescription"/>
              <w:spacing w:before="120" w:after="120"/>
              <w:rPr>
                <w:rFonts w:cs="Arial"/>
                <w:lang w:eastAsia="en-NZ"/>
              </w:rPr>
            </w:pPr>
          </w:p>
        </w:tc>
      </w:tr>
      <w:tr w:rsidR="00CE4478" w14:paraId="052CD8F9" w14:textId="77777777">
        <w:tc>
          <w:tcPr>
            <w:tcW w:w="0" w:type="auto"/>
          </w:tcPr>
          <w:p w14:paraId="2835BD57"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0AD7B4A"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A5F80B5" w14:textId="77777777" w:rsidR="0045080C" w:rsidRPr="00BE00C7" w:rsidRDefault="0045080C" w:rsidP="00BE00C7">
            <w:pPr>
              <w:pStyle w:val="OutcomeDescription"/>
              <w:spacing w:before="120" w:after="120"/>
              <w:rPr>
                <w:rFonts w:cs="Arial"/>
                <w:lang w:eastAsia="en-NZ"/>
              </w:rPr>
            </w:pPr>
          </w:p>
        </w:tc>
        <w:tc>
          <w:tcPr>
            <w:tcW w:w="0" w:type="auto"/>
          </w:tcPr>
          <w:p w14:paraId="0CD9436C"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FC4B66" w14:textId="77777777" w:rsidR="0045080C" w:rsidRPr="00BE00C7" w:rsidRDefault="0045080C"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RNs, general practitioner (GP), podiatrist, physiotherapist, and pharmacists. Seven staff files were reviewed for two RNs and five caregivers. The service has a role-specific orientation programme in place that provides new staff with relevant information for safe work practice and includes buddying when first employed. Competencies are completed at orientation. The service demonstrates that the orientation programme</w:t>
            </w:r>
            <w:r w:rsidRPr="00BE00C7">
              <w:rPr>
                <w:rFonts w:cs="Arial"/>
                <w:lang w:eastAsia="en-NZ"/>
              </w:rPr>
              <w:t xml:space="preserve"> supports RNs, caregivers, and activity staff to provide a culturally safe environment for Māori. All staff who had been employed for over one year have an annual appraisal completed.</w:t>
            </w:r>
          </w:p>
          <w:p w14:paraId="3AE52E45" w14:textId="77777777" w:rsidR="0045080C" w:rsidRPr="00BE00C7" w:rsidRDefault="0045080C" w:rsidP="00BE00C7">
            <w:pPr>
              <w:pStyle w:val="OutcomeDescription"/>
              <w:spacing w:before="120" w:after="120"/>
              <w:rPr>
                <w:rFonts w:cs="Arial"/>
                <w:lang w:eastAsia="en-NZ"/>
              </w:rPr>
            </w:pPr>
          </w:p>
        </w:tc>
      </w:tr>
      <w:tr w:rsidR="00CE4478" w14:paraId="42B70279" w14:textId="77777777">
        <w:tc>
          <w:tcPr>
            <w:tcW w:w="0" w:type="auto"/>
          </w:tcPr>
          <w:p w14:paraId="248C7C02"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3.2: My pathway to wellbeing</w:t>
            </w:r>
          </w:p>
          <w:p w14:paraId="3C7E315E"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038B86B" w14:textId="77777777" w:rsidR="0045080C" w:rsidRPr="00BE00C7" w:rsidRDefault="0045080C" w:rsidP="00BE00C7">
            <w:pPr>
              <w:pStyle w:val="OutcomeDescription"/>
              <w:spacing w:before="120" w:after="120"/>
              <w:rPr>
                <w:rFonts w:cs="Arial"/>
                <w:lang w:eastAsia="en-NZ"/>
              </w:rPr>
            </w:pPr>
          </w:p>
        </w:tc>
        <w:tc>
          <w:tcPr>
            <w:tcW w:w="0" w:type="auto"/>
          </w:tcPr>
          <w:p w14:paraId="2B07AF79"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60E37D30"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Six resident files were reviewed: two from each level of care (hospital, rest home, and dementia level of care). The files reviewed included one rest home level care resident on a YPD contract and one hospital level care resident on an LTS-CHC contract. Registered nurses are responsible for all residents’ assessments, care planning, and evaluation of care. An initial assessment is undertaken by an RN on admission, and an initial care plan is developed in a timely manner. </w:t>
            </w:r>
          </w:p>
          <w:p w14:paraId="1246782D" w14:textId="77777777" w:rsidR="0045080C" w:rsidRPr="00BE00C7" w:rsidRDefault="0045080C" w:rsidP="00BE00C7">
            <w:pPr>
              <w:pStyle w:val="OutcomeDescription"/>
              <w:spacing w:before="120" w:after="120"/>
              <w:rPr>
                <w:rFonts w:cs="Arial"/>
                <w:lang w:eastAsia="en-NZ"/>
              </w:rPr>
            </w:pPr>
            <w:r w:rsidRPr="00BE00C7">
              <w:rPr>
                <w:rFonts w:cs="Arial"/>
                <w:lang w:eastAsia="en-NZ"/>
              </w:rPr>
              <w:t>All residents have interRAI assessments completed by the RNs within three weeks of admission and the assessment is used to inform development of the long-term care plan along, with input from resident and family/whānau, caregivers and activities staff. All long-term care plans include planned interventions that cover medical conditions, physical needs, assistance required with activities of daily living, psychosocial, and cultural needs and preferences. Residents in the dementia unit have care plans documen</w:t>
            </w:r>
            <w:r w:rsidRPr="00BE00C7">
              <w:rPr>
                <w:rFonts w:cs="Arial"/>
                <w:lang w:eastAsia="en-NZ"/>
              </w:rPr>
              <w:t>ted to manage their behaviours and the best way to deescalate the behaviours over a 24-hour period. Also included is information about the resident’s past life and significant people and events, for staff to use for reminiscing and conversations that engage the resident meaningfully. Family/whānau interviewed confirmed they are involved in assessments, care planning, and review processes, and that residents are supported to have choice and control in meeting their needs and goals. Contact details for family</w:t>
            </w:r>
            <w:r w:rsidRPr="00BE00C7">
              <w:rPr>
                <w:rFonts w:cs="Arial"/>
                <w:lang w:eastAsia="en-NZ"/>
              </w:rPr>
              <w:t xml:space="preserve">/whānau are recorded in the electronic resident documentation system. Family/whānau and resident interviews, and resident records evidenced that family/whānau are informed where there is a change in resident’s health status. </w:t>
            </w:r>
          </w:p>
          <w:p w14:paraId="347D12BE"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There are two GPs that visit the service twice a week. Initial medical assessments occur within the required timeframes. One of the GPs was interviewed, was happy with the communication from the RNs, and stated that all assessments and referrals were timely and appropriate. There was evidence in resident files that allied health care professionals (physiotherapist, dietitian, podiatrist, wound specialist) were involved as clinically indicated. The electronic files allow for integration of services with all </w:t>
            </w:r>
            <w:r w:rsidRPr="00BE00C7">
              <w:rPr>
                <w:rFonts w:cs="Arial"/>
                <w:lang w:eastAsia="en-NZ"/>
              </w:rPr>
              <w:t>staff, including caregivers, RNs and activities staff involved in contributing to the residents’ files.</w:t>
            </w:r>
          </w:p>
          <w:p w14:paraId="3D44C5EF"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and products they require to meet those needs. Staff receive a handover at the beginning of their shift, as </w:t>
            </w:r>
            <w:r w:rsidRPr="00BE00C7">
              <w:rPr>
                <w:rFonts w:cs="Arial"/>
                <w:lang w:eastAsia="en-NZ"/>
              </w:rPr>
              <w:lastRenderedPageBreak/>
              <w:t>observed on the day of audit.</w:t>
            </w:r>
          </w:p>
          <w:p w14:paraId="126A4389" w14:textId="77777777" w:rsidR="0045080C" w:rsidRPr="00BE00C7" w:rsidRDefault="0045080C" w:rsidP="00BE00C7">
            <w:pPr>
              <w:pStyle w:val="OutcomeDescription"/>
              <w:spacing w:before="120" w:after="120"/>
              <w:rPr>
                <w:rFonts w:cs="Arial"/>
                <w:lang w:eastAsia="en-NZ"/>
              </w:rPr>
            </w:pPr>
            <w:r w:rsidRPr="00BE00C7">
              <w:rPr>
                <w:rFonts w:cs="Arial"/>
                <w:lang w:eastAsia="en-NZ"/>
              </w:rPr>
              <w:t>Monthly (and more often if indicated) observations such as weight and vital signs are completed and are up to date. Neurological observations are recorded as per policy. Monitoring of care is stated in the care plans and include (but are not limited to) intentional rounding, skin monitoring, wound monitoring, regular repositioning, and food and fluid management.</w:t>
            </w:r>
          </w:p>
          <w:p w14:paraId="11AD8CDB"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A wound register is maintained electronically. Example of wounds are pressure injures (stage two and unstageable) lesions, abrasions, skin tears, ulcers, and surgical wounds. Review of the wound register confirms all are being assessed and monitored. Wound management includes taking regular photographs and measurements of wounds. Wound care plans were reviewed as specified in the care plan and have at least two to three pictures uploaded in the form per week. </w:t>
            </w:r>
          </w:p>
          <w:p w14:paraId="4A0155DF" w14:textId="77777777" w:rsidR="0045080C" w:rsidRPr="00BE00C7" w:rsidRDefault="0045080C" w:rsidP="00BE00C7">
            <w:pPr>
              <w:pStyle w:val="OutcomeDescription"/>
              <w:spacing w:before="120" w:after="120"/>
              <w:rPr>
                <w:rFonts w:cs="Arial"/>
                <w:lang w:eastAsia="en-NZ"/>
              </w:rPr>
            </w:pPr>
            <w:r w:rsidRPr="00BE00C7">
              <w:rPr>
                <w:rFonts w:cs="Arial"/>
                <w:lang w:eastAsia="en-NZ"/>
              </w:rPr>
              <w:t>Care plans are evaluated and reviewed at least six-monthly and include input from the RN, caregivers, residents and family/whānau, and activities staff. The care plan is reviewed to ensure the resident’s goals are being met and if there are new goals identified, the care plan is reviewed and updated. The previous audit shortfall relating to non-compliance with contractual timeframes, completion of interRAI assessments, long term care plans, and their evaluation (# 3.2.1) has been addressed.</w:t>
            </w:r>
          </w:p>
          <w:p w14:paraId="6B8E0732" w14:textId="7F7A474B" w:rsidR="0045080C" w:rsidRPr="00BE00C7" w:rsidRDefault="0045080C" w:rsidP="0045080C">
            <w:pPr>
              <w:pStyle w:val="OutcomeDescription"/>
              <w:spacing w:before="120" w:after="120"/>
              <w:rPr>
                <w:rFonts w:cs="Arial"/>
                <w:lang w:eastAsia="en-NZ"/>
              </w:rPr>
            </w:pPr>
          </w:p>
        </w:tc>
      </w:tr>
      <w:tr w:rsidR="00CE4478" w14:paraId="4433431D" w14:textId="77777777">
        <w:tc>
          <w:tcPr>
            <w:tcW w:w="0" w:type="auto"/>
          </w:tcPr>
          <w:p w14:paraId="01E6B8CC"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Subsection 3.4: My medication</w:t>
            </w:r>
          </w:p>
          <w:p w14:paraId="0B4C1F9D"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26571AE" w14:textId="77777777" w:rsidR="0045080C" w:rsidRPr="00BE00C7" w:rsidRDefault="0045080C" w:rsidP="00BE00C7">
            <w:pPr>
              <w:pStyle w:val="OutcomeDescription"/>
              <w:spacing w:before="120" w:after="120"/>
              <w:rPr>
                <w:rFonts w:cs="Arial"/>
                <w:lang w:eastAsia="en-NZ"/>
              </w:rPr>
            </w:pPr>
          </w:p>
        </w:tc>
        <w:tc>
          <w:tcPr>
            <w:tcW w:w="0" w:type="auto"/>
          </w:tcPr>
          <w:p w14:paraId="08C6C7B1"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4CE79152" w14:textId="77777777" w:rsidR="0045080C" w:rsidRPr="00BE00C7" w:rsidRDefault="0045080C" w:rsidP="00BE00C7">
            <w:pPr>
              <w:pStyle w:val="OutcomeDescription"/>
              <w:spacing w:before="120" w:after="120"/>
              <w:rPr>
                <w:rFonts w:cs="Arial"/>
                <w:lang w:eastAsia="en-NZ"/>
              </w:rPr>
            </w:pPr>
            <w:r w:rsidRPr="00BE00C7">
              <w:rPr>
                <w:rFonts w:cs="Arial"/>
                <w:lang w:eastAsia="en-NZ"/>
              </w:rPr>
              <w:t>Medication management is safe and meets legislative requirements. Medications are administered by RNs and medication competent caregivers, all of whom are required to pass an annual medication competency. Staff have completed annual training in medication management. A medication round was observed in each area and seen to be safe. Medicines are supplied by a local pharmacy. Staff interviewed could describe their role and responsibilities in relation to receipt, storage, checking expiry dates, administering</w:t>
            </w:r>
            <w:r w:rsidRPr="00BE00C7">
              <w:rPr>
                <w:rFonts w:cs="Arial"/>
                <w:lang w:eastAsia="en-NZ"/>
              </w:rPr>
              <w:t xml:space="preserve">, and returning medications to the pharmacy. </w:t>
            </w:r>
          </w:p>
          <w:p w14:paraId="6ABECD4F"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There is a large medication and treatment room on each level. Medications are stored in locked medication rooms and medication trolleys are also locked. </w:t>
            </w:r>
          </w:p>
          <w:p w14:paraId="34D74FE7"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All stocked medications are checked weekly and expired medications are returned to the pharmacy for disposal. Medication room temperatures are recorded and within acceptable range. Medications with a short shelf life are dated when opened and discarded as per the manufacturer’s instructions. </w:t>
            </w:r>
            <w:r w:rsidRPr="00BE00C7">
              <w:rPr>
                <w:rFonts w:cs="Arial"/>
                <w:lang w:eastAsia="en-NZ"/>
              </w:rPr>
              <w:lastRenderedPageBreak/>
              <w:t xml:space="preserve">Medications are reviewed three-monthly by the GP, in collaboration with the RNs and resident and family/whānau. </w:t>
            </w:r>
          </w:p>
          <w:p w14:paraId="43212297" w14:textId="77777777" w:rsidR="0045080C" w:rsidRPr="00BE00C7" w:rsidRDefault="0045080C" w:rsidP="00BE00C7">
            <w:pPr>
              <w:pStyle w:val="OutcomeDescription"/>
              <w:spacing w:before="120" w:after="120"/>
              <w:rPr>
                <w:rFonts w:cs="Arial"/>
                <w:lang w:eastAsia="en-NZ"/>
              </w:rPr>
            </w:pPr>
            <w:r w:rsidRPr="00BE00C7">
              <w:rPr>
                <w:rFonts w:cs="Arial"/>
                <w:lang w:eastAsia="en-NZ"/>
              </w:rPr>
              <w:t>Twelve electronic medication charts were reviewed. All had photographic identification. Any allergies or adverse drug reactions are recorded on the chart. Specimen signatures of staff were sighted in each medication room. Pro re nata (prn) medication is administered as prescribed, and the reasons and effects are documented in the progress notes. There are no standing orders. There were no residents who self-administer their medications. The service has a medication management policy in place that outlines t</w:t>
            </w:r>
            <w:r w:rsidRPr="00BE00C7">
              <w:rPr>
                <w:rFonts w:cs="Arial"/>
                <w:lang w:eastAsia="en-NZ"/>
              </w:rPr>
              <w:t>he assessment, approval, monitoring, and review process for self-administration should a resident be assessed as suitable in the future</w:t>
            </w:r>
          </w:p>
          <w:p w14:paraId="6938D43E" w14:textId="77777777" w:rsidR="0045080C" w:rsidRPr="00BE00C7" w:rsidRDefault="0045080C" w:rsidP="00BE00C7">
            <w:pPr>
              <w:pStyle w:val="OutcomeDescription"/>
              <w:spacing w:before="120" w:after="120"/>
              <w:rPr>
                <w:rFonts w:cs="Arial"/>
                <w:lang w:eastAsia="en-NZ"/>
              </w:rPr>
            </w:pPr>
          </w:p>
        </w:tc>
      </w:tr>
      <w:tr w:rsidR="00CE4478" w14:paraId="51F39A8D" w14:textId="77777777">
        <w:tc>
          <w:tcPr>
            <w:tcW w:w="0" w:type="auto"/>
          </w:tcPr>
          <w:p w14:paraId="7DA27B49"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D6091DC"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CC885F4" w14:textId="77777777" w:rsidR="0045080C" w:rsidRPr="00BE00C7" w:rsidRDefault="0045080C" w:rsidP="00BE00C7">
            <w:pPr>
              <w:pStyle w:val="OutcomeDescription"/>
              <w:spacing w:before="120" w:after="120"/>
              <w:rPr>
                <w:rFonts w:cs="Arial"/>
                <w:lang w:eastAsia="en-NZ"/>
              </w:rPr>
            </w:pPr>
          </w:p>
        </w:tc>
        <w:tc>
          <w:tcPr>
            <w:tcW w:w="0" w:type="auto"/>
          </w:tcPr>
          <w:p w14:paraId="13C7C419"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71BAC07B" w14:textId="77777777" w:rsidR="0045080C" w:rsidRPr="00BE00C7" w:rsidRDefault="0045080C" w:rsidP="00BE00C7">
            <w:pPr>
              <w:pStyle w:val="OutcomeDescription"/>
              <w:spacing w:before="120" w:after="120"/>
              <w:rPr>
                <w:rFonts w:cs="Arial"/>
                <w:lang w:eastAsia="en-NZ"/>
              </w:rPr>
            </w:pPr>
            <w:r w:rsidRPr="00BE00C7">
              <w:rPr>
                <w:rFonts w:cs="Arial"/>
                <w:lang w:eastAsia="en-NZ"/>
              </w:rPr>
              <w:t>Food preferences and cultural preferences are included in the menu. The support services manager oversees the kitchen and receives an assessment dietary requirement report completed by the RNs and is notified of any dietary changes. Food preferences and cultural preferences are encompassed into the menu. Dislikes and special dietary requirements are accommodated, including food allergies. The catering and environmental services manager interviewed confirmed the kitchen accommodates residents’ requests and c</w:t>
            </w:r>
            <w:r w:rsidRPr="00BE00C7">
              <w:rPr>
                <w:rFonts w:cs="Arial"/>
                <w:lang w:eastAsia="en-NZ"/>
              </w:rPr>
              <w:t xml:space="preserve">an prepare food that is specific to the culture of a resident. </w:t>
            </w:r>
          </w:p>
          <w:p w14:paraId="247720E0" w14:textId="77777777" w:rsidR="0045080C" w:rsidRPr="00BE00C7" w:rsidRDefault="0045080C" w:rsidP="00BE00C7">
            <w:pPr>
              <w:pStyle w:val="OutcomeDescription"/>
              <w:spacing w:before="120" w:after="120"/>
              <w:rPr>
                <w:rFonts w:cs="Arial"/>
                <w:lang w:eastAsia="en-NZ"/>
              </w:rPr>
            </w:pPr>
            <w:r w:rsidRPr="00BE00C7">
              <w:rPr>
                <w:rFonts w:cs="Arial"/>
                <w:lang w:eastAsia="en-NZ"/>
              </w:rPr>
              <w:t>There is a verified current food control plan.</w:t>
            </w:r>
          </w:p>
          <w:p w14:paraId="09350453" w14:textId="77777777" w:rsidR="0045080C" w:rsidRPr="00BE00C7" w:rsidRDefault="0045080C" w:rsidP="00BE00C7">
            <w:pPr>
              <w:pStyle w:val="OutcomeDescription"/>
              <w:spacing w:before="120" w:after="120"/>
              <w:rPr>
                <w:rFonts w:cs="Arial"/>
                <w:lang w:eastAsia="en-NZ"/>
              </w:rPr>
            </w:pPr>
          </w:p>
        </w:tc>
      </w:tr>
      <w:tr w:rsidR="00CE4478" w14:paraId="4799A49D" w14:textId="77777777">
        <w:tc>
          <w:tcPr>
            <w:tcW w:w="0" w:type="auto"/>
          </w:tcPr>
          <w:p w14:paraId="097CE81F"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7E19906"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provide and coordinate a supported transition of care or </w:t>
            </w:r>
            <w:r w:rsidRPr="00BE00C7">
              <w:rPr>
                <w:rFonts w:cs="Arial"/>
                <w:lang w:eastAsia="en-NZ"/>
              </w:rPr>
              <w:lastRenderedPageBreak/>
              <w:t>support.</w:t>
            </w:r>
          </w:p>
          <w:p w14:paraId="44B831A7" w14:textId="77777777" w:rsidR="0045080C" w:rsidRPr="00BE00C7" w:rsidRDefault="0045080C" w:rsidP="00BE00C7">
            <w:pPr>
              <w:pStyle w:val="OutcomeDescription"/>
              <w:spacing w:before="120" w:after="120"/>
              <w:rPr>
                <w:rFonts w:cs="Arial"/>
                <w:lang w:eastAsia="en-NZ"/>
              </w:rPr>
            </w:pPr>
          </w:p>
        </w:tc>
        <w:tc>
          <w:tcPr>
            <w:tcW w:w="0" w:type="auto"/>
          </w:tcPr>
          <w:p w14:paraId="6955AF87"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3BC269" w14:textId="77777777" w:rsidR="0045080C" w:rsidRPr="00BE00C7" w:rsidRDefault="0045080C"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different level of care. Discharge and transfer are planned processes that are communicated with residents and their family/whānau. To coordinate a supported transition of care or supports when residents are transferred to the public hospital, their family/whānau is informed, and the RN completes a set of transfer documents. Resident needs and potential risks are communicated to the hea</w:t>
            </w:r>
            <w:r w:rsidRPr="00BE00C7">
              <w:rPr>
                <w:rFonts w:cs="Arial"/>
                <w:lang w:eastAsia="en-NZ"/>
              </w:rPr>
              <w:t xml:space="preserve">lth service by the RN. </w:t>
            </w:r>
          </w:p>
          <w:p w14:paraId="6A9DECFD" w14:textId="77777777" w:rsidR="0045080C" w:rsidRPr="00BE00C7" w:rsidRDefault="0045080C" w:rsidP="00BE00C7">
            <w:pPr>
              <w:pStyle w:val="OutcomeDescription"/>
              <w:spacing w:before="120" w:after="120"/>
              <w:rPr>
                <w:rFonts w:cs="Arial"/>
                <w:lang w:eastAsia="en-NZ"/>
              </w:rPr>
            </w:pPr>
          </w:p>
        </w:tc>
      </w:tr>
      <w:tr w:rsidR="00CE4478" w14:paraId="00B7F591" w14:textId="77777777">
        <w:tc>
          <w:tcPr>
            <w:tcW w:w="0" w:type="auto"/>
          </w:tcPr>
          <w:p w14:paraId="6C4CFACB"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4.1: The facility</w:t>
            </w:r>
          </w:p>
          <w:p w14:paraId="603E1CD4"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9E4DE30" w14:textId="77777777" w:rsidR="0045080C" w:rsidRPr="00BE00C7" w:rsidRDefault="0045080C" w:rsidP="00BE00C7">
            <w:pPr>
              <w:pStyle w:val="OutcomeDescription"/>
              <w:spacing w:before="120" w:after="120"/>
              <w:rPr>
                <w:rFonts w:cs="Arial"/>
                <w:lang w:eastAsia="en-NZ"/>
              </w:rPr>
            </w:pPr>
          </w:p>
        </w:tc>
        <w:tc>
          <w:tcPr>
            <w:tcW w:w="0" w:type="auto"/>
          </w:tcPr>
          <w:p w14:paraId="6C2CA3DD"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0797399E" w14:textId="77777777" w:rsidR="0045080C" w:rsidRPr="00BE00C7" w:rsidRDefault="0045080C" w:rsidP="00BE00C7">
            <w:pPr>
              <w:pStyle w:val="OutcomeDescription"/>
              <w:spacing w:before="120" w:after="120"/>
              <w:rPr>
                <w:rFonts w:cs="Arial"/>
                <w:lang w:eastAsia="en-NZ"/>
              </w:rPr>
            </w:pPr>
            <w:r w:rsidRPr="00BE00C7">
              <w:rPr>
                <w:rFonts w:cs="Arial"/>
                <w:lang w:eastAsia="en-NZ"/>
              </w:rPr>
              <w:t>The buildings, plant, and equipment are fit for purpose at Windsorcare and comply with legislation relevant to the health and disability services being provided. The environment is inclusive of people’s culture and supports cultural practices. A current building warrant of fitness is displayed. There is an annual maintenance plan that includes electrical testing and tagging, equipment checks, call bell checks, calibration of medical equipment, and monthly testing of hot water temperatures. Essential contrac</w:t>
            </w:r>
            <w:r w:rsidRPr="00BE00C7">
              <w:rPr>
                <w:rFonts w:cs="Arial"/>
                <w:lang w:eastAsia="en-NZ"/>
              </w:rPr>
              <w:t>tors/tradespeople are available 24 hours per day as required. Hot water temperature recordings are completed monthly. Corrective actions are undertaken when any hot water temperatures are outside of expected thresholds.</w:t>
            </w:r>
          </w:p>
          <w:p w14:paraId="4F8A1E44" w14:textId="77777777" w:rsidR="0045080C" w:rsidRPr="00BE00C7" w:rsidRDefault="0045080C" w:rsidP="00BE00C7">
            <w:pPr>
              <w:pStyle w:val="OutcomeDescription"/>
              <w:spacing w:before="120" w:after="120"/>
              <w:rPr>
                <w:rFonts w:cs="Arial"/>
                <w:lang w:eastAsia="en-NZ"/>
              </w:rPr>
            </w:pPr>
          </w:p>
        </w:tc>
      </w:tr>
      <w:tr w:rsidR="00CE4478" w14:paraId="56F3021E" w14:textId="77777777">
        <w:tc>
          <w:tcPr>
            <w:tcW w:w="0" w:type="auto"/>
          </w:tcPr>
          <w:p w14:paraId="2C546D81" w14:textId="77777777" w:rsidR="0045080C" w:rsidRPr="00BE00C7" w:rsidRDefault="0045080C"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DF9BFB0"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13B8F67" w14:textId="77777777" w:rsidR="0045080C" w:rsidRPr="00BE00C7" w:rsidRDefault="0045080C" w:rsidP="00BE00C7">
            <w:pPr>
              <w:pStyle w:val="OutcomeDescription"/>
              <w:spacing w:before="120" w:after="120"/>
              <w:rPr>
                <w:rFonts w:cs="Arial"/>
                <w:lang w:eastAsia="en-NZ"/>
              </w:rPr>
            </w:pPr>
          </w:p>
        </w:tc>
        <w:tc>
          <w:tcPr>
            <w:tcW w:w="0" w:type="auto"/>
          </w:tcPr>
          <w:p w14:paraId="54F93716"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77C32A92" w14:textId="77777777" w:rsidR="0045080C" w:rsidRPr="00BE00C7" w:rsidRDefault="0045080C"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programme that is approved by the governance body and is linked to the quality improvement programme through routine surveillance, reporting, and review of infection-related data and corrective actions  There is a defined and documented infection prevention and anti-microbial stewardship programme implemented that was developed by an external infection control service and consultant. The programme is reviewed annually by the c</w:t>
            </w:r>
            <w:r w:rsidRPr="00BE00C7">
              <w:rPr>
                <w:rFonts w:cs="Arial"/>
                <w:lang w:eastAsia="en-NZ"/>
              </w:rPr>
              <w:t xml:space="preserve">linical manager who is also the infection control coordinator. </w:t>
            </w:r>
          </w:p>
          <w:p w14:paraId="15450C3E"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Infection prevention and control education is provided by a suitably qualified person with expertise in infection prevention and is included as a core component of all staff orientation programme. Staff education includes (but is not limited to): standard precautions; isolation procedures; hand hygiene competencies; and donning and doffing personal protective equipment (PPE). All staff have completed th</w:t>
            </w:r>
            <w:r w:rsidRPr="00BE00C7">
              <w:rPr>
                <w:rFonts w:cs="Arial"/>
                <w:lang w:eastAsia="en-NZ"/>
              </w:rPr>
              <w:t xml:space="preserve">e required training within the last 12 months. </w:t>
            </w:r>
          </w:p>
          <w:p w14:paraId="14F35AE7" w14:textId="77777777" w:rsidR="0045080C" w:rsidRPr="00BE00C7" w:rsidRDefault="0045080C" w:rsidP="00BE00C7">
            <w:pPr>
              <w:pStyle w:val="OutcomeDescription"/>
              <w:spacing w:before="120" w:after="120"/>
              <w:rPr>
                <w:rFonts w:cs="Arial"/>
                <w:lang w:eastAsia="en-NZ"/>
              </w:rPr>
            </w:pPr>
          </w:p>
        </w:tc>
      </w:tr>
      <w:tr w:rsidR="00CE4478" w14:paraId="4F17A53B" w14:textId="77777777">
        <w:tc>
          <w:tcPr>
            <w:tcW w:w="0" w:type="auto"/>
          </w:tcPr>
          <w:p w14:paraId="43A52D90"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Subsection 5.4: Surveillance of health care-associated </w:t>
            </w:r>
            <w:r w:rsidRPr="00BE00C7">
              <w:rPr>
                <w:rFonts w:cs="Arial"/>
                <w:lang w:eastAsia="en-NZ"/>
              </w:rPr>
              <w:lastRenderedPageBreak/>
              <w:t>infection (HAI)</w:t>
            </w:r>
          </w:p>
          <w:p w14:paraId="32D1C009"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3C0E120" w14:textId="77777777" w:rsidR="0045080C" w:rsidRPr="00BE00C7" w:rsidRDefault="0045080C" w:rsidP="00BE00C7">
            <w:pPr>
              <w:pStyle w:val="OutcomeDescription"/>
              <w:spacing w:before="120" w:after="120"/>
              <w:rPr>
                <w:rFonts w:cs="Arial"/>
                <w:lang w:eastAsia="en-NZ"/>
              </w:rPr>
            </w:pPr>
          </w:p>
        </w:tc>
        <w:tc>
          <w:tcPr>
            <w:tcW w:w="0" w:type="auto"/>
          </w:tcPr>
          <w:p w14:paraId="098969E3"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AFD419"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w:t>
            </w:r>
            <w:r w:rsidRPr="00BE00C7">
              <w:rPr>
                <w:rFonts w:cs="Arial"/>
                <w:lang w:eastAsia="en-NZ"/>
              </w:rPr>
              <w:lastRenderedPageBreak/>
              <w:t>for all infections based on signs, symptoms, and definition of infection. Infections are entered into the infection register. Surveillance of all infections (including organisms) is entered onto a monthly infection summary. This data is monitored and analysed for trends. Infection control surveillance is discussed at monthly combined management/quality/infection control and health and safety meeting and RN/clinical meetings. Surveillance results and any identified recommendations for improvement are documen</w:t>
            </w:r>
            <w:r w:rsidRPr="00BE00C7">
              <w:rPr>
                <w:rFonts w:cs="Arial"/>
                <w:lang w:eastAsia="en-NZ"/>
              </w:rPr>
              <w:t>ted and reported to the governance body and shared with relevant staff in a timely manner through established quality and reporting processes.</w:t>
            </w:r>
          </w:p>
          <w:p w14:paraId="2F68AA7C"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The service has incorporated ethnicity data into surveillance methods and data captured is able to be easily extracted. </w:t>
            </w:r>
          </w:p>
          <w:p w14:paraId="5D6123FF"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Internal benchmarking is completed by the infection control coordinator. Meeting minutes and graphs are displayed for staff. Action plans are required for any infection rates of concern. Internal infection control audits are completed, with corrective actions for areas of improvement. The service receives information from Health New Zealand for any community concerns. </w:t>
            </w:r>
          </w:p>
          <w:p w14:paraId="72AEDC61" w14:textId="77777777" w:rsidR="0045080C" w:rsidRPr="00BE00C7" w:rsidRDefault="0045080C" w:rsidP="00BE00C7">
            <w:pPr>
              <w:pStyle w:val="OutcomeDescription"/>
              <w:spacing w:before="120" w:after="120"/>
              <w:rPr>
                <w:rFonts w:cs="Arial"/>
                <w:lang w:eastAsia="en-NZ"/>
              </w:rPr>
            </w:pPr>
            <w:r w:rsidRPr="00BE00C7">
              <w:rPr>
                <w:rFonts w:cs="Arial"/>
                <w:lang w:eastAsia="en-NZ"/>
              </w:rPr>
              <w:t>There has been one outbreak (Norovirus) since the last audit. The facility followed their outbreak and pandemic plan. There were clear communication pathways with responsibilities, and include daily outbreak meetings and communication with residents, family/whānau, and staff. Staff wore personal protective equipment and were allocated to a cohort of residents to minimise risks. Family/whānau were kept informed by phone or email. Visiting was restricted.</w:t>
            </w:r>
          </w:p>
          <w:p w14:paraId="394960E9" w14:textId="77777777" w:rsidR="0045080C" w:rsidRPr="00BE00C7" w:rsidRDefault="0045080C" w:rsidP="00BE00C7">
            <w:pPr>
              <w:pStyle w:val="OutcomeDescription"/>
              <w:spacing w:before="120" w:after="120"/>
              <w:rPr>
                <w:rFonts w:cs="Arial"/>
                <w:lang w:eastAsia="en-NZ"/>
              </w:rPr>
            </w:pPr>
          </w:p>
        </w:tc>
      </w:tr>
      <w:tr w:rsidR="00CE4478" w14:paraId="456ED063" w14:textId="77777777">
        <w:tc>
          <w:tcPr>
            <w:tcW w:w="0" w:type="auto"/>
          </w:tcPr>
          <w:p w14:paraId="592AB96D" w14:textId="77777777" w:rsidR="0045080C" w:rsidRPr="00BE00C7" w:rsidRDefault="0045080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7186124" w14:textId="77777777" w:rsidR="0045080C" w:rsidRPr="00BE00C7" w:rsidRDefault="0045080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D53740C" w14:textId="77777777" w:rsidR="0045080C" w:rsidRPr="00BE00C7" w:rsidRDefault="0045080C" w:rsidP="00BE00C7">
            <w:pPr>
              <w:pStyle w:val="OutcomeDescription"/>
              <w:spacing w:before="120" w:after="120"/>
              <w:rPr>
                <w:rFonts w:cs="Arial"/>
                <w:lang w:eastAsia="en-NZ"/>
              </w:rPr>
            </w:pPr>
          </w:p>
        </w:tc>
        <w:tc>
          <w:tcPr>
            <w:tcW w:w="0" w:type="auto"/>
          </w:tcPr>
          <w:p w14:paraId="6597E59F" w14:textId="77777777" w:rsidR="0045080C" w:rsidRPr="00BE00C7" w:rsidRDefault="0045080C" w:rsidP="00BE00C7">
            <w:pPr>
              <w:pStyle w:val="OutcomeDescription"/>
              <w:spacing w:before="120" w:after="120"/>
              <w:rPr>
                <w:rFonts w:cs="Arial"/>
                <w:lang w:eastAsia="en-NZ"/>
              </w:rPr>
            </w:pPr>
            <w:r w:rsidRPr="00BE00C7">
              <w:rPr>
                <w:rFonts w:cs="Arial"/>
                <w:lang w:eastAsia="en-NZ"/>
              </w:rPr>
              <w:t>FA</w:t>
            </w:r>
          </w:p>
        </w:tc>
        <w:tc>
          <w:tcPr>
            <w:tcW w:w="0" w:type="auto"/>
          </w:tcPr>
          <w:p w14:paraId="0F50E8DF"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Restraint policy confirms that restraint consideration and application must be done in partnership with whānau, and the choice of device must be the least restrictive possible. The restraint coordinator (registered nurse) was interviewed. The restraint coordinator described the facility’s focus on remaining restraint free. </w:t>
            </w:r>
          </w:p>
          <w:p w14:paraId="2E0259E7" w14:textId="77777777" w:rsidR="0045080C" w:rsidRPr="00BE00C7" w:rsidRDefault="0045080C" w:rsidP="00BE00C7">
            <w:pPr>
              <w:pStyle w:val="OutcomeDescription"/>
              <w:spacing w:before="120" w:after="120"/>
              <w:rPr>
                <w:rFonts w:cs="Arial"/>
                <w:lang w:eastAsia="en-NZ"/>
              </w:rPr>
            </w:pPr>
            <w:r w:rsidRPr="00BE00C7">
              <w:rPr>
                <w:rFonts w:cs="Arial"/>
                <w:lang w:eastAsia="en-NZ"/>
              </w:rPr>
              <w:t xml:space="preserve">When restraint is considered, the restraint coordinator works in partnership with the resident and whānau to promote and ensure services are mana enhancing. At the time of the audit, there were no residents using restraint. Monthly data is collected, analysed, and reported to the Board, supporting the ongoing monitoring and promotion of resident and staff safety. All staff have annual </w:t>
            </w:r>
            <w:r w:rsidRPr="00BE00C7">
              <w:rPr>
                <w:rFonts w:cs="Arial"/>
                <w:lang w:eastAsia="en-NZ"/>
              </w:rPr>
              <w:lastRenderedPageBreak/>
              <w:t xml:space="preserve">restraint training. Maintaining a restraint-free environment, de-escalation, and managing distressed behaviour and associated risks is included as part of the orientation programme and ongoing training. Training also includes alternative cultural-specific interventions. </w:t>
            </w:r>
          </w:p>
          <w:p w14:paraId="2B3FB0CF" w14:textId="77777777" w:rsidR="0045080C" w:rsidRPr="00BE00C7" w:rsidRDefault="0045080C" w:rsidP="00BE00C7">
            <w:pPr>
              <w:pStyle w:val="OutcomeDescription"/>
              <w:spacing w:before="120" w:after="120"/>
              <w:rPr>
                <w:rFonts w:cs="Arial"/>
                <w:lang w:eastAsia="en-NZ"/>
              </w:rPr>
            </w:pPr>
          </w:p>
        </w:tc>
      </w:tr>
    </w:tbl>
    <w:p w14:paraId="473D41FA" w14:textId="77777777" w:rsidR="0045080C" w:rsidRPr="00BE00C7" w:rsidRDefault="0045080C" w:rsidP="00BE00C7">
      <w:pPr>
        <w:pStyle w:val="OutcomeDescription"/>
        <w:spacing w:before="120" w:after="120"/>
        <w:rPr>
          <w:rFonts w:cs="Arial"/>
          <w:lang w:eastAsia="en-NZ"/>
        </w:rPr>
      </w:pPr>
      <w:bookmarkStart w:id="56" w:name="AuditSummaryAttainment"/>
      <w:bookmarkEnd w:id="56"/>
    </w:p>
    <w:p w14:paraId="1418EFC3" w14:textId="77777777" w:rsidR="0045080C" w:rsidRDefault="0045080C">
      <w:pPr>
        <w:pStyle w:val="Heading1"/>
        <w:rPr>
          <w:rFonts w:cs="Arial"/>
        </w:rPr>
      </w:pPr>
      <w:r>
        <w:rPr>
          <w:rFonts w:cs="Arial"/>
        </w:rPr>
        <w:lastRenderedPageBreak/>
        <w:t>Specific results for criterion where corrective actions are required</w:t>
      </w:r>
    </w:p>
    <w:p w14:paraId="1BB2BA73" w14:textId="77777777" w:rsidR="0045080C" w:rsidRDefault="0045080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2A78081" w14:textId="77777777" w:rsidR="0045080C" w:rsidRDefault="0045080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EF9AD94" w14:textId="77777777" w:rsidR="0045080C" w:rsidRDefault="0045080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E4478" w14:paraId="240567D8" w14:textId="77777777">
        <w:tc>
          <w:tcPr>
            <w:tcW w:w="0" w:type="auto"/>
          </w:tcPr>
          <w:p w14:paraId="2B84E301" w14:textId="77777777" w:rsidR="0045080C" w:rsidRPr="00BE00C7" w:rsidRDefault="0045080C" w:rsidP="00BE00C7">
            <w:pPr>
              <w:pStyle w:val="OutcomeDescription"/>
              <w:spacing w:before="120" w:after="120"/>
              <w:rPr>
                <w:rFonts w:cs="Arial"/>
                <w:lang w:eastAsia="en-NZ"/>
              </w:rPr>
            </w:pPr>
            <w:r w:rsidRPr="00BE00C7">
              <w:rPr>
                <w:rFonts w:cs="Arial"/>
                <w:lang w:eastAsia="en-NZ"/>
              </w:rPr>
              <w:t>No data to display</w:t>
            </w:r>
          </w:p>
        </w:tc>
      </w:tr>
    </w:tbl>
    <w:p w14:paraId="7E6D9212" w14:textId="77777777" w:rsidR="0045080C" w:rsidRPr="00BE00C7" w:rsidRDefault="0045080C" w:rsidP="00BE00C7">
      <w:pPr>
        <w:pStyle w:val="OutcomeDescription"/>
        <w:spacing w:before="120" w:after="120"/>
        <w:rPr>
          <w:rFonts w:cs="Arial"/>
          <w:lang w:eastAsia="en-NZ"/>
        </w:rPr>
      </w:pPr>
      <w:bookmarkStart w:id="57" w:name="AuditSummaryCAMCriterion"/>
      <w:bookmarkEnd w:id="57"/>
    </w:p>
    <w:p w14:paraId="4C89BD1E" w14:textId="77777777" w:rsidR="0045080C" w:rsidRDefault="0045080C">
      <w:pPr>
        <w:pStyle w:val="Heading1"/>
        <w:rPr>
          <w:rFonts w:cs="Arial"/>
        </w:rPr>
      </w:pPr>
      <w:r>
        <w:rPr>
          <w:rFonts w:cs="Arial"/>
        </w:rPr>
        <w:lastRenderedPageBreak/>
        <w:t>Specific results for criterion where a continuous improvement has been recorded</w:t>
      </w:r>
    </w:p>
    <w:p w14:paraId="5B28F60C" w14:textId="77777777" w:rsidR="0045080C" w:rsidRDefault="0045080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D741582" w14:textId="77777777" w:rsidR="0045080C" w:rsidRDefault="0045080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69EC52" w14:textId="77777777" w:rsidR="0045080C" w:rsidRDefault="0045080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E4478" w14:paraId="509E876F" w14:textId="77777777">
        <w:tc>
          <w:tcPr>
            <w:tcW w:w="0" w:type="auto"/>
          </w:tcPr>
          <w:p w14:paraId="6F9C0CA8" w14:textId="77777777" w:rsidR="0045080C" w:rsidRPr="00BE00C7" w:rsidRDefault="0045080C" w:rsidP="00BE00C7">
            <w:pPr>
              <w:pStyle w:val="OutcomeDescription"/>
              <w:spacing w:before="120" w:after="120"/>
              <w:rPr>
                <w:rFonts w:cs="Arial"/>
                <w:lang w:eastAsia="en-NZ"/>
              </w:rPr>
            </w:pPr>
            <w:r w:rsidRPr="00BE00C7">
              <w:rPr>
                <w:rFonts w:cs="Arial"/>
                <w:lang w:eastAsia="en-NZ"/>
              </w:rPr>
              <w:t>No data to display</w:t>
            </w:r>
          </w:p>
        </w:tc>
      </w:tr>
    </w:tbl>
    <w:p w14:paraId="6CBE97A5" w14:textId="77777777" w:rsidR="0045080C" w:rsidRPr="00BE00C7" w:rsidRDefault="0045080C" w:rsidP="00BE00C7">
      <w:pPr>
        <w:pStyle w:val="OutcomeDescription"/>
        <w:spacing w:before="120" w:after="120"/>
        <w:rPr>
          <w:rFonts w:cs="Arial"/>
          <w:lang w:eastAsia="en-NZ"/>
        </w:rPr>
      </w:pPr>
      <w:bookmarkStart w:id="58" w:name="AuditSummaryCAMImprovment"/>
      <w:bookmarkEnd w:id="58"/>
    </w:p>
    <w:p w14:paraId="66CC8B7A" w14:textId="77777777" w:rsidR="0045080C" w:rsidRDefault="0045080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5ABE" w14:textId="77777777" w:rsidR="0045080C" w:rsidRDefault="0045080C">
      <w:r>
        <w:separator/>
      </w:r>
    </w:p>
  </w:endnote>
  <w:endnote w:type="continuationSeparator" w:id="0">
    <w:p w14:paraId="56B856B2" w14:textId="77777777" w:rsidR="0045080C" w:rsidRDefault="0045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0359" w14:textId="77777777" w:rsidR="0045080C" w:rsidRDefault="0045080C">
    <w:pPr>
      <w:pStyle w:val="Footer"/>
    </w:pPr>
  </w:p>
  <w:p w14:paraId="524240E0" w14:textId="77777777" w:rsidR="0045080C" w:rsidRDefault="0045080C"/>
  <w:p w14:paraId="52BFBF85" w14:textId="77777777" w:rsidR="0045080C" w:rsidRDefault="0045080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AE6D" w14:textId="77777777" w:rsidR="0045080C" w:rsidRPr="000B00BC" w:rsidRDefault="0045080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Windsor House Board of Governors - </w:t>
    </w:r>
    <w:proofErr w:type="spellStart"/>
    <w:r>
      <w:rPr>
        <w:rFonts w:cs="Arial"/>
        <w:sz w:val="16"/>
        <w:szCs w:val="20"/>
      </w:rPr>
      <w:t>Windsorcare</w:t>
    </w:r>
    <w:bookmarkEnd w:id="59"/>
    <w:proofErr w:type="spellEnd"/>
    <w:r>
      <w:rPr>
        <w:rFonts w:cs="Arial"/>
        <w:sz w:val="16"/>
        <w:szCs w:val="20"/>
      </w:rPr>
      <w:tab/>
      <w:t xml:space="preserve">Date of Audit: </w:t>
    </w:r>
    <w:bookmarkStart w:id="60" w:name="AuditStartDate1"/>
    <w:r>
      <w:rPr>
        <w:rFonts w:cs="Arial"/>
        <w:sz w:val="16"/>
        <w:szCs w:val="20"/>
      </w:rPr>
      <w:t>18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1CC729F" w14:textId="77777777" w:rsidR="0045080C" w:rsidRDefault="004508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1FF3" w14:textId="77777777" w:rsidR="0045080C" w:rsidRDefault="0045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5BC6" w14:textId="77777777" w:rsidR="0045080C" w:rsidRDefault="0045080C">
      <w:r>
        <w:separator/>
      </w:r>
    </w:p>
  </w:footnote>
  <w:footnote w:type="continuationSeparator" w:id="0">
    <w:p w14:paraId="3C080EB6" w14:textId="77777777" w:rsidR="0045080C" w:rsidRDefault="00450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BF10" w14:textId="77777777" w:rsidR="0045080C" w:rsidRDefault="0045080C">
    <w:pPr>
      <w:pStyle w:val="Header"/>
    </w:pPr>
  </w:p>
  <w:p w14:paraId="38929910" w14:textId="77777777" w:rsidR="0045080C" w:rsidRDefault="004508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9AFD" w14:textId="77777777" w:rsidR="0045080C" w:rsidRDefault="0045080C">
    <w:pPr>
      <w:pStyle w:val="Header"/>
    </w:pPr>
  </w:p>
  <w:p w14:paraId="3D99C6FC" w14:textId="77777777" w:rsidR="0045080C" w:rsidRDefault="004508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AE92" w14:textId="77777777" w:rsidR="0045080C" w:rsidRDefault="00450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A86E97A">
      <w:start w:val="1"/>
      <w:numFmt w:val="decimal"/>
      <w:lvlText w:val="%1."/>
      <w:lvlJc w:val="left"/>
      <w:pPr>
        <w:ind w:left="360" w:hanging="360"/>
      </w:pPr>
    </w:lvl>
    <w:lvl w:ilvl="1" w:tplc="7212A5F2" w:tentative="1">
      <w:start w:val="1"/>
      <w:numFmt w:val="lowerLetter"/>
      <w:lvlText w:val="%2."/>
      <w:lvlJc w:val="left"/>
      <w:pPr>
        <w:ind w:left="1080" w:hanging="360"/>
      </w:pPr>
    </w:lvl>
    <w:lvl w:ilvl="2" w:tplc="CC683EDE" w:tentative="1">
      <w:start w:val="1"/>
      <w:numFmt w:val="lowerRoman"/>
      <w:lvlText w:val="%3."/>
      <w:lvlJc w:val="right"/>
      <w:pPr>
        <w:ind w:left="1800" w:hanging="180"/>
      </w:pPr>
    </w:lvl>
    <w:lvl w:ilvl="3" w:tplc="4F4435C8" w:tentative="1">
      <w:start w:val="1"/>
      <w:numFmt w:val="decimal"/>
      <w:lvlText w:val="%4."/>
      <w:lvlJc w:val="left"/>
      <w:pPr>
        <w:ind w:left="2520" w:hanging="360"/>
      </w:pPr>
    </w:lvl>
    <w:lvl w:ilvl="4" w:tplc="C4906B08" w:tentative="1">
      <w:start w:val="1"/>
      <w:numFmt w:val="lowerLetter"/>
      <w:lvlText w:val="%5."/>
      <w:lvlJc w:val="left"/>
      <w:pPr>
        <w:ind w:left="3240" w:hanging="360"/>
      </w:pPr>
    </w:lvl>
    <w:lvl w:ilvl="5" w:tplc="77349ED0" w:tentative="1">
      <w:start w:val="1"/>
      <w:numFmt w:val="lowerRoman"/>
      <w:lvlText w:val="%6."/>
      <w:lvlJc w:val="right"/>
      <w:pPr>
        <w:ind w:left="3960" w:hanging="180"/>
      </w:pPr>
    </w:lvl>
    <w:lvl w:ilvl="6" w:tplc="3CD06FDA" w:tentative="1">
      <w:start w:val="1"/>
      <w:numFmt w:val="decimal"/>
      <w:lvlText w:val="%7."/>
      <w:lvlJc w:val="left"/>
      <w:pPr>
        <w:ind w:left="4680" w:hanging="360"/>
      </w:pPr>
    </w:lvl>
    <w:lvl w:ilvl="7" w:tplc="56C08326" w:tentative="1">
      <w:start w:val="1"/>
      <w:numFmt w:val="lowerLetter"/>
      <w:lvlText w:val="%8."/>
      <w:lvlJc w:val="left"/>
      <w:pPr>
        <w:ind w:left="5400" w:hanging="360"/>
      </w:pPr>
    </w:lvl>
    <w:lvl w:ilvl="8" w:tplc="B492F73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BD450E6">
      <w:start w:val="1"/>
      <w:numFmt w:val="bullet"/>
      <w:lvlText w:val=""/>
      <w:lvlJc w:val="left"/>
      <w:pPr>
        <w:ind w:left="720" w:hanging="360"/>
      </w:pPr>
      <w:rPr>
        <w:rFonts w:ascii="Symbol" w:hAnsi="Symbol" w:hint="default"/>
      </w:rPr>
    </w:lvl>
    <w:lvl w:ilvl="1" w:tplc="079E7C6C" w:tentative="1">
      <w:start w:val="1"/>
      <w:numFmt w:val="bullet"/>
      <w:lvlText w:val="o"/>
      <w:lvlJc w:val="left"/>
      <w:pPr>
        <w:ind w:left="1440" w:hanging="360"/>
      </w:pPr>
      <w:rPr>
        <w:rFonts w:ascii="Courier New" w:hAnsi="Courier New" w:cs="Courier New" w:hint="default"/>
      </w:rPr>
    </w:lvl>
    <w:lvl w:ilvl="2" w:tplc="A544B578" w:tentative="1">
      <w:start w:val="1"/>
      <w:numFmt w:val="bullet"/>
      <w:lvlText w:val=""/>
      <w:lvlJc w:val="left"/>
      <w:pPr>
        <w:ind w:left="2160" w:hanging="360"/>
      </w:pPr>
      <w:rPr>
        <w:rFonts w:ascii="Wingdings" w:hAnsi="Wingdings" w:hint="default"/>
      </w:rPr>
    </w:lvl>
    <w:lvl w:ilvl="3" w:tplc="3ACE3CA2" w:tentative="1">
      <w:start w:val="1"/>
      <w:numFmt w:val="bullet"/>
      <w:lvlText w:val=""/>
      <w:lvlJc w:val="left"/>
      <w:pPr>
        <w:ind w:left="2880" w:hanging="360"/>
      </w:pPr>
      <w:rPr>
        <w:rFonts w:ascii="Symbol" w:hAnsi="Symbol" w:hint="default"/>
      </w:rPr>
    </w:lvl>
    <w:lvl w:ilvl="4" w:tplc="9A808B7C" w:tentative="1">
      <w:start w:val="1"/>
      <w:numFmt w:val="bullet"/>
      <w:lvlText w:val="o"/>
      <w:lvlJc w:val="left"/>
      <w:pPr>
        <w:ind w:left="3600" w:hanging="360"/>
      </w:pPr>
      <w:rPr>
        <w:rFonts w:ascii="Courier New" w:hAnsi="Courier New" w:cs="Courier New" w:hint="default"/>
      </w:rPr>
    </w:lvl>
    <w:lvl w:ilvl="5" w:tplc="9F3A0534" w:tentative="1">
      <w:start w:val="1"/>
      <w:numFmt w:val="bullet"/>
      <w:lvlText w:val=""/>
      <w:lvlJc w:val="left"/>
      <w:pPr>
        <w:ind w:left="4320" w:hanging="360"/>
      </w:pPr>
      <w:rPr>
        <w:rFonts w:ascii="Wingdings" w:hAnsi="Wingdings" w:hint="default"/>
      </w:rPr>
    </w:lvl>
    <w:lvl w:ilvl="6" w:tplc="134801DA" w:tentative="1">
      <w:start w:val="1"/>
      <w:numFmt w:val="bullet"/>
      <w:lvlText w:val=""/>
      <w:lvlJc w:val="left"/>
      <w:pPr>
        <w:ind w:left="5040" w:hanging="360"/>
      </w:pPr>
      <w:rPr>
        <w:rFonts w:ascii="Symbol" w:hAnsi="Symbol" w:hint="default"/>
      </w:rPr>
    </w:lvl>
    <w:lvl w:ilvl="7" w:tplc="8AC2B30A" w:tentative="1">
      <w:start w:val="1"/>
      <w:numFmt w:val="bullet"/>
      <w:lvlText w:val="o"/>
      <w:lvlJc w:val="left"/>
      <w:pPr>
        <w:ind w:left="5760" w:hanging="360"/>
      </w:pPr>
      <w:rPr>
        <w:rFonts w:ascii="Courier New" w:hAnsi="Courier New" w:cs="Courier New" w:hint="default"/>
      </w:rPr>
    </w:lvl>
    <w:lvl w:ilvl="8" w:tplc="FAA89D8E" w:tentative="1">
      <w:start w:val="1"/>
      <w:numFmt w:val="bullet"/>
      <w:lvlText w:val=""/>
      <w:lvlJc w:val="left"/>
      <w:pPr>
        <w:ind w:left="6480" w:hanging="360"/>
      </w:pPr>
      <w:rPr>
        <w:rFonts w:ascii="Wingdings" w:hAnsi="Wingdings" w:hint="default"/>
      </w:rPr>
    </w:lvl>
  </w:abstractNum>
  <w:num w:numId="1" w16cid:durableId="298415608">
    <w:abstractNumId w:val="1"/>
  </w:num>
  <w:num w:numId="2" w16cid:durableId="183225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78"/>
    <w:rsid w:val="0045080C"/>
    <w:rsid w:val="00CE4478"/>
    <w:rsid w:val="00FF24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4F30"/>
  <w15:docId w15:val="{B4CE627B-EAEA-4EAF-97CB-F2AEE5CC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6785</Words>
  <Characters>39086</Characters>
  <Application>Microsoft Office Word</Application>
  <DocSecurity>0</DocSecurity>
  <Lines>831</Lines>
  <Paragraphs>273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2026-02-24T03:19:00Z</dcterms:created>
  <dcterms:modified xsi:type="dcterms:W3CDTF">2026-02-24T03:19:00Z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