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DC01" w14:textId="77777777" w:rsidR="00000000" w:rsidRDefault="00000000">
      <w:pPr>
        <w:pStyle w:val="Heading1"/>
        <w:rPr>
          <w:rFonts w:cs="Arial"/>
        </w:rPr>
      </w:pPr>
      <w:bookmarkStart w:id="0" w:name="PRMS_RIName"/>
      <w:r>
        <w:rPr>
          <w:rFonts w:cs="Arial"/>
        </w:rPr>
        <w:t>Bupa Care Services NZ Limited - Rossendale Care Home</w:t>
      </w:r>
      <w:bookmarkEnd w:id="0"/>
    </w:p>
    <w:p w14:paraId="7A84FB69" w14:textId="77777777" w:rsidR="00000000" w:rsidRDefault="00000000">
      <w:pPr>
        <w:pStyle w:val="Heading2"/>
        <w:spacing w:after="0"/>
        <w:rPr>
          <w:rFonts w:cs="Arial"/>
        </w:rPr>
      </w:pPr>
      <w:r>
        <w:rPr>
          <w:rFonts w:cs="Arial"/>
        </w:rPr>
        <w:t>Introduction</w:t>
      </w:r>
    </w:p>
    <w:p w14:paraId="5AADDE4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B365D9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FB0F1A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23342F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39C2F5C" w14:textId="77777777" w:rsidR="00000000" w:rsidRDefault="00000000">
      <w:pPr>
        <w:spacing w:before="240" w:after="240"/>
        <w:rPr>
          <w:rFonts w:cs="Arial"/>
          <w:lang w:eastAsia="en-NZ"/>
        </w:rPr>
      </w:pPr>
      <w:r>
        <w:rPr>
          <w:rFonts w:cs="Arial"/>
          <w:lang w:eastAsia="en-NZ"/>
        </w:rPr>
        <w:t>The specifics of this audit included:</w:t>
      </w:r>
    </w:p>
    <w:p w14:paraId="69D1900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78FFB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59C22A3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Rossendale Care Home</w:t>
      </w:r>
      <w:bookmarkEnd w:id="5"/>
    </w:p>
    <w:p w14:paraId="08DB5B8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w:t>
      </w:r>
      <w:bookmarkEnd w:id="6"/>
    </w:p>
    <w:p w14:paraId="6252023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December 2025</w:t>
      </w:r>
      <w:bookmarkEnd w:id="7"/>
      <w:r w:rsidRPr="009418D4">
        <w:rPr>
          <w:rFonts w:cs="Arial"/>
        </w:rPr>
        <w:tab/>
        <w:t xml:space="preserve">End date: </w:t>
      </w:r>
      <w:bookmarkStart w:id="8" w:name="AuditEndDate"/>
      <w:r>
        <w:rPr>
          <w:rFonts w:cs="Arial"/>
        </w:rPr>
        <w:t>17 December 2025</w:t>
      </w:r>
      <w:bookmarkEnd w:id="8"/>
    </w:p>
    <w:p w14:paraId="7F2B9AB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6DC7604" w14:textId="77777777" w:rsidR="00DF44E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14:paraId="12A84F3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DF2FF8A" w14:textId="77777777" w:rsidR="00000000" w:rsidRDefault="00000000">
      <w:pPr>
        <w:pStyle w:val="Heading1"/>
        <w:rPr>
          <w:rFonts w:cs="Arial"/>
        </w:rPr>
      </w:pPr>
      <w:r>
        <w:rPr>
          <w:rFonts w:cs="Arial"/>
        </w:rPr>
        <w:lastRenderedPageBreak/>
        <w:t>Executive summary of the audit</w:t>
      </w:r>
    </w:p>
    <w:p w14:paraId="4E422AD2" w14:textId="77777777" w:rsidR="00000000" w:rsidRDefault="00000000">
      <w:pPr>
        <w:pStyle w:val="Heading2"/>
        <w:rPr>
          <w:rFonts w:cs="Arial"/>
        </w:rPr>
      </w:pPr>
      <w:r>
        <w:rPr>
          <w:rFonts w:cs="Arial"/>
        </w:rPr>
        <w:t>Introduction</w:t>
      </w:r>
    </w:p>
    <w:p w14:paraId="5B71A46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1BC4B9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FACFA0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A01E43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59E13B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C670A4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80130F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0C1176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AAC8F6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DF44E0" w14:paraId="5E5ECA5C" w14:textId="77777777">
        <w:trPr>
          <w:cantSplit/>
          <w:tblHeader/>
        </w:trPr>
        <w:tc>
          <w:tcPr>
            <w:tcW w:w="1260" w:type="dxa"/>
            <w:tcBorders>
              <w:bottom w:val="single" w:sz="4" w:space="0" w:color="000000"/>
            </w:tcBorders>
            <w:vAlign w:val="center"/>
          </w:tcPr>
          <w:p w14:paraId="790573D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393B9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BB01D3E" w14:textId="77777777" w:rsidR="00000000" w:rsidRDefault="00000000">
            <w:pPr>
              <w:spacing w:before="60" w:after="60"/>
              <w:rPr>
                <w:rFonts w:eastAsia="Calibri"/>
                <w:b/>
                <w:szCs w:val="24"/>
              </w:rPr>
            </w:pPr>
            <w:r>
              <w:rPr>
                <w:rFonts w:eastAsia="Calibri"/>
                <w:b/>
                <w:szCs w:val="24"/>
              </w:rPr>
              <w:t>Definition</w:t>
            </w:r>
          </w:p>
        </w:tc>
      </w:tr>
      <w:tr w:rsidR="00DF44E0" w14:paraId="61443692" w14:textId="77777777">
        <w:trPr>
          <w:cantSplit/>
          <w:trHeight w:val="964"/>
        </w:trPr>
        <w:tc>
          <w:tcPr>
            <w:tcW w:w="1260" w:type="dxa"/>
            <w:tcBorders>
              <w:bottom w:val="single" w:sz="4" w:space="0" w:color="000000"/>
            </w:tcBorders>
            <w:shd w:val="clear" w:color="0066FF" w:fill="0000FF"/>
            <w:vAlign w:val="center"/>
          </w:tcPr>
          <w:p w14:paraId="7586088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203275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0858D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F44E0" w14:paraId="2D8C8755" w14:textId="77777777">
        <w:trPr>
          <w:cantSplit/>
          <w:trHeight w:val="964"/>
        </w:trPr>
        <w:tc>
          <w:tcPr>
            <w:tcW w:w="1260" w:type="dxa"/>
            <w:shd w:val="clear" w:color="33CC33" w:fill="00FF00"/>
            <w:vAlign w:val="center"/>
          </w:tcPr>
          <w:p w14:paraId="10EE676B" w14:textId="77777777" w:rsidR="00000000" w:rsidRDefault="00000000">
            <w:pPr>
              <w:spacing w:before="60" w:after="60"/>
              <w:rPr>
                <w:rFonts w:eastAsia="Calibri"/>
                <w:szCs w:val="24"/>
              </w:rPr>
            </w:pPr>
          </w:p>
        </w:tc>
        <w:tc>
          <w:tcPr>
            <w:tcW w:w="7095" w:type="dxa"/>
            <w:shd w:val="clear" w:color="auto" w:fill="auto"/>
            <w:vAlign w:val="center"/>
          </w:tcPr>
          <w:p w14:paraId="2502285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ED1B15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F44E0" w14:paraId="264C08F3" w14:textId="77777777">
        <w:trPr>
          <w:cantSplit/>
          <w:trHeight w:val="964"/>
        </w:trPr>
        <w:tc>
          <w:tcPr>
            <w:tcW w:w="1260" w:type="dxa"/>
            <w:tcBorders>
              <w:bottom w:val="single" w:sz="4" w:space="0" w:color="000000"/>
            </w:tcBorders>
            <w:shd w:val="clear" w:color="auto" w:fill="FFFF00"/>
            <w:vAlign w:val="center"/>
          </w:tcPr>
          <w:p w14:paraId="03309AFA" w14:textId="77777777" w:rsidR="00000000" w:rsidRDefault="00000000">
            <w:pPr>
              <w:spacing w:before="60" w:after="60"/>
              <w:rPr>
                <w:rFonts w:eastAsia="Calibri"/>
                <w:szCs w:val="24"/>
              </w:rPr>
            </w:pPr>
          </w:p>
        </w:tc>
        <w:tc>
          <w:tcPr>
            <w:tcW w:w="7095" w:type="dxa"/>
            <w:shd w:val="clear" w:color="auto" w:fill="auto"/>
            <w:vAlign w:val="center"/>
          </w:tcPr>
          <w:p w14:paraId="7AB62D2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9EF243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F44E0" w14:paraId="0234B4DB" w14:textId="77777777">
        <w:trPr>
          <w:cantSplit/>
          <w:trHeight w:val="964"/>
        </w:trPr>
        <w:tc>
          <w:tcPr>
            <w:tcW w:w="1260" w:type="dxa"/>
            <w:tcBorders>
              <w:bottom w:val="single" w:sz="4" w:space="0" w:color="000000"/>
            </w:tcBorders>
            <w:shd w:val="clear" w:color="auto" w:fill="FFC800"/>
            <w:vAlign w:val="center"/>
          </w:tcPr>
          <w:p w14:paraId="4E001F0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5B2433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2C8F39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F44E0" w14:paraId="6B8DFF5B" w14:textId="77777777">
        <w:trPr>
          <w:cantSplit/>
          <w:trHeight w:val="964"/>
        </w:trPr>
        <w:tc>
          <w:tcPr>
            <w:tcW w:w="1260" w:type="dxa"/>
            <w:shd w:val="clear" w:color="auto" w:fill="FF0000"/>
            <w:vAlign w:val="center"/>
          </w:tcPr>
          <w:p w14:paraId="3B0AEB5C" w14:textId="77777777" w:rsidR="00000000" w:rsidRDefault="00000000">
            <w:pPr>
              <w:spacing w:before="60" w:after="60"/>
              <w:rPr>
                <w:rFonts w:eastAsia="Calibri"/>
                <w:szCs w:val="24"/>
              </w:rPr>
            </w:pPr>
          </w:p>
        </w:tc>
        <w:tc>
          <w:tcPr>
            <w:tcW w:w="7095" w:type="dxa"/>
            <w:shd w:val="clear" w:color="auto" w:fill="auto"/>
            <w:vAlign w:val="center"/>
          </w:tcPr>
          <w:p w14:paraId="2CF3EBF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4AF138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18A3EEB" w14:textId="77777777" w:rsidR="00000000" w:rsidRDefault="00000000">
      <w:pPr>
        <w:pStyle w:val="Heading2"/>
        <w:spacing w:after="0"/>
        <w:rPr>
          <w:rFonts w:cs="Arial"/>
        </w:rPr>
      </w:pPr>
      <w:r>
        <w:rPr>
          <w:rFonts w:cs="Arial"/>
        </w:rPr>
        <w:t>General overview of the audit</w:t>
      </w:r>
    </w:p>
    <w:p w14:paraId="6F9C96C2" w14:textId="77777777" w:rsidR="00000000" w:rsidRDefault="00000000">
      <w:pPr>
        <w:spacing w:before="240" w:line="276" w:lineRule="auto"/>
        <w:rPr>
          <w:rFonts w:eastAsia="Calibri"/>
        </w:rPr>
      </w:pPr>
      <w:bookmarkStart w:id="13" w:name="GeneralOverview"/>
      <w:r w:rsidRPr="00A4268A">
        <w:rPr>
          <w:rFonts w:eastAsia="Calibri"/>
        </w:rPr>
        <w:t xml:space="preserve">Rossendale Care Home provides psychogeriatric level care, hospital (geriatric and medical), and rest home levels of care for up to 83 beds. On the day of the audit, there were 76 residents. </w:t>
      </w:r>
    </w:p>
    <w:p w14:paraId="65508510" w14:textId="77777777" w:rsidR="00DF44E0"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and resident records; interviews with residents and their family/whānau; and interviews with the nurse practitioner, staff, and management.</w:t>
      </w:r>
    </w:p>
    <w:p w14:paraId="5D0DA8ED" w14:textId="77777777" w:rsidR="00DF44E0"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and a business coordinator. The service continues to implement the Bupa quality systems and processes.</w:t>
      </w:r>
    </w:p>
    <w:p w14:paraId="70167E70" w14:textId="77777777" w:rsidR="00DF44E0"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w:t>
      </w:r>
    </w:p>
    <w:p w14:paraId="29FD6F92" w14:textId="77777777" w:rsidR="00DF44E0" w:rsidRPr="00A4268A" w:rsidRDefault="00000000">
      <w:pPr>
        <w:spacing w:before="240" w:line="276" w:lineRule="auto"/>
        <w:rPr>
          <w:rFonts w:eastAsia="Calibri"/>
        </w:rPr>
      </w:pPr>
      <w:r w:rsidRPr="00A4268A">
        <w:rPr>
          <w:rFonts w:eastAsia="Calibri"/>
        </w:rPr>
        <w:t xml:space="preserve">The certification audit identified the service meets the Standard. </w:t>
      </w:r>
    </w:p>
    <w:bookmarkEnd w:id="13"/>
    <w:p w14:paraId="7AAE08A1" w14:textId="77777777" w:rsidR="00DF44E0" w:rsidRPr="00A4268A" w:rsidRDefault="00DF44E0">
      <w:pPr>
        <w:spacing w:before="240" w:line="276" w:lineRule="auto"/>
        <w:rPr>
          <w:rFonts w:eastAsia="Calibri"/>
        </w:rPr>
      </w:pPr>
    </w:p>
    <w:p w14:paraId="018E0B7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44E0" w14:paraId="5466F1AD" w14:textId="77777777" w:rsidTr="00A4268A">
        <w:trPr>
          <w:cantSplit/>
        </w:trPr>
        <w:tc>
          <w:tcPr>
            <w:tcW w:w="10206" w:type="dxa"/>
            <w:vAlign w:val="center"/>
          </w:tcPr>
          <w:p w14:paraId="415A9B3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005AC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4A8520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5F8B1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C526646" w14:textId="77777777" w:rsidR="00000000" w:rsidRDefault="00000000">
      <w:pPr>
        <w:spacing w:before="240" w:line="276" w:lineRule="auto"/>
        <w:rPr>
          <w:rFonts w:eastAsia="Calibri"/>
        </w:rPr>
      </w:pPr>
      <w:bookmarkStart w:id="16" w:name="ConsumerRights"/>
      <w:r w:rsidRPr="00A4268A">
        <w:rPr>
          <w:rFonts w:eastAsia="Calibri"/>
        </w:rPr>
        <w:t>There is a Māori and Pacific health plan and ethnicity awareness policy with a stated commitment to providing culturally appropriate and safe services. Staff are employed, where able, to represent the ethnicity of the group of residents.</w:t>
      </w:r>
    </w:p>
    <w:p w14:paraId="502A3889" w14:textId="77777777" w:rsidR="00DF44E0" w:rsidRPr="00A4268A" w:rsidRDefault="00000000">
      <w:pPr>
        <w:spacing w:before="240" w:line="276" w:lineRule="auto"/>
        <w:rPr>
          <w:rFonts w:eastAsia="Calibri"/>
        </w:rPr>
      </w:pPr>
      <w:r w:rsidRPr="00A4268A">
        <w:rPr>
          <w:rFonts w:eastAsia="Calibri"/>
        </w:rPr>
        <w:t>Residents and family/whānau are provided with information about the Health and Disability Commissioner’s (HDC) Code of Health and Disability Services Consumers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7EC7C6F1" w14:textId="77777777" w:rsidR="00DF44E0"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 with residents in a respectful manner. Incidences of abuse, neglect or discrimination are reported as per policy and legislative requirements.</w:t>
      </w:r>
    </w:p>
    <w:p w14:paraId="51281053" w14:textId="77777777" w:rsidR="00DF44E0"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090714E6" w14:textId="77777777" w:rsidR="00DF44E0" w:rsidRPr="00A4268A" w:rsidRDefault="00000000">
      <w:pPr>
        <w:spacing w:before="240" w:line="276" w:lineRule="auto"/>
        <w:rPr>
          <w:rFonts w:eastAsia="Calibri"/>
        </w:rPr>
      </w:pPr>
      <w:r w:rsidRPr="00A4268A">
        <w:rPr>
          <w:rFonts w:eastAsia="Calibri"/>
        </w:rPr>
        <w:t xml:space="preserve">The complaints process is responsive, fair, and equitable. Complaints are managed in accordance with the Code, and complainants are kept fully informed of outcomes of the investigation. </w:t>
      </w:r>
    </w:p>
    <w:bookmarkEnd w:id="16"/>
    <w:p w14:paraId="6FB97FBD" w14:textId="77777777" w:rsidR="00DF44E0" w:rsidRPr="00A4268A" w:rsidRDefault="00DF44E0">
      <w:pPr>
        <w:spacing w:before="240" w:line="276" w:lineRule="auto"/>
        <w:rPr>
          <w:rFonts w:eastAsia="Calibri"/>
        </w:rPr>
      </w:pPr>
    </w:p>
    <w:p w14:paraId="3A665ABD"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44E0" w14:paraId="0D6237C1" w14:textId="77777777" w:rsidTr="00A4268A">
        <w:trPr>
          <w:cantSplit/>
        </w:trPr>
        <w:tc>
          <w:tcPr>
            <w:tcW w:w="10206" w:type="dxa"/>
            <w:vAlign w:val="center"/>
          </w:tcPr>
          <w:p w14:paraId="03B3DFD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69F63D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C6316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C0199D8" w14:textId="77777777" w:rsidR="00000000" w:rsidRDefault="00000000">
      <w:pPr>
        <w:spacing w:before="240" w:line="276" w:lineRule="auto"/>
        <w:rPr>
          <w:rFonts w:eastAsia="Calibri"/>
        </w:rPr>
      </w:pPr>
      <w:bookmarkStart w:id="19" w:name="OrganisationalManagement"/>
      <w:r w:rsidRPr="00A4268A">
        <w:rPr>
          <w:rFonts w:eastAsia="Calibri"/>
        </w:rPr>
        <w:t xml:space="preserve">The leadership team of Bupa is the organisation’s governing body, and they are responsible for the services provided. Services are planned and coordinated and are appropriate to the needs of the residents and family/whānau. Goals sighted in the strategic plan are formulated and approved by the area leadership team. </w:t>
      </w:r>
    </w:p>
    <w:p w14:paraId="3477A5D2" w14:textId="77777777" w:rsidR="00DF44E0" w:rsidRPr="00A4268A" w:rsidRDefault="00000000">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 processes to meet health and safety requirements. Quality improvement projects are implemented. Internal audits, and meetings take place as scheduled.</w:t>
      </w:r>
    </w:p>
    <w:p w14:paraId="6D214586" w14:textId="77777777" w:rsidR="00DF44E0" w:rsidRPr="00A4268A" w:rsidRDefault="00000000">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w:t>
      </w:r>
    </w:p>
    <w:p w14:paraId="30751686" w14:textId="77777777" w:rsidR="00DF44E0"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16EDDB70" w14:textId="77777777" w:rsidR="00DF44E0" w:rsidRPr="00A4268A" w:rsidRDefault="00DF44E0">
      <w:pPr>
        <w:spacing w:before="240" w:line="276" w:lineRule="auto"/>
        <w:rPr>
          <w:rFonts w:eastAsia="Calibri"/>
        </w:rPr>
      </w:pPr>
    </w:p>
    <w:p w14:paraId="3E08197A"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44E0" w14:paraId="5DA40177" w14:textId="77777777" w:rsidTr="00A4268A">
        <w:trPr>
          <w:cantSplit/>
        </w:trPr>
        <w:tc>
          <w:tcPr>
            <w:tcW w:w="10206" w:type="dxa"/>
            <w:vAlign w:val="center"/>
          </w:tcPr>
          <w:p w14:paraId="57C6233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74253F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69C1A2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7D90E2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Entry into the facility is managed in a timely and equitable manner. Registered nurses are responsible for assessments, care plan development, and review. Residents and family/whānau interviewed confirmed they are involved at all stages from assessment to evaluation and their cultural beliefs and values are respected. A general or nurse practitioner is on site four times per week to complete medical assessments and medication reviews.</w:t>
      </w:r>
    </w:p>
    <w:p w14:paraId="5D015C97" w14:textId="77777777" w:rsidR="00DF44E0" w:rsidRPr="00A4268A" w:rsidRDefault="00000000" w:rsidP="00621629">
      <w:pPr>
        <w:spacing w:before="240" w:line="276" w:lineRule="auto"/>
        <w:rPr>
          <w:rFonts w:eastAsia="Calibri"/>
        </w:rPr>
      </w:pPr>
      <w:r w:rsidRPr="00A4268A">
        <w:rPr>
          <w:rFonts w:eastAsia="Calibri"/>
        </w:rPr>
        <w:t>Activities are overseen by a lead Bupa diversional therapist. There is an activities coordinator and assistants on site to implement the activities programme. There is a varied activities programme that is tailored for the residents in each area in the facility. Residents have choice of activities that are meaningful to them. Activities for residents in the psychogeriatric unit are aimed at stimulating residents’ senses and memory.</w:t>
      </w:r>
    </w:p>
    <w:p w14:paraId="1849E619" w14:textId="77777777" w:rsidR="00DF44E0"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660D0D5E" w14:textId="77777777" w:rsidR="00DF44E0" w:rsidRPr="00A4268A" w:rsidRDefault="00000000" w:rsidP="00621629">
      <w:pPr>
        <w:spacing w:before="240" w:line="276" w:lineRule="auto"/>
        <w:rPr>
          <w:rFonts w:eastAsia="Calibri"/>
        </w:rPr>
      </w:pPr>
      <w:r w:rsidRPr="00A4268A">
        <w:rPr>
          <w:rFonts w:eastAsia="Calibri"/>
        </w:rPr>
        <w:t>All meals and baking are prepared and cooked on site. 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w:t>
      </w:r>
    </w:p>
    <w:p w14:paraId="1DC6C982" w14:textId="77777777" w:rsidR="00DF44E0"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6E2D4B74" w14:textId="77777777" w:rsidR="00DF44E0" w:rsidRPr="00A4268A" w:rsidRDefault="00DF44E0" w:rsidP="00621629">
      <w:pPr>
        <w:spacing w:before="240" w:line="276" w:lineRule="auto"/>
        <w:rPr>
          <w:rFonts w:eastAsia="Calibri"/>
        </w:rPr>
      </w:pPr>
    </w:p>
    <w:p w14:paraId="5AB48911"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44E0" w14:paraId="11722C45" w14:textId="77777777" w:rsidTr="00A4268A">
        <w:trPr>
          <w:cantSplit/>
        </w:trPr>
        <w:tc>
          <w:tcPr>
            <w:tcW w:w="10206" w:type="dxa"/>
            <w:vAlign w:val="center"/>
          </w:tcPr>
          <w:p w14:paraId="5AFB28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0520E4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FA0A8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418FD06"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psychogeriatric unit is secure, with well-maintained gardens easily accessible. There is adequate space throughout the facility for residents to move around freely with mobility aids. There are sufficient toilet and bathing facilities. All communal areas and resident rooms have natural light. </w:t>
      </w:r>
    </w:p>
    <w:p w14:paraId="2DAFC498" w14:textId="77777777" w:rsidR="00DF44E0"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There are appropriate security measures in place overnight.</w:t>
      </w:r>
    </w:p>
    <w:bookmarkEnd w:id="25"/>
    <w:p w14:paraId="4B15C6E5" w14:textId="77777777" w:rsidR="00DF44E0" w:rsidRPr="00A4268A" w:rsidRDefault="00DF44E0">
      <w:pPr>
        <w:spacing w:before="240" w:line="276" w:lineRule="auto"/>
        <w:rPr>
          <w:rFonts w:eastAsia="Calibri"/>
        </w:rPr>
      </w:pPr>
    </w:p>
    <w:p w14:paraId="1D7C2A9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44E0" w14:paraId="14BBD294" w14:textId="77777777" w:rsidTr="00A4268A">
        <w:trPr>
          <w:cantSplit/>
        </w:trPr>
        <w:tc>
          <w:tcPr>
            <w:tcW w:w="10206" w:type="dxa"/>
            <w:vAlign w:val="center"/>
          </w:tcPr>
          <w:p w14:paraId="3F79BB5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13E69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281483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48A2986"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service ensures the safety of residents and staff through a planned infection prevention and antimicrobial stewardship programme appropriate to the service's size and complexity. A registered nurse coordinates the programme.</w:t>
      </w:r>
    </w:p>
    <w:p w14:paraId="43679E2B" w14:textId="77777777" w:rsidR="00DF44E0"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792BC311" w14:textId="77777777" w:rsidR="00DF44E0"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were no outbreaks since the last audit.</w:t>
      </w:r>
    </w:p>
    <w:p w14:paraId="1EE74F26" w14:textId="77777777" w:rsidR="00DF44E0" w:rsidRPr="00A4268A" w:rsidRDefault="00000000">
      <w:pPr>
        <w:spacing w:before="240" w:line="276" w:lineRule="auto"/>
        <w:rPr>
          <w:rFonts w:eastAsia="Calibri"/>
        </w:rPr>
      </w:pPr>
      <w:r w:rsidRPr="00A4268A">
        <w:rPr>
          <w:rFonts w:eastAsia="Calibri"/>
        </w:rPr>
        <w:t>There are documented policies and procedures for cleaning and laundry services, with monitoring systems in place to evaluate the effectiveness of these services. Chemicals are stored securely and safely. Fixtures, fittings, and flooring are appropriate for cleaning.</w:t>
      </w:r>
    </w:p>
    <w:bookmarkEnd w:id="28"/>
    <w:p w14:paraId="2AD434E8" w14:textId="77777777" w:rsidR="00DF44E0" w:rsidRPr="00A4268A" w:rsidRDefault="00DF44E0">
      <w:pPr>
        <w:spacing w:before="240" w:line="276" w:lineRule="auto"/>
        <w:rPr>
          <w:rFonts w:eastAsia="Calibri"/>
        </w:rPr>
      </w:pPr>
    </w:p>
    <w:p w14:paraId="29FE626D"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44E0" w14:paraId="171325ED" w14:textId="77777777" w:rsidTr="00A4268A">
        <w:trPr>
          <w:cantSplit/>
        </w:trPr>
        <w:tc>
          <w:tcPr>
            <w:tcW w:w="10206" w:type="dxa"/>
            <w:vAlign w:val="center"/>
          </w:tcPr>
          <w:p w14:paraId="1F12C7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E81A27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E42787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4A2A247" w14:textId="77777777" w:rsidR="00000000" w:rsidRDefault="00000000">
      <w:pPr>
        <w:spacing w:before="240" w:line="276" w:lineRule="auto"/>
        <w:rPr>
          <w:rFonts w:eastAsia="Calibri"/>
        </w:rPr>
      </w:pPr>
      <w:bookmarkStart w:id="31" w:name="InfectionPreventionAndControl"/>
      <w:r w:rsidRPr="00A4268A">
        <w:rPr>
          <w:rFonts w:eastAsia="Calibri"/>
        </w:rPr>
        <w:t>The clinical manager is the restraint coordinator. There is a national restraint committee in place that oversee all aspects of restraint in Bupa facilities. Family/whānau are involved in any decisions relating to restraint. The service follows a consent, approval, monitoring, and evaluation process in accordance with the standard. During the audit there were four residents using restraint.</w:t>
      </w:r>
    </w:p>
    <w:p w14:paraId="7E386BEF" w14:textId="77777777" w:rsidR="00DF44E0" w:rsidRPr="00A4268A" w:rsidRDefault="00000000">
      <w:pPr>
        <w:spacing w:before="240" w:line="276" w:lineRule="auto"/>
        <w:rPr>
          <w:rFonts w:eastAsia="Calibri"/>
        </w:rPr>
      </w:pPr>
      <w:r w:rsidRPr="00A4268A">
        <w:rPr>
          <w:rFonts w:eastAsia="Calibri"/>
        </w:rPr>
        <w:t>Staff receive training on the policy and procedures as part of orientation. Thereafter, staff receive annual education on restraint minimisation and safe practice and are required to demonstrate their competency.</w:t>
      </w:r>
    </w:p>
    <w:p w14:paraId="5591B07A" w14:textId="77777777" w:rsidR="00DF44E0" w:rsidRPr="00A4268A" w:rsidRDefault="00000000">
      <w:pPr>
        <w:spacing w:before="240" w:line="276" w:lineRule="auto"/>
        <w:rPr>
          <w:rFonts w:eastAsia="Calibri"/>
        </w:rPr>
      </w:pPr>
      <w:r w:rsidRPr="00A4268A">
        <w:rPr>
          <w:rFonts w:eastAsia="Calibri"/>
        </w:rPr>
        <w:t>The use of restraint is formally reviewed three-monthly.</w:t>
      </w:r>
    </w:p>
    <w:bookmarkEnd w:id="31"/>
    <w:p w14:paraId="512C0D83" w14:textId="77777777" w:rsidR="00DF44E0" w:rsidRPr="00A4268A" w:rsidRDefault="00DF44E0">
      <w:pPr>
        <w:spacing w:before="240" w:line="276" w:lineRule="auto"/>
        <w:rPr>
          <w:rFonts w:eastAsia="Calibri"/>
        </w:rPr>
      </w:pPr>
    </w:p>
    <w:p w14:paraId="220F4896" w14:textId="77777777" w:rsidR="00000000" w:rsidRDefault="00000000" w:rsidP="000E6E02">
      <w:pPr>
        <w:pStyle w:val="Heading2"/>
        <w:spacing w:before="0"/>
        <w:rPr>
          <w:rFonts w:cs="Arial"/>
        </w:rPr>
      </w:pPr>
      <w:r>
        <w:rPr>
          <w:rFonts w:cs="Arial"/>
        </w:rPr>
        <w:lastRenderedPageBreak/>
        <w:t>Summary of attainment</w:t>
      </w:r>
    </w:p>
    <w:p w14:paraId="3F606ED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F44E0" w14:paraId="77E822E1" w14:textId="77777777">
        <w:tc>
          <w:tcPr>
            <w:tcW w:w="1384" w:type="dxa"/>
            <w:vAlign w:val="center"/>
          </w:tcPr>
          <w:p w14:paraId="718931D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749784B" w14:textId="77777777" w:rsidR="00000000" w:rsidRDefault="00000000">
            <w:pPr>
              <w:keepNext/>
              <w:spacing w:before="60" w:after="60"/>
              <w:jc w:val="center"/>
              <w:rPr>
                <w:rFonts w:cs="Arial"/>
                <w:b/>
                <w:sz w:val="20"/>
                <w:szCs w:val="20"/>
              </w:rPr>
            </w:pPr>
            <w:r>
              <w:rPr>
                <w:rFonts w:cs="Arial"/>
                <w:b/>
                <w:sz w:val="20"/>
                <w:szCs w:val="20"/>
              </w:rPr>
              <w:t>Continuous Improvement</w:t>
            </w:r>
          </w:p>
          <w:p w14:paraId="1898ACD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42B748B" w14:textId="77777777" w:rsidR="00000000" w:rsidRDefault="00000000">
            <w:pPr>
              <w:keepNext/>
              <w:spacing w:before="60" w:after="60"/>
              <w:jc w:val="center"/>
              <w:rPr>
                <w:rFonts w:cs="Arial"/>
                <w:b/>
                <w:sz w:val="20"/>
                <w:szCs w:val="20"/>
              </w:rPr>
            </w:pPr>
            <w:r>
              <w:rPr>
                <w:rFonts w:cs="Arial"/>
                <w:b/>
                <w:sz w:val="20"/>
                <w:szCs w:val="20"/>
              </w:rPr>
              <w:t>Fully Attained</w:t>
            </w:r>
          </w:p>
          <w:p w14:paraId="0222DA6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E2270F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A53DC9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E42742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66FF50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0190CF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C12B19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433327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B22D89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2DBF3E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B286645" w14:textId="77777777" w:rsidR="00000000" w:rsidRDefault="00000000">
            <w:pPr>
              <w:keepNext/>
              <w:spacing w:before="60" w:after="60"/>
              <w:jc w:val="center"/>
              <w:rPr>
                <w:rFonts w:cs="Arial"/>
                <w:b/>
                <w:sz w:val="20"/>
                <w:szCs w:val="20"/>
              </w:rPr>
            </w:pPr>
            <w:r>
              <w:rPr>
                <w:rFonts w:cs="Arial"/>
                <w:b/>
                <w:sz w:val="20"/>
                <w:szCs w:val="20"/>
              </w:rPr>
              <w:t>(PA Critical)</w:t>
            </w:r>
          </w:p>
        </w:tc>
      </w:tr>
      <w:tr w:rsidR="00DF44E0" w14:paraId="46BA1227" w14:textId="77777777">
        <w:tc>
          <w:tcPr>
            <w:tcW w:w="1384" w:type="dxa"/>
            <w:vAlign w:val="center"/>
          </w:tcPr>
          <w:p w14:paraId="1F8F0C5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DD885E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6968A4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58445E1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1DAD2C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2D4F32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E804D3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B1E5BF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F44E0" w14:paraId="7400BA73" w14:textId="77777777">
        <w:tc>
          <w:tcPr>
            <w:tcW w:w="1384" w:type="dxa"/>
            <w:vAlign w:val="center"/>
          </w:tcPr>
          <w:p w14:paraId="6B5747B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E66563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06AB8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25EF970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3812BA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D7560A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B0A4B4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4F69D6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AFDC5A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F44E0" w14:paraId="6736C0EB" w14:textId="77777777">
        <w:tc>
          <w:tcPr>
            <w:tcW w:w="1384" w:type="dxa"/>
            <w:vAlign w:val="center"/>
          </w:tcPr>
          <w:p w14:paraId="5494D63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EAAC1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1D8930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C8C13BB" w14:textId="77777777" w:rsidR="00000000" w:rsidRDefault="00000000">
            <w:pPr>
              <w:keepNext/>
              <w:spacing w:before="60" w:after="60"/>
              <w:jc w:val="center"/>
              <w:rPr>
                <w:rFonts w:cs="Arial"/>
                <w:b/>
                <w:sz w:val="20"/>
                <w:szCs w:val="20"/>
              </w:rPr>
            </w:pPr>
            <w:r>
              <w:rPr>
                <w:rFonts w:cs="Arial"/>
                <w:b/>
                <w:sz w:val="20"/>
                <w:szCs w:val="20"/>
              </w:rPr>
              <w:t>Unattained Low Risk</w:t>
            </w:r>
          </w:p>
          <w:p w14:paraId="54DDD7A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DA64594" w14:textId="77777777" w:rsidR="00000000" w:rsidRDefault="00000000">
            <w:pPr>
              <w:keepNext/>
              <w:spacing w:before="60" w:after="60"/>
              <w:jc w:val="center"/>
              <w:rPr>
                <w:rFonts w:cs="Arial"/>
                <w:b/>
                <w:sz w:val="20"/>
                <w:szCs w:val="20"/>
              </w:rPr>
            </w:pPr>
            <w:r>
              <w:rPr>
                <w:rFonts w:cs="Arial"/>
                <w:b/>
                <w:sz w:val="20"/>
                <w:szCs w:val="20"/>
              </w:rPr>
              <w:t>Unattained Moderate Risk</w:t>
            </w:r>
          </w:p>
          <w:p w14:paraId="4EC835E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1C8B169" w14:textId="77777777" w:rsidR="00000000" w:rsidRDefault="00000000">
            <w:pPr>
              <w:keepNext/>
              <w:spacing w:before="60" w:after="60"/>
              <w:jc w:val="center"/>
              <w:rPr>
                <w:rFonts w:cs="Arial"/>
                <w:b/>
                <w:sz w:val="20"/>
                <w:szCs w:val="20"/>
              </w:rPr>
            </w:pPr>
            <w:r>
              <w:rPr>
                <w:rFonts w:cs="Arial"/>
                <w:b/>
                <w:sz w:val="20"/>
                <w:szCs w:val="20"/>
              </w:rPr>
              <w:t>Unattained High Risk</w:t>
            </w:r>
          </w:p>
          <w:p w14:paraId="3B4B08D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89E4DE9" w14:textId="77777777" w:rsidR="00000000" w:rsidRDefault="00000000">
            <w:pPr>
              <w:keepNext/>
              <w:spacing w:before="60" w:after="60"/>
              <w:jc w:val="center"/>
              <w:rPr>
                <w:rFonts w:cs="Arial"/>
                <w:b/>
                <w:sz w:val="20"/>
                <w:szCs w:val="20"/>
              </w:rPr>
            </w:pPr>
            <w:r>
              <w:rPr>
                <w:rFonts w:cs="Arial"/>
                <w:b/>
                <w:sz w:val="20"/>
                <w:szCs w:val="20"/>
              </w:rPr>
              <w:t>Unattained Critical Risk</w:t>
            </w:r>
          </w:p>
          <w:p w14:paraId="7C1FB384" w14:textId="77777777" w:rsidR="00000000" w:rsidRDefault="00000000">
            <w:pPr>
              <w:keepNext/>
              <w:spacing w:before="60" w:after="60"/>
              <w:jc w:val="center"/>
              <w:rPr>
                <w:rFonts w:cs="Arial"/>
                <w:b/>
                <w:sz w:val="20"/>
                <w:szCs w:val="20"/>
              </w:rPr>
            </w:pPr>
            <w:r>
              <w:rPr>
                <w:rFonts w:cs="Arial"/>
                <w:b/>
                <w:sz w:val="20"/>
                <w:szCs w:val="20"/>
              </w:rPr>
              <w:t>(UA Critical)</w:t>
            </w:r>
          </w:p>
        </w:tc>
      </w:tr>
      <w:tr w:rsidR="00DF44E0" w14:paraId="7CCEEC73" w14:textId="77777777">
        <w:tc>
          <w:tcPr>
            <w:tcW w:w="1384" w:type="dxa"/>
            <w:vAlign w:val="center"/>
          </w:tcPr>
          <w:p w14:paraId="3A93DBD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56603E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5B16AB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58FE7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B264C2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74568B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F44E0" w14:paraId="5076DCB4" w14:textId="77777777">
        <w:tc>
          <w:tcPr>
            <w:tcW w:w="1384" w:type="dxa"/>
            <w:vAlign w:val="center"/>
          </w:tcPr>
          <w:p w14:paraId="2951EBE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6D45ED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C46B74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F28EA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756ED9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CE6772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AFDB9A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C955A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0E8A54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19E0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1361"/>
        <w:gridCol w:w="6345"/>
      </w:tblGrid>
      <w:tr w:rsidR="00DF44E0" w14:paraId="235CED4F" w14:textId="77777777">
        <w:tc>
          <w:tcPr>
            <w:tcW w:w="0" w:type="auto"/>
          </w:tcPr>
          <w:p w14:paraId="43D2C96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8665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EE69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F44E0" w14:paraId="1E36685F" w14:textId="77777777">
        <w:tc>
          <w:tcPr>
            <w:tcW w:w="0" w:type="auto"/>
          </w:tcPr>
          <w:p w14:paraId="3F08A6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9E4617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7BAD81" w14:textId="77777777" w:rsidR="00000000" w:rsidRPr="00BE00C7" w:rsidRDefault="00000000" w:rsidP="00BE00C7">
            <w:pPr>
              <w:pStyle w:val="OutcomeDescription"/>
              <w:spacing w:before="120" w:after="120"/>
              <w:rPr>
                <w:rFonts w:cs="Arial"/>
                <w:lang w:eastAsia="en-NZ"/>
              </w:rPr>
            </w:pPr>
          </w:p>
        </w:tc>
        <w:tc>
          <w:tcPr>
            <w:tcW w:w="0" w:type="auto"/>
          </w:tcPr>
          <w:p w14:paraId="78BC0C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2CCE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that include use of tikanga in everyday practice, and training for staff. Staff have completed training around Te Tiriti o Waitangi. </w:t>
            </w:r>
          </w:p>
          <w:p w14:paraId="0EF34E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fostered relationships with the local iwi who provides guidance as required. Residents and family/whānau at Rossendale Care Home engage in providing input into the resident’s care planning, their activities and their dietary needs, as evidenced in interviews with six residents (two hospital, four rest home), and seven family/whānau (one rest home, one hospital and five from the psychogeriatric unit). The service can also access kaumātua from Health New Zealand for support and guidance. There are cultural assessments available that are completed for residents who identify as Māori. There were Māori staff employed at the time of the audit.</w:t>
            </w:r>
          </w:p>
          <w:p w14:paraId="27228E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Rossendale Care Home focuses on recruitment practices which include building a diverse workforce that meets the needs of the residents they care for. The general manager stated that they support increasing Māori capacity within the workforce, and will employ Māori applicants when they do apply for employment opportunities as vacancies become available. Employee ethnicity data is reported in the care home’s dashboard data. </w:t>
            </w:r>
          </w:p>
          <w:p w14:paraId="73AF52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the facility in Māori. The Health and Disability Commissioner (HDC) Code of Health and Disability Services Consumers’ Rights (the Code) is displayed in te reo Māori and English, with pamphlets available. </w:t>
            </w:r>
          </w:p>
          <w:p w14:paraId="27FF957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sixteen staff (seven caregivers, four registered nurses [including two unit coordinators], one kitchen manager, one cleaner, one laundry, one maintenance officer, and one activities coordinator); and five managers (general manager, clinical manager, business coordinator, one support services coordinator and regional quality partner); and documentation reviewed described how care is based on the resident’s individual values and beliefs.</w:t>
            </w:r>
          </w:p>
          <w:p w14:paraId="1314C0D5" w14:textId="77777777" w:rsidR="00000000" w:rsidRPr="00BE00C7" w:rsidRDefault="00000000" w:rsidP="00BE00C7">
            <w:pPr>
              <w:pStyle w:val="OutcomeDescription"/>
              <w:spacing w:before="120" w:after="120"/>
              <w:rPr>
                <w:rFonts w:cs="Arial"/>
                <w:lang w:eastAsia="en-NZ"/>
              </w:rPr>
            </w:pPr>
          </w:p>
        </w:tc>
      </w:tr>
      <w:tr w:rsidR="00DF44E0" w14:paraId="4AB73843" w14:textId="77777777">
        <w:tc>
          <w:tcPr>
            <w:tcW w:w="0" w:type="auto"/>
          </w:tcPr>
          <w:p w14:paraId="284ED8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3E03D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CB4F7A0" w14:textId="77777777" w:rsidR="00000000" w:rsidRPr="00BE00C7" w:rsidRDefault="00000000" w:rsidP="00BE00C7">
            <w:pPr>
              <w:pStyle w:val="OutcomeDescription"/>
              <w:spacing w:before="120" w:after="120"/>
              <w:rPr>
                <w:rFonts w:cs="Arial"/>
                <w:lang w:eastAsia="en-NZ"/>
              </w:rPr>
            </w:pPr>
          </w:p>
        </w:tc>
        <w:tc>
          <w:tcPr>
            <w:tcW w:w="0" w:type="auto"/>
          </w:tcPr>
          <w:p w14:paraId="458CB4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F2AA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Rossendale Care Home education policy on cultural safety includes components of the Fonofale model for Pacific Health. </w:t>
            </w:r>
          </w:p>
          <w:p w14:paraId="158FD9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embraces Pacific models of care through staff and various organisations that can provide support and guidance when Pacific people are being supported. Although there were no residents who identified as Pasifika at the time of the audit, the clinical manager interviewed, advised that family/whānau of Pacific residents would be encouraged to be present during the admission process, including completion and review of the assessments and support plans. Individual cultural beliefs are documented for all residents in their support plan. Resident’s family/whānau are encouraged to be </w:t>
            </w:r>
            <w:r w:rsidRPr="00BE00C7">
              <w:rPr>
                <w:rFonts w:cs="Arial"/>
                <w:lang w:eastAsia="en-NZ"/>
              </w:rPr>
              <w:lastRenderedPageBreak/>
              <w:t>involved in all aspects of care, particularly in nursing decisions, satisfaction of the service, and recognition of cultural needs. Cultural needs assessments guide staff in the delivery of safe equitable services to meet resident cultural needs.</w:t>
            </w:r>
          </w:p>
          <w:p w14:paraId="4A850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recruit new staff as vacancies become available. At the time of the audit there were staff who identified as Pasifika who are involved in imparting their knowledge and lived experience in relation to worldviews, cultural, and spiritual beliefs of Pacific peoples. The general manager described how Rossendale Care Home continues to provide equitable employment opportunities for the Pacific community. Staff interviewed confirmed that all cultures are respected at the care home.</w:t>
            </w:r>
          </w:p>
          <w:p w14:paraId="6D6B5C0C" w14:textId="77777777" w:rsidR="00000000" w:rsidRPr="00BE00C7" w:rsidRDefault="00000000" w:rsidP="00BE00C7">
            <w:pPr>
              <w:pStyle w:val="OutcomeDescription"/>
              <w:spacing w:before="120" w:after="120"/>
              <w:rPr>
                <w:rFonts w:cs="Arial"/>
                <w:lang w:eastAsia="en-NZ"/>
              </w:rPr>
            </w:pPr>
          </w:p>
        </w:tc>
      </w:tr>
      <w:tr w:rsidR="00DF44E0" w14:paraId="0F27F033" w14:textId="77777777">
        <w:tc>
          <w:tcPr>
            <w:tcW w:w="0" w:type="auto"/>
          </w:tcPr>
          <w:p w14:paraId="71F63E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ECB7E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FB6FFA5" w14:textId="77777777" w:rsidR="00000000" w:rsidRPr="00BE00C7" w:rsidRDefault="00000000" w:rsidP="00BE00C7">
            <w:pPr>
              <w:pStyle w:val="OutcomeDescription"/>
              <w:spacing w:before="120" w:after="120"/>
              <w:rPr>
                <w:rFonts w:cs="Arial"/>
                <w:lang w:eastAsia="en-NZ"/>
              </w:rPr>
            </w:pPr>
          </w:p>
        </w:tc>
        <w:tc>
          <w:tcPr>
            <w:tcW w:w="0" w:type="auto"/>
          </w:tcPr>
          <w:p w14:paraId="1A7A1E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F9B1D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w:t>
            </w:r>
          </w:p>
          <w:p w14:paraId="5B28710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three-monthly resident and family/whānau meetings. Residents and family/whānau interviewed reported that the service upholds the residents’ rights. Interactions observed between staff and residents during the audit were respectful.</w:t>
            </w:r>
          </w:p>
          <w:p w14:paraId="3983FC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1777728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(but is not limited to) understanding the role of advocacy services, which are linked to the complaints process.</w:t>
            </w:r>
          </w:p>
          <w:p w14:paraId="5C71A731" w14:textId="77777777" w:rsidR="00000000" w:rsidRPr="00BE00C7" w:rsidRDefault="00000000" w:rsidP="00BE00C7">
            <w:pPr>
              <w:pStyle w:val="OutcomeDescription"/>
              <w:spacing w:before="120" w:after="120"/>
              <w:rPr>
                <w:rFonts w:cs="Arial"/>
                <w:lang w:eastAsia="en-NZ"/>
              </w:rPr>
            </w:pPr>
          </w:p>
        </w:tc>
      </w:tr>
      <w:tr w:rsidR="00DF44E0" w14:paraId="1B330C03" w14:textId="77777777">
        <w:tc>
          <w:tcPr>
            <w:tcW w:w="0" w:type="auto"/>
          </w:tcPr>
          <w:p w14:paraId="0A368F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A2BD3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E4E6FBA" w14:textId="77777777" w:rsidR="00000000" w:rsidRPr="00BE00C7" w:rsidRDefault="00000000" w:rsidP="00BE00C7">
            <w:pPr>
              <w:pStyle w:val="OutcomeDescription"/>
              <w:spacing w:before="120" w:after="120"/>
              <w:rPr>
                <w:rFonts w:cs="Arial"/>
                <w:lang w:eastAsia="en-NZ"/>
              </w:rPr>
            </w:pPr>
          </w:p>
        </w:tc>
        <w:tc>
          <w:tcPr>
            <w:tcW w:w="0" w:type="auto"/>
          </w:tcPr>
          <w:p w14:paraId="1220FF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05DF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members to be involved in their care or other forms of support. The service responds to tāngata whaikaha needs and enables their participation in te ao Māori. Residents are encouraged to have control and choice over activities they participate in, as evidenced in resident`s care plans. </w:t>
            </w:r>
          </w:p>
          <w:p w14:paraId="5758BC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annual training plan demonstrates training that is responsive to the diverse needs of people across the service. There were couples receiving services at the time of the audit. Policies on sexuality and intimacy are in place, and staff reported they uphold each resident’s right to private and intimate relationships, as confirmed by a resident couple interviewed on the day of the audit.</w:t>
            </w:r>
          </w:p>
          <w:p w14:paraId="02472F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000130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Residents' files and care plans identified resident’s preferred names. </w:t>
            </w:r>
          </w:p>
          <w:p w14:paraId="48B9E8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Waitangi Day, Matariki and Māori language week are celebrated at </w:t>
            </w:r>
            <w:r w:rsidRPr="00BE00C7">
              <w:rPr>
                <w:rFonts w:cs="Arial"/>
                <w:lang w:eastAsia="en-NZ"/>
              </w:rPr>
              <w:lastRenderedPageBreak/>
              <w:t>Rossendale Care Home. 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The Māori health plan acknowledges te ao Māori, referencing the interconnectedness and interrelationship of all living &amp; non-living things. Written information referencing Te Tiriti o Waitangi and tikanga is available for residents and staff to refer to.</w:t>
            </w:r>
          </w:p>
          <w:p w14:paraId="1F264BB4" w14:textId="77777777" w:rsidR="00000000" w:rsidRPr="00BE00C7" w:rsidRDefault="00000000" w:rsidP="00BE00C7">
            <w:pPr>
              <w:pStyle w:val="OutcomeDescription"/>
              <w:spacing w:before="120" w:after="120"/>
              <w:rPr>
                <w:rFonts w:cs="Arial"/>
                <w:lang w:eastAsia="en-NZ"/>
              </w:rPr>
            </w:pPr>
          </w:p>
        </w:tc>
      </w:tr>
      <w:tr w:rsidR="00DF44E0" w14:paraId="1CF3CBCF" w14:textId="77777777">
        <w:tc>
          <w:tcPr>
            <w:tcW w:w="0" w:type="auto"/>
          </w:tcPr>
          <w:p w14:paraId="10609D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59417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D4DADEB" w14:textId="77777777" w:rsidR="00000000" w:rsidRPr="00BE00C7" w:rsidRDefault="00000000" w:rsidP="00BE00C7">
            <w:pPr>
              <w:pStyle w:val="OutcomeDescription"/>
              <w:spacing w:before="120" w:after="120"/>
              <w:rPr>
                <w:rFonts w:cs="Arial"/>
                <w:lang w:eastAsia="en-NZ"/>
              </w:rPr>
            </w:pPr>
          </w:p>
        </w:tc>
        <w:tc>
          <w:tcPr>
            <w:tcW w:w="0" w:type="auto"/>
          </w:tcPr>
          <w:p w14:paraId="28161A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F9786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revictimization, and what to do should there be any signs of such. The induction process for staff includes education related to professional boundaries, expected behaviours, and the code of conduct (100% compliance). A code of conduct statement is included in the staff employment agreement.</w:t>
            </w:r>
          </w:p>
          <w:p w14:paraId="678C732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and procedures, such as the harassment, discrimination and bullying policy, are in place. The policy applies to all staff, contractors, visitors, and residents.</w:t>
            </w:r>
          </w:p>
          <w:p w14:paraId="122BD0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w:t>
            </w:r>
          </w:p>
          <w:p w14:paraId="35F5420D" w14:textId="77777777" w:rsidR="00000000" w:rsidRPr="00BE00C7" w:rsidRDefault="00000000" w:rsidP="00BE00C7">
            <w:pPr>
              <w:pStyle w:val="OutcomeDescription"/>
              <w:spacing w:before="120" w:after="120"/>
              <w:rPr>
                <w:rFonts w:cs="Arial"/>
                <w:lang w:eastAsia="en-NZ"/>
              </w:rPr>
            </w:pPr>
          </w:p>
        </w:tc>
      </w:tr>
      <w:tr w:rsidR="00DF44E0" w14:paraId="5347007E" w14:textId="77777777">
        <w:tc>
          <w:tcPr>
            <w:tcW w:w="0" w:type="auto"/>
          </w:tcPr>
          <w:p w14:paraId="4FDE8A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784B8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99E8A9C" w14:textId="77777777" w:rsidR="00000000" w:rsidRPr="00BE00C7" w:rsidRDefault="00000000" w:rsidP="00BE00C7">
            <w:pPr>
              <w:pStyle w:val="OutcomeDescription"/>
              <w:spacing w:before="120" w:after="120"/>
              <w:rPr>
                <w:rFonts w:cs="Arial"/>
                <w:lang w:eastAsia="en-NZ"/>
              </w:rPr>
            </w:pPr>
          </w:p>
        </w:tc>
        <w:tc>
          <w:tcPr>
            <w:tcW w:w="0" w:type="auto"/>
          </w:tcPr>
          <w:p w14:paraId="42383E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B2D3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services provided and what to expect. Resident, and family/whānau meetings identify feedback from residents and consequent follow up by the service. </w:t>
            </w:r>
          </w:p>
          <w:p w14:paraId="2172F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the open disclosure policy alert staff to their responsibility to notify family/whānau and next of kin of any accident/incident that occurs. Electronic accident/incident forms have a section to indicate if next of kin have been informed (or not). Fifteen accident/incident forms reviewed identified family/whānau are kept informed; this was confirmed through interviews with family/whānau. The care home sends newsletters and photos of residents to keep family informed of what has been happening around the care home and what is planned. </w:t>
            </w:r>
          </w:p>
          <w:p w14:paraId="527F2F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did not speak English. Staff interviewed confirmed the use of hand and facial gestures in addition to cue cards, google translate, and family/whānau acting as translators for the residents who did not speak English. </w:t>
            </w:r>
          </w:p>
          <w:p w14:paraId="745B11D6"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64C82A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 </w:t>
            </w:r>
          </w:p>
          <w:p w14:paraId="6E15BED6" w14:textId="77777777" w:rsidR="00000000" w:rsidRPr="00BE00C7" w:rsidRDefault="00000000" w:rsidP="00BE00C7">
            <w:pPr>
              <w:pStyle w:val="OutcomeDescription"/>
              <w:spacing w:before="120" w:after="120"/>
              <w:rPr>
                <w:rFonts w:cs="Arial"/>
                <w:lang w:eastAsia="en-NZ"/>
              </w:rPr>
            </w:pPr>
          </w:p>
        </w:tc>
      </w:tr>
      <w:tr w:rsidR="00DF44E0" w14:paraId="0E87A97C" w14:textId="77777777">
        <w:tc>
          <w:tcPr>
            <w:tcW w:w="0" w:type="auto"/>
          </w:tcPr>
          <w:p w14:paraId="65EAB9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8D04B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9FA87A4" w14:textId="77777777" w:rsidR="00000000" w:rsidRPr="00BE00C7" w:rsidRDefault="00000000" w:rsidP="00BE00C7">
            <w:pPr>
              <w:pStyle w:val="OutcomeDescription"/>
              <w:spacing w:before="120" w:after="120"/>
              <w:rPr>
                <w:rFonts w:cs="Arial"/>
                <w:lang w:eastAsia="en-NZ"/>
              </w:rPr>
            </w:pPr>
          </w:p>
        </w:tc>
        <w:tc>
          <w:tcPr>
            <w:tcW w:w="0" w:type="auto"/>
          </w:tcPr>
          <w:p w14:paraId="4B3287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7B98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documented for Rossendale Care Home. The nine resident files reviewed included general consent forms appropriately signed by either the resident or the activated enduring power of attorney (EPOA) as part of the admission process. Residents interviewed could describe what informed consent was and their rights around choice. </w:t>
            </w:r>
          </w:p>
          <w:p w14:paraId="5CA6FE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0D743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charts and activated as applicable for residents assessed as incompetent to make an informed decision. Files reviewed for residents in the psychogeriatric unit had activation of EPOA letters or current welfare guardian documents on file. </w:t>
            </w:r>
          </w:p>
          <w:p w14:paraId="3E451D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w:t>
            </w:r>
          </w:p>
          <w:p w14:paraId="7C9C2D6D" w14:textId="77777777" w:rsidR="00000000" w:rsidRPr="00BE00C7" w:rsidRDefault="00000000" w:rsidP="00BE00C7">
            <w:pPr>
              <w:pStyle w:val="OutcomeDescription"/>
              <w:spacing w:before="120" w:after="120"/>
              <w:rPr>
                <w:rFonts w:cs="Arial"/>
                <w:lang w:eastAsia="en-NZ"/>
              </w:rPr>
            </w:pPr>
          </w:p>
        </w:tc>
      </w:tr>
      <w:tr w:rsidR="00DF44E0" w14:paraId="7E61AFF3" w14:textId="77777777">
        <w:tc>
          <w:tcPr>
            <w:tcW w:w="0" w:type="auto"/>
          </w:tcPr>
          <w:p w14:paraId="057DA9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0D5C6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4308F35" w14:textId="77777777" w:rsidR="00000000" w:rsidRPr="00BE00C7" w:rsidRDefault="00000000" w:rsidP="00BE00C7">
            <w:pPr>
              <w:pStyle w:val="OutcomeDescription"/>
              <w:spacing w:before="120" w:after="120"/>
              <w:rPr>
                <w:rFonts w:cs="Arial"/>
                <w:lang w:eastAsia="en-NZ"/>
              </w:rPr>
            </w:pPr>
          </w:p>
        </w:tc>
        <w:tc>
          <w:tcPr>
            <w:tcW w:w="0" w:type="auto"/>
          </w:tcPr>
          <w:p w14:paraId="35F2C3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50C6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written, by using a complaint register, which is kept electronically. There have been four complaints received in 2025 year to date. Documentation including follow-up letters and resolution demonstrates that complaints are being managed in accordance with guidelines set by the Health and Disability Commissioner. There were no trends or patterns identified. All the complaints were closed off to the satisfaction of the complainants. </w:t>
            </w:r>
          </w:p>
          <w:p w14:paraId="5ED95F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no complaints received from external agencies. </w:t>
            </w:r>
          </w:p>
          <w:p w14:paraId="5429D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any subsequent correlating corrective actions) in the quality and staff meetings (meeting minutes sighted). The general manager interviewed advised complaints logged were classified into themes (operational issues, quality of care, communication, customer rights) in the complaint register. </w:t>
            </w:r>
          </w:p>
          <w:p w14:paraId="635DEF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25C1B1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including at the resident and family/whānau meetings, and during the six-monthly care plan review meetings. The contact details for advocacy service are posted in large print on resident noticeboards. Residents or relatives making a complaint can involve an independent support person in the process if they choose. Staff also confirmed they would document a complaint for anyone who had difficulty doing this, or support the resident or family/whānau in accessing independent advocacy services. </w:t>
            </w:r>
          </w:p>
          <w:p w14:paraId="12B0E47C" w14:textId="6E0BE743" w:rsidR="00000000" w:rsidRPr="00BE00C7" w:rsidRDefault="00000000" w:rsidP="00BE00C7">
            <w:pPr>
              <w:pStyle w:val="OutcomeDescription"/>
              <w:spacing w:before="120" w:after="120"/>
              <w:rPr>
                <w:rFonts w:cs="Arial"/>
                <w:lang w:eastAsia="en-NZ"/>
              </w:rPr>
            </w:pPr>
            <w:r w:rsidRPr="00BE00C7">
              <w:rPr>
                <w:rFonts w:cs="Arial"/>
                <w:lang w:eastAsia="en-NZ"/>
              </w:rPr>
              <w:t>The general manager was aware of the preference for face-to-face communication with people who identify as Māori, identify</w:t>
            </w:r>
            <w:r w:rsidR="006C49BC">
              <w:rPr>
                <w:rFonts w:cs="Arial"/>
                <w:lang w:eastAsia="en-NZ"/>
              </w:rPr>
              <w:t xml:space="preserve">ing </w:t>
            </w:r>
            <w:r w:rsidRPr="00BE00C7">
              <w:rPr>
                <w:rFonts w:cs="Arial"/>
                <w:lang w:eastAsia="en-NZ"/>
              </w:rPr>
              <w:t xml:space="preserve">appropriate venues for meetings, and involving family/whānau. Residents and family/whānau interviewed confirm the management are open and transparent in their communications. </w:t>
            </w:r>
          </w:p>
          <w:p w14:paraId="273A3075" w14:textId="77777777" w:rsidR="00000000" w:rsidRPr="00BE00C7" w:rsidRDefault="00000000" w:rsidP="00BE00C7">
            <w:pPr>
              <w:pStyle w:val="OutcomeDescription"/>
              <w:spacing w:before="120" w:after="120"/>
              <w:rPr>
                <w:rFonts w:cs="Arial"/>
                <w:lang w:eastAsia="en-NZ"/>
              </w:rPr>
            </w:pPr>
          </w:p>
        </w:tc>
      </w:tr>
      <w:tr w:rsidR="00DF44E0" w14:paraId="219739FF" w14:textId="77777777">
        <w:tc>
          <w:tcPr>
            <w:tcW w:w="0" w:type="auto"/>
          </w:tcPr>
          <w:p w14:paraId="04A7E7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855D0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F222A1F" w14:textId="77777777" w:rsidR="00000000" w:rsidRPr="00BE00C7" w:rsidRDefault="00000000" w:rsidP="00BE00C7">
            <w:pPr>
              <w:pStyle w:val="OutcomeDescription"/>
              <w:spacing w:before="120" w:after="120"/>
              <w:rPr>
                <w:rFonts w:cs="Arial"/>
                <w:lang w:eastAsia="en-NZ"/>
              </w:rPr>
            </w:pPr>
          </w:p>
        </w:tc>
        <w:tc>
          <w:tcPr>
            <w:tcW w:w="0" w:type="auto"/>
          </w:tcPr>
          <w:p w14:paraId="6CB6B4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26AA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Rossendale provides hospital (medical and geriatric), and rest home level care for up to 50 residents in dual purpose beds, and psychogeriatric level of care for up to 33 residents in two units (one 10 bed and one 23 bed). There are no shared or double rooms. </w:t>
            </w:r>
          </w:p>
          <w:p w14:paraId="3E6C63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Occupancy on the day of audit was 76 residents: 34 hospital level care, including two on a younger person with disability (YPD) contract and four residents on long-term support chronic health contract (LTS-CHC) and 12 residents at rest home level of care. All other residents were under the age-related residential care (ARRC) agreement.</w:t>
            </w:r>
          </w:p>
          <w:p w14:paraId="5F2ACD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30 residents at psychogeriatric level of care, including five residents on LTS-CHC. All other residents were under the age-related hospital specialist services (ARHSS) agreement.</w:t>
            </w:r>
          </w:p>
          <w:p w14:paraId="082708B9" w14:textId="59B3F398"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 in New Zealand and the Bupa Australia &amp; New Zealand (ANZ) Board. A New Zealand-based managing director reports to the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5C8658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w:t>
            </w:r>
            <w:r w:rsidRPr="00BE00C7">
              <w:rPr>
                <w:rFonts w:cs="Arial"/>
                <w:lang w:eastAsia="en-NZ"/>
              </w:rPr>
              <w:lastRenderedPageBreak/>
              <w:t>Furthermore, Bupa undertakes national and regional forums as well as local and online training, national quality alerts, use of benchmarking quality indicators, learning from complaints (open casebooks) as ways to share learning, improve equity, and the quality of care for Māori and tāngata whaikaha. The cultural advisor collaborates with the Boards and Bupa leadership team in business planning and service development to support the improvement of Māori and tāngata whaikaha wellbeing.</w:t>
            </w:r>
          </w:p>
          <w:p w14:paraId="28F868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Zealand aged care providers.</w:t>
            </w:r>
          </w:p>
          <w:p w14:paraId="5CDD81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38CDF4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Rossendale Care Home business plan for 2025 includes a mission statement and operational objectives, with site-specific goals related to business and quality outcomes. The goals are reviewed monthly and documented in the quality meetings and there is evidence of review and evaluation of the 2024 goals. The regional operations manager reports to the national operations director. Tāngata whaikaha provide feedback around all aspects of the service through resident meetings, general feedback, including completion of satisfaction surveys. Feedback from surveys is collated, which provides the opportunity to identify barriers and improve health outcomes.</w:t>
            </w:r>
          </w:p>
          <w:p w14:paraId="503B1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(registered nurse) who has been in the role for 10 years, and been with Bupa for 16 </w:t>
            </w:r>
            <w:r w:rsidRPr="00BE00C7">
              <w:rPr>
                <w:rFonts w:cs="Arial"/>
                <w:lang w:eastAsia="en-NZ"/>
              </w:rPr>
              <w:lastRenderedPageBreak/>
              <w:t xml:space="preserve">years. They are supported by a clinical manager, who has been with Rossendale Care Home for eight years and in the role for five months, and a business coordinator who has been with Rossendale Care Home for 16 years. The management team works alongside and is supported by long-standing staff, a regional operations manager, and a regional quality partner. The management team reports that staff turnover has been relatively stable. </w:t>
            </w:r>
          </w:p>
          <w:p w14:paraId="056DAD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completion of Nga Paerewa Te Tiriti o Waitangi Module 1 and 2; Bupa illuminate leadership programme; Bupa national leaders conference 2025; clinical manager conference; coaching programme; palliative care lecture series; pandemic and infectious disease planning; and infection control teleconferences.</w:t>
            </w:r>
          </w:p>
          <w:p w14:paraId="5BA344E7" w14:textId="77777777" w:rsidR="00000000" w:rsidRPr="00BE00C7" w:rsidRDefault="00000000" w:rsidP="00BE00C7">
            <w:pPr>
              <w:pStyle w:val="OutcomeDescription"/>
              <w:spacing w:before="120" w:after="120"/>
              <w:rPr>
                <w:rFonts w:cs="Arial"/>
                <w:lang w:eastAsia="en-NZ"/>
              </w:rPr>
            </w:pPr>
          </w:p>
        </w:tc>
      </w:tr>
      <w:tr w:rsidR="00DF44E0" w14:paraId="6BCE8D43" w14:textId="77777777">
        <w:tc>
          <w:tcPr>
            <w:tcW w:w="0" w:type="auto"/>
          </w:tcPr>
          <w:p w14:paraId="4198AA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8D4B9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3DA2CEA" w14:textId="77777777" w:rsidR="00000000" w:rsidRPr="00BE00C7" w:rsidRDefault="00000000" w:rsidP="00BE00C7">
            <w:pPr>
              <w:pStyle w:val="OutcomeDescription"/>
              <w:spacing w:before="120" w:after="120"/>
              <w:rPr>
                <w:rFonts w:cs="Arial"/>
                <w:lang w:eastAsia="en-NZ"/>
              </w:rPr>
            </w:pPr>
          </w:p>
        </w:tc>
        <w:tc>
          <w:tcPr>
            <w:tcW w:w="0" w:type="auto"/>
          </w:tcPr>
          <w:p w14:paraId="53F9EE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3397D5" w14:textId="77777777" w:rsidR="00000000" w:rsidRPr="00BE00C7" w:rsidRDefault="00000000" w:rsidP="00BE00C7">
            <w:pPr>
              <w:pStyle w:val="OutcomeDescription"/>
              <w:spacing w:before="120" w:after="120"/>
              <w:rPr>
                <w:rFonts w:cs="Arial"/>
                <w:lang w:eastAsia="en-NZ"/>
              </w:rPr>
            </w:pPr>
            <w:r w:rsidRPr="00BE00C7">
              <w:rPr>
                <w:rFonts w:cs="Arial"/>
                <w:lang w:eastAsia="en-NZ"/>
              </w:rPr>
              <w:t>Rossendale Care Home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74548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general manager facilitates two-monthly quality meetings and monthly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discussed at meetings.</w:t>
            </w:r>
          </w:p>
          <w:p w14:paraId="6A79F9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and trends are added to meeting minutes and displayed for staff on the noticeboards. Data is available in real time on `Data in one click`, a clinical dashboard platform from where several reports are generated as part of the quality discussions at meetings. Clinical performance key indicators (KPIs) are set for falls, behaviours, </w:t>
            </w:r>
            <w:r w:rsidRPr="00BE00C7">
              <w:rPr>
                <w:rFonts w:cs="Arial"/>
                <w:lang w:eastAsia="en-NZ"/>
              </w:rPr>
              <w:lastRenderedPageBreak/>
              <w:t>medication errors, antipsychotic medication use, restraint use, and are benchmarked based on care type. The clinical manager reviews the data to identify trends and to identify contributing factors, and implement corrective actions to address the root cause.</w:t>
            </w:r>
          </w:p>
          <w:p w14:paraId="646D87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benchmarks clinical indicators with other aged care providers, and include falls, fractures, antipsychotic medication use, restraint, pressure injuries, and polypharmacy. External benchmarking are collated quarterly, and the results are shared at the quarterly clinical governance committee meeting. Overall care home clinical performance is monitored by the clinical and quality director, which is reviewed and discussed with the regional operations manager. </w:t>
            </w:r>
          </w:p>
          <w:p w14:paraId="58E76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recent resident and family/whānau satisfaction survey conducted in October 2025 demonstrated satisfaction with service delivery, showing a net promoter score of family/whānau +70 (up from+61 from March 2025) and residents +72 (up from +70 from March 2025 survey), with home presentation, quality care, cleanliness, and food high in both surveys. Corrective actions were identified in communication and the activities programme for the PG unit, with these being implemented. Results have been communicated to residents and displayed on the resident noticeboards. </w:t>
            </w:r>
          </w:p>
          <w:p w14:paraId="400646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Rossendale Care Home implements a continuous quality improvement approach with service delivery, including critical review of clinical data and benchmarking and identifying opportunities for improvement. Continuous quality improvements are documented for falls reduction strategies and reducing behaviours of concern. Progress of the projects is discussed and reviewed in meetings, with evidence of ongoing evaluations documented. The projects are ongoing. </w:t>
            </w:r>
          </w:p>
          <w:p w14:paraId="4BC5E7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w:t>
            </w:r>
            <w:r w:rsidRPr="00BE00C7">
              <w:rPr>
                <w:rFonts w:cs="Arial"/>
                <w:lang w:eastAsia="en-NZ"/>
              </w:rPr>
              <w:lastRenderedPageBreak/>
              <w:t xml:space="preserve">communicated and staff sign as acknowledgement. </w:t>
            </w:r>
          </w:p>
          <w:p w14:paraId="023EB1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2024 health and safety goals have been measured and evaluated. A health and safety team meets two monthly, and the elected health and safety representatives have achieved relevant unit standards via external training. An up-to-date hazard and risk register (last reviewed April 2025) was sighted. Health and safety policies are implemented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 </w:t>
            </w:r>
          </w:p>
          <w:p w14:paraId="3A38B1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incident and accident reports are completed for each incident/accident, with immediate action noted and any follow-up action(s) required, evidenced in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depending on the risk level. Results are discussed in the quality and staff meetings and at handover. </w:t>
            </w:r>
          </w:p>
          <w:p w14:paraId="2BEC87C1" w14:textId="6D00667D"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There </w:t>
            </w:r>
            <w:r w:rsidR="006C49BC">
              <w:rPr>
                <w:rFonts w:cs="Arial"/>
                <w:lang w:eastAsia="en-NZ"/>
              </w:rPr>
              <w:t>have</w:t>
            </w:r>
            <w:r w:rsidRPr="00BE00C7">
              <w:rPr>
                <w:rFonts w:cs="Arial"/>
                <w:lang w:eastAsia="en-NZ"/>
              </w:rPr>
              <w:t xml:space="preserve"> been no outbreaks since the last audit. </w:t>
            </w:r>
          </w:p>
          <w:p w14:paraId="2C20CD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 </w:t>
            </w:r>
          </w:p>
          <w:p w14:paraId="017E7802" w14:textId="77777777" w:rsidR="00000000" w:rsidRPr="00BE00C7" w:rsidRDefault="00000000" w:rsidP="00BE00C7">
            <w:pPr>
              <w:pStyle w:val="OutcomeDescription"/>
              <w:spacing w:before="120" w:after="120"/>
              <w:rPr>
                <w:rFonts w:cs="Arial"/>
                <w:lang w:eastAsia="en-NZ"/>
              </w:rPr>
            </w:pPr>
          </w:p>
        </w:tc>
      </w:tr>
      <w:tr w:rsidR="00DF44E0" w14:paraId="41ABA8B7" w14:textId="77777777">
        <w:tc>
          <w:tcPr>
            <w:tcW w:w="0" w:type="auto"/>
          </w:tcPr>
          <w:p w14:paraId="6E0E27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00C19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B2FC32B" w14:textId="77777777" w:rsidR="00000000" w:rsidRPr="00BE00C7" w:rsidRDefault="00000000" w:rsidP="00BE00C7">
            <w:pPr>
              <w:pStyle w:val="OutcomeDescription"/>
              <w:spacing w:before="120" w:after="120"/>
              <w:rPr>
                <w:rFonts w:cs="Arial"/>
                <w:lang w:eastAsia="en-NZ"/>
              </w:rPr>
            </w:pPr>
          </w:p>
        </w:tc>
        <w:tc>
          <w:tcPr>
            <w:tcW w:w="0" w:type="auto"/>
          </w:tcPr>
          <w:p w14:paraId="525F3C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998D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w:t>
            </w:r>
          </w:p>
          <w:p w14:paraId="5FE66D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general manager work full time Monday to Friday. There are two-unit coordinators (one for the PG and one for the dual-purpose unit), both work Monday to Fridays. A review of the current rosters showed shifts were covered by experienced caregivers, there was 24/7 registered nurse cover in the PG unit, and 24/7 registered nurse cover in the dual-purpose unit. The PG unit and dual-purpose unit have separate rosters and evidence sufficient number of caregivers allocated to provide the care. Family/whānau and residents interviewed stated there are sufficient staff on duty to meet their needs and they are informed of changes to staff. </w:t>
            </w:r>
          </w:p>
          <w:p w14:paraId="260F2D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dedicated activities, maintenance, and housekeeping (laundry and cleaning) staff supporting service delivery over seven days. </w:t>
            </w:r>
          </w:p>
          <w:p w14:paraId="2F5F29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interviewed confirmed staff needs and shortages are reported to the national senior team. Interviews with staff confirmed that their workload is manageable, and that management is very supportive. Staff and residents are informed when there are changes to staffing levels, evidenced in staff and resident interviews. On-call cover for all Bupa care homes in the region is covered by a rotation of one care home general manager and one clinical manager each week.</w:t>
            </w:r>
          </w:p>
          <w:p w14:paraId="70C1AE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training and competency assessment plan is managed at care homes by the general manager and clinical manager, and supplemented with regional and national clinical forums. 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Review of the training records shows compliance with </w:t>
            </w:r>
            <w:r w:rsidRPr="00BE00C7">
              <w:rPr>
                <w:rFonts w:cs="Arial"/>
                <w:lang w:eastAsia="en-NZ"/>
              </w:rPr>
              <w:lastRenderedPageBreak/>
              <w:t xml:space="preserve">completion of the required training to be consistently above 95%. All completed training is recorded on attendance sheets and staff training records. </w:t>
            </w:r>
          </w:p>
          <w:p w14:paraId="51623B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Rossendale Care Home supports all employees to transition through the New Zealand Qualification Authority (NZQA) Careerforce Certificate for Health and Wellbeing. There are 59 caregivers employed in total, with 50 having achieved level 3 and above NZQA qualification. A record of completion is maintained on an electronic human resources system. There are 59 staff rostered to work across the PG unit; 41 have completed the required dementia unit standards/PG specific required by the ARHSS (D 17.11d). Eighteen staff are enrolled and in the process of completing the required unit standards and are within the 18-month period. There are two Careerforce assessors on site that support staff to complete the required training.</w:t>
            </w:r>
          </w:p>
          <w:p w14:paraId="408075B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medication administration, controlled drug administration, nebuliser, blood sugar levels and insulin administration, oxygen administration, and simple wound management). Review of the records confirms that staff have current competencies.</w:t>
            </w:r>
          </w:p>
          <w:p w14:paraId="1B3070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subcutaneous fluids, syringe driver, and interRAI assessment competency. Nine of the nine registered nurses (including the clinical manager and unit coordinators) are interRAI trained. All registered nurses are encouraged to complete a professional development recognition programme (PDRP). All registered nurses attend relevant quality, staff, registered nurses, restraint, health and safety, and infection control meetings where possible. External training opportunities for care staff include training through Health New Zealand and hospice. A record of completion is maintained on an electronic register. </w:t>
            </w:r>
          </w:p>
          <w:p w14:paraId="2C5D9C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wellness is encouraged through participation in health and wellbeing activities of the ‘take five’ Bupa wellness programme. A staff recognition programme is in place, and a range of initiatives are in place, including Influenza vaccinations, Southern Cross Health Insurance, shoes for support services staff, and staff nomination vouchers. Staff welfare is also promoted through staff lunches, including pizza days, lunch buffets, and cultural day lunches. Signage supporting the Employee Assistance Programme (EAP) were posted in visible staff locations. Staff participated in an annual employee satisfaction survey, and staff interviewed reported a positive workplace. </w:t>
            </w:r>
          </w:p>
          <w:p w14:paraId="1E3A02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Rossendale Care Home`s environment encourages collecting and sharing quality Māori health information. The service works with Māori organisations that provide the necessary clinical guidance and decision-making tools to achieve health equity for Māori. </w:t>
            </w:r>
          </w:p>
          <w:p w14:paraId="3288B59A" w14:textId="77777777" w:rsidR="00000000" w:rsidRPr="00BE00C7" w:rsidRDefault="00000000" w:rsidP="00BE00C7">
            <w:pPr>
              <w:pStyle w:val="OutcomeDescription"/>
              <w:spacing w:before="120" w:after="120"/>
              <w:rPr>
                <w:rFonts w:cs="Arial"/>
                <w:lang w:eastAsia="en-NZ"/>
              </w:rPr>
            </w:pPr>
          </w:p>
        </w:tc>
      </w:tr>
      <w:tr w:rsidR="00DF44E0" w14:paraId="1A631727" w14:textId="77777777">
        <w:tc>
          <w:tcPr>
            <w:tcW w:w="0" w:type="auto"/>
          </w:tcPr>
          <w:p w14:paraId="717451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65AAC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F9A4D1A" w14:textId="77777777" w:rsidR="00000000" w:rsidRPr="00BE00C7" w:rsidRDefault="00000000" w:rsidP="00BE00C7">
            <w:pPr>
              <w:pStyle w:val="OutcomeDescription"/>
              <w:spacing w:before="120" w:after="120"/>
              <w:rPr>
                <w:rFonts w:cs="Arial"/>
                <w:lang w:eastAsia="en-NZ"/>
              </w:rPr>
            </w:pPr>
          </w:p>
        </w:tc>
        <w:tc>
          <w:tcPr>
            <w:tcW w:w="0" w:type="auto"/>
          </w:tcPr>
          <w:p w14:paraId="4D8CBA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EB35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meetings. </w:t>
            </w:r>
          </w:p>
          <w:p w14:paraId="1C769D5E" w14:textId="77777777" w:rsidR="00000000" w:rsidRPr="00BE00C7" w:rsidRDefault="00000000" w:rsidP="00BE00C7">
            <w:pPr>
              <w:pStyle w:val="OutcomeDescription"/>
              <w:spacing w:before="120" w:after="120"/>
              <w:rPr>
                <w:rFonts w:cs="Arial"/>
                <w:lang w:eastAsia="en-NZ"/>
              </w:rPr>
            </w:pPr>
            <w:r w:rsidRPr="00BE00C7">
              <w:rPr>
                <w:rFonts w:cs="Arial"/>
                <w:lang w:eastAsia="en-NZ"/>
              </w:rPr>
              <w:t>Suitable applicants are interviewed by the Rossendale Care Home general manager once applicants pass screening. Ten staff files reviewed evidenced an organised recruitment process, reference checking, employment agreements, and completed orientation. Staff sign the Bupa code of conduct on employment. This document includes (but is not limited to): the Bupa values; responsibility to maintain safety; health and wellbeing; privacy; professional standards; celebration of diversity; ethical behaviour; and declaring conflicts of interest.</w:t>
            </w:r>
          </w:p>
          <w:p w14:paraId="0D7FD4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 outcomes, accountability, responsibilities, authority, and functions to </w:t>
            </w:r>
            <w:r w:rsidRPr="00BE00C7">
              <w:rPr>
                <w:rFonts w:cs="Arial"/>
                <w:lang w:eastAsia="en-NZ"/>
              </w:rPr>
              <w:lastRenderedPageBreak/>
              <w:t>be achieved in each position.</w:t>
            </w:r>
          </w:p>
          <w:p w14:paraId="7BF9933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general practitioners, nurse practitioners, pharmacy, physiotherapy, podiatry, and dietitian. Staff who have been employed for over one year, have all had an annual appraisal completed.</w:t>
            </w:r>
          </w:p>
          <w:p w14:paraId="309152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520F9CD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3C015693" w14:textId="77777777" w:rsidR="00000000" w:rsidRPr="00BE00C7" w:rsidRDefault="00000000" w:rsidP="00BE00C7">
            <w:pPr>
              <w:pStyle w:val="OutcomeDescription"/>
              <w:spacing w:before="120" w:after="120"/>
              <w:rPr>
                <w:rFonts w:cs="Arial"/>
                <w:lang w:eastAsia="en-NZ"/>
              </w:rPr>
            </w:pPr>
          </w:p>
        </w:tc>
      </w:tr>
      <w:tr w:rsidR="00DF44E0" w14:paraId="1B1C487A" w14:textId="77777777">
        <w:tc>
          <w:tcPr>
            <w:tcW w:w="0" w:type="auto"/>
          </w:tcPr>
          <w:p w14:paraId="667BED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B462E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E6D71EA" w14:textId="77777777" w:rsidR="00000000" w:rsidRPr="00BE00C7" w:rsidRDefault="00000000" w:rsidP="00BE00C7">
            <w:pPr>
              <w:pStyle w:val="OutcomeDescription"/>
              <w:spacing w:before="120" w:after="120"/>
              <w:rPr>
                <w:rFonts w:cs="Arial"/>
                <w:lang w:eastAsia="en-NZ"/>
              </w:rPr>
            </w:pPr>
          </w:p>
        </w:tc>
        <w:tc>
          <w:tcPr>
            <w:tcW w:w="0" w:type="auto"/>
          </w:tcPr>
          <w:p w14:paraId="17B7E6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112F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an information systems failure. </w:t>
            </w:r>
          </w:p>
          <w:p w14:paraId="7F5864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on-site and clearly labelled for easy retrieval. Residents’ information is held for the required period before being destroyed.</w:t>
            </w:r>
          </w:p>
          <w:p w14:paraId="7D18EB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resident information is kept confidential and cannot be viewed by other residents or members of the public. There is a </w:t>
            </w:r>
            <w:r w:rsidRPr="00BE00C7">
              <w:rPr>
                <w:rFonts w:cs="Arial"/>
                <w:lang w:eastAsia="en-NZ"/>
              </w:rPr>
              <w:lastRenderedPageBreak/>
              <w:t>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401AC8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5E8122AE" w14:textId="77777777" w:rsidR="00000000" w:rsidRPr="00BE00C7" w:rsidRDefault="00000000" w:rsidP="00BE00C7">
            <w:pPr>
              <w:pStyle w:val="OutcomeDescription"/>
              <w:spacing w:before="120" w:after="120"/>
              <w:rPr>
                <w:rFonts w:cs="Arial"/>
                <w:lang w:eastAsia="en-NZ"/>
              </w:rPr>
            </w:pPr>
          </w:p>
        </w:tc>
      </w:tr>
      <w:tr w:rsidR="00DF44E0" w14:paraId="63222E09" w14:textId="77777777">
        <w:tc>
          <w:tcPr>
            <w:tcW w:w="0" w:type="auto"/>
          </w:tcPr>
          <w:p w14:paraId="27152C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269CB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F9DBAB4" w14:textId="77777777" w:rsidR="00000000" w:rsidRPr="00BE00C7" w:rsidRDefault="00000000" w:rsidP="00BE00C7">
            <w:pPr>
              <w:pStyle w:val="OutcomeDescription"/>
              <w:spacing w:before="120" w:after="120"/>
              <w:rPr>
                <w:rFonts w:cs="Arial"/>
                <w:lang w:eastAsia="en-NZ"/>
              </w:rPr>
            </w:pPr>
          </w:p>
        </w:tc>
        <w:tc>
          <w:tcPr>
            <w:tcW w:w="0" w:type="auto"/>
          </w:tcPr>
          <w:p w14:paraId="411087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271F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for entry and decline processes. Residents’ entry into the service is facilitated in a competent, equitable, timely and respectful manner. Information packs are provided for family/whānau and residents prior to admission, or on entry to the service. Review of residents’ files confirmed entry to service complied with entry criteria. The service admission agreement reviewed aligns with all service requirements. Each of the nine resident files reviewed included a signed admission agreement, signed by the resident or their enduring power of attorney (EPOA) or welfare guardian, where these were in place and had been activated. Exclusions from the service are included in the admission agreement. Family/whānau and residents interviewed stated they received the information pack along with sufficient information prior to and on entry to the service. </w:t>
            </w:r>
          </w:p>
          <w:p w14:paraId="21E235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criteria is based on the assessed need of the resident and the contracts under which the service operates. Three files reviewed for residents admitted to the secure psychogeriatric unit included a Needs Assessment and Service Coordination (NASC) assessment, and approval for this level of care. The clinical manager visits residents prior to entry, to complete a pre-admission assessment and to answer any questions regarding the admission process and services provided. A waiting list is managed. </w:t>
            </w:r>
          </w:p>
          <w:p w14:paraId="7E252A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keeps the referral agency, residents and family/whānau informed should there be a delay. Potential residents are provided with alternative options and </w:t>
            </w:r>
            <w:r w:rsidRPr="00BE00C7">
              <w:rPr>
                <w:rFonts w:cs="Arial"/>
                <w:lang w:eastAsia="en-NZ"/>
              </w:rPr>
              <w:lastRenderedPageBreak/>
              <w:t>links to the community if admission is not possible. The service collects and collates ethnicity data and undertakes routine analysis to show entry and decline rates; including specific data for entry and decline rates for Māori. Rossendale Care Home is committed to recognising and celebrating tāngata whenua (iwi) in a meaningful way through partnership, educational programmes, and liaison with local kaumātua.</w:t>
            </w:r>
          </w:p>
          <w:p w14:paraId="72D15120" w14:textId="77777777" w:rsidR="00000000" w:rsidRPr="00BE00C7" w:rsidRDefault="00000000" w:rsidP="00BE00C7">
            <w:pPr>
              <w:pStyle w:val="OutcomeDescription"/>
              <w:spacing w:before="120" w:after="120"/>
              <w:rPr>
                <w:rFonts w:cs="Arial"/>
                <w:lang w:eastAsia="en-NZ"/>
              </w:rPr>
            </w:pPr>
          </w:p>
        </w:tc>
      </w:tr>
      <w:tr w:rsidR="00DF44E0" w14:paraId="1270CF5A" w14:textId="77777777">
        <w:tc>
          <w:tcPr>
            <w:tcW w:w="0" w:type="auto"/>
          </w:tcPr>
          <w:p w14:paraId="314D01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3AFE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C53446F" w14:textId="77777777" w:rsidR="00000000" w:rsidRPr="00BE00C7" w:rsidRDefault="00000000" w:rsidP="00BE00C7">
            <w:pPr>
              <w:pStyle w:val="OutcomeDescription"/>
              <w:spacing w:before="120" w:after="120"/>
              <w:rPr>
                <w:rFonts w:cs="Arial"/>
                <w:lang w:eastAsia="en-NZ"/>
              </w:rPr>
            </w:pPr>
          </w:p>
        </w:tc>
        <w:tc>
          <w:tcPr>
            <w:tcW w:w="0" w:type="auto"/>
          </w:tcPr>
          <w:p w14:paraId="01752A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FC55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resident files were reviewed, including four hospital; two rest home (including one young person disabled [YPD]); and three psychogeriatric level of care (including one on long-term support chronic health conditions [LTS-CHC]). Before admission, the clinical manager undertakes a pre-admission assessment to ensure staff are aware of residents’ needs and the equipment and supplies they require are in place.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involvement. </w:t>
            </w:r>
          </w:p>
          <w:p w14:paraId="197B6B82"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are completed for all residents by activities staff who have been trained to do so. The Bupa NZ Māori Health Strategy is implemented to ensure the service support Māori and family/whānau to identify their own pae ora outcomes. For residents who identify as Māori, a Māori care plan is developed that includes their specific cultural needs and preferences, and includes traditional healing practices, such as mirimiri, rongoā and consultation by a Tōhunga. This was evidenced in three files of residents who identify as Māori. There is a Pacific care plan available, should there be residents who identify as Pasifika. The clinical manager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2ED819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w:t>
            </w:r>
            <w:r w:rsidRPr="00BE00C7">
              <w:rPr>
                <w:rFonts w:cs="Arial"/>
                <w:lang w:eastAsia="en-NZ"/>
              </w:rPr>
              <w:lastRenderedPageBreak/>
              <w:t xml:space="preserve">files (including those on YPD and LTS-CHC funding) have up-to-date interRAI assessments completed. All files reviewed confirmed the initial interRAI assessments and initial and long-term care plans were completed in a timely manner and within the required timeframes. All long-term care plans reviewed included interventions to manage all risks, early warning signs, and guide care delivery. The care plans are holistic and align with the service’s model of person-centred care. Residents in the psychogeriatric unit have assessments of behaviour in place that include: the resident's current abilities; level of independence; identified needs/deficits; habits; routines; and behavioural characteristics. Behaviour management strategies include prevention-based strategies for minimising episodes of challenging behaviours; and a description of how the behaviour is best managed over a 24-hour period. </w:t>
            </w:r>
          </w:p>
          <w:p w14:paraId="335FDF4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and care plan evaluations are completed at least six-monthly or when residents’ needs changed. Evaluations document the progress towards the individual`s goals and if they are met or unmet. Short-term care plans for infections, weight loss, behaviours of concern, changes in medications, and wounds were well utilised, with interventions transferred to the long-term care plans in a timely manner. The service actively reviews the interRAI outcome scores for each resident and compares with the previous interRAI in the clinical review meeting, and in multidisciplinary meetings held with residents and family/whānau.</w:t>
            </w:r>
          </w:p>
          <w:p w14:paraId="00069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and a nurse practitioner from a local general practice ensure residents are assessed within five working days of admission. The clinical manager stated admissions are planned to occur on the day the general or nurse practitioner is in attendance, so residents can be medically assessed on the day of admission. The general and nurse practitioner reviews each resident at least three-monthly, with visits from the practice four times a week. The general practice provides 24/7 on-call services. The clinical manager is available 24/7 for clinical advice and decision making as required. When interviewed, the nurse practitioner expressed satisfaction with the standard of care and the registered nurses’ competence at Rossendale Care Home. Specialist referrals are initiated as needed. Allied health interventions are documented and integrated into care plans. The service has an independent physiotherapist contracted to </w:t>
            </w:r>
            <w:r w:rsidRPr="00BE00C7">
              <w:rPr>
                <w:rFonts w:cs="Arial"/>
                <w:lang w:eastAsia="en-NZ"/>
              </w:rPr>
              <w:lastRenderedPageBreak/>
              <w:t>work six hours per week. The Bupa dietitian is contacted as required. A continence advisor, hospice specialists, mental health team for older people, and wound nurse specialist are available as required. A podiatrist visits six-weekly.</w:t>
            </w:r>
          </w:p>
          <w:p w14:paraId="17CE68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electronic progress notes detail any new events (infections and incidents as examples) and follow up for any interventions (wound dressings as an example). The registered nurses further add to the progress notes following general and nurse practitioner visits or changes in health status. </w:t>
            </w:r>
          </w:p>
          <w:p w14:paraId="6491F1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or nurse practitioner. Family/whānau stated they are notified of all changes to health, including infections, accident/incidents, general and nurse practitioner visits, medication changes, and any changes to health status, and this was consistently documented in the resident’s progress notes.</w:t>
            </w:r>
          </w:p>
          <w:p w14:paraId="4DE5D4C9"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are a total of 23 wounds, including three pressure injuries (two unstageable and one stage II), skin tears, chronic lesions, weeping oedema, and a surgical wound. Documentation for wounds was reviewed and there were comprehensive wound assessments, wound management plans, and documented evaluations, including photographs to show healing progression. The clinical review meeting twice a week reviews all wounds including pressure injuries and as a group, the registered nurses and clinical manager monitor the wounds and wound photos, review healing and ensure the best process is in place to assist recovery. This process is holistic and includes nutrition and positioning (as examples).</w:t>
            </w:r>
          </w:p>
          <w:p w14:paraId="0520F8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nurse had been accessed for input to the management of pressure injuries and chronic wounds. The caregivers and registered nurses interviewed confirmed there are adequate clinical supplies </w:t>
            </w:r>
            <w:r w:rsidRPr="00BE00C7">
              <w:rPr>
                <w:rFonts w:cs="Arial"/>
                <w:lang w:eastAsia="en-NZ"/>
              </w:rPr>
              <w:lastRenderedPageBreak/>
              <w:t>and equipment provided, including continence, wound care supplies, and pressure injury prevention resources.</w:t>
            </w:r>
          </w:p>
          <w:p w14:paraId="5CD95DD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(but not limited to),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0B673BE1" w14:textId="552E7B33" w:rsidR="00000000" w:rsidRPr="00BE00C7" w:rsidRDefault="00000000" w:rsidP="008805D5">
            <w:pPr>
              <w:pStyle w:val="OutcomeDescription"/>
              <w:spacing w:before="120" w:after="120"/>
              <w:rPr>
                <w:rFonts w:cs="Arial"/>
                <w:lang w:eastAsia="en-NZ"/>
              </w:rPr>
            </w:pPr>
          </w:p>
        </w:tc>
      </w:tr>
      <w:tr w:rsidR="00DF44E0" w14:paraId="4A6E1C64" w14:textId="77777777">
        <w:tc>
          <w:tcPr>
            <w:tcW w:w="0" w:type="auto"/>
          </w:tcPr>
          <w:p w14:paraId="0CCF74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DB182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DF80945" w14:textId="77777777" w:rsidR="00000000" w:rsidRPr="00BE00C7" w:rsidRDefault="00000000" w:rsidP="00BE00C7">
            <w:pPr>
              <w:pStyle w:val="OutcomeDescription"/>
              <w:spacing w:before="120" w:after="120"/>
              <w:rPr>
                <w:rFonts w:cs="Arial"/>
                <w:lang w:eastAsia="en-NZ"/>
              </w:rPr>
            </w:pPr>
          </w:p>
        </w:tc>
        <w:tc>
          <w:tcPr>
            <w:tcW w:w="0" w:type="auto"/>
          </w:tcPr>
          <w:p w14:paraId="5F889A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8C78A4" w14:textId="710AE2FB" w:rsidR="00000000" w:rsidRPr="00BE00C7" w:rsidRDefault="00000000" w:rsidP="00BE00C7">
            <w:pPr>
              <w:pStyle w:val="OutcomeDescription"/>
              <w:spacing w:before="120" w:after="120"/>
              <w:rPr>
                <w:rFonts w:cs="Arial"/>
                <w:lang w:eastAsia="en-NZ"/>
              </w:rPr>
            </w:pPr>
            <w:r w:rsidRPr="00BE00C7">
              <w:rPr>
                <w:rFonts w:cs="Arial"/>
                <w:lang w:eastAsia="en-NZ"/>
              </w:rPr>
              <w:t>Activities are provided</w:t>
            </w:r>
            <w:r w:rsidR="006C49BC">
              <w:rPr>
                <w:rFonts w:cs="Arial"/>
                <w:lang w:eastAsia="en-NZ"/>
              </w:rPr>
              <w:t xml:space="preserve"> for</w:t>
            </w:r>
            <w:r w:rsidRPr="00BE00C7">
              <w:rPr>
                <w:rFonts w:cs="Arial"/>
                <w:lang w:eastAsia="en-NZ"/>
              </w:rPr>
              <w:t xml:space="preserve"> all areas of the facility seven days per week, led by an activities coordinator, assisted by a team of activities assistants (two, plus four casuals in total). There is oversight of all Bupa activities by a lead diversional therapist. One of the activities assistants is studying to be a diversional therapist and the activities coordinator plans to enrol in this. All have completed dementia and specialised hospital unit standards. Activities are planned monthly for each area, and a copy of the activities schedule is posted on the wall throughout the facility and in residents’ rooms. Review of the activities schedule shows a range of activities are provided to meet the cognitive, physical, intellectual, and social needs of residents. Residents’ activity needs, interests, abilities, and social requirements are assessed on admission, with input from residents, family/whānau and EPOAs/welfare guardian. These are completed within two to three weeks of admission. </w:t>
            </w:r>
          </w:p>
          <w:p w14:paraId="25FCF0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Church groups visit twice a month and a priest visits individuals to give communion. Entertainers visit weekly, including a ukelele group that one of the residents previously belonged to and a kapa haka group. School groups also visit regularly to perform for residents. Calendar and cultural events are celebrated including (but not limited to) Christmas, Easter, ANZAC Day, Diwali, Te Wiki o Te Reo Māori, Samoan language week, Matariki and Waitangi Day. Weekly outings occur in the company van. The activities coordinator stated residents are asked where they would like to go, and often they wish to go shopping or to a café. Many residents go on outings with </w:t>
            </w:r>
            <w:r w:rsidRPr="00BE00C7">
              <w:rPr>
                <w:rFonts w:cs="Arial"/>
                <w:lang w:eastAsia="en-NZ"/>
              </w:rPr>
              <w:lastRenderedPageBreak/>
              <w:t>family/whānau and friends.</w:t>
            </w:r>
          </w:p>
          <w:p w14:paraId="73B4EED9" w14:textId="77777777" w:rsidR="00000000" w:rsidRPr="00BE00C7" w:rsidRDefault="00000000" w:rsidP="00BE00C7">
            <w:pPr>
              <w:pStyle w:val="OutcomeDescription"/>
              <w:spacing w:before="120" w:after="120"/>
              <w:rPr>
                <w:rFonts w:cs="Arial"/>
                <w:lang w:eastAsia="en-NZ"/>
              </w:rPr>
            </w:pPr>
            <w:r w:rsidRPr="00BE00C7">
              <w:rPr>
                <w:rFonts w:cs="Arial"/>
                <w:lang w:eastAsia="en-NZ"/>
              </w:rPr>
              <w:t>As an organisation, Bupa ensure Māori participate in te ao Māori, including acknowledging the interconnectedness and interrelationship of all living and non-living things. Activities for Māori include weaving, poi making, Māori entertainers to sing waiata, visiting school groups to perform kapa haka, and waiata.</w:t>
            </w:r>
          </w:p>
          <w:p w14:paraId="7F3BE0BB"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psychogeriatric unit, there are a range of activities to stimulate the senses and memories, including a Tover Tafel, calming music, and individual conversations for reminiscing. There is a separate sensory room for residents to use. Activities care plans include strategies for distraction and de-escalation for residents in the psychogeriatric unit. Outings are provided on Monday afternoons. During the audit, residents and family/whānau were enjoying Christmas parties in the psychogeriatric unit and rest home/hospital with entertainers performing.</w:t>
            </w:r>
          </w:p>
          <w:p w14:paraId="37296756" w14:textId="77777777" w:rsidR="00000000" w:rsidRPr="00BE00C7" w:rsidRDefault="00000000" w:rsidP="00BE00C7">
            <w:pPr>
              <w:pStyle w:val="OutcomeDescription"/>
              <w:spacing w:before="120" w:after="120"/>
              <w:rPr>
                <w:rFonts w:cs="Arial"/>
                <w:lang w:eastAsia="en-NZ"/>
              </w:rPr>
            </w:pPr>
          </w:p>
        </w:tc>
      </w:tr>
      <w:tr w:rsidR="00DF44E0" w14:paraId="6E89BF94" w14:textId="77777777">
        <w:tc>
          <w:tcPr>
            <w:tcW w:w="0" w:type="auto"/>
          </w:tcPr>
          <w:p w14:paraId="7D4413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7ABFF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C728C74" w14:textId="77777777" w:rsidR="00000000" w:rsidRPr="00BE00C7" w:rsidRDefault="00000000" w:rsidP="00BE00C7">
            <w:pPr>
              <w:pStyle w:val="OutcomeDescription"/>
              <w:spacing w:before="120" w:after="120"/>
              <w:rPr>
                <w:rFonts w:cs="Arial"/>
                <w:lang w:eastAsia="en-NZ"/>
              </w:rPr>
            </w:pPr>
          </w:p>
        </w:tc>
        <w:tc>
          <w:tcPr>
            <w:tcW w:w="0" w:type="auto"/>
          </w:tcPr>
          <w:p w14:paraId="31831D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0220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02B63A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23EB6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There are three medication rooms. Medication trolleys were observed to be locked when not in use. The medication fridges and medication room temperatures are monitored daily, and maintained within an acceptable range. All medications, including stock medications, are checked monthly. All eyedrops have been dated on opening and discarded as per manufacturer’s instructions. All over the counter vitamins, supplements or alternative therapies residents choose to use, are </w:t>
            </w:r>
            <w:r w:rsidRPr="00BE00C7">
              <w:rPr>
                <w:rFonts w:cs="Arial"/>
                <w:lang w:eastAsia="en-NZ"/>
              </w:rPr>
              <w:lastRenderedPageBreak/>
              <w:t xml:space="preserve">prescribed by the general or nurse practitioner, and charted on the electronic medication chart. </w:t>
            </w:r>
          </w:p>
          <w:p w14:paraId="193AEC15"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confirmed the general or nurse practitioner reviews all resident medication charts at least three-monthly, and each chart has photo identification and allergy status identified. There were three residents who self-administer some of their medication. There is a policy implemented for ensuring residents who wish to self-administer are competent to do so, and for the secure storage of medications in residents’ rooms.</w:t>
            </w:r>
          </w:p>
          <w:p w14:paraId="047F9B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notes. </w:t>
            </w:r>
          </w:p>
          <w:p w14:paraId="2E8D92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w:t>
            </w:r>
          </w:p>
          <w:p w14:paraId="08423221" w14:textId="77777777" w:rsidR="00000000" w:rsidRPr="00BE00C7" w:rsidRDefault="00000000" w:rsidP="00BE00C7">
            <w:pPr>
              <w:pStyle w:val="OutcomeDescription"/>
              <w:spacing w:before="120" w:after="120"/>
              <w:rPr>
                <w:rFonts w:cs="Arial"/>
                <w:lang w:eastAsia="en-NZ"/>
              </w:rPr>
            </w:pPr>
          </w:p>
        </w:tc>
      </w:tr>
      <w:tr w:rsidR="00DF44E0" w14:paraId="5C8B76A2" w14:textId="77777777">
        <w:tc>
          <w:tcPr>
            <w:tcW w:w="0" w:type="auto"/>
          </w:tcPr>
          <w:p w14:paraId="358775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8AC9B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DB95AF" w14:textId="77777777" w:rsidR="00000000" w:rsidRPr="00BE00C7" w:rsidRDefault="00000000" w:rsidP="00BE00C7">
            <w:pPr>
              <w:pStyle w:val="OutcomeDescription"/>
              <w:spacing w:before="120" w:after="120"/>
              <w:rPr>
                <w:rFonts w:cs="Arial"/>
                <w:lang w:eastAsia="en-NZ"/>
              </w:rPr>
            </w:pPr>
          </w:p>
        </w:tc>
        <w:tc>
          <w:tcPr>
            <w:tcW w:w="0" w:type="auto"/>
          </w:tcPr>
          <w:p w14:paraId="030A09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17A2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manager is a trained chef. They are assisted by another cook and six kitchen assistants. All kitchen staff have completed safe food handling. </w:t>
            </w:r>
          </w:p>
          <w:p w14:paraId="2CBE94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on 7 August 2026. </w:t>
            </w:r>
          </w:p>
          <w:p w14:paraId="264E62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the Bupa dietitian (November 2024). For main meals there are two options </w:t>
            </w:r>
            <w:r w:rsidRPr="00BE00C7">
              <w:rPr>
                <w:rFonts w:cs="Arial"/>
                <w:lang w:eastAsia="en-NZ"/>
              </w:rPr>
              <w:lastRenderedPageBreak/>
              <w:t xml:space="preserve">available, plus a vegetarian option. If residents do not like the options, they are offered an alternative. There is a food services manual available in the kitchen. The kitchen manager receives resident dietary information from the registered nurses, and is notified of any changes to dietary requirements (vegetarian, diabetic, pureed foods) or residents with weight loss. The kitchen manager confirmed they are aware of resident likes, dislikes, and special dietary requirements. A board on the wall of the kitchen summarises residents’ special dietary requirements. Alternative meals are offered for those residents with dislikes, or religious and cultural preferences. Māori or Pacific menu options are available upon request, and family/whānau can bring special meals for their loved ones. A boil up with fried bread is provided monthly. Residents have access to nutritious snacks 24/7. On the day of audit, meals were observed to be well presented. </w:t>
            </w:r>
          </w:p>
          <w:p w14:paraId="2822DF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staff complete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5CDF6988"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plated in the kitchen and served directly from the kitchen to one adjoining dining room, and transported to other dining rooms and residents’ rooms using hot boxes. Residents were observed enjoying their meals. Staff were observed assisting residents with meals in the dining area of each wing. In the psychogeriatric unit, encouragement is given to stay seated for those residents who wander or constantly walk, to ensure the dining experience is pleasurable for all. Modified utensils are available for residents to maintain independence with eating as required.</w:t>
            </w:r>
          </w:p>
          <w:p w14:paraId="01E062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can offer feedback at the resident meetings and through resident surveys. Review of food surveys and interview with residents and family/whānau confirm overall satisfaction with the food service.</w:t>
            </w:r>
          </w:p>
          <w:p w14:paraId="183C4E10" w14:textId="77777777" w:rsidR="00000000" w:rsidRPr="00BE00C7" w:rsidRDefault="00000000" w:rsidP="00BE00C7">
            <w:pPr>
              <w:pStyle w:val="OutcomeDescription"/>
              <w:spacing w:before="120" w:after="120"/>
              <w:rPr>
                <w:rFonts w:cs="Arial"/>
                <w:lang w:eastAsia="en-NZ"/>
              </w:rPr>
            </w:pPr>
          </w:p>
        </w:tc>
      </w:tr>
      <w:tr w:rsidR="00DF44E0" w14:paraId="5ADC7518" w14:textId="77777777">
        <w:tc>
          <w:tcPr>
            <w:tcW w:w="0" w:type="auto"/>
          </w:tcPr>
          <w:p w14:paraId="6D5305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51591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77DE880" w14:textId="77777777" w:rsidR="00000000" w:rsidRPr="00BE00C7" w:rsidRDefault="00000000" w:rsidP="00BE00C7">
            <w:pPr>
              <w:pStyle w:val="OutcomeDescription"/>
              <w:spacing w:before="120" w:after="120"/>
              <w:rPr>
                <w:rFonts w:cs="Arial"/>
                <w:lang w:eastAsia="en-NZ"/>
              </w:rPr>
            </w:pPr>
          </w:p>
        </w:tc>
        <w:tc>
          <w:tcPr>
            <w:tcW w:w="0" w:type="auto"/>
          </w:tcPr>
          <w:p w14:paraId="444D50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0D0B6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different facility.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registered nurse completes a set of transfer documents, and the general or nurse practitioner makes the referral to hospital. Relevant documentation sent with the resident includes a printout of their current medications, care needs, and a copy of enduring power of attorney/welfare guardian documents. Resident needs and potential risks are communicated to the referred health service by the registered nurse. Where resident’s wish or need to be seen by another health service, referral is made; examples sighted included referrals to the dietitian, speech language therapist, and specialist clinics at the hospital. Residents attending external appointments are encouraged to be accompanied by their family/whānau.</w:t>
            </w:r>
          </w:p>
          <w:p w14:paraId="407B724B" w14:textId="77777777" w:rsidR="00000000" w:rsidRPr="00BE00C7" w:rsidRDefault="00000000" w:rsidP="00BE00C7">
            <w:pPr>
              <w:pStyle w:val="OutcomeDescription"/>
              <w:spacing w:before="120" w:after="120"/>
              <w:rPr>
                <w:rFonts w:cs="Arial"/>
                <w:lang w:eastAsia="en-NZ"/>
              </w:rPr>
            </w:pPr>
          </w:p>
        </w:tc>
      </w:tr>
      <w:tr w:rsidR="00DF44E0" w14:paraId="42E9863E" w14:textId="77777777">
        <w:tc>
          <w:tcPr>
            <w:tcW w:w="0" w:type="auto"/>
          </w:tcPr>
          <w:p w14:paraId="56850F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9AAF6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EC4D096" w14:textId="77777777" w:rsidR="00000000" w:rsidRPr="00BE00C7" w:rsidRDefault="00000000" w:rsidP="00BE00C7">
            <w:pPr>
              <w:pStyle w:val="OutcomeDescription"/>
              <w:spacing w:before="120" w:after="120"/>
              <w:rPr>
                <w:rFonts w:cs="Arial"/>
                <w:lang w:eastAsia="en-NZ"/>
              </w:rPr>
            </w:pPr>
          </w:p>
        </w:tc>
        <w:tc>
          <w:tcPr>
            <w:tcW w:w="0" w:type="auto"/>
          </w:tcPr>
          <w:p w14:paraId="1F82F0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55CD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building warrant of fitness certificate that was issued on 25 November 2025. </w:t>
            </w:r>
          </w:p>
          <w:p w14:paraId="5FB36AAE" w14:textId="22B7AFD1"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maintenance officer employed full time </w:t>
            </w:r>
            <w:r w:rsidR="006C49BC">
              <w:rPr>
                <w:rFonts w:cs="Arial"/>
                <w:lang w:eastAsia="en-NZ"/>
              </w:rPr>
              <w:t>who</w:t>
            </w:r>
            <w:r w:rsidRPr="00BE00C7">
              <w:rPr>
                <w:rFonts w:cs="Arial"/>
                <w:lang w:eastAsia="en-NZ"/>
              </w:rPr>
              <w:t xml:space="preserve"> is available on call after hours. There are maintenance request books for repair and maintenance requests located at reception. Equipment failure or issues are also recorded in the handover book. This is checked daily and signed off when repairs have been completed. The annual preventative maintenance schedule is developed and monitored by the regional manager. The maintenance person utilises an electronic tablet, which alerts them of regular maintenance activities. Once tasks are completed, they are signed off electronically and the regional manager extracts the data and generates a monthly report. Essential contractors are available 24 hours a day as required. Testing and tagging of electrical equipment was completed on 27 November 2025. Medical equipment, hoists and scales servicing and </w:t>
            </w:r>
            <w:r w:rsidRPr="00BE00C7">
              <w:rPr>
                <w:rFonts w:cs="Arial"/>
                <w:lang w:eastAsia="en-NZ"/>
              </w:rPr>
              <w:lastRenderedPageBreak/>
              <w:t>calibration was completed on 16 September 2025. Caregivers interviewed stated they have adequate equipment to safely deliver care for rest home, hospital, and psychogeriatric care residents. Hot water temperatures are checked monthly in each area, and records show a safe temperature is maintained. All hand-washing areas have free flowing soap and paper towels in the toilet areas, sluice rooms, medication rooms, kitchenettes, and main kitchen. The van has a current registration and warrant of fitness.</w:t>
            </w:r>
          </w:p>
          <w:p w14:paraId="01107A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home reflects an environment that is inclusive of peoples’ cultures and supports cultural practices. The service has completed a number of building improvements since the previous audit, including (but not limited to) painting and refurnishing rooms. </w:t>
            </w:r>
          </w:p>
          <w:p w14:paraId="703BC3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psychogeriatric unit is comprised of Pohutukawa wing and Rimu wing. These units are separate households from each other, and are secured with electronic keypad at the entrance. </w:t>
            </w:r>
          </w:p>
          <w:p w14:paraId="3FC70A3F" w14:textId="77777777" w:rsidR="00000000" w:rsidRPr="00BE00C7" w:rsidRDefault="00000000" w:rsidP="00BE00C7">
            <w:pPr>
              <w:pStyle w:val="OutcomeDescription"/>
              <w:spacing w:before="120" w:after="120"/>
              <w:rPr>
                <w:rFonts w:cs="Arial"/>
                <w:lang w:eastAsia="en-NZ"/>
              </w:rPr>
            </w:pPr>
            <w:r w:rsidRPr="00BE00C7">
              <w:rPr>
                <w:rFonts w:cs="Arial"/>
                <w:lang w:eastAsia="en-NZ"/>
              </w:rPr>
              <w:t>Pohutukawa household has an open plan dining room with two lounges. There is a centrally located nurses’ station within the communal area. A locked treatment room is located near the nurse’s station. The centrally located nurses’ station ensures that staff are in close contact with residents. The household is built around an internal courtyard. There are signs to alert residents of exit doors and signs to alert residents of key rooms, such as toilets. There is a separate sensory lounge available. The courtyard can be accessed from the communal area and the hallway on the other side of the unit. The courtyard includes paths, seating, and shaded garden areas. There is an additional external garden area and safe walkway that is accessible from the lounge, that meanders around the side of the building. This garden and pathed area is secure, with high fencing. The psychogeriatric unit is circular with a flow for wanderers.</w:t>
            </w:r>
          </w:p>
          <w:p w14:paraId="51E0D9B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are single occupancy. There are adequate numbers of toilets and showers, with access to a hand basin and paper towels for residents, and separate toilet areas for staff and visitors. All communal toilets/bathrooms have locks and engaged signs. There is space to accommodate hoists and a shower bed.</w:t>
            </w:r>
          </w:p>
          <w:p w14:paraId="3A0C4E17" w14:textId="759932AD" w:rsidR="00000000" w:rsidRPr="00BE00C7" w:rsidRDefault="00000000" w:rsidP="00BE00C7">
            <w:pPr>
              <w:pStyle w:val="OutcomeDescription"/>
              <w:spacing w:before="120" w:after="120"/>
              <w:rPr>
                <w:rFonts w:cs="Arial"/>
                <w:lang w:eastAsia="en-NZ"/>
              </w:rPr>
            </w:pPr>
            <w:r w:rsidRPr="00BE00C7">
              <w:rPr>
                <w:rFonts w:cs="Arial"/>
                <w:lang w:eastAsia="en-NZ"/>
              </w:rPr>
              <w:t>Rimu is similar to Pohutukawa but on a smaller scale, consisting of 1</w:t>
            </w:r>
            <w:r w:rsidR="006C49BC">
              <w:rPr>
                <w:rFonts w:cs="Arial"/>
                <w:lang w:eastAsia="en-NZ"/>
              </w:rPr>
              <w:t>0</w:t>
            </w:r>
            <w:r w:rsidRPr="00BE00C7">
              <w:rPr>
                <w:rFonts w:cs="Arial"/>
                <w:lang w:eastAsia="en-NZ"/>
              </w:rPr>
              <w:t xml:space="preserve"> beds. This household also has an open plan dining room with two </w:t>
            </w:r>
            <w:r w:rsidRPr="00BE00C7">
              <w:rPr>
                <w:rFonts w:cs="Arial"/>
                <w:lang w:eastAsia="en-NZ"/>
              </w:rPr>
              <w:lastRenderedPageBreak/>
              <w:t xml:space="preserve">lounges. There is a centrally located nurses’ station in the communal area. Adequate toilet and showers are also found in this unit. The use of the outdoor gardens and courtyard area is shared by both units. </w:t>
            </w:r>
          </w:p>
          <w:p w14:paraId="051CAC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hospital and rest home areas consist of Kowhai wing, Manaakitanga and Totara. Each wing consists of a dining room/lounge. All rooms are single occupancy with hand basins. There is one room in the facility with full ensuite. There are sufficient number of accessible toilets and showers for the residents and visitors. There is a fully functional kitchenette in Kowhai wing. There are courtyards accessible from each lounge area. Residents have safe access to outdoor areas through communal areas. Outdoor areas have seating, safe paths, shading and are well maintained.</w:t>
            </w:r>
          </w:p>
          <w:p w14:paraId="381997BB" w14:textId="45A80313" w:rsidR="00000000" w:rsidRPr="00BE00C7" w:rsidRDefault="00000000" w:rsidP="00BE00C7">
            <w:pPr>
              <w:pStyle w:val="OutcomeDescription"/>
              <w:spacing w:before="120" w:after="120"/>
              <w:rPr>
                <w:rFonts w:cs="Arial"/>
                <w:lang w:eastAsia="en-NZ"/>
              </w:rPr>
            </w:pPr>
            <w:r w:rsidRPr="00BE00C7">
              <w:rPr>
                <w:rFonts w:cs="Arial"/>
                <w:lang w:eastAsia="en-NZ"/>
              </w:rPr>
              <w:t>All rooms and communal areas allow for safe use of mobility equipment. Fixtures, fittings, and flooring are appropriate for easy cleaning. Toilet/shower facilities are easy to clean. There is sufficient space in the toilet and shower areas to accommodate shower chairs and commodes. There are also well-placed communal toilets with disability access near the communal lounges and</w:t>
            </w:r>
            <w:r w:rsidR="006C49BC">
              <w:rPr>
                <w:rFonts w:cs="Arial"/>
                <w:lang w:eastAsia="en-NZ"/>
              </w:rPr>
              <w:t xml:space="preserve"> these</w:t>
            </w:r>
            <w:r w:rsidRPr="00BE00C7">
              <w:rPr>
                <w:rFonts w:cs="Arial"/>
                <w:lang w:eastAsia="en-NZ"/>
              </w:rPr>
              <w:t xml:space="preserve"> can be locked, providing privacy, and unlocked from the outside by staff if needed. The corridors are wide with handrails, and promote safe mobility with the use of mobility aids. Residents were observed moving freely around the areas with mobility aids where required.</w:t>
            </w:r>
          </w:p>
          <w:p w14:paraId="48DEB8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adequate space for the use of a hoist for resident transfers as required. Caregivers interviewed reported that they have adequate space to provide care to residents. Residents are encouraged to personalise their bedrooms, as viewed on the day of audit. </w:t>
            </w:r>
          </w:p>
          <w:p w14:paraId="236552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alternative small lounge areas with activity resources throughout the facility. All bedrooms and communal areas have ample natural light and ventilation. There are some heat pumps and ceiling heaters in residents’ rooms. </w:t>
            </w:r>
          </w:p>
          <w:p w14:paraId="012C9F2F" w14:textId="77777777" w:rsidR="00000000" w:rsidRPr="00BE00C7" w:rsidRDefault="00000000" w:rsidP="00BE00C7">
            <w:pPr>
              <w:pStyle w:val="OutcomeDescription"/>
              <w:spacing w:before="120" w:after="120"/>
              <w:rPr>
                <w:rFonts w:cs="Arial"/>
                <w:lang w:eastAsia="en-NZ"/>
              </w:rPr>
            </w:pPr>
            <w:r w:rsidRPr="00BE00C7">
              <w:rPr>
                <w:rFonts w:cs="Arial"/>
                <w:lang w:eastAsia="en-NZ"/>
              </w:rPr>
              <w:t>Level two is comprised of meeting rooms, toilets and showers, lounge, and staff room. This area is only accessible via stairs.</w:t>
            </w:r>
          </w:p>
          <w:p w14:paraId="27E36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reflects input to be obtained from Māori to ensure that renovations, new designs and construction reflects the </w:t>
            </w:r>
            <w:r w:rsidRPr="00BE00C7">
              <w:rPr>
                <w:rFonts w:cs="Arial"/>
                <w:lang w:eastAsia="en-NZ"/>
              </w:rPr>
              <w:lastRenderedPageBreak/>
              <w:t xml:space="preserve">aspirations and identity of Māori. Residents and family/whānau interviewed expressed a high level of satisfaction with the environment. </w:t>
            </w:r>
          </w:p>
          <w:p w14:paraId="5ABA94C1" w14:textId="77777777" w:rsidR="00000000" w:rsidRPr="00BE00C7" w:rsidRDefault="00000000" w:rsidP="00BE00C7">
            <w:pPr>
              <w:pStyle w:val="OutcomeDescription"/>
              <w:spacing w:before="120" w:after="120"/>
              <w:rPr>
                <w:rFonts w:cs="Arial"/>
                <w:lang w:eastAsia="en-NZ"/>
              </w:rPr>
            </w:pPr>
          </w:p>
        </w:tc>
      </w:tr>
      <w:tr w:rsidR="00DF44E0" w14:paraId="6AE6BFD1" w14:textId="77777777">
        <w:tc>
          <w:tcPr>
            <w:tcW w:w="0" w:type="auto"/>
          </w:tcPr>
          <w:p w14:paraId="13CFDD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87817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23AD663" w14:textId="77777777" w:rsidR="00000000" w:rsidRPr="00BE00C7" w:rsidRDefault="00000000" w:rsidP="00BE00C7">
            <w:pPr>
              <w:pStyle w:val="OutcomeDescription"/>
              <w:spacing w:before="120" w:after="120"/>
              <w:rPr>
                <w:rFonts w:cs="Arial"/>
                <w:lang w:eastAsia="en-NZ"/>
              </w:rPr>
            </w:pPr>
          </w:p>
        </w:tc>
        <w:tc>
          <w:tcPr>
            <w:tcW w:w="0" w:type="auto"/>
          </w:tcPr>
          <w:p w14:paraId="463F4E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A1805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Fire and Emergency New Zealand in April 2009. Fire evacuation drills are conducted every six months, and these are added to the training programme. The latest evacuation drill was completed on 20 August 2025, and a record of attendance was sighted. The staff orientation programme includes fire and security training.</w:t>
            </w:r>
          </w:p>
          <w:p w14:paraId="1FC577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(a total of 3000 litres), continence products, and an external power point for a generator (which is supplied by Bupa if needed). Emergency lighting is available and is regularly tested. All registered nurses and senior caregivers have current first aid certificates. Staff demonstrated their understanding of emergency procedures. </w:t>
            </w:r>
          </w:p>
          <w:p w14:paraId="75987AA6"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These are checked monthly by the maintenance person and records are entered into the electronic maintenance system. Residents and family/whānau confirmed staff respond to call bells promptly.</w:t>
            </w:r>
          </w:p>
          <w:p w14:paraId="75A62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The psychogeriatric unit is secure. The building is locked at night and checked by a contracted security fire. There is closed circuit television in hallways, communal areas and in the grounds. Emergency procedures are explained to the residents and family/whānau upon admission to </w:t>
            </w:r>
            <w:r w:rsidRPr="00BE00C7">
              <w:rPr>
                <w:rFonts w:cs="Arial"/>
                <w:lang w:eastAsia="en-NZ"/>
              </w:rPr>
              <w:lastRenderedPageBreak/>
              <w:t>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015D1477" w14:textId="77777777" w:rsidR="00000000" w:rsidRPr="00BE00C7" w:rsidRDefault="00000000" w:rsidP="00BE00C7">
            <w:pPr>
              <w:pStyle w:val="OutcomeDescription"/>
              <w:spacing w:before="120" w:after="120"/>
              <w:rPr>
                <w:rFonts w:cs="Arial"/>
                <w:lang w:eastAsia="en-NZ"/>
              </w:rPr>
            </w:pPr>
          </w:p>
        </w:tc>
      </w:tr>
      <w:tr w:rsidR="00DF44E0" w14:paraId="1AA36572" w14:textId="77777777">
        <w:tc>
          <w:tcPr>
            <w:tcW w:w="0" w:type="auto"/>
          </w:tcPr>
          <w:p w14:paraId="3159A3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6E8CE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C406C58" w14:textId="77777777" w:rsidR="00000000" w:rsidRPr="00BE00C7" w:rsidRDefault="00000000" w:rsidP="00BE00C7">
            <w:pPr>
              <w:pStyle w:val="OutcomeDescription"/>
              <w:spacing w:before="120" w:after="120"/>
              <w:rPr>
                <w:rFonts w:cs="Arial"/>
                <w:lang w:eastAsia="en-NZ"/>
              </w:rPr>
            </w:pPr>
          </w:p>
        </w:tc>
        <w:tc>
          <w:tcPr>
            <w:tcW w:w="0" w:type="auto"/>
          </w:tcPr>
          <w:p w14:paraId="0E8941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95AF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w:t>
            </w:r>
          </w:p>
          <w:p w14:paraId="03898A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discussion, and updates. Infection rates are presented and discussed at infection control, quality, and staff meetings. Infection prevention and control are part of the strategic and quality plans. </w:t>
            </w:r>
          </w:p>
          <w:p w14:paraId="4E86E4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the local Health New Zealand, in addition to expertise at Bupa head office. </w:t>
            </w:r>
          </w:p>
          <w:p w14:paraId="27E86CD1" w14:textId="77777777" w:rsidR="00000000" w:rsidRPr="00BE00C7" w:rsidRDefault="00000000" w:rsidP="00BE00C7">
            <w:pPr>
              <w:pStyle w:val="OutcomeDescription"/>
              <w:spacing w:before="120" w:after="120"/>
              <w:rPr>
                <w:rFonts w:cs="Arial"/>
                <w:lang w:eastAsia="en-NZ"/>
              </w:rPr>
            </w:pPr>
          </w:p>
        </w:tc>
      </w:tr>
      <w:tr w:rsidR="00DF44E0" w14:paraId="61F286AF" w14:textId="77777777">
        <w:tc>
          <w:tcPr>
            <w:tcW w:w="0" w:type="auto"/>
          </w:tcPr>
          <w:p w14:paraId="09777F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871E7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4BDAC24" w14:textId="77777777" w:rsidR="00000000" w:rsidRPr="00BE00C7" w:rsidRDefault="00000000" w:rsidP="00BE00C7">
            <w:pPr>
              <w:pStyle w:val="OutcomeDescription"/>
              <w:spacing w:before="120" w:after="120"/>
              <w:rPr>
                <w:rFonts w:cs="Arial"/>
                <w:lang w:eastAsia="en-NZ"/>
              </w:rPr>
            </w:pPr>
          </w:p>
        </w:tc>
        <w:tc>
          <w:tcPr>
            <w:tcW w:w="0" w:type="auto"/>
          </w:tcPr>
          <w:p w14:paraId="0B81CD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ACD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and the clinical manager both hold the portfolio of infection prevention and control (IPC) coordinators. They are responsible for leading, overseeing and coordination of the implementation of the infection control programme at Rossendale Care Home. The infection prevention and control coordinators’ role, responsibilities and reporting requirements are defined in the infection prevention and control coordinator’s job description. Both IPC coordinators have completed external education on infection prevention and control for clinical staff. They have access to shared clinical records and diagnostic results of residents. The governance body approved the infection prevention and control and antimicrobial stewardship programme that is linked to the quality improvement </w:t>
            </w:r>
            <w:r w:rsidRPr="00BE00C7">
              <w:rPr>
                <w:rFonts w:cs="Arial"/>
                <w:lang w:eastAsia="en-NZ"/>
              </w:rPr>
              <w:lastRenderedPageBreak/>
              <w:t xml:space="preserve">system and reflects the strategic direction of the organisation. Expertise and advice are sought following a defined process, is reviewed and reported on annually. </w:t>
            </w:r>
          </w:p>
          <w:p w14:paraId="3B6825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coordinators have input when infection control policies and procedures that have impact on healthcare associated infection risk are reviewed. Staff were observed following organisational policies, such as appropriate hand hygiene, use of hand sanitisers, and the use of disposable aprons and gloves. Staff demonstrated knowledge of the requirements of standard precautions and were able to locate policies and procedures.</w:t>
            </w:r>
          </w:p>
          <w:p w14:paraId="25773B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competencies. Staff training includes hand hygiene procedures, donning and doffing protective equipment, and regular Covid-19 updates. Training records demonstrated 98 percent compliance with the required training by staff. Records of staff education were maintained electronically. Hand hygiene audits were completed as per schedule. Staff are advised not to attend work if they are unwell. Education with residents was on an individual basis and included reminders about handwashing, and advice about remaining in their room if they are unwell, as confirmed in interviews with residents. </w:t>
            </w:r>
          </w:p>
          <w:p w14:paraId="6A4092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coordinators liaise with the general manager in procurement processes for equipment, devices, and consumables. The infection prevention and control coordinators, interviewed on the day of the audit, reported that there were processes in place for early consultation with the infection prevention personnel, in case of any new building renovations, or when significant changes are proposed to an existing care home.</w:t>
            </w:r>
          </w:p>
          <w:p w14:paraId="4A529C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Medical reusable devices and shared equipment are appropriately decontaminated or disinfected based on recommendation from the manufacturer and best practice guidelines. Single-use medical devices are not reused. The last infection control audits completed demonstrated compliance with expected guidelines. </w:t>
            </w:r>
          </w:p>
          <w:p w14:paraId="5E501F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culturally safe practices observed, and thus acknowledge the spirit of Te Tiriti. The service ensures that kitchen linen is washed separately, and different face cloths are used for different parts of the body. The infection prevention and control coordinator reported that residents who identify as Māori are consulted on infection control requirements as needed. The service has printed off educational resources in te reo Māori for staff and residents, including hand hygiene posters.</w:t>
            </w:r>
          </w:p>
          <w:p w14:paraId="42C385D8" w14:textId="77777777" w:rsidR="00000000" w:rsidRPr="00BE00C7" w:rsidRDefault="00000000" w:rsidP="00BE00C7">
            <w:pPr>
              <w:pStyle w:val="OutcomeDescription"/>
              <w:spacing w:before="120" w:after="120"/>
              <w:rPr>
                <w:rFonts w:cs="Arial"/>
                <w:lang w:eastAsia="en-NZ"/>
              </w:rPr>
            </w:pPr>
          </w:p>
        </w:tc>
      </w:tr>
      <w:tr w:rsidR="00DF44E0" w14:paraId="17F6A3D1" w14:textId="77777777">
        <w:tc>
          <w:tcPr>
            <w:tcW w:w="0" w:type="auto"/>
          </w:tcPr>
          <w:p w14:paraId="3025D1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5F234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7DDAB0C" w14:textId="77777777" w:rsidR="00000000" w:rsidRPr="00BE00C7" w:rsidRDefault="00000000" w:rsidP="00BE00C7">
            <w:pPr>
              <w:pStyle w:val="OutcomeDescription"/>
              <w:spacing w:before="120" w:after="120"/>
              <w:rPr>
                <w:rFonts w:cs="Arial"/>
                <w:lang w:eastAsia="en-NZ"/>
              </w:rPr>
            </w:pPr>
          </w:p>
        </w:tc>
        <w:tc>
          <w:tcPr>
            <w:tcW w:w="0" w:type="auto"/>
          </w:tcPr>
          <w:p w14:paraId="7DF7BF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71F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stewardship programme. The service and organisation monitor compliance of antibiotic and antimicrobial use through evaluation and monitoring of medication prescribing charts and medical notes. The Bupa infection prevention &amp; control specialist is responsible for developing this report annually under the guidance of the consultant geriatrician. Antibiotic use and prescribing follow the New Zealand antimicrobial stewardship guidelines. The antimicrobial stewardship programme is appropriate for the resident cohort's size, scope, and complexity. </w:t>
            </w:r>
          </w:p>
          <w:p w14:paraId="42475B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monitored monthly, reported in a monthly quality report, and presented at meetings. The annual infection control and antimicrobial stewardship review and the infection control audit include antibiotic usage, monitoring the quantity of antimicrobial prescribed, effectiveness, isolated pathogens, and adverse effects. Results show that Rossendale Care Home demonstrates appropriate use of antibiotics. </w:t>
            </w:r>
          </w:p>
          <w:p w14:paraId="46930D73"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unless clinically indicated, as reviewed by the general practitioner or nurse practitioner. At the time of the audit, there were no residents on prophylactic antibiotics. Monotherapy and narrow spectrum antibiotics are preferred when prescribed.</w:t>
            </w:r>
          </w:p>
          <w:p w14:paraId="1277C614" w14:textId="77777777" w:rsidR="00000000" w:rsidRPr="00BE00C7" w:rsidRDefault="00000000" w:rsidP="00BE00C7">
            <w:pPr>
              <w:pStyle w:val="OutcomeDescription"/>
              <w:spacing w:before="120" w:after="120"/>
              <w:rPr>
                <w:rFonts w:cs="Arial"/>
                <w:lang w:eastAsia="en-NZ"/>
              </w:rPr>
            </w:pPr>
          </w:p>
        </w:tc>
      </w:tr>
      <w:tr w:rsidR="00DF44E0" w14:paraId="4763E427" w14:textId="77777777">
        <w:tc>
          <w:tcPr>
            <w:tcW w:w="0" w:type="auto"/>
          </w:tcPr>
          <w:p w14:paraId="6BF745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82DFD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765A7C6" w14:textId="77777777" w:rsidR="00000000" w:rsidRPr="00BE00C7" w:rsidRDefault="00000000" w:rsidP="00BE00C7">
            <w:pPr>
              <w:pStyle w:val="OutcomeDescription"/>
              <w:spacing w:before="120" w:after="120"/>
              <w:rPr>
                <w:rFonts w:cs="Arial"/>
                <w:lang w:eastAsia="en-NZ"/>
              </w:rPr>
            </w:pPr>
          </w:p>
        </w:tc>
        <w:tc>
          <w:tcPr>
            <w:tcW w:w="0" w:type="auto"/>
          </w:tcPr>
          <w:p w14:paraId="41E239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CBD7D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care homes. The service incorporates ethnicity data into surveillance methods and data captured around infections. Infection control surveillance is discussed during infection control, clinical and staff meetings. The IPC coordinators interviewed confirmed the process of creating improvement plans should this be required.</w:t>
            </w:r>
          </w:p>
          <w:p w14:paraId="0D24818B"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4C8A5F9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73817F70"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4A02E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outbreaks occurred since the last audit. Should there be any signs of an outbreak, the Bupa infection prevention and control nurse will be contacted within 24 hours. Staff confirmed that resources, including PPE and ready-made outbreak kits, are available to support the outbreak plan. There is a communication plan as part of the outbreak report on how and when residents and family/whānau are updated regularly throughout outbreaks. </w:t>
            </w:r>
          </w:p>
          <w:p w14:paraId="6B882D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Hand sanitisers are available for staff, residents, and visitors to the care home. Visitors to the care home sign in at entry to the building and are requested not to visit if unwell.</w:t>
            </w:r>
          </w:p>
          <w:p w14:paraId="62573A49" w14:textId="77777777" w:rsidR="00000000" w:rsidRPr="00BE00C7" w:rsidRDefault="00000000" w:rsidP="00BE00C7">
            <w:pPr>
              <w:pStyle w:val="OutcomeDescription"/>
              <w:spacing w:before="120" w:after="120"/>
              <w:rPr>
                <w:rFonts w:cs="Arial"/>
                <w:lang w:eastAsia="en-NZ"/>
              </w:rPr>
            </w:pPr>
          </w:p>
        </w:tc>
      </w:tr>
      <w:tr w:rsidR="00DF44E0" w14:paraId="04C0338A" w14:textId="77777777">
        <w:tc>
          <w:tcPr>
            <w:tcW w:w="0" w:type="auto"/>
          </w:tcPr>
          <w:p w14:paraId="5E3479A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E2B81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61CFE7D" w14:textId="77777777" w:rsidR="00000000" w:rsidRPr="00BE00C7" w:rsidRDefault="00000000" w:rsidP="00BE00C7">
            <w:pPr>
              <w:pStyle w:val="OutcomeDescription"/>
              <w:spacing w:before="120" w:after="120"/>
              <w:rPr>
                <w:rFonts w:cs="Arial"/>
                <w:lang w:eastAsia="en-NZ"/>
              </w:rPr>
            </w:pPr>
          </w:p>
        </w:tc>
        <w:tc>
          <w:tcPr>
            <w:tcW w:w="0" w:type="auto"/>
          </w:tcPr>
          <w:p w14:paraId="215BB8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B5B4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13D85D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support services coordinator (interviewed) provides oversight of the cleaning and laundry processes. Linen and personal clothes are laundered on site by dedicated staff seven days a week. There are defined areas for clean and dirty laundry. A dirty-to-clean flow is evident. Clean clothes are transported in labelled baskets and linen in covered trolleys. Good quality linen was sighted in the cupboards. Kitchen linen and mop heads are also done on site at separate times to resident clothes and linen. There are sufficient commercial washing machines and dryers. Material safety data sheets are available, and all chemicals are within closed systems. </w:t>
            </w:r>
          </w:p>
          <w:p w14:paraId="6E7FE4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shed when not in use. Cleaning schedules have been consistently maintained for daily and periodic cleaning. All chemicals on the cleaner’s trolley were labelled. Appropriate personal protective clothing was readily available. The washing machines and dryers are checked and serviced regularly. </w:t>
            </w:r>
          </w:p>
          <w:p w14:paraId="3B7F5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and cleaning staff interviewed had good knowledge about cleaning and laundry processes and infection prevention and control requirements. The infection control committee have oversight of Rossendale Care Home testing and monitoring programme for the </w:t>
            </w:r>
            <w:r w:rsidRPr="00BE00C7">
              <w:rPr>
                <w:rFonts w:cs="Arial"/>
                <w:lang w:eastAsia="en-NZ"/>
              </w:rPr>
              <w:lastRenderedPageBreak/>
              <w:t xml:space="preserve">built environment through scheduled internal audits, that include those related to cleaning, laundry, and the environment. The completed audits evidenced compliance with expected standards. </w:t>
            </w:r>
          </w:p>
          <w:p w14:paraId="1EF69F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coordinators provide support to maintain a safe environment during construction, renovation, and maintenance activities. There was no construction, installation, or maintenance in progress at the time of the audit. </w:t>
            </w:r>
          </w:p>
          <w:p w14:paraId="76430914" w14:textId="77777777" w:rsidR="00000000" w:rsidRPr="00BE00C7" w:rsidRDefault="00000000" w:rsidP="00BE00C7">
            <w:pPr>
              <w:pStyle w:val="OutcomeDescription"/>
              <w:spacing w:before="120" w:after="120"/>
              <w:rPr>
                <w:rFonts w:cs="Arial"/>
                <w:lang w:eastAsia="en-NZ"/>
              </w:rPr>
            </w:pPr>
          </w:p>
        </w:tc>
      </w:tr>
      <w:tr w:rsidR="00DF44E0" w14:paraId="48448124" w14:textId="77777777">
        <w:tc>
          <w:tcPr>
            <w:tcW w:w="0" w:type="auto"/>
          </w:tcPr>
          <w:p w14:paraId="5C85DE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6B84B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73BEE03" w14:textId="77777777" w:rsidR="00000000" w:rsidRPr="00BE00C7" w:rsidRDefault="00000000" w:rsidP="00BE00C7">
            <w:pPr>
              <w:pStyle w:val="OutcomeDescription"/>
              <w:spacing w:before="120" w:after="120"/>
              <w:rPr>
                <w:rFonts w:cs="Arial"/>
                <w:lang w:eastAsia="en-NZ"/>
              </w:rPr>
            </w:pPr>
          </w:p>
        </w:tc>
        <w:tc>
          <w:tcPr>
            <w:tcW w:w="0" w:type="auto"/>
          </w:tcPr>
          <w:p w14:paraId="1126AB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8D3E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Bupa New Zealand is committed to providing a restraint-free environment to the best of their ability. This is supported by the governing body, management, unit coordinators, and staff. The policy requires when restraint is considered, the facility works in partnership with Māori, to ensure resident voices are heard, and ensure services are mana enhancing. During the audit there were four residents using restraint: all bedrails (three hospital level and one psychogeriatric level of care). </w:t>
            </w:r>
          </w:p>
          <w:p w14:paraId="2CA7D7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the clinical manager.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residents.</w:t>
            </w:r>
          </w:p>
          <w:p w14:paraId="3E14E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national restraint coordinator who oversees restraint use throughout Bupa New Zealand. A monthly report is submitted to the national restraint coordinator and review of these for 2025 show the restraints in use and training is up to date. There is a restraint committee in place that meet bimonthly. Meeting minutes were reviewed.</w:t>
            </w:r>
          </w:p>
          <w:p w14:paraId="437FE2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records demonstrate staff receive annual education on restraint minimisation; types of restraint approved; definition of what is and is not restraint; the policies and procedures for restraint minimisation and safe practice; responding to distressed behaviour; </w:t>
            </w:r>
            <w:r w:rsidRPr="00BE00C7">
              <w:rPr>
                <w:rFonts w:cs="Arial"/>
                <w:lang w:eastAsia="en-NZ"/>
              </w:rPr>
              <w:lastRenderedPageBreak/>
              <w:t>and falls prevention. Staff complete an annual competency test.</w:t>
            </w:r>
          </w:p>
          <w:p w14:paraId="1C2165A1" w14:textId="77777777" w:rsidR="00000000" w:rsidRPr="00BE00C7" w:rsidRDefault="00000000" w:rsidP="00BE00C7">
            <w:pPr>
              <w:pStyle w:val="OutcomeDescription"/>
              <w:spacing w:before="120" w:after="120"/>
              <w:rPr>
                <w:rFonts w:cs="Arial"/>
                <w:lang w:eastAsia="en-NZ"/>
              </w:rPr>
            </w:pPr>
          </w:p>
        </w:tc>
      </w:tr>
      <w:tr w:rsidR="00DF44E0" w14:paraId="59879AA5" w14:textId="77777777">
        <w:tc>
          <w:tcPr>
            <w:tcW w:w="0" w:type="auto"/>
          </w:tcPr>
          <w:p w14:paraId="071B30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390D35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AC5D215" w14:textId="77777777" w:rsidR="00000000" w:rsidRPr="00BE00C7" w:rsidRDefault="00000000" w:rsidP="00BE00C7">
            <w:pPr>
              <w:pStyle w:val="OutcomeDescription"/>
              <w:spacing w:before="120" w:after="120"/>
              <w:rPr>
                <w:rFonts w:cs="Arial"/>
                <w:lang w:eastAsia="en-NZ"/>
              </w:rPr>
            </w:pPr>
          </w:p>
        </w:tc>
        <w:tc>
          <w:tcPr>
            <w:tcW w:w="0" w:type="auto"/>
          </w:tcPr>
          <w:p w14:paraId="221955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F31D7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restraint coordinator and review of three residents’ files who use restraint show restraints are required to be approved by the restraint coordinator and general or nurse practitioner, in consultation with family/whānau or EPOA/welfare guardian. Before approving a restraint, the service ensures all alternatives have been exhausted, including use of extra low beds, landing mattresses, sensor mats, intentional rounding, and other falls prevention strategies. An assessment is completed first which includes the resident’s previous experience with restraint; if there is an underlying infection (which is treated before applying restraint); any risks to the resident; potential benefits; cultural needs; and monitoring requirements. Staff demonstrated sound understanding of the expectation that restraint is a last resort, and that resident dignity, cultural safety, and mana must be upheld throughout the process.</w:t>
            </w:r>
          </w:p>
          <w:p w14:paraId="49BD6C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based on the resident’s needs and risks. Monitoring records show staff monitor resident’s cultural, physical, psychological, psychosocial needs, and their wairuatanga in the timeframes determined by the restraint coordinator.</w:t>
            </w:r>
          </w:p>
          <w:p w14:paraId="02F7DB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maintains a restraint register, which includes the following: name of the resident; type of restraint; reason for initiating restraint; alternatives tried; family/whānau support; outcome of the restraint (such as no falls); any adverse events related to the restraint; observations and monitoring; and evaluation three-monthly.</w:t>
            </w:r>
          </w:p>
          <w:p w14:paraId="79B004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procedure included in the restraint minimisation and safe practice policy for emergency restraint. The restraint coordinator stated emergency restraint has not been used in the time they have been in the role. The emergency restraint procedure includes a requirement for debriefing. The National Restraint report from July 2025 specified there has been no use of emergency restraint in Bupa facilities in 2025 to date.</w:t>
            </w:r>
          </w:p>
          <w:p w14:paraId="70992D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three-monthly evaluations discussed with the registered nurse, </w:t>
            </w:r>
            <w:r w:rsidRPr="00BE00C7">
              <w:rPr>
                <w:rFonts w:cs="Arial"/>
                <w:lang w:eastAsia="en-NZ"/>
              </w:rPr>
              <w:lastRenderedPageBreak/>
              <w:t>clinical manager, and general or nurse practitioner and with individual family/whānau or EPOA/welfare guardian include: the type of restraint used and whether this can be discontinued or modified (such as using one bed rail instead of two); whether the care plan details the interventions and support required and whether these were implemented; the impact of restraint to the resident, family/whānau and staff; whether the time using restraint was the least amount possible; what other alternatives are used and the effectiveness of these; the ongoing support and advocacy for the resident; whether monitoring is sufficient and effective; other options that could be tried as an alternative; any additional training required for staff; review of the care plan; staffing skill mix; and staff cultural competency.</w:t>
            </w:r>
          </w:p>
          <w:p w14:paraId="3F61A4D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meetings provide a forum for staff to discuss restraint.</w:t>
            </w:r>
          </w:p>
          <w:p w14:paraId="1FFD753E" w14:textId="77777777" w:rsidR="00000000" w:rsidRPr="00BE00C7" w:rsidRDefault="00000000" w:rsidP="00BE00C7">
            <w:pPr>
              <w:pStyle w:val="OutcomeDescription"/>
              <w:spacing w:before="120" w:after="120"/>
              <w:rPr>
                <w:rFonts w:cs="Arial"/>
                <w:lang w:eastAsia="en-NZ"/>
              </w:rPr>
            </w:pPr>
          </w:p>
        </w:tc>
      </w:tr>
      <w:tr w:rsidR="00DF44E0" w14:paraId="33D6D92F" w14:textId="77777777">
        <w:tc>
          <w:tcPr>
            <w:tcW w:w="0" w:type="auto"/>
          </w:tcPr>
          <w:p w14:paraId="4244A4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5E78E5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F0A516B" w14:textId="77777777" w:rsidR="00000000" w:rsidRPr="00BE00C7" w:rsidRDefault="00000000" w:rsidP="00BE00C7">
            <w:pPr>
              <w:pStyle w:val="OutcomeDescription"/>
              <w:spacing w:before="120" w:after="120"/>
              <w:rPr>
                <w:rFonts w:cs="Arial"/>
                <w:lang w:eastAsia="en-NZ"/>
              </w:rPr>
            </w:pPr>
          </w:p>
        </w:tc>
        <w:tc>
          <w:tcPr>
            <w:tcW w:w="0" w:type="auto"/>
          </w:tcPr>
          <w:p w14:paraId="29E26C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76F8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completes a three-monthly review of all restraint use and this is discussed at restraint committee meetings. Review of documents show the following is reviewed: monthly restraint number and type of restraint used; a summary of findings from evaluations; any trends; safety and effectiveness of restraint use; staff education and competency; health and safety oversight to mitigate risks to staff; whether monitoring is effective and holistic; that residents’ rights are upheld; progress towards restraint elimination; whether there have been adverse outcomes; whether the policy and procedures are fully implemented; whether the restraint is still necessary or could be trialled to be removed; if alternatives to restraint are fully implemented; feedback from family/whānau and whether they are involved in all decisions; and any recommendations for additional staff training or other alternative that could be implemented to progress towards a restraint-free environment. The outcome of the three-monthly review is reported to the national restraint coordinator.</w:t>
            </w:r>
          </w:p>
          <w:p w14:paraId="6527683D" w14:textId="77777777" w:rsidR="00000000" w:rsidRPr="00BE00C7" w:rsidRDefault="00000000" w:rsidP="00BE00C7">
            <w:pPr>
              <w:pStyle w:val="OutcomeDescription"/>
              <w:spacing w:before="120" w:after="120"/>
              <w:rPr>
                <w:rFonts w:cs="Arial"/>
                <w:lang w:eastAsia="en-NZ"/>
              </w:rPr>
            </w:pPr>
          </w:p>
        </w:tc>
      </w:tr>
    </w:tbl>
    <w:p w14:paraId="54569E9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A0DE6E3" w14:textId="77777777" w:rsidR="00000000" w:rsidRDefault="00000000">
      <w:pPr>
        <w:pStyle w:val="Heading1"/>
        <w:rPr>
          <w:rFonts w:cs="Arial"/>
        </w:rPr>
      </w:pPr>
      <w:r>
        <w:rPr>
          <w:rFonts w:cs="Arial"/>
        </w:rPr>
        <w:lastRenderedPageBreak/>
        <w:t>Specific results for criterion where corrective actions are required</w:t>
      </w:r>
    </w:p>
    <w:p w14:paraId="225F4D8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D2D532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EDC2B0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F44E0" w14:paraId="715557B8" w14:textId="77777777">
        <w:tc>
          <w:tcPr>
            <w:tcW w:w="0" w:type="auto"/>
          </w:tcPr>
          <w:p w14:paraId="2F6C85C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21316A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1597C74" w14:textId="77777777" w:rsidR="00000000" w:rsidRDefault="00000000">
      <w:pPr>
        <w:pStyle w:val="Heading1"/>
        <w:rPr>
          <w:rFonts w:cs="Arial"/>
        </w:rPr>
      </w:pPr>
      <w:r>
        <w:rPr>
          <w:rFonts w:cs="Arial"/>
        </w:rPr>
        <w:lastRenderedPageBreak/>
        <w:t>Specific results for criterion where a continuous improvement has been recorded</w:t>
      </w:r>
    </w:p>
    <w:p w14:paraId="4108625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B20C5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E8FF97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F44E0" w14:paraId="2F181160" w14:textId="77777777">
        <w:tc>
          <w:tcPr>
            <w:tcW w:w="0" w:type="auto"/>
          </w:tcPr>
          <w:p w14:paraId="346202F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95F555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959865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2974" w14:textId="77777777" w:rsidR="00B81DF5" w:rsidRDefault="00B81DF5">
      <w:r>
        <w:separator/>
      </w:r>
    </w:p>
  </w:endnote>
  <w:endnote w:type="continuationSeparator" w:id="0">
    <w:p w14:paraId="3C1299D5" w14:textId="77777777" w:rsidR="00B81DF5" w:rsidRDefault="00B8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BE25" w14:textId="77777777" w:rsidR="00000000" w:rsidRDefault="00000000">
    <w:pPr>
      <w:pStyle w:val="Footer"/>
    </w:pPr>
  </w:p>
  <w:p w14:paraId="60BB73BF" w14:textId="77777777" w:rsidR="00000000" w:rsidRDefault="00000000"/>
  <w:p w14:paraId="12544C3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FAE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Rossendale Care Home</w:t>
    </w:r>
    <w:bookmarkEnd w:id="59"/>
    <w:r>
      <w:rPr>
        <w:rFonts w:cs="Arial"/>
        <w:sz w:val="16"/>
        <w:szCs w:val="20"/>
      </w:rPr>
      <w:tab/>
      <w:t xml:space="preserve">Date of Audit: </w:t>
    </w:r>
    <w:bookmarkStart w:id="60" w:name="AuditStartDate1"/>
    <w:r>
      <w:rPr>
        <w:rFonts w:cs="Arial"/>
        <w:sz w:val="16"/>
        <w:szCs w:val="20"/>
      </w:rPr>
      <w:t>16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7FED2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6BD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4ACB" w14:textId="77777777" w:rsidR="00B81DF5" w:rsidRDefault="00B81DF5">
      <w:r>
        <w:separator/>
      </w:r>
    </w:p>
  </w:footnote>
  <w:footnote w:type="continuationSeparator" w:id="0">
    <w:p w14:paraId="1367A7E8" w14:textId="77777777" w:rsidR="00B81DF5" w:rsidRDefault="00B8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D980" w14:textId="77777777" w:rsidR="00000000" w:rsidRDefault="00000000">
    <w:pPr>
      <w:pStyle w:val="Header"/>
    </w:pPr>
  </w:p>
  <w:p w14:paraId="1085F9D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9F82" w14:textId="77777777" w:rsidR="00000000" w:rsidRDefault="00000000">
    <w:pPr>
      <w:pStyle w:val="Header"/>
    </w:pPr>
  </w:p>
  <w:p w14:paraId="13F8FD6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D3B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35EE00E">
      <w:start w:val="1"/>
      <w:numFmt w:val="decimal"/>
      <w:lvlText w:val="%1."/>
      <w:lvlJc w:val="left"/>
      <w:pPr>
        <w:ind w:left="360" w:hanging="360"/>
      </w:pPr>
    </w:lvl>
    <w:lvl w:ilvl="1" w:tplc="FCC23CC4" w:tentative="1">
      <w:start w:val="1"/>
      <w:numFmt w:val="lowerLetter"/>
      <w:lvlText w:val="%2."/>
      <w:lvlJc w:val="left"/>
      <w:pPr>
        <w:ind w:left="1080" w:hanging="360"/>
      </w:pPr>
    </w:lvl>
    <w:lvl w:ilvl="2" w:tplc="B69893D4" w:tentative="1">
      <w:start w:val="1"/>
      <w:numFmt w:val="lowerRoman"/>
      <w:lvlText w:val="%3."/>
      <w:lvlJc w:val="right"/>
      <w:pPr>
        <w:ind w:left="1800" w:hanging="180"/>
      </w:pPr>
    </w:lvl>
    <w:lvl w:ilvl="3" w:tplc="D232707A" w:tentative="1">
      <w:start w:val="1"/>
      <w:numFmt w:val="decimal"/>
      <w:lvlText w:val="%4."/>
      <w:lvlJc w:val="left"/>
      <w:pPr>
        <w:ind w:left="2520" w:hanging="360"/>
      </w:pPr>
    </w:lvl>
    <w:lvl w:ilvl="4" w:tplc="749887A2" w:tentative="1">
      <w:start w:val="1"/>
      <w:numFmt w:val="lowerLetter"/>
      <w:lvlText w:val="%5."/>
      <w:lvlJc w:val="left"/>
      <w:pPr>
        <w:ind w:left="3240" w:hanging="360"/>
      </w:pPr>
    </w:lvl>
    <w:lvl w:ilvl="5" w:tplc="E1CE381C" w:tentative="1">
      <w:start w:val="1"/>
      <w:numFmt w:val="lowerRoman"/>
      <w:lvlText w:val="%6."/>
      <w:lvlJc w:val="right"/>
      <w:pPr>
        <w:ind w:left="3960" w:hanging="180"/>
      </w:pPr>
    </w:lvl>
    <w:lvl w:ilvl="6" w:tplc="17E864C0" w:tentative="1">
      <w:start w:val="1"/>
      <w:numFmt w:val="decimal"/>
      <w:lvlText w:val="%7."/>
      <w:lvlJc w:val="left"/>
      <w:pPr>
        <w:ind w:left="4680" w:hanging="360"/>
      </w:pPr>
    </w:lvl>
    <w:lvl w:ilvl="7" w:tplc="8B827288" w:tentative="1">
      <w:start w:val="1"/>
      <w:numFmt w:val="lowerLetter"/>
      <w:lvlText w:val="%8."/>
      <w:lvlJc w:val="left"/>
      <w:pPr>
        <w:ind w:left="5400" w:hanging="360"/>
      </w:pPr>
    </w:lvl>
    <w:lvl w:ilvl="8" w:tplc="5B8450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A802C34">
      <w:start w:val="1"/>
      <w:numFmt w:val="bullet"/>
      <w:lvlText w:val=""/>
      <w:lvlJc w:val="left"/>
      <w:pPr>
        <w:ind w:left="720" w:hanging="360"/>
      </w:pPr>
      <w:rPr>
        <w:rFonts w:ascii="Symbol" w:hAnsi="Symbol" w:hint="default"/>
      </w:rPr>
    </w:lvl>
    <w:lvl w:ilvl="1" w:tplc="0C0A3304" w:tentative="1">
      <w:start w:val="1"/>
      <w:numFmt w:val="bullet"/>
      <w:lvlText w:val="o"/>
      <w:lvlJc w:val="left"/>
      <w:pPr>
        <w:ind w:left="1440" w:hanging="360"/>
      </w:pPr>
      <w:rPr>
        <w:rFonts w:ascii="Courier New" w:hAnsi="Courier New" w:cs="Courier New" w:hint="default"/>
      </w:rPr>
    </w:lvl>
    <w:lvl w:ilvl="2" w:tplc="AAB8DFAA" w:tentative="1">
      <w:start w:val="1"/>
      <w:numFmt w:val="bullet"/>
      <w:lvlText w:val=""/>
      <w:lvlJc w:val="left"/>
      <w:pPr>
        <w:ind w:left="2160" w:hanging="360"/>
      </w:pPr>
      <w:rPr>
        <w:rFonts w:ascii="Wingdings" w:hAnsi="Wingdings" w:hint="default"/>
      </w:rPr>
    </w:lvl>
    <w:lvl w:ilvl="3" w:tplc="3DAC5922" w:tentative="1">
      <w:start w:val="1"/>
      <w:numFmt w:val="bullet"/>
      <w:lvlText w:val=""/>
      <w:lvlJc w:val="left"/>
      <w:pPr>
        <w:ind w:left="2880" w:hanging="360"/>
      </w:pPr>
      <w:rPr>
        <w:rFonts w:ascii="Symbol" w:hAnsi="Symbol" w:hint="default"/>
      </w:rPr>
    </w:lvl>
    <w:lvl w:ilvl="4" w:tplc="EDC413E0" w:tentative="1">
      <w:start w:val="1"/>
      <w:numFmt w:val="bullet"/>
      <w:lvlText w:val="o"/>
      <w:lvlJc w:val="left"/>
      <w:pPr>
        <w:ind w:left="3600" w:hanging="360"/>
      </w:pPr>
      <w:rPr>
        <w:rFonts w:ascii="Courier New" w:hAnsi="Courier New" w:cs="Courier New" w:hint="default"/>
      </w:rPr>
    </w:lvl>
    <w:lvl w:ilvl="5" w:tplc="EABAA506" w:tentative="1">
      <w:start w:val="1"/>
      <w:numFmt w:val="bullet"/>
      <w:lvlText w:val=""/>
      <w:lvlJc w:val="left"/>
      <w:pPr>
        <w:ind w:left="4320" w:hanging="360"/>
      </w:pPr>
      <w:rPr>
        <w:rFonts w:ascii="Wingdings" w:hAnsi="Wingdings" w:hint="default"/>
      </w:rPr>
    </w:lvl>
    <w:lvl w:ilvl="6" w:tplc="718EEE52" w:tentative="1">
      <w:start w:val="1"/>
      <w:numFmt w:val="bullet"/>
      <w:lvlText w:val=""/>
      <w:lvlJc w:val="left"/>
      <w:pPr>
        <w:ind w:left="5040" w:hanging="360"/>
      </w:pPr>
      <w:rPr>
        <w:rFonts w:ascii="Symbol" w:hAnsi="Symbol" w:hint="default"/>
      </w:rPr>
    </w:lvl>
    <w:lvl w:ilvl="7" w:tplc="79F66094" w:tentative="1">
      <w:start w:val="1"/>
      <w:numFmt w:val="bullet"/>
      <w:lvlText w:val="o"/>
      <w:lvlJc w:val="left"/>
      <w:pPr>
        <w:ind w:left="5760" w:hanging="360"/>
      </w:pPr>
      <w:rPr>
        <w:rFonts w:ascii="Courier New" w:hAnsi="Courier New" w:cs="Courier New" w:hint="default"/>
      </w:rPr>
    </w:lvl>
    <w:lvl w:ilvl="8" w:tplc="8B3AB188" w:tentative="1">
      <w:start w:val="1"/>
      <w:numFmt w:val="bullet"/>
      <w:lvlText w:val=""/>
      <w:lvlJc w:val="left"/>
      <w:pPr>
        <w:ind w:left="6480" w:hanging="360"/>
      </w:pPr>
      <w:rPr>
        <w:rFonts w:ascii="Wingdings" w:hAnsi="Wingdings" w:hint="default"/>
      </w:rPr>
    </w:lvl>
  </w:abstractNum>
  <w:num w:numId="1" w16cid:durableId="1468861495">
    <w:abstractNumId w:val="1"/>
  </w:num>
  <w:num w:numId="2" w16cid:durableId="188016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4E0"/>
    <w:rsid w:val="006C49BC"/>
    <w:rsid w:val="008805D5"/>
    <w:rsid w:val="00B81DF5"/>
    <w:rsid w:val="00DF44E0"/>
    <w:rsid w:val="00F654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9C7E"/>
  <w15:docId w15:val="{9964DE82-434E-404F-8BD0-A4EAADB0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16476</Words>
  <Characters>93915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2026-02-05T05:05:00Z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