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1B85" w14:textId="77777777" w:rsidR="00000000" w:rsidRDefault="00000000">
      <w:pPr>
        <w:pStyle w:val="Heading1"/>
        <w:rPr>
          <w:rFonts w:cs="Arial"/>
        </w:rPr>
      </w:pPr>
      <w:bookmarkStart w:id="0" w:name="PRMS_RIName"/>
      <w:r>
        <w:rPr>
          <w:rFonts w:cs="Arial"/>
        </w:rPr>
        <w:t>Kena Kena Care Limited - Kena Kena Rest Home</w:t>
      </w:r>
      <w:bookmarkEnd w:id="0"/>
    </w:p>
    <w:p w14:paraId="133E7C7C" w14:textId="77777777" w:rsidR="00000000" w:rsidRDefault="00000000">
      <w:pPr>
        <w:pStyle w:val="Heading2"/>
        <w:spacing w:after="0"/>
        <w:rPr>
          <w:rFonts w:cs="Arial"/>
        </w:rPr>
      </w:pPr>
      <w:r>
        <w:rPr>
          <w:rFonts w:cs="Arial"/>
        </w:rPr>
        <w:t>Introduction</w:t>
      </w:r>
    </w:p>
    <w:p w14:paraId="5F3A593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C7E823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C55E73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6934EF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C4A3A6B" w14:textId="77777777" w:rsidR="00000000" w:rsidRDefault="00000000">
      <w:pPr>
        <w:spacing w:before="240" w:after="240"/>
        <w:rPr>
          <w:rFonts w:cs="Arial"/>
          <w:lang w:eastAsia="en-NZ"/>
        </w:rPr>
      </w:pPr>
      <w:r>
        <w:rPr>
          <w:rFonts w:cs="Arial"/>
          <w:lang w:eastAsia="en-NZ"/>
        </w:rPr>
        <w:t>The specifics of this audit included:</w:t>
      </w:r>
    </w:p>
    <w:p w14:paraId="26AFF40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731DCF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Kena Kena Care Limited</w:t>
      </w:r>
      <w:bookmarkEnd w:id="4"/>
    </w:p>
    <w:p w14:paraId="5EF654C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Kena Kena Rest Home</w:t>
      </w:r>
      <w:bookmarkEnd w:id="5"/>
    </w:p>
    <w:p w14:paraId="2B1E615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788BEF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November 2025</w:t>
      </w:r>
      <w:bookmarkEnd w:id="7"/>
      <w:r w:rsidRPr="009418D4">
        <w:rPr>
          <w:rFonts w:cs="Arial"/>
        </w:rPr>
        <w:tab/>
        <w:t xml:space="preserve">End date: </w:t>
      </w:r>
      <w:bookmarkStart w:id="8" w:name="AuditEndDate"/>
      <w:r>
        <w:rPr>
          <w:rFonts w:cs="Arial"/>
        </w:rPr>
        <w:t>28 November 2025</w:t>
      </w:r>
      <w:bookmarkEnd w:id="8"/>
    </w:p>
    <w:p w14:paraId="6412CF5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current owners (two) wish to sell Kena Kena Rest Home. If the business is sold, the prospective purchaser wishes to change the current legal entity name from Kena Kena Rest Home Limited to Kena Kena Care Limited which will continue to trade as Kena Kena Rest Home. The prospective purchaser wishes to complete the transaction (change of ownership) by 21 January 2026 depending on the outcome of this audit.</w:t>
      </w:r>
    </w:p>
    <w:bookmarkEnd w:id="9"/>
    <w:p w14:paraId="40A90CA1" w14:textId="77777777" w:rsidR="00073A4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46</w:t>
      </w:r>
      <w:bookmarkEnd w:id="10"/>
    </w:p>
    <w:p w14:paraId="3056560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B2F26B4" w14:textId="77777777" w:rsidR="00000000" w:rsidRDefault="00000000">
      <w:pPr>
        <w:pStyle w:val="Heading1"/>
        <w:rPr>
          <w:rFonts w:cs="Arial"/>
        </w:rPr>
      </w:pPr>
      <w:r>
        <w:rPr>
          <w:rFonts w:cs="Arial"/>
        </w:rPr>
        <w:lastRenderedPageBreak/>
        <w:t>Executive summary of the audit</w:t>
      </w:r>
    </w:p>
    <w:p w14:paraId="5AECB143" w14:textId="77777777" w:rsidR="00000000" w:rsidRDefault="00000000">
      <w:pPr>
        <w:pStyle w:val="Heading2"/>
        <w:rPr>
          <w:rFonts w:cs="Arial"/>
        </w:rPr>
      </w:pPr>
      <w:r>
        <w:rPr>
          <w:rFonts w:cs="Arial"/>
        </w:rPr>
        <w:t>Introduction</w:t>
      </w:r>
    </w:p>
    <w:p w14:paraId="45594A8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D8C17A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274EF0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B03060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E0B51F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3549B0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FCCC9E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6CD1189" w14:textId="77777777" w:rsidR="00000000" w:rsidRDefault="00000000">
      <w:pPr>
        <w:pStyle w:val="Heading2"/>
        <w:spacing w:after="0"/>
        <w:rPr>
          <w:rFonts w:cs="Arial"/>
        </w:rPr>
      </w:pPr>
      <w:r>
        <w:rPr>
          <w:rFonts w:cs="Arial"/>
        </w:rPr>
        <w:t>General overview of the audit</w:t>
      </w:r>
    </w:p>
    <w:p w14:paraId="6426AF80" w14:textId="77777777" w:rsidR="00000000" w:rsidRDefault="00000000">
      <w:pPr>
        <w:spacing w:before="240" w:line="276" w:lineRule="auto"/>
        <w:rPr>
          <w:rFonts w:eastAsia="Calibri"/>
        </w:rPr>
      </w:pPr>
      <w:bookmarkStart w:id="13" w:name="GeneralOverview"/>
      <w:r w:rsidRPr="00A4268A">
        <w:rPr>
          <w:rFonts w:eastAsia="Calibri"/>
        </w:rPr>
        <w:t>Kena Kena Rest Home is located in Paraparaumu. Kena Kena Rest Home is certified to provide rest home level of care for up to 51 residents. There were 46 residents on the days of audit.</w:t>
      </w:r>
    </w:p>
    <w:p w14:paraId="3B27AF92" w14:textId="77777777" w:rsidR="00073A4D" w:rsidRPr="00A4268A" w:rsidRDefault="00000000">
      <w:pPr>
        <w:spacing w:before="240" w:line="276" w:lineRule="auto"/>
        <w:rPr>
          <w:rFonts w:eastAsia="Calibri"/>
        </w:rPr>
      </w:pPr>
      <w:r w:rsidRPr="00A4268A">
        <w:rPr>
          <w:rFonts w:eastAsia="Calibri"/>
        </w:rPr>
        <w:t>This provisional audit was undertaken to establish the prospective purchaser preparedness to provide health and disability services, and the level of conformity of the existing provider’s service prior to a potential sale. This provisional audit was conducted against the Ngā Paerewa Health and Disability Services Standard and the services contract with Health New Zealand. The audit process included the review of policies and procedures; the review of residents and staff files; observations; and interviews with residents, family/whānau, management, staff, and a general practitioner. The prospective purchaser was interviewed.</w:t>
      </w:r>
    </w:p>
    <w:p w14:paraId="7C87475B" w14:textId="77777777" w:rsidR="00073A4D" w:rsidRPr="00A4268A" w:rsidRDefault="00000000">
      <w:pPr>
        <w:spacing w:before="240" w:line="276" w:lineRule="auto"/>
        <w:rPr>
          <w:rFonts w:eastAsia="Calibri"/>
        </w:rPr>
      </w:pPr>
      <w:r w:rsidRPr="00A4268A">
        <w:rPr>
          <w:rFonts w:eastAsia="Calibri"/>
        </w:rPr>
        <w:t>There has been a change in nurse manager’s since the last audit. The day-to-day clinical operations of Kena Kena Rest Home is overseen by an experienced nurse manager, who is supported by an operations manager and experienced caregivers. Residents and family/whānau interviewed responded positively about the care and support.</w:t>
      </w:r>
    </w:p>
    <w:p w14:paraId="6CC96DA9" w14:textId="77777777" w:rsidR="00073A4D" w:rsidRPr="00A4268A" w:rsidRDefault="00000000">
      <w:pPr>
        <w:spacing w:before="240" w:line="276" w:lineRule="auto"/>
        <w:rPr>
          <w:rFonts w:eastAsia="Calibri"/>
        </w:rPr>
      </w:pPr>
      <w:r w:rsidRPr="00A4268A">
        <w:rPr>
          <w:rFonts w:eastAsia="Calibri"/>
        </w:rPr>
        <w:lastRenderedPageBreak/>
        <w:t xml:space="preserve">This audit identified shortfalls in relation to completion of meeting and progress notes. </w:t>
      </w:r>
    </w:p>
    <w:bookmarkEnd w:id="13"/>
    <w:p w14:paraId="0680D320" w14:textId="77777777" w:rsidR="00073A4D" w:rsidRPr="00A4268A" w:rsidRDefault="00073A4D">
      <w:pPr>
        <w:spacing w:before="240" w:line="276" w:lineRule="auto"/>
        <w:rPr>
          <w:rFonts w:eastAsia="Calibri"/>
        </w:rPr>
      </w:pPr>
    </w:p>
    <w:p w14:paraId="1730274D"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4349E342" w14:textId="77777777" w:rsidR="00000000" w:rsidRDefault="00000000">
      <w:pPr>
        <w:spacing w:before="240" w:line="276" w:lineRule="auto"/>
        <w:rPr>
          <w:rFonts w:eastAsia="Calibri"/>
        </w:rPr>
      </w:pPr>
      <w:bookmarkStart w:id="14" w:name="ConsumerRights"/>
      <w:r w:rsidRPr="00A4268A">
        <w:rPr>
          <w:rFonts w:eastAsia="Calibri"/>
        </w:rPr>
        <w:t xml:space="preserve">Kena </w:t>
      </w:r>
      <w:proofErr w:type="spellStart"/>
      <w:r w:rsidRPr="00A4268A">
        <w:rPr>
          <w:rFonts w:eastAsia="Calibri"/>
        </w:rPr>
        <w:t>Kena</w:t>
      </w:r>
      <w:proofErr w:type="spellEnd"/>
      <w:r w:rsidRPr="00A4268A">
        <w:rPr>
          <w:rFonts w:eastAsia="Calibri"/>
        </w:rPr>
        <w:t xml:space="preserve"> Rest Home provides an environment that supports resident rights and safe care. Staff demonstrate an understanding of residents' rights according to the Code of Health and Disability Services Consumers’ Rights (the Code) and these are upheld. The service has connections with a local marae through their Māori liaison officer and has a Māori health plan documented. A Pacific health plan is in place to ensure culturally appropriate services for Pacific residents. Staff receive training on Te Tiriti o Waitangi, tikanga Māori, and health equity from a Māori perspective, enhancing their understanding of accessibility barriers. </w:t>
      </w:r>
    </w:p>
    <w:p w14:paraId="04A02250" w14:textId="77777777" w:rsidR="00073A4D" w:rsidRPr="00A4268A" w:rsidRDefault="00000000">
      <w:pPr>
        <w:spacing w:before="240" w:line="276" w:lineRule="auto"/>
        <w:rPr>
          <w:rFonts w:eastAsia="Calibri"/>
        </w:rPr>
      </w:pPr>
      <w:r w:rsidRPr="00A4268A">
        <w:rPr>
          <w:rFonts w:eastAsia="Calibri"/>
        </w:rPr>
        <w:t xml:space="preserve">Policies are in place around the elimination of discrimination, harassment, and bullying. </w:t>
      </w:r>
    </w:p>
    <w:p w14:paraId="0E51078B" w14:textId="77777777" w:rsidR="00073A4D" w:rsidRPr="00A4268A" w:rsidRDefault="00000000">
      <w:pPr>
        <w:spacing w:before="240" w:line="276" w:lineRule="auto"/>
        <w:rPr>
          <w:rFonts w:eastAsia="Calibri"/>
        </w:rPr>
      </w:pPr>
      <w:r w:rsidRPr="00A4268A">
        <w:rPr>
          <w:rFonts w:eastAsia="Calibri"/>
        </w:rPr>
        <w:t xml:space="preserve">The informed consent process is well understood and implemented by staff. </w:t>
      </w:r>
    </w:p>
    <w:p w14:paraId="559B26FA" w14:textId="77777777" w:rsidR="00073A4D" w:rsidRPr="00A4268A" w:rsidRDefault="00000000">
      <w:pPr>
        <w:spacing w:before="240" w:line="276" w:lineRule="auto"/>
        <w:rPr>
          <w:rFonts w:eastAsia="Calibri"/>
        </w:rPr>
      </w:pPr>
      <w:r w:rsidRPr="00A4268A">
        <w:rPr>
          <w:rFonts w:eastAsia="Calibri"/>
        </w:rPr>
        <w:t xml:space="preserve">Complaint processes are equitable, with complaints promptly resolved in collaboration with complainants. </w:t>
      </w:r>
    </w:p>
    <w:bookmarkEnd w:id="14"/>
    <w:p w14:paraId="3C332999" w14:textId="77777777" w:rsidR="00073A4D" w:rsidRPr="00A4268A" w:rsidRDefault="00073A4D">
      <w:pPr>
        <w:spacing w:before="240" w:line="276" w:lineRule="auto"/>
        <w:rPr>
          <w:rFonts w:eastAsia="Calibri"/>
        </w:rPr>
      </w:pPr>
    </w:p>
    <w:p w14:paraId="11CFB830"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615CED4C" w14:textId="77777777" w:rsidR="00000000" w:rsidRDefault="00000000">
      <w:pPr>
        <w:spacing w:before="240" w:line="276" w:lineRule="auto"/>
        <w:rPr>
          <w:rFonts w:eastAsia="Calibri"/>
        </w:rPr>
      </w:pPr>
      <w:bookmarkStart w:id="15" w:name="OrganisationalManagement"/>
      <w:r w:rsidRPr="00A4268A">
        <w:rPr>
          <w:rFonts w:eastAsia="Calibri"/>
        </w:rPr>
        <w:t xml:space="preserve">There is a documented 2025 business operation plan that includes a mission statement, philosophy, and objectives of the service. There is an implemented quality and risk management system, with internal audits occurring as scheduled. </w:t>
      </w:r>
    </w:p>
    <w:p w14:paraId="4508770B" w14:textId="77777777" w:rsidR="00073A4D" w:rsidRPr="00A4268A" w:rsidRDefault="00000000">
      <w:pPr>
        <w:spacing w:before="240" w:line="276" w:lineRule="auto"/>
        <w:rPr>
          <w:rFonts w:eastAsia="Calibri"/>
        </w:rPr>
      </w:pPr>
      <w:r w:rsidRPr="00A4268A">
        <w:rPr>
          <w:rFonts w:eastAsia="Calibri"/>
        </w:rPr>
        <w:t xml:space="preserve">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The staffing policy meets contractual requirements and ensures appropriate skill mixes. Residents and family/whānau reported that staffing levels are adequate to meet residents' needs. </w:t>
      </w:r>
    </w:p>
    <w:p w14:paraId="70CBB331" w14:textId="77777777" w:rsidR="00073A4D" w:rsidRPr="00A4268A" w:rsidRDefault="00000000">
      <w:pPr>
        <w:spacing w:before="240" w:line="276" w:lineRule="auto"/>
        <w:rPr>
          <w:rFonts w:eastAsia="Calibri"/>
        </w:rPr>
      </w:pPr>
      <w:r w:rsidRPr="00A4268A">
        <w:rPr>
          <w:rFonts w:eastAsia="Calibri"/>
        </w:rPr>
        <w:lastRenderedPageBreak/>
        <w:t>The service ensures the secure, accessible, and confidential collection, storage, and use of residents' personal and health information.</w:t>
      </w:r>
    </w:p>
    <w:bookmarkEnd w:id="15"/>
    <w:p w14:paraId="51A6429B" w14:textId="77777777" w:rsidR="00073A4D" w:rsidRPr="00A4268A" w:rsidRDefault="00073A4D">
      <w:pPr>
        <w:spacing w:before="240" w:line="276" w:lineRule="auto"/>
        <w:rPr>
          <w:rFonts w:eastAsia="Calibri"/>
        </w:rPr>
      </w:pPr>
    </w:p>
    <w:p w14:paraId="72560C0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48A84536"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Kena </w:t>
      </w:r>
      <w:proofErr w:type="spellStart"/>
      <w:r w:rsidRPr="00A4268A">
        <w:rPr>
          <w:rFonts w:eastAsia="Calibri"/>
        </w:rPr>
        <w:t>Kena</w:t>
      </w:r>
      <w:proofErr w:type="spellEnd"/>
      <w:r w:rsidRPr="00A4268A">
        <w:rPr>
          <w:rFonts w:eastAsia="Calibri"/>
        </w:rPr>
        <w:t xml:space="preserve"> Rest Home has admission information available prior to, or on entry to the service. The registered nurse manages the entry process to the service. The registered nurse assesses, plans, and reviews resident needs, outcomes, and goals. The care plans demonstrated individualised care. </w:t>
      </w:r>
    </w:p>
    <w:p w14:paraId="7A73F45E" w14:textId="77777777" w:rsidR="00073A4D"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4D72AC7D" w14:textId="77777777" w:rsidR="00073A4D"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registered nurse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w:t>
      </w:r>
    </w:p>
    <w:p w14:paraId="43501871" w14:textId="77777777" w:rsidR="00073A4D"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72C68981" w14:textId="77777777" w:rsidR="00073A4D"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16"/>
    <w:p w14:paraId="45960DA1" w14:textId="77777777" w:rsidR="00073A4D" w:rsidRPr="00A4268A" w:rsidRDefault="00073A4D" w:rsidP="00621629">
      <w:pPr>
        <w:spacing w:before="240" w:line="276" w:lineRule="auto"/>
        <w:rPr>
          <w:rFonts w:eastAsia="Calibri"/>
        </w:rPr>
      </w:pPr>
    </w:p>
    <w:p w14:paraId="2895A56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C700D3E" w14:textId="77777777" w:rsidR="00000000" w:rsidRDefault="00000000">
      <w:pPr>
        <w:spacing w:before="240" w:line="276" w:lineRule="auto"/>
        <w:rPr>
          <w:rFonts w:eastAsia="Calibri"/>
        </w:rPr>
      </w:pPr>
      <w:bookmarkStart w:id="17" w:name="SafeAndAppropriateEnvironment"/>
      <w:r w:rsidRPr="00A4268A">
        <w:rPr>
          <w:rFonts w:eastAsia="Calibri"/>
        </w:rPr>
        <w:t xml:space="preserve">The building holds a current building warrant of fitness. Residents can freely mobilise within the communal areas, with safe access to the outdoors, seating, and shade. Rooms are spacious to meet the needs of the residents. Rooms are personalised with appropriate heating and ventilation. </w:t>
      </w:r>
    </w:p>
    <w:p w14:paraId="71B90E96" w14:textId="77777777" w:rsidR="00073A4D" w:rsidRPr="00A4268A" w:rsidRDefault="00000000">
      <w:pPr>
        <w:spacing w:before="240" w:line="276" w:lineRule="auto"/>
        <w:rPr>
          <w:rFonts w:eastAsia="Calibri"/>
        </w:rPr>
      </w:pPr>
      <w:r w:rsidRPr="00A4268A">
        <w:rPr>
          <w:rFonts w:eastAsia="Calibri"/>
        </w:rPr>
        <w:lastRenderedPageBreak/>
        <w:t>Documented systems are in place for essential, emergency and security services. Staff have planned and implemented strategies for emergency management. All shifts are covered by a staff member with a current first aid certificate.</w:t>
      </w:r>
    </w:p>
    <w:bookmarkEnd w:id="17"/>
    <w:p w14:paraId="6371957D" w14:textId="77777777" w:rsidR="00073A4D" w:rsidRPr="00A4268A" w:rsidRDefault="00073A4D">
      <w:pPr>
        <w:spacing w:before="240" w:line="276" w:lineRule="auto"/>
        <w:rPr>
          <w:rFonts w:eastAsia="Calibri"/>
        </w:rPr>
      </w:pPr>
    </w:p>
    <w:p w14:paraId="1780C62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398B166C"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 infection prevention and control and antimicrobial stewardship programmes are tailored to the service's size and complexity, approved by the nurse manager, and integrated into the quality improvement system. There is a documented pandemic and outbreak response plan. The facility has adequate resources and personal protective equipment, and staff are appropriately trained. </w:t>
      </w:r>
    </w:p>
    <w:p w14:paraId="27E7F564" w14:textId="77777777" w:rsidR="00073A4D" w:rsidRPr="00A4268A" w:rsidRDefault="00000000">
      <w:pPr>
        <w:spacing w:before="240" w:line="276" w:lineRule="auto"/>
        <w:rPr>
          <w:rFonts w:eastAsia="Calibri"/>
        </w:rPr>
      </w:pPr>
      <w:r w:rsidRPr="00A4268A">
        <w:rPr>
          <w:rFonts w:eastAsia="Calibri"/>
        </w:rPr>
        <w:t xml:space="preserve">The registered nurse and nurse manager oversee infection surveillance. They share infection control data with staff and ensure that recommendations made by the general practitioner and external consultant are implemented. </w:t>
      </w:r>
    </w:p>
    <w:p w14:paraId="08BDD419" w14:textId="77777777" w:rsidR="00073A4D" w:rsidRPr="00A4268A" w:rsidRDefault="00000000">
      <w:pPr>
        <w:spacing w:before="240" w:line="276" w:lineRule="auto"/>
        <w:rPr>
          <w:rFonts w:eastAsia="Calibri"/>
        </w:rPr>
      </w:pPr>
      <w:r w:rsidRPr="00A4268A">
        <w:rPr>
          <w:rFonts w:eastAsia="Calibri"/>
        </w:rPr>
        <w:t>Policies and processes for managing waste, infectious, and hazardous substances are confirmed as being implemented. The effectiveness of laundry and cleaning processes are monitored via the internal audit system and ongoing observations made by management.</w:t>
      </w:r>
    </w:p>
    <w:bookmarkEnd w:id="18"/>
    <w:p w14:paraId="757E8398" w14:textId="77777777" w:rsidR="00073A4D" w:rsidRPr="00A4268A" w:rsidRDefault="00073A4D">
      <w:pPr>
        <w:spacing w:before="240" w:line="276" w:lineRule="auto"/>
        <w:rPr>
          <w:rFonts w:eastAsia="Calibri"/>
        </w:rPr>
      </w:pPr>
    </w:p>
    <w:p w14:paraId="118B471F" w14:textId="77777777" w:rsidR="00000000" w:rsidRDefault="00000000" w:rsidP="000E6E02">
      <w:pPr>
        <w:pStyle w:val="Heading2"/>
        <w:spacing w:before="0"/>
        <w:rPr>
          <w:rFonts w:cs="Arial"/>
        </w:rPr>
      </w:pPr>
      <w:r w:rsidRPr="00FB778F">
        <w:rPr>
          <w:rFonts w:cs="Arial"/>
        </w:rPr>
        <w:t>Here taratahi │ Restraint and seclusion</w:t>
      </w:r>
    </w:p>
    <w:p w14:paraId="19E66717" w14:textId="77777777" w:rsidR="00000000" w:rsidRDefault="00000000">
      <w:pPr>
        <w:spacing w:before="240" w:line="276" w:lineRule="auto"/>
        <w:rPr>
          <w:rFonts w:eastAsia="Calibri"/>
        </w:rPr>
      </w:pPr>
      <w:bookmarkStart w:id="19" w:name="InfectionPreventionAndControl"/>
      <w:r w:rsidRPr="00A4268A">
        <w:rPr>
          <w:rFonts w:eastAsia="Calibri"/>
        </w:rPr>
        <w:t>Restraint minimisation and safe practice policies and procedures are in place. Restraint minimisation is overseen by the registered nurse. There are currently restraints in use. Use of restraint is only used as a last resort, after all other options have been explored. Education is provided to staff around restraint minimisation, de-escalation, and management of challenging behaviour. A restraint register is documented. Quality review of processes occurs.</w:t>
      </w:r>
    </w:p>
    <w:bookmarkEnd w:id="19"/>
    <w:p w14:paraId="370D90C2" w14:textId="77777777" w:rsidR="00073A4D" w:rsidRPr="00A4268A" w:rsidRDefault="00073A4D">
      <w:pPr>
        <w:spacing w:before="240" w:line="276" w:lineRule="auto"/>
        <w:rPr>
          <w:rFonts w:eastAsia="Calibri"/>
        </w:rPr>
      </w:pPr>
    </w:p>
    <w:p w14:paraId="1E772D2F" w14:textId="77777777" w:rsidR="00000000" w:rsidRDefault="00000000" w:rsidP="000E6E02">
      <w:pPr>
        <w:pStyle w:val="Heading2"/>
        <w:spacing w:before="0"/>
        <w:rPr>
          <w:rFonts w:cs="Arial"/>
        </w:rPr>
      </w:pPr>
      <w:r>
        <w:rPr>
          <w:rFonts w:cs="Arial"/>
        </w:rPr>
        <w:lastRenderedPageBreak/>
        <w:t>Summary of attainment</w:t>
      </w:r>
    </w:p>
    <w:p w14:paraId="5D0D1B3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73A4D" w14:paraId="434479E5" w14:textId="77777777">
        <w:tc>
          <w:tcPr>
            <w:tcW w:w="1384" w:type="dxa"/>
            <w:vAlign w:val="center"/>
          </w:tcPr>
          <w:p w14:paraId="5ADA278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E2C6838" w14:textId="77777777" w:rsidR="00000000" w:rsidRDefault="00000000">
            <w:pPr>
              <w:keepNext/>
              <w:spacing w:before="60" w:after="60"/>
              <w:jc w:val="center"/>
              <w:rPr>
                <w:rFonts w:cs="Arial"/>
                <w:b/>
                <w:sz w:val="20"/>
                <w:szCs w:val="20"/>
              </w:rPr>
            </w:pPr>
            <w:r>
              <w:rPr>
                <w:rFonts w:cs="Arial"/>
                <w:b/>
                <w:sz w:val="20"/>
                <w:szCs w:val="20"/>
              </w:rPr>
              <w:t>Continuous Improvement</w:t>
            </w:r>
          </w:p>
          <w:p w14:paraId="08A7334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1677CF8" w14:textId="77777777" w:rsidR="00000000" w:rsidRDefault="00000000">
            <w:pPr>
              <w:keepNext/>
              <w:spacing w:before="60" w:after="60"/>
              <w:jc w:val="center"/>
              <w:rPr>
                <w:rFonts w:cs="Arial"/>
                <w:b/>
                <w:sz w:val="20"/>
                <w:szCs w:val="20"/>
              </w:rPr>
            </w:pPr>
            <w:r>
              <w:rPr>
                <w:rFonts w:cs="Arial"/>
                <w:b/>
                <w:sz w:val="20"/>
                <w:szCs w:val="20"/>
              </w:rPr>
              <w:t>Fully Attained</w:t>
            </w:r>
          </w:p>
          <w:p w14:paraId="4A31FCD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ABD167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314086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2935FB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ACBB27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38A680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FC6BF5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6A7802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2EBB18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705863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9F9E7F5" w14:textId="77777777" w:rsidR="00000000" w:rsidRDefault="00000000">
            <w:pPr>
              <w:keepNext/>
              <w:spacing w:before="60" w:after="60"/>
              <w:jc w:val="center"/>
              <w:rPr>
                <w:rFonts w:cs="Arial"/>
                <w:b/>
                <w:sz w:val="20"/>
                <w:szCs w:val="20"/>
              </w:rPr>
            </w:pPr>
            <w:r>
              <w:rPr>
                <w:rFonts w:cs="Arial"/>
                <w:b/>
                <w:sz w:val="20"/>
                <w:szCs w:val="20"/>
              </w:rPr>
              <w:t>(PA Critical)</w:t>
            </w:r>
          </w:p>
        </w:tc>
      </w:tr>
      <w:tr w:rsidR="00073A4D" w14:paraId="580C48C8" w14:textId="77777777">
        <w:tc>
          <w:tcPr>
            <w:tcW w:w="1384" w:type="dxa"/>
            <w:vAlign w:val="center"/>
          </w:tcPr>
          <w:p w14:paraId="3505228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1098050"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048C418D"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13BB7273"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9227069"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593F1C52"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652E6E1F"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1439086"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073A4D" w14:paraId="524F40BF" w14:textId="77777777">
        <w:tc>
          <w:tcPr>
            <w:tcW w:w="1384" w:type="dxa"/>
            <w:vAlign w:val="center"/>
          </w:tcPr>
          <w:p w14:paraId="6A51144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3837F52"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6B847FB"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174</w:t>
            </w:r>
            <w:bookmarkEnd w:id="28"/>
          </w:p>
        </w:tc>
        <w:tc>
          <w:tcPr>
            <w:tcW w:w="1843" w:type="dxa"/>
            <w:vAlign w:val="center"/>
          </w:tcPr>
          <w:p w14:paraId="06AE1DD6"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0BB5050"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0D050866"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151FE3C9"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03724860"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573D03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73A4D" w14:paraId="0A2ADF59" w14:textId="77777777">
        <w:tc>
          <w:tcPr>
            <w:tcW w:w="1384" w:type="dxa"/>
            <w:vAlign w:val="center"/>
          </w:tcPr>
          <w:p w14:paraId="0708300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027C9D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17757F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A772356" w14:textId="77777777" w:rsidR="00000000" w:rsidRDefault="00000000">
            <w:pPr>
              <w:keepNext/>
              <w:spacing w:before="60" w:after="60"/>
              <w:jc w:val="center"/>
              <w:rPr>
                <w:rFonts w:cs="Arial"/>
                <w:b/>
                <w:sz w:val="20"/>
                <w:szCs w:val="20"/>
              </w:rPr>
            </w:pPr>
            <w:r>
              <w:rPr>
                <w:rFonts w:cs="Arial"/>
                <w:b/>
                <w:sz w:val="20"/>
                <w:szCs w:val="20"/>
              </w:rPr>
              <w:t>Unattained Low Risk</w:t>
            </w:r>
          </w:p>
          <w:p w14:paraId="1793442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7A96E13" w14:textId="77777777" w:rsidR="00000000" w:rsidRDefault="00000000">
            <w:pPr>
              <w:keepNext/>
              <w:spacing w:before="60" w:after="60"/>
              <w:jc w:val="center"/>
              <w:rPr>
                <w:rFonts w:cs="Arial"/>
                <w:b/>
                <w:sz w:val="20"/>
                <w:szCs w:val="20"/>
              </w:rPr>
            </w:pPr>
            <w:r>
              <w:rPr>
                <w:rFonts w:cs="Arial"/>
                <w:b/>
                <w:sz w:val="20"/>
                <w:szCs w:val="20"/>
              </w:rPr>
              <w:t>Unattained Moderate Risk</w:t>
            </w:r>
          </w:p>
          <w:p w14:paraId="09F0785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945663D" w14:textId="77777777" w:rsidR="00000000" w:rsidRDefault="00000000">
            <w:pPr>
              <w:keepNext/>
              <w:spacing w:before="60" w:after="60"/>
              <w:jc w:val="center"/>
              <w:rPr>
                <w:rFonts w:cs="Arial"/>
                <w:b/>
                <w:sz w:val="20"/>
                <w:szCs w:val="20"/>
              </w:rPr>
            </w:pPr>
            <w:r>
              <w:rPr>
                <w:rFonts w:cs="Arial"/>
                <w:b/>
                <w:sz w:val="20"/>
                <w:szCs w:val="20"/>
              </w:rPr>
              <w:t>Unattained High Risk</w:t>
            </w:r>
          </w:p>
          <w:p w14:paraId="26701AB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5BC9453" w14:textId="77777777" w:rsidR="00000000" w:rsidRDefault="00000000">
            <w:pPr>
              <w:keepNext/>
              <w:spacing w:before="60" w:after="60"/>
              <w:jc w:val="center"/>
              <w:rPr>
                <w:rFonts w:cs="Arial"/>
                <w:b/>
                <w:sz w:val="20"/>
                <w:szCs w:val="20"/>
              </w:rPr>
            </w:pPr>
            <w:r>
              <w:rPr>
                <w:rFonts w:cs="Arial"/>
                <w:b/>
                <w:sz w:val="20"/>
                <w:szCs w:val="20"/>
              </w:rPr>
              <w:t>Unattained Critical Risk</w:t>
            </w:r>
          </w:p>
          <w:p w14:paraId="1E930B72" w14:textId="77777777" w:rsidR="00000000" w:rsidRDefault="00000000">
            <w:pPr>
              <w:keepNext/>
              <w:spacing w:before="60" w:after="60"/>
              <w:jc w:val="center"/>
              <w:rPr>
                <w:rFonts w:cs="Arial"/>
                <w:b/>
                <w:sz w:val="20"/>
                <w:szCs w:val="20"/>
              </w:rPr>
            </w:pPr>
            <w:r>
              <w:rPr>
                <w:rFonts w:cs="Arial"/>
                <w:b/>
                <w:sz w:val="20"/>
                <w:szCs w:val="20"/>
              </w:rPr>
              <w:t>(UA Critical)</w:t>
            </w:r>
          </w:p>
        </w:tc>
      </w:tr>
      <w:tr w:rsidR="00073A4D" w14:paraId="1F4C5C31" w14:textId="77777777">
        <w:tc>
          <w:tcPr>
            <w:tcW w:w="1384" w:type="dxa"/>
            <w:vAlign w:val="center"/>
          </w:tcPr>
          <w:p w14:paraId="29C6FF0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2324AAB"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E675284"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0CD58E56"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7C240CC"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723CBDDB"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073A4D" w14:paraId="7BB193ED" w14:textId="77777777">
        <w:tc>
          <w:tcPr>
            <w:tcW w:w="1384" w:type="dxa"/>
            <w:vAlign w:val="center"/>
          </w:tcPr>
          <w:p w14:paraId="4F79915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5CA0377"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1F39092"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67FE0E8C"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8810513"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8AC792E"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6684F07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50A11B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E56AFC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EA29A1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073A4D" w14:paraId="7E2DD96A" w14:textId="77777777">
        <w:tc>
          <w:tcPr>
            <w:tcW w:w="0" w:type="auto"/>
          </w:tcPr>
          <w:p w14:paraId="5EFE700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21C5FD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955D6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73A4D" w14:paraId="2A022261" w14:textId="77777777">
        <w:tc>
          <w:tcPr>
            <w:tcW w:w="0" w:type="auto"/>
          </w:tcPr>
          <w:p w14:paraId="3FFAA7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E0AEE0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45A2B9A" w14:textId="77777777" w:rsidR="00000000" w:rsidRPr="00BE00C7" w:rsidRDefault="00000000" w:rsidP="00BE00C7">
            <w:pPr>
              <w:pStyle w:val="OutcomeDescription"/>
              <w:spacing w:before="120" w:after="120"/>
              <w:rPr>
                <w:rFonts w:cs="Arial"/>
                <w:lang w:eastAsia="en-NZ"/>
              </w:rPr>
            </w:pPr>
          </w:p>
        </w:tc>
        <w:tc>
          <w:tcPr>
            <w:tcW w:w="0" w:type="auto"/>
          </w:tcPr>
          <w:p w14:paraId="2247A1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0A29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and policy that describes the Māori perspectives of health and a commitment to Te Tiriti o Waitangi. The operations manager reported during interview that they can also access cultural support from the community based Kaupapa Māori health and social services.</w:t>
            </w:r>
          </w:p>
          <w:p w14:paraId="6DD3A5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operations plan documented a commitment by the leadership team to ensure that all aspects of service delivery are culturally safe. The recruitment policy includes provision of an equitable recruitment process. The operations manager confirmed that the service supports a Māori workforce through an equitable recruitment process. At the time of the audit there were residents who identified as Māori. Staff received training on Te Tiriti o Waitangi, Māori health policy, tikanga practices and te reo Māori. </w:t>
            </w:r>
          </w:p>
          <w:p w14:paraId="6B817B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current staff members who identified as Māori at Kena Kena Rest Home. Self-determination, cultural values, and beliefs of Māori residents and family/whānau are documented in the resident care plan. All staff have access to relevant tikanga guidelines. Te reo Māori is encouraged to be used in general conversations within the facility. Interviews with fourteen staff including eight caregivers, a registered nurse (RN), one diversional therapist, one diversional </w:t>
            </w:r>
            <w:r w:rsidRPr="00BE00C7">
              <w:rPr>
                <w:rFonts w:cs="Arial"/>
                <w:lang w:eastAsia="en-NZ"/>
              </w:rPr>
              <w:lastRenderedPageBreak/>
              <w:t>therapist assistant, one chef, a laundry assistant and one cleaner confirmed that mana motuhake is respected and they are well-equipped to deliver equitable services.</w:t>
            </w:r>
          </w:p>
          <w:p w14:paraId="616B4F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knows and understands the consumer rights and has a good understanding of Te Tiriti o Waitangi, that includes recognising barriers for Māori and supporting Māori. The prospective purchaser has completed cultural training.</w:t>
            </w:r>
          </w:p>
          <w:p w14:paraId="6CDB0956" w14:textId="77777777" w:rsidR="00000000" w:rsidRPr="00BE00C7" w:rsidRDefault="00000000" w:rsidP="00BE00C7">
            <w:pPr>
              <w:pStyle w:val="OutcomeDescription"/>
              <w:spacing w:before="120" w:after="120"/>
              <w:rPr>
                <w:rFonts w:cs="Arial"/>
                <w:lang w:eastAsia="en-NZ"/>
              </w:rPr>
            </w:pPr>
          </w:p>
        </w:tc>
      </w:tr>
      <w:tr w:rsidR="00073A4D" w14:paraId="7086BFA7" w14:textId="77777777">
        <w:tc>
          <w:tcPr>
            <w:tcW w:w="0" w:type="auto"/>
          </w:tcPr>
          <w:p w14:paraId="2EED99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C2EB6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72E892F" w14:textId="77777777" w:rsidR="00000000" w:rsidRPr="00BE00C7" w:rsidRDefault="00000000" w:rsidP="00BE00C7">
            <w:pPr>
              <w:pStyle w:val="OutcomeDescription"/>
              <w:spacing w:before="120" w:after="120"/>
              <w:rPr>
                <w:rFonts w:cs="Arial"/>
                <w:lang w:eastAsia="en-NZ"/>
              </w:rPr>
            </w:pPr>
          </w:p>
        </w:tc>
        <w:tc>
          <w:tcPr>
            <w:tcW w:w="0" w:type="auto"/>
          </w:tcPr>
          <w:p w14:paraId="2F51AD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7481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Ethnicity information and Pacific people’s cultural beliefs and practices that may affect the way in which care is delivered is documented on admission to the service. At the time of the audit there were residents who identified as Pasifika.</w:t>
            </w:r>
          </w:p>
          <w:p w14:paraId="6FA1BE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current staff members who identified as Pasifika at Kena Kena Rest Home. Interviews with the operations manager, nurse manager and staff confirmed that they understood the equity issues faced by Pacific peoples. The service partners with Whānau Ora Services to enable better planning, support, interventions, research, and evaluation of the health and wellbeing of Pacific peoples to improve outcomes. There are equitable recruitment and education processes to recruit and upskill Pacific staff.</w:t>
            </w:r>
          </w:p>
          <w:p w14:paraId="2B18C693" w14:textId="77777777" w:rsidR="00000000" w:rsidRPr="00BE00C7" w:rsidRDefault="00000000" w:rsidP="00BE00C7">
            <w:pPr>
              <w:pStyle w:val="OutcomeDescription"/>
              <w:spacing w:before="120" w:after="120"/>
              <w:rPr>
                <w:rFonts w:cs="Arial"/>
                <w:lang w:eastAsia="en-NZ"/>
              </w:rPr>
            </w:pPr>
          </w:p>
        </w:tc>
      </w:tr>
      <w:tr w:rsidR="00073A4D" w14:paraId="062C8FFA" w14:textId="77777777">
        <w:tc>
          <w:tcPr>
            <w:tcW w:w="0" w:type="auto"/>
          </w:tcPr>
          <w:p w14:paraId="7C736A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2BA01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4D64D73" w14:textId="77777777" w:rsidR="00000000" w:rsidRPr="00BE00C7" w:rsidRDefault="00000000" w:rsidP="00BE00C7">
            <w:pPr>
              <w:pStyle w:val="OutcomeDescription"/>
              <w:spacing w:before="120" w:after="120"/>
              <w:rPr>
                <w:rFonts w:cs="Arial"/>
                <w:lang w:eastAsia="en-NZ"/>
              </w:rPr>
            </w:pPr>
          </w:p>
        </w:tc>
        <w:tc>
          <w:tcPr>
            <w:tcW w:w="0" w:type="auto"/>
          </w:tcPr>
          <w:p w14:paraId="0C6629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4AE7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Interviews with three residents and seven family/whānau confirmed that staff are respectful and considerate of residents’ rights in line with the Code. The operations manager confirmed the involvement of independent advocacy when required. </w:t>
            </w:r>
          </w:p>
          <w:p w14:paraId="428DEE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actively supports and encourages family/whānau engagement and welcome visits. Residents and family/whānau interviewed reported being made aware of the Code and the Nationwide Health and Disability Advocacy Service and were provided with opportunities to discuss and clarify their rights. The operations manager and nurse manager affirmed their commitment to respecting and upholding Māori autonomy and mana motuhake which was confirmed by staff interviewed.</w:t>
            </w:r>
          </w:p>
          <w:p w14:paraId="59F07C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knows and understand the Code and their responsibilities as a provider of health and disability services, as confirmed through interview.</w:t>
            </w:r>
          </w:p>
          <w:p w14:paraId="79F34F0D" w14:textId="77777777" w:rsidR="00000000" w:rsidRPr="00BE00C7" w:rsidRDefault="00000000" w:rsidP="00BE00C7">
            <w:pPr>
              <w:pStyle w:val="OutcomeDescription"/>
              <w:spacing w:before="120" w:after="120"/>
              <w:rPr>
                <w:rFonts w:cs="Arial"/>
                <w:lang w:eastAsia="en-NZ"/>
              </w:rPr>
            </w:pPr>
          </w:p>
        </w:tc>
      </w:tr>
      <w:tr w:rsidR="00073A4D" w14:paraId="2BFDA636" w14:textId="77777777">
        <w:tc>
          <w:tcPr>
            <w:tcW w:w="0" w:type="auto"/>
          </w:tcPr>
          <w:p w14:paraId="769C0C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BA45A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B39A9C0" w14:textId="77777777" w:rsidR="00000000" w:rsidRPr="00BE00C7" w:rsidRDefault="00000000" w:rsidP="00BE00C7">
            <w:pPr>
              <w:pStyle w:val="OutcomeDescription"/>
              <w:spacing w:before="120" w:after="120"/>
              <w:rPr>
                <w:rFonts w:cs="Arial"/>
                <w:lang w:eastAsia="en-NZ"/>
              </w:rPr>
            </w:pPr>
          </w:p>
        </w:tc>
        <w:tc>
          <w:tcPr>
            <w:tcW w:w="0" w:type="auto"/>
          </w:tcPr>
          <w:p w14:paraId="7E3201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658C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 reviews and interviews with staff, residents and family/whānau confirmed that Kena Kena Rest Home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promote independence. Staff demonstrated their understanding of the principles of Te Tiriti o Waitangi and how to apply these in their daily work. </w:t>
            </w:r>
          </w:p>
          <w:p w14:paraId="55C605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The service continues to incorporate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w:t>
            </w:r>
          </w:p>
          <w:p w14:paraId="28CB11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part of the education schedule. Staff were observed to use person-centred and </w:t>
            </w:r>
            <w:r w:rsidRPr="00BE00C7">
              <w:rPr>
                <w:rFonts w:cs="Arial"/>
                <w:lang w:eastAsia="en-NZ"/>
              </w:rPr>
              <w:lastRenderedPageBreak/>
              <w:t>respectful language with residents. Spiritual needs are identified, church services are held, and spiritual support is available. The registered nurse and caregivers interviewed explained how the service meets the residents cultural and spiritual needs. Te reo Māori signage was visible throughout the facility and staff have access to the Māori health plan, which they reference and implement regularly in their daily activities.</w:t>
            </w:r>
          </w:p>
          <w:p w14:paraId="11635D44" w14:textId="77777777" w:rsidR="00000000" w:rsidRPr="00BE00C7" w:rsidRDefault="00000000" w:rsidP="00BE00C7">
            <w:pPr>
              <w:pStyle w:val="OutcomeDescription"/>
              <w:spacing w:before="120" w:after="120"/>
              <w:rPr>
                <w:rFonts w:cs="Arial"/>
                <w:lang w:eastAsia="en-NZ"/>
              </w:rPr>
            </w:pPr>
          </w:p>
        </w:tc>
      </w:tr>
      <w:tr w:rsidR="00073A4D" w14:paraId="0FF2033C" w14:textId="77777777">
        <w:tc>
          <w:tcPr>
            <w:tcW w:w="0" w:type="auto"/>
          </w:tcPr>
          <w:p w14:paraId="3CDE3B6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49A04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39E6AA5" w14:textId="77777777" w:rsidR="00000000" w:rsidRPr="00BE00C7" w:rsidRDefault="00000000" w:rsidP="00BE00C7">
            <w:pPr>
              <w:pStyle w:val="OutcomeDescription"/>
              <w:spacing w:before="120" w:after="120"/>
              <w:rPr>
                <w:rFonts w:cs="Arial"/>
                <w:lang w:eastAsia="en-NZ"/>
              </w:rPr>
            </w:pPr>
          </w:p>
        </w:tc>
        <w:tc>
          <w:tcPr>
            <w:tcW w:w="0" w:type="auto"/>
          </w:tcPr>
          <w:p w14:paraId="3F6DF5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80C2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in staff, resident and family/whānau interviews or in the reviewed documentation. Staff sign a code of conduct upon commencing employment which includes professional boundaries. Staff demonstrated an understanding of what Te Tiriti o Waitangi means to their practice. The service follows a process of managing residents’ finances through invoicing. Internal audits of the code of rights and cultural values were conducted to ensure compliance. </w:t>
            </w:r>
          </w:p>
          <w:p w14:paraId="7EAA83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results confirmed that residents' needs are being met, with audit reports showing full compliance in these areas.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is achieved when in.</w:t>
            </w:r>
          </w:p>
          <w:p w14:paraId="6E7EC254" w14:textId="77777777" w:rsidR="00000000" w:rsidRPr="00BE00C7" w:rsidRDefault="00000000" w:rsidP="00BE00C7">
            <w:pPr>
              <w:pStyle w:val="OutcomeDescription"/>
              <w:spacing w:before="120" w:after="120"/>
              <w:rPr>
                <w:rFonts w:cs="Arial"/>
                <w:lang w:eastAsia="en-NZ"/>
              </w:rPr>
            </w:pPr>
          </w:p>
        </w:tc>
      </w:tr>
      <w:tr w:rsidR="00073A4D" w14:paraId="7518A187" w14:textId="77777777">
        <w:tc>
          <w:tcPr>
            <w:tcW w:w="0" w:type="auto"/>
          </w:tcPr>
          <w:p w14:paraId="5272CB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903F0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73D5496" w14:textId="77777777" w:rsidR="00000000" w:rsidRPr="00BE00C7" w:rsidRDefault="00000000" w:rsidP="00BE00C7">
            <w:pPr>
              <w:pStyle w:val="OutcomeDescription"/>
              <w:spacing w:before="120" w:after="120"/>
              <w:rPr>
                <w:rFonts w:cs="Arial"/>
                <w:lang w:eastAsia="en-NZ"/>
              </w:rPr>
            </w:pPr>
          </w:p>
        </w:tc>
        <w:tc>
          <w:tcPr>
            <w:tcW w:w="0" w:type="auto"/>
          </w:tcPr>
          <w:p w14:paraId="16E2DE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865B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residents and family/whānau on admission. Residents and family/whānau are informed prior to entry of the scope of services and any items that are not covered by the agreement. Residents and family/whānau interviewed provided </w:t>
            </w:r>
            <w:r w:rsidRPr="00BE00C7">
              <w:rPr>
                <w:rFonts w:cs="Arial"/>
                <w:lang w:eastAsia="en-NZ"/>
              </w:rPr>
              <w:lastRenderedPageBreak/>
              <w:t xml:space="preserve">positive feedback, noting that communication is open and effective. A review of adverse event forms confirmed that family/whānau were notified of any events or incidents. The contact details for family/whānau and the enduring power of attorney (EPOA) are kept current, with a secondary contact noted when the EPOA was unavailable. </w:t>
            </w:r>
          </w:p>
          <w:p w14:paraId="75735151"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(GP) interviewed confirmed timely communication and appropriate follow ups. The registered nurse and nurse manager described an implemented process around providing family/whānau with time for discussion around care, time to consider decisions and opportunity for further discussion, if required. The delivery of care includes a multidisciplinary team and family/whānau are communicated to with regard to services involved. At the time of the audit there were no residents who could not speak and understand English. Kena Kena Rest Home has access to interpreter services when/if required.</w:t>
            </w:r>
          </w:p>
          <w:p w14:paraId="64037E7E" w14:textId="77777777" w:rsidR="00000000" w:rsidRPr="00BE00C7" w:rsidRDefault="00000000" w:rsidP="00BE00C7">
            <w:pPr>
              <w:pStyle w:val="OutcomeDescription"/>
              <w:spacing w:before="120" w:after="120"/>
              <w:rPr>
                <w:rFonts w:cs="Arial"/>
                <w:lang w:eastAsia="en-NZ"/>
              </w:rPr>
            </w:pPr>
          </w:p>
        </w:tc>
      </w:tr>
      <w:tr w:rsidR="00073A4D" w14:paraId="5AC8DAC1" w14:textId="77777777">
        <w:tc>
          <w:tcPr>
            <w:tcW w:w="0" w:type="auto"/>
          </w:tcPr>
          <w:p w14:paraId="4CF9BE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4126F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24EE20B" w14:textId="77777777" w:rsidR="00000000" w:rsidRPr="00BE00C7" w:rsidRDefault="00000000" w:rsidP="00BE00C7">
            <w:pPr>
              <w:pStyle w:val="OutcomeDescription"/>
              <w:spacing w:before="120" w:after="120"/>
              <w:rPr>
                <w:rFonts w:cs="Arial"/>
                <w:lang w:eastAsia="en-NZ"/>
              </w:rPr>
            </w:pPr>
          </w:p>
        </w:tc>
        <w:tc>
          <w:tcPr>
            <w:tcW w:w="0" w:type="auto"/>
          </w:tcPr>
          <w:p w14:paraId="5742AE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1C95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are discussed with residents and family/whānau on admission.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(EPOA) for procedures such as influenza and Covid-19 vaccines, and other clinical consents. Discussions with all staff interviewed confirmed that they are familiar with the requirements to obtain informed consent for entering rooms and personal care. </w:t>
            </w:r>
          </w:p>
          <w:p w14:paraId="47A2E2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w:t>
            </w:r>
            <w:r w:rsidRPr="00BE00C7">
              <w:rPr>
                <w:rFonts w:cs="Arial"/>
                <w:lang w:eastAsia="en-NZ"/>
              </w:rPr>
              <w:lastRenderedPageBreak/>
              <w:t>EPOA had been activated, a medical certificate for incapacity is on file.</w:t>
            </w:r>
          </w:p>
          <w:p w14:paraId="4ECE6D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policy is in place and is implemented.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 service actively involves them in decisions that affect their family/whānau. Training has been provided to staff around the Code, including informed consent. </w:t>
            </w:r>
          </w:p>
          <w:p w14:paraId="604876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operations manager and nurse manager has a good understanding of the organisational processes to ensure Māori residents involve the family/whānau for collective decision making. Support services for Māori are available.</w:t>
            </w:r>
          </w:p>
          <w:p w14:paraId="56ECF03B" w14:textId="77777777" w:rsidR="00000000" w:rsidRPr="00BE00C7" w:rsidRDefault="00000000" w:rsidP="00BE00C7">
            <w:pPr>
              <w:pStyle w:val="OutcomeDescription"/>
              <w:spacing w:before="120" w:after="120"/>
              <w:rPr>
                <w:rFonts w:cs="Arial"/>
                <w:lang w:eastAsia="en-NZ"/>
              </w:rPr>
            </w:pPr>
          </w:p>
        </w:tc>
      </w:tr>
      <w:tr w:rsidR="00073A4D" w14:paraId="0837690A" w14:textId="77777777">
        <w:tc>
          <w:tcPr>
            <w:tcW w:w="0" w:type="auto"/>
          </w:tcPr>
          <w:p w14:paraId="667CF7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32A1E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1DB1053" w14:textId="77777777" w:rsidR="00000000" w:rsidRPr="00BE00C7" w:rsidRDefault="00000000" w:rsidP="00BE00C7">
            <w:pPr>
              <w:pStyle w:val="OutcomeDescription"/>
              <w:spacing w:before="120" w:after="120"/>
              <w:rPr>
                <w:rFonts w:cs="Arial"/>
                <w:lang w:eastAsia="en-NZ"/>
              </w:rPr>
            </w:pPr>
          </w:p>
        </w:tc>
        <w:tc>
          <w:tcPr>
            <w:tcW w:w="0" w:type="auto"/>
          </w:tcPr>
          <w:p w14:paraId="2C0E31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972D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nurse manager maintains a record of all complaints, both verbal and written, by using a complaint register. There have been three complaints made since the previous audit in May 2024. Documentation including follow-up letters and resolution demonstrated that complaints are being managed in accordance with guidelines set by the Health and Disability Commissioner (HDC). There were no complaints made through external agencies.</w:t>
            </w:r>
          </w:p>
          <w:p w14:paraId="3DCA9A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residents and family/whānau confirmed they were provided with information on the complaints process. Service feedback forms are easily accessible at the entrance to the facility. The operations manager described their understanding that Māori prefer to have in person communications. There is a complaints/concerns form available for residents and family/whānau to make a complaint and express a concern. Residents are updated </w:t>
            </w:r>
            <w:r w:rsidRPr="00BE00C7">
              <w:rPr>
                <w:rFonts w:cs="Arial"/>
                <w:lang w:eastAsia="en-NZ"/>
              </w:rPr>
              <w:lastRenderedPageBreak/>
              <w:t>at the six-monthly resident meeting. Residents confirmed this when interviewed, and meeting minutes reflected discussions with residents around what is going well and what could be improved. Residents and family/whānau making a complaint can involve an independent support person in the process if they choose.</w:t>
            </w:r>
          </w:p>
          <w:p w14:paraId="209B7DD7" w14:textId="77777777" w:rsidR="00000000" w:rsidRPr="00BE00C7" w:rsidRDefault="00000000" w:rsidP="00BE00C7">
            <w:pPr>
              <w:pStyle w:val="OutcomeDescription"/>
              <w:spacing w:before="120" w:after="120"/>
              <w:rPr>
                <w:rFonts w:cs="Arial"/>
                <w:lang w:eastAsia="en-NZ"/>
              </w:rPr>
            </w:pPr>
          </w:p>
        </w:tc>
      </w:tr>
      <w:tr w:rsidR="00073A4D" w14:paraId="687F6F69" w14:textId="77777777">
        <w:tc>
          <w:tcPr>
            <w:tcW w:w="0" w:type="auto"/>
          </w:tcPr>
          <w:p w14:paraId="50C5667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FF9E3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086D1DD" w14:textId="77777777" w:rsidR="00000000" w:rsidRPr="00BE00C7" w:rsidRDefault="00000000" w:rsidP="00BE00C7">
            <w:pPr>
              <w:pStyle w:val="OutcomeDescription"/>
              <w:spacing w:before="120" w:after="120"/>
              <w:rPr>
                <w:rFonts w:cs="Arial"/>
                <w:lang w:eastAsia="en-NZ"/>
              </w:rPr>
            </w:pPr>
          </w:p>
        </w:tc>
        <w:tc>
          <w:tcPr>
            <w:tcW w:w="0" w:type="auto"/>
          </w:tcPr>
          <w:p w14:paraId="7F2DFB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0608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Kena Kena Rest Home is located in Paraparaumu and is certified to provide rest home level care for up to 51 residents including 20 care suites under occupation right agreements (ORAs). There are two care suites that are suitable for couples. There were no couples in the ORA care suites. On the day of the audit there were 46 residents with one resident on Accident Compensation Corporation (ACC) funding, one on respite care, two residents on younger person with disability (YPD) contract and two residents under the long-term support- chronic health care (LTS-CHC) contract. All other residents were under the age related residential agreement (ARRC). </w:t>
            </w:r>
          </w:p>
          <w:p w14:paraId="5C7D45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provisional audit has been completed as the current owners wish to sell this certified rest home to a potential purchaser. If the business is sold, the prospective purchaser wishes to change the current legal entity name from Kena Kena Rest Home Limited to Kena Kena Care Limited which will continue to trade as Kena Kena Rest Home. The prospective purchaser wishes to complete the transaction (change of ownership) by 21 January 2026 depending on the outcome of this audit. </w:t>
            </w:r>
          </w:p>
          <w:p w14:paraId="4CCE60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owners (nurse managers) who have jointly owned two rest homes (Kena Kena Rest Home and Kapiti Rest Home). Both facilities are currently for sale, and the prospective purchasers wish to purchase both services. One of the nurse manager’s (current owner) retired  in July 2025 and the second owner has been working at both facilities with support from the operations manager (non-clinical) who has been at Kena Kena Rest Home for eight years. The operations manager currently reports to the nurse manager. If the sale of the facility is successful, the nurse manager (current owner) and operations manager will continue to have clinical oversight of Kena Kena Rest Home with both reporting to the prospective purchaser. The operations manager will become </w:t>
            </w:r>
            <w:r w:rsidRPr="00BE00C7">
              <w:rPr>
                <w:rFonts w:cs="Arial"/>
                <w:lang w:eastAsia="en-NZ"/>
              </w:rPr>
              <w:lastRenderedPageBreak/>
              <w:t>the facility /general manager and have overall responsibility for day-to-day operations.</w:t>
            </w:r>
          </w:p>
          <w:p w14:paraId="245926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Kena Kena Rest Home has a 2025 business operation plan that includes a mission statement, philosophy, and objectives of the service. The business operation plan is regularly reviewed against set goals as part of the annual review meeting with the nurse manager(s)/current owners. </w:t>
            </w:r>
          </w:p>
          <w:p w14:paraId="0B3377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and operations manager are knowledgeable around contractual and legislative requirements and has completed cultural training. The nurse manager is responsible for clinical oversight and clinical governance of the facility. The operations manager provides graphs of analysis, trends, and summaries to the nurse manager. There are bi-monthly quality assurance meetings related to day-to-day operational activities and reporting on the quality and risk management programme scheduled. Auditors observed the operations manager and nurse manager actively interacting with residents and family/whānau, demonstrating their understanding of the daily operations of the service. The operations manager supports the implementation of the quality system and provide regular monthly reports to the nurse manager(s)/owners.</w:t>
            </w:r>
          </w:p>
          <w:p w14:paraId="50792C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at Kena Kena Rest Home have an understanding in Te Tiriti o Waitangi and health equity and supports meaningful inclusion of Māori and ensures the organisation's values and goals reflect the needs of Māori. Interviews with the nurse manager and operations manager confirmed the management team analyse internal processes, business planning, and service development to improve outcomes and achieve equity for Māori and tāngata whaikaha people with disabilities; and to identify and address barriers to provide equitable service delivery. Māori consultation ensures policies and procedure represents Te Tiriti partnership. Residents are encouraged to participate in the planning and evaluation of the service through general feedback, annual surveys, and six-monthly resident meetings.</w:t>
            </w:r>
          </w:p>
          <w:p w14:paraId="53C006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and operations manager have completed professional development activities related to managing an aged care facility. </w:t>
            </w:r>
          </w:p>
          <w:p w14:paraId="08C2A0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prospective purchaser (two director/owners) have non-clinical backgrounds; however, they currently manage other medium size aged care facilities i.e. two in Auckland and three in Wellington. The company planning to purchase the service is called Care with Love Limited, which is a small family-run aged care group. The main shareholder/CEO has been in the aged care industry for seven years and has a background in business ownership, farming, and hotel management. The CEO collaborates with the Operations Manager and the Accountant to implement the necessary processes and controls to meet requirements. The operations manager holds a law degree (international), has a background in hotel management, and oversees the day-to-day operations. The third key member of the head office is a chartered accountant who is contracted to work with the purchaser. The three work closely together to ensure that the business operates in compliance with relevant standards and legislation. This team provides a governance role and sets the overall direction, policies, and strategies for the business. </w:t>
            </w:r>
          </w:p>
          <w:p w14:paraId="2D92E9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transition plan is documented. An interview with the prospective purchaser (operations manager) confirmed their understanding of aged care. They confirmed a good understanding of contractual requirements related to the different service levels. The prospective purchaser will base themselves at Kapiti Rest Home where they will provide operational oversight of all seven facilities (dependent on the sale of this facility and the purchase of one other facility). The prospective purchaser interviewed confirmed there is an established organisational structure including financial management and there will be no changes to key personnel at site level. The mission statement, goals and values will change should the purchase take place with the objective being to become the leading aged care provider within an affordable range of care facilities. </w:t>
            </w:r>
          </w:p>
          <w:p w14:paraId="7815698E" w14:textId="77777777" w:rsidR="00000000" w:rsidRPr="00BE00C7" w:rsidRDefault="00000000" w:rsidP="00BE00C7">
            <w:pPr>
              <w:pStyle w:val="OutcomeDescription"/>
              <w:spacing w:before="120" w:after="120"/>
              <w:rPr>
                <w:rFonts w:cs="Arial"/>
                <w:lang w:eastAsia="en-NZ"/>
              </w:rPr>
            </w:pPr>
          </w:p>
        </w:tc>
      </w:tr>
      <w:tr w:rsidR="00073A4D" w14:paraId="3BD99ABA" w14:textId="77777777">
        <w:tc>
          <w:tcPr>
            <w:tcW w:w="0" w:type="auto"/>
          </w:tcPr>
          <w:p w14:paraId="7BE1EE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58E53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w:t>
            </w:r>
            <w:r w:rsidRPr="00BE00C7">
              <w:rPr>
                <w:rFonts w:cs="Arial"/>
                <w:lang w:eastAsia="en-NZ"/>
              </w:rPr>
              <w:lastRenderedPageBreak/>
              <w:t>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021F692" w14:textId="77777777" w:rsidR="00000000" w:rsidRPr="00BE00C7" w:rsidRDefault="00000000" w:rsidP="00BE00C7">
            <w:pPr>
              <w:pStyle w:val="OutcomeDescription"/>
              <w:spacing w:before="120" w:after="120"/>
              <w:rPr>
                <w:rFonts w:cs="Arial"/>
                <w:lang w:eastAsia="en-NZ"/>
              </w:rPr>
            </w:pPr>
          </w:p>
        </w:tc>
        <w:tc>
          <w:tcPr>
            <w:tcW w:w="0" w:type="auto"/>
          </w:tcPr>
          <w:p w14:paraId="11FD37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A4DAC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Kena Kena Rest Home has implemented a quality and risk management programme that includes performance monitoring through internal audits and the collection of clinical indicator data. The operations manager provide monthly graphs related to analysis, trends and summaries related to quality data. A meeting schedule consists of six-monthly resident meetings and bi-monthly quality </w:t>
            </w:r>
            <w:r w:rsidRPr="00BE00C7">
              <w:rPr>
                <w:rFonts w:cs="Arial"/>
                <w:lang w:eastAsia="en-NZ"/>
              </w:rPr>
              <w:lastRenderedPageBreak/>
              <w:t xml:space="preserve">assurance meetings. The agenda for the quality assurance meetings includes discussions related to training; health and safety; infection prevention and control; staffing; internal audits; complaints (if any); cultural safety; and survey results. </w:t>
            </w:r>
          </w:p>
          <w:p w14:paraId="50D633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limited evidence to confirm staff participation in the quality programme as the quality assurance meetings have not all occurred as planned. Internal audits are conducted according to the schedule, and any corrective actions identified are used to enhance service delivery. Internal audits schedule includes clinical audits which include monitoring against policy and contractual requirements. Resolved issues are signed off. Progress with the quality programme/goals has been monitored and reviewed by the nurse manager(s) and operations manager through annual review process and internal audits.</w:t>
            </w:r>
          </w:p>
          <w:p w14:paraId="448643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satisfaction surveys are conducted annually with the February 2025 results indicating high levels of satisfaction with the service. There were corrective actions completed to individual comments received. Policies and procedures are current and reflect good practice; being embedded throughout service delivery and maintained in electronic format, and staff have confirmed they can access these documents as needed. Cultural safety is reflected within the quality programme with collation of ethnicity data related to adverse events and infections. The process provides for critical analysis of organisational practices to improve health equity. 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6DD1EA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in the resident management system. Adverse event forms reviewed indicated the forms are completed in full and signed off by the registered nurse and/or nurse manager. Incident and accident data is collated monthly and reported in the bimonthly quality assurance meetings and at handover. Each event involving a resident reflected a clinical assessment and a timely follow-up by the RN. Opportunities to </w:t>
            </w:r>
            <w:r w:rsidRPr="00BE00C7">
              <w:rPr>
                <w:rFonts w:cs="Arial"/>
                <w:lang w:eastAsia="en-NZ"/>
              </w:rPr>
              <w:lastRenderedPageBreak/>
              <w:t>minimise future risks are identified by the RN. Health and safety meetings occur bimonthly as part of the quality assurance meeting when these are held. Health and safety is overseen by the operations manager. Hazards are documented and addressed. There was a current hazard and risk register in place. Staff received education related to hazard management and health and safety at orientation and annually. The operations manager confirmed leadership commitment to health and safety and staff wellbeing.</w:t>
            </w:r>
          </w:p>
          <w:p w14:paraId="290CA3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operations manager and nurse manager evidenced their awareness of the requirement to notify relevant authorities in relation to essential notifications. There was one event that required a section 31 notification. There have been no severity assessment code (SAC) reports required to be completed and forwarded to the Health Quality and Safety Commission. There have been two outbreaks reported appropriately since the last audit. </w:t>
            </w:r>
          </w:p>
          <w:p w14:paraId="64F6C5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has an established, well known aged care quality and risk management programme that they plan to implement at Kena Kena Rest Home. It is anticipated that they will implement the new electronic system and suite of policies using a phased approach as identified in the transition plan. Implementation of the prospective purchaser`s meeting and internal audit schedule will commence immediately to ensure continuity of the quality and risk management programme. Current GP and pharmacy contracts will remain; and supplier contracts will be centralised. There are no legislative compliance issues that could affect the service if the sale of the service is successful.</w:t>
            </w:r>
          </w:p>
          <w:p w14:paraId="6A0E2620" w14:textId="77777777" w:rsidR="00000000" w:rsidRPr="00BE00C7" w:rsidRDefault="00000000" w:rsidP="00BE00C7">
            <w:pPr>
              <w:pStyle w:val="OutcomeDescription"/>
              <w:spacing w:before="120" w:after="120"/>
              <w:rPr>
                <w:rFonts w:cs="Arial"/>
                <w:lang w:eastAsia="en-NZ"/>
              </w:rPr>
            </w:pPr>
          </w:p>
        </w:tc>
      </w:tr>
      <w:tr w:rsidR="00073A4D" w14:paraId="7A8C1A9D" w14:textId="77777777">
        <w:tc>
          <w:tcPr>
            <w:tcW w:w="0" w:type="auto"/>
          </w:tcPr>
          <w:p w14:paraId="2611AA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EB8CF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62EA9F2C" w14:textId="77777777" w:rsidR="00000000" w:rsidRPr="00BE00C7" w:rsidRDefault="00000000" w:rsidP="00BE00C7">
            <w:pPr>
              <w:pStyle w:val="OutcomeDescription"/>
              <w:spacing w:before="120" w:after="120"/>
              <w:rPr>
                <w:rFonts w:cs="Arial"/>
                <w:lang w:eastAsia="en-NZ"/>
              </w:rPr>
            </w:pPr>
          </w:p>
        </w:tc>
        <w:tc>
          <w:tcPr>
            <w:tcW w:w="0" w:type="auto"/>
          </w:tcPr>
          <w:p w14:paraId="5DE949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AA31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The nurse manager and operations manager are based at the sister facility (Kapiti Rest Home) Monday to Friday and visit Kena Kena Rest Home daily. There is a registered nurse on site from Sunday to Thursday from 8am-4.30pm. When the registered nurse is not on-site, staff have access to the nurse manager who is on call. In the absence of the registered nurse, the </w:t>
            </w:r>
            <w:r w:rsidRPr="00BE00C7">
              <w:rPr>
                <w:rFonts w:cs="Arial"/>
                <w:lang w:eastAsia="en-NZ"/>
              </w:rPr>
              <w:lastRenderedPageBreak/>
              <w:t xml:space="preserve">nurse manager provides clinical oversight. The operations manager is available for non-clinical issues after hours. </w:t>
            </w:r>
          </w:p>
          <w:p w14:paraId="712C4F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sufficient number of caregivers are allocated to ensure residents needs are met. Interviews with staff identified that staffing is adequate to meet the needs of residents. Staff and family/whānau are informed when there are changes to staffing levels, as evidenced in staff, resident and family/whānau interviews. Residents and family/whānau interviewed did not raise staffing issues and confirmed that staff are attentive to resident’s needs. The diversional therapist and diversional therapist assistant provide activities from Monday to Saturdays. There are separate staff allocated to the roster to complete cleaning and laundry tasks over seven days a week. </w:t>
            </w:r>
          </w:p>
          <w:p w14:paraId="4BFE52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in place. This has been fully implemented to date and covers all mandatory training, as well as a range of topics related to caring for the older person. Staff reported they are provided with training on an online platform, and formal face to face in-service training. The service supports and encourages caregivers to obtain a New Zealand Qualification Authority (NZQA) qualification. There are 23 caregivers employed in total with 13 caregivers having achieved a level three or four qualification. Staff are supported by a Careerforce assessor (a caregiver at Kapiti Rest Home) to gain the next qualification. All staff are required to complete competency assessments as part of their orientation and include hand hygiene, correct use of personal protective equipment (PPE), restraint and manual handling and transfer. Competencies are assessed through RN observation, individual questionnaires, or internal audits; all competencies were current.</w:t>
            </w:r>
          </w:p>
          <w:p w14:paraId="76BE28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training records showed that they completed training related to Māori health outcomes and disparities and health equity. Staff interviewed were knowledgeable around these subjects and confirmed that their cultural training is ongoing. The nurse manager and registered nurse are interRAI trained. Staff reported a positive work environment, and employees have counselling services available to them, when required. </w:t>
            </w:r>
          </w:p>
          <w:p w14:paraId="781DE6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prospective purchaser interviewed confirmed that they have a policy regarding staff skill mix which meets contractual obligations and rostering around the acuity of residents. The prospective purchaser interviewed stated that there would be no immediate changes to the roster should the purchase of the facility be actualised. However, the prospective purchaser stated that another RN role maybe added to the roster in response to acuity or numbers of residents if required. This role would be across two facilities (this site and another that may be purchased). The prospective purchaser confirms that the current plan for service management and will remain as is. The registered nurse (RN) full time equivalent and number of caregivers will remain unchanged On- call arrangements will continue to be managed by the nurse manager. </w:t>
            </w:r>
          </w:p>
          <w:p w14:paraId="2E2FCB04" w14:textId="77777777" w:rsidR="00000000" w:rsidRPr="00BE00C7" w:rsidRDefault="00000000" w:rsidP="00BE00C7">
            <w:pPr>
              <w:pStyle w:val="OutcomeDescription"/>
              <w:spacing w:before="120" w:after="120"/>
              <w:rPr>
                <w:rFonts w:cs="Arial"/>
                <w:lang w:eastAsia="en-NZ"/>
              </w:rPr>
            </w:pPr>
          </w:p>
        </w:tc>
      </w:tr>
      <w:tr w:rsidR="00073A4D" w14:paraId="6D3278FA" w14:textId="77777777">
        <w:tc>
          <w:tcPr>
            <w:tcW w:w="0" w:type="auto"/>
          </w:tcPr>
          <w:p w14:paraId="6BE5E1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D13B3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7D88ECF" w14:textId="77777777" w:rsidR="00000000" w:rsidRPr="00BE00C7" w:rsidRDefault="00000000" w:rsidP="00BE00C7">
            <w:pPr>
              <w:pStyle w:val="OutcomeDescription"/>
              <w:spacing w:before="120" w:after="120"/>
              <w:rPr>
                <w:rFonts w:cs="Arial"/>
                <w:lang w:eastAsia="en-NZ"/>
              </w:rPr>
            </w:pPr>
          </w:p>
        </w:tc>
        <w:tc>
          <w:tcPr>
            <w:tcW w:w="0" w:type="auto"/>
          </w:tcPr>
          <w:p w14:paraId="39EB66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B6EC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Seven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The service has a role-specific orientation programme in place that provides new staff with relevant information for safe work practice. </w:t>
            </w:r>
          </w:p>
          <w:p w14:paraId="028F1999" w14:textId="77777777" w:rsidR="00000000" w:rsidRPr="00BE00C7" w:rsidRDefault="00000000"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Kena Kena Rest Home demonstrated that the orientation programme supports the RN and caregivers to provide a culturally safe environment to Māori. Staff performance appraisals are scheduled and completed as they become due, as sighted in the staff files. All staff files were kept secure and confidential. Staff ethnicity data is collected and recorded. Staff stated communication and teamwork are positive and the nurse manager reported that debrief and discussion occur following any incidents.</w:t>
            </w:r>
          </w:p>
          <w:p w14:paraId="46D5AC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prospective purchaser interviewed stated they offered similar employment conditions to employees as those that are in place currently. </w:t>
            </w:r>
          </w:p>
          <w:p w14:paraId="0E3DA012" w14:textId="77777777" w:rsidR="00000000" w:rsidRPr="00BE00C7" w:rsidRDefault="00000000" w:rsidP="00BE00C7">
            <w:pPr>
              <w:pStyle w:val="OutcomeDescription"/>
              <w:spacing w:before="120" w:after="120"/>
              <w:rPr>
                <w:rFonts w:cs="Arial"/>
                <w:lang w:eastAsia="en-NZ"/>
              </w:rPr>
            </w:pPr>
          </w:p>
        </w:tc>
      </w:tr>
      <w:tr w:rsidR="00073A4D" w14:paraId="4836199C" w14:textId="77777777">
        <w:tc>
          <w:tcPr>
            <w:tcW w:w="0" w:type="auto"/>
          </w:tcPr>
          <w:p w14:paraId="4457EFA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7C90C1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84A7665" w14:textId="77777777" w:rsidR="00000000" w:rsidRPr="00BE00C7" w:rsidRDefault="00000000" w:rsidP="00BE00C7">
            <w:pPr>
              <w:pStyle w:val="OutcomeDescription"/>
              <w:spacing w:before="120" w:after="120"/>
              <w:rPr>
                <w:rFonts w:cs="Arial"/>
                <w:lang w:eastAsia="en-NZ"/>
              </w:rPr>
            </w:pPr>
          </w:p>
        </w:tc>
        <w:tc>
          <w:tcPr>
            <w:tcW w:w="0" w:type="auto"/>
          </w:tcPr>
          <w:p w14:paraId="3BACF1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C93C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are electronic, and staff files are electronic. The medication management is electronic. The medication management system is secure and require user identification and passwords to access. The resident files are appropriate to the service type and demonstrated service integration. Records are uniquely identifiable, legible, and timely. Signatures that are documented include the name and designation of the service provider. </w:t>
            </w:r>
          </w:p>
          <w:p w14:paraId="672B978A" w14:textId="77777777" w:rsidR="00000000" w:rsidRPr="00BE00C7" w:rsidRDefault="00000000" w:rsidP="00BE00C7">
            <w:pPr>
              <w:pStyle w:val="OutcomeDescription"/>
              <w:spacing w:before="120" w:after="120"/>
              <w:rPr>
                <w:rFonts w:cs="Arial"/>
                <w:lang w:eastAsia="en-NZ"/>
              </w:rPr>
            </w:pPr>
            <w:r w:rsidRPr="00BE00C7">
              <w:rPr>
                <w:rFonts w:cs="Arial"/>
                <w:lang w:eastAsia="en-NZ"/>
              </w:rPr>
              <w:t>Historic residents and staff archived files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nurse manager is the privacy officer and oversee all requests related to health information. The service is not responsible for National Health Index registration.</w:t>
            </w:r>
          </w:p>
          <w:p w14:paraId="0E617F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patient management system will change within three months of settlement date to Hercules Health electronic platform should this be approved to go ahead with a sale.</w:t>
            </w:r>
          </w:p>
          <w:p w14:paraId="4D68CABA" w14:textId="77777777" w:rsidR="00000000" w:rsidRPr="00BE00C7" w:rsidRDefault="00000000" w:rsidP="00BE00C7">
            <w:pPr>
              <w:pStyle w:val="OutcomeDescription"/>
              <w:spacing w:before="120" w:after="120"/>
              <w:rPr>
                <w:rFonts w:cs="Arial"/>
                <w:lang w:eastAsia="en-NZ"/>
              </w:rPr>
            </w:pPr>
          </w:p>
        </w:tc>
      </w:tr>
      <w:tr w:rsidR="00073A4D" w14:paraId="02AD2C0A" w14:textId="77777777">
        <w:tc>
          <w:tcPr>
            <w:tcW w:w="0" w:type="auto"/>
          </w:tcPr>
          <w:p w14:paraId="5E815F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449A9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t>
            </w:r>
            <w:r w:rsidRPr="00BE00C7">
              <w:rPr>
                <w:rFonts w:cs="Arial"/>
                <w:lang w:eastAsia="en-NZ"/>
              </w:rPr>
              <w:lastRenderedPageBreak/>
              <w:t>Where we are unable to meet these needs, adequate information about the reasons for this decision is documented and communicated to the person and whānau.</w:t>
            </w:r>
          </w:p>
          <w:p w14:paraId="390947C9" w14:textId="77777777" w:rsidR="00000000" w:rsidRPr="00BE00C7" w:rsidRDefault="00000000" w:rsidP="00BE00C7">
            <w:pPr>
              <w:pStyle w:val="OutcomeDescription"/>
              <w:spacing w:before="120" w:after="120"/>
              <w:rPr>
                <w:rFonts w:cs="Arial"/>
                <w:lang w:eastAsia="en-NZ"/>
              </w:rPr>
            </w:pPr>
          </w:p>
        </w:tc>
        <w:tc>
          <w:tcPr>
            <w:tcW w:w="0" w:type="auto"/>
          </w:tcPr>
          <w:p w14:paraId="3413BD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5C2B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pamphlets are provided for family/whānau and residents prior to admission or on entry to the service. A review of resident files confirmed that entry to service complied with entry criteria. </w:t>
            </w:r>
          </w:p>
          <w:p w14:paraId="0EFC01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admission agreements reviewed align with service requirements. Exclusions from the service are included in the admission agreement. Family/whānau and residents interviewed stated that they have received the information pamphlet and </w:t>
            </w:r>
            <w:r w:rsidRPr="00BE00C7">
              <w:rPr>
                <w:rFonts w:cs="Arial"/>
                <w:lang w:eastAsia="en-NZ"/>
              </w:rPr>
              <w:lastRenderedPageBreak/>
              <w:t xml:space="preserve">received sufficient information prior to and on entry to the service. Admission criteria are based on the assessed need of the resident and the contracts under which the service operates. The registered nurse is available to answer any questions regarding the admission process. </w:t>
            </w:r>
          </w:p>
          <w:p w14:paraId="74DD9D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w:t>
            </w:r>
          </w:p>
          <w:p w14:paraId="7500EE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and documents ethnicity information at the time of enquiry from individual residents. The service has a process to combine collection of ethnicity data from all residents, and the analysis of same for the purposes of identifying entry and decline rates. Kena Kena Rest Home has meaningful relationship with Māori including Māori organisations, and they support Māori residents to have positive wellbeing outcomes when admitted to the service. </w:t>
            </w:r>
          </w:p>
          <w:p w14:paraId="3FBE4D6D" w14:textId="77777777" w:rsidR="00000000" w:rsidRPr="00BE00C7" w:rsidRDefault="00000000" w:rsidP="00BE00C7">
            <w:pPr>
              <w:pStyle w:val="OutcomeDescription"/>
              <w:spacing w:before="120" w:after="120"/>
              <w:rPr>
                <w:rFonts w:cs="Arial"/>
                <w:lang w:eastAsia="en-NZ"/>
              </w:rPr>
            </w:pPr>
          </w:p>
        </w:tc>
      </w:tr>
      <w:tr w:rsidR="00073A4D" w14:paraId="54BF4E26" w14:textId="77777777">
        <w:tc>
          <w:tcPr>
            <w:tcW w:w="0" w:type="auto"/>
          </w:tcPr>
          <w:p w14:paraId="487F1C2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F67D7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DC5A686" w14:textId="77777777" w:rsidR="00000000" w:rsidRPr="00BE00C7" w:rsidRDefault="00000000" w:rsidP="00BE00C7">
            <w:pPr>
              <w:pStyle w:val="OutcomeDescription"/>
              <w:spacing w:before="120" w:after="120"/>
              <w:rPr>
                <w:rFonts w:cs="Arial"/>
                <w:lang w:eastAsia="en-NZ"/>
              </w:rPr>
            </w:pPr>
          </w:p>
        </w:tc>
        <w:tc>
          <w:tcPr>
            <w:tcW w:w="0" w:type="auto"/>
          </w:tcPr>
          <w:p w14:paraId="02923C2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F1A2C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files were reviewed, including residents funded under Accident Compensation Corporation (ACC) interim care, long term support agreement, younger person with a disability, and a respite care contract. All other residents were under the aged residential care agreement. The registered nurse is responsible for conducting all assessments and for the development of care plans. Residents and family/whānau interviewed report they are involved in the assessment, care planning, and review process, as evidenced in the files reviewed. </w:t>
            </w:r>
          </w:p>
          <w:p w14:paraId="6A2F30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cultural awareness policy in place to ensure the service supports Māori and family/whānau to identify and minimise barriers and identify their own pae ora outcomes in their care or support plan. </w:t>
            </w:r>
          </w:p>
          <w:p w14:paraId="2F71D8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(except those receiving respite care) had interRAI assessments and long-term care plans completed in a timely manner. The long-term </w:t>
            </w:r>
            <w:r w:rsidRPr="00BE00C7">
              <w:rPr>
                <w:rFonts w:cs="Arial"/>
                <w:lang w:eastAsia="en-NZ"/>
              </w:rPr>
              <w:lastRenderedPageBreak/>
              <w:t>care plan includes interventions to guide care delivery, which are reflective of assessed needs. The care plans are holistic and align with the service’s model of person-centred care. Care plan evaluations were completed at least six-monthly or when residents’ needs changed. Short-term care plans for infections, and wounds were utilised, with interventions transferred to the long-term care plans in a timely manner.</w:t>
            </w:r>
          </w:p>
          <w:p w14:paraId="3D7F7DBB" w14:textId="77777777" w:rsidR="00000000" w:rsidRPr="00BE00C7" w:rsidRDefault="00000000" w:rsidP="00BE00C7">
            <w:pPr>
              <w:pStyle w:val="OutcomeDescription"/>
              <w:spacing w:before="120" w:after="120"/>
              <w:rPr>
                <w:rFonts w:cs="Arial"/>
                <w:lang w:eastAsia="en-NZ"/>
              </w:rPr>
            </w:pPr>
            <w:r w:rsidRPr="00BE00C7">
              <w:rPr>
                <w:rFonts w:cs="Arial"/>
                <w:lang w:eastAsia="en-NZ"/>
              </w:rPr>
              <w:t>A suite of assessments is completed on admission for all residents including a social and cultural assessment. Assessments identified specific needs including (but not limited to) skin, mobility, and nutrition. The resident on respite care had an initial assessment and care plan completed that identified risks and early warning signs to manage needs effectively.</w:t>
            </w:r>
          </w:p>
          <w:p w14:paraId="5F0756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contracted general practitioner (GP) ensures residents are assessed within five working days of admission. The GP reviews each resident at least three-monthly. The GP when interviewed confirmed they are available on-call up until 9pm. The nurse manager who is based at Kapiti Rest Home, is available 24/7 for clinical advice and decision making as required. The GP expressed satisfaction with the standard of care at Kena Kena Rest Home. Specialist referrals are initiated as needed. Allied health interventions are integrated into care plans. A physiotherapist and dietitian are contacted as required. A podiatrist visits six to eight-weekly and a continence advisor, and wound care specialist nurses are available as required. </w:t>
            </w:r>
          </w:p>
          <w:p w14:paraId="377C6E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the registered nurse interviewed described a verbal handover at the beginning of each duty that maintains a continuity of service delivery. Progress notes are written by the registered nurse and/or caregivers. The registered nurse further adds to the progress notes, if there are any incidents, GP visits, or changes in health status. Progress notes are not consistently completed by all care staff to provide an accurate reflection of the care journey of the resident. </w:t>
            </w:r>
          </w:p>
          <w:p w14:paraId="3BB014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family/whānau members confirmed the same regarding their family/whānau. When a resident’s condition alters, the staff alert the registered nurse, who then initiates a review by a </w:t>
            </w:r>
            <w:r w:rsidRPr="00BE00C7">
              <w:rPr>
                <w:rFonts w:cs="Arial"/>
                <w:lang w:eastAsia="en-NZ"/>
              </w:rPr>
              <w:lastRenderedPageBreak/>
              <w:t>GP. Family/whānau stated they were notified of all changes to health, including infections, accident/incidents, outcomes after a GP visit, medication changes, and any changes to health status; and this was consistently documented in the resident’s progress notes.</w:t>
            </w:r>
          </w:p>
          <w:p w14:paraId="6D21CB5B"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residents with wounds on the day of the audit. Wounds included a chronic wound that is being managed by district nurses. The wounds had wound assessments, wound management plans, and documented evaluations, including photographs (if required) to show progression of healing. The caregivers and registered nurse interviewed confirmed there are adequate clinical supplies and equipment provided, including continence, wound care supplies, and pressure injury prevention resources.</w:t>
            </w:r>
          </w:p>
          <w:p w14:paraId="44834AA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The caregivers complete monitoring charts, including bowel chart; blood pressure; weight; food and fluid chart; pain; and blood glucose levels. Monitoring reviewed was implemented as scheduled. Neurological observations are completed for unwitnessed falls and suspected head injuries according to policy.</w:t>
            </w:r>
          </w:p>
          <w:p w14:paraId="2AA345F3" w14:textId="77777777" w:rsidR="00000000" w:rsidRPr="00BE00C7" w:rsidRDefault="00000000" w:rsidP="00B83DD4">
            <w:pPr>
              <w:pStyle w:val="OutcomeDescription"/>
              <w:spacing w:before="120" w:after="120"/>
              <w:rPr>
                <w:rFonts w:cs="Arial"/>
                <w:lang w:eastAsia="en-NZ"/>
              </w:rPr>
            </w:pPr>
          </w:p>
        </w:tc>
      </w:tr>
      <w:tr w:rsidR="00073A4D" w14:paraId="3948AAE5" w14:textId="77777777">
        <w:tc>
          <w:tcPr>
            <w:tcW w:w="0" w:type="auto"/>
          </w:tcPr>
          <w:p w14:paraId="4A25DD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9B30F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56A3254" w14:textId="77777777" w:rsidR="00000000" w:rsidRPr="00BE00C7" w:rsidRDefault="00000000" w:rsidP="00BE00C7">
            <w:pPr>
              <w:pStyle w:val="OutcomeDescription"/>
              <w:spacing w:before="120" w:after="120"/>
              <w:rPr>
                <w:rFonts w:cs="Arial"/>
                <w:lang w:eastAsia="en-NZ"/>
              </w:rPr>
            </w:pPr>
          </w:p>
        </w:tc>
        <w:tc>
          <w:tcPr>
            <w:tcW w:w="0" w:type="auto"/>
          </w:tcPr>
          <w:p w14:paraId="6619A0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3D7B7C" w14:textId="77777777" w:rsidR="00000000" w:rsidRPr="00BE00C7" w:rsidRDefault="00000000" w:rsidP="00BE00C7">
            <w:pPr>
              <w:pStyle w:val="OutcomeDescription"/>
              <w:spacing w:before="120" w:after="120"/>
              <w:rPr>
                <w:rFonts w:cs="Arial"/>
                <w:lang w:eastAsia="en-NZ"/>
              </w:rPr>
            </w:pPr>
            <w:r w:rsidRPr="00BE00C7">
              <w:rPr>
                <w:rFonts w:cs="Arial"/>
                <w:lang w:eastAsia="en-NZ"/>
              </w:rPr>
              <w:t>A diversional therapist (DT) oversees the activities programme. The DT is responsible for the assessments and the planning  of activities for special days. The programme is supported by a DT assistant and the caregivers. The activities programme is delivered six days a week by the DT team.</w:t>
            </w:r>
          </w:p>
          <w:p w14:paraId="51B6E9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weekly. The weekly calendar is placed in large print on all the noticeboards. The DT and DT assistant facilitate opportunities to participate in te reo Māori, incorporating Māori language in entertainment and singing, craft, and participation in Waitangi weekend, Māori language week and Matariki. Activities are delivered to meet the cognitive, physical, intellectual, and emotional needs of the residents. Those residents who prefer to stay in their room or cannot participate in group </w:t>
            </w:r>
            <w:r w:rsidRPr="00BE00C7">
              <w:rPr>
                <w:rFonts w:cs="Arial"/>
                <w:lang w:eastAsia="en-NZ"/>
              </w:rPr>
              <w:lastRenderedPageBreak/>
              <w:t xml:space="preserve">activities, have one-on-one visits for a chat and to see if there is anything they need. </w:t>
            </w:r>
          </w:p>
          <w:p w14:paraId="71349904"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leisure and cultural profile in the resident’s file includes the resident’s past hobbies and present interests, likes and dislikes, career, and family/whānau connections. A leisure and cultural plan are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balloon tennis, baking short bread, golf putting, four square game and crafts for Christmas. There are weekly van outings. The facility is very close to a shopping centre, and independent residents walk there for coffees and shopping. There is a weekly church service.</w:t>
            </w:r>
          </w:p>
          <w:p w14:paraId="09DF2F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regular resident meetings. Residents and family/whānau can also provide feedback on activities at the six-monthly reviews. Residents and family/whānau interviewed stated the activity programme is meaningful and engaging.</w:t>
            </w:r>
          </w:p>
          <w:p w14:paraId="522D53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has no immediate plans to change the activities programme.</w:t>
            </w:r>
          </w:p>
          <w:p w14:paraId="2FE68352" w14:textId="77777777" w:rsidR="00000000" w:rsidRPr="00BE00C7" w:rsidRDefault="00000000" w:rsidP="00BE00C7">
            <w:pPr>
              <w:pStyle w:val="OutcomeDescription"/>
              <w:spacing w:before="120" w:after="120"/>
              <w:rPr>
                <w:rFonts w:cs="Arial"/>
                <w:lang w:eastAsia="en-NZ"/>
              </w:rPr>
            </w:pPr>
          </w:p>
        </w:tc>
      </w:tr>
      <w:tr w:rsidR="00073A4D" w14:paraId="4107EBEA" w14:textId="77777777">
        <w:tc>
          <w:tcPr>
            <w:tcW w:w="0" w:type="auto"/>
          </w:tcPr>
          <w:p w14:paraId="33D0DF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F1415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07FDE29" w14:textId="77777777" w:rsidR="00000000" w:rsidRPr="00BE00C7" w:rsidRDefault="00000000" w:rsidP="00BE00C7">
            <w:pPr>
              <w:pStyle w:val="OutcomeDescription"/>
              <w:spacing w:before="120" w:after="120"/>
              <w:rPr>
                <w:rFonts w:cs="Arial"/>
                <w:lang w:eastAsia="en-NZ"/>
              </w:rPr>
            </w:pPr>
          </w:p>
        </w:tc>
        <w:tc>
          <w:tcPr>
            <w:tcW w:w="0" w:type="auto"/>
          </w:tcPr>
          <w:p w14:paraId="747AC7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4FD5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The registered nurse has completed syringe driver training. </w:t>
            </w:r>
          </w:p>
          <w:p w14:paraId="02BF25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 and caregivers interviewed could describe their role regarding medication administration. The facility uses blister packs. All medications are checked on delivery against the medication chart, and any discrepancies are fed back to the supplying pharmacy. </w:t>
            </w:r>
          </w:p>
          <w:p w14:paraId="7A053B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Medications are stored securely in a locked trolley in the nurses’ station. The medication trolley is locked when not in use. The temperatures of the medication fridge and medication room (nurses’ station) are monitored daily with no issues noted when reviewing records. All medications are checked monthly. All medications with a short shelf life have been dated on opening and discarded as per manufacturer’s instructions. All over the counter vitamins, supplements or alternative therapies residents choose to use, are prescribed by the GP and charted on the electronic medication chart.</w:t>
            </w:r>
          </w:p>
          <w:p w14:paraId="35D8E2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confirmed the GP reviews all resident medication charts three-monthly and each chart has photo identification and allergy status identified. There were no residents self-administering medication on the days of audit. The policies and procedures related to the competency assessment and storage of medication is in place should a resident be assessed as competent to self-administer medications. </w:t>
            </w:r>
          </w:p>
          <w:p w14:paraId="5C8815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caregivers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6BBAB9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and nurse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w:t>
            </w:r>
          </w:p>
          <w:p w14:paraId="7569D4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confirmed the medication management system will remain unchanged.</w:t>
            </w:r>
          </w:p>
          <w:p w14:paraId="7803B371" w14:textId="77777777" w:rsidR="00000000" w:rsidRPr="00BE00C7" w:rsidRDefault="00000000" w:rsidP="00BE00C7">
            <w:pPr>
              <w:pStyle w:val="OutcomeDescription"/>
              <w:spacing w:before="120" w:after="120"/>
              <w:rPr>
                <w:rFonts w:cs="Arial"/>
                <w:lang w:eastAsia="en-NZ"/>
              </w:rPr>
            </w:pPr>
          </w:p>
        </w:tc>
      </w:tr>
      <w:tr w:rsidR="00073A4D" w14:paraId="2AA2B147" w14:textId="77777777">
        <w:tc>
          <w:tcPr>
            <w:tcW w:w="0" w:type="auto"/>
          </w:tcPr>
          <w:p w14:paraId="67F23F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36FAD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E6E00C6" w14:textId="77777777" w:rsidR="00000000" w:rsidRPr="00BE00C7" w:rsidRDefault="00000000" w:rsidP="00BE00C7">
            <w:pPr>
              <w:pStyle w:val="OutcomeDescription"/>
              <w:spacing w:before="120" w:after="120"/>
              <w:rPr>
                <w:rFonts w:cs="Arial"/>
                <w:lang w:eastAsia="en-NZ"/>
              </w:rPr>
            </w:pPr>
          </w:p>
        </w:tc>
        <w:tc>
          <w:tcPr>
            <w:tcW w:w="0" w:type="auto"/>
          </w:tcPr>
          <w:p w14:paraId="5D20B8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4171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a full-time chef, and a chef that covers the weekend. All kitchen staff have safe food handling certificates. The food control plan is current. </w:t>
            </w:r>
          </w:p>
          <w:p w14:paraId="28B051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five weekly seasonal menus have been reviewed by a dietitian in March 2024. There is a food services manual available in the kitchen. The chef receives resident dietary information from the registered nurse and is notified of any changes to dietary requirements (diabetic pureed foods) or residents with weight loss. The chef (interviewed) is aware of resident likes, dislikes, and special dietary requirements. Alternative meals are offered for those residents with dislikes, or religious and cultural preferences. Māori or Pacific menu options are available upon request, and family/whānau can bring special meals for their relatives. On the day of audit, meals were observed to be well presented. </w:t>
            </w:r>
          </w:p>
          <w:p w14:paraId="0F43CC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chef completes a daily checklist, which includes fridge and freezer temperatures recordings. Food temperatures are checked at different stages of the cooking process. Meals are served directly from the kitchen to the dining room. Residents were observed enjoying their meals. There was a pleasant ambience in the dining room. Staff were observed assisting residents with meals if required. Lipped plates are available.</w:t>
            </w:r>
          </w:p>
          <w:p w14:paraId="3700E8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and the variety and choice of meals provided. They can offer feedback directly to the chef, at the resident meetings and through resident surveys.</w:t>
            </w:r>
          </w:p>
          <w:p w14:paraId="38E585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confirmed there will be no immediate changes made to the menu or food service.</w:t>
            </w:r>
          </w:p>
          <w:p w14:paraId="583955F0" w14:textId="77777777" w:rsidR="00000000" w:rsidRPr="00BE00C7" w:rsidRDefault="00000000" w:rsidP="00BE00C7">
            <w:pPr>
              <w:pStyle w:val="OutcomeDescription"/>
              <w:spacing w:before="120" w:after="120"/>
              <w:rPr>
                <w:rFonts w:cs="Arial"/>
                <w:lang w:eastAsia="en-NZ"/>
              </w:rPr>
            </w:pPr>
          </w:p>
        </w:tc>
      </w:tr>
      <w:tr w:rsidR="00073A4D" w14:paraId="4E60A8D9" w14:textId="77777777">
        <w:tc>
          <w:tcPr>
            <w:tcW w:w="0" w:type="auto"/>
          </w:tcPr>
          <w:p w14:paraId="3E77C9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47A5C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transition, </w:t>
            </w:r>
            <w:r w:rsidRPr="00BE00C7">
              <w:rPr>
                <w:rFonts w:cs="Arial"/>
                <w:lang w:eastAsia="en-NZ"/>
              </w:rPr>
              <w:lastRenderedPageBreak/>
              <w:t>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53A0BB6" w14:textId="77777777" w:rsidR="00000000" w:rsidRPr="00BE00C7" w:rsidRDefault="00000000" w:rsidP="00BE00C7">
            <w:pPr>
              <w:pStyle w:val="OutcomeDescription"/>
              <w:spacing w:before="120" w:after="120"/>
              <w:rPr>
                <w:rFonts w:cs="Arial"/>
                <w:lang w:eastAsia="en-NZ"/>
              </w:rPr>
            </w:pPr>
          </w:p>
        </w:tc>
        <w:tc>
          <w:tcPr>
            <w:tcW w:w="0" w:type="auto"/>
          </w:tcPr>
          <w:p w14:paraId="0EE00D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7B4C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492F99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from the service, including being given options to access other </w:t>
            </w:r>
            <w:r w:rsidRPr="00BE00C7">
              <w:rPr>
                <w:rFonts w:cs="Arial"/>
                <w:lang w:eastAsia="en-NZ"/>
              </w:rPr>
              <w:lastRenderedPageBreak/>
              <w:t>health and disability services and social support or Kaupapa Māori agencies, where indicated or requested. The registered nurse explained the transfer between services includes a comprehensive verbal handover and the completion of specific transfer documentation.</w:t>
            </w:r>
          </w:p>
          <w:p w14:paraId="421C2FC0" w14:textId="77777777" w:rsidR="00000000" w:rsidRPr="00BE00C7" w:rsidRDefault="00000000" w:rsidP="00BE00C7">
            <w:pPr>
              <w:pStyle w:val="OutcomeDescription"/>
              <w:spacing w:before="120" w:after="120"/>
              <w:rPr>
                <w:rFonts w:cs="Arial"/>
                <w:lang w:eastAsia="en-NZ"/>
              </w:rPr>
            </w:pPr>
          </w:p>
        </w:tc>
      </w:tr>
      <w:tr w:rsidR="00073A4D" w14:paraId="147015F2" w14:textId="77777777">
        <w:tc>
          <w:tcPr>
            <w:tcW w:w="0" w:type="auto"/>
          </w:tcPr>
          <w:p w14:paraId="6D3A6D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5817A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34AF645" w14:textId="77777777" w:rsidR="00000000" w:rsidRPr="00BE00C7" w:rsidRDefault="00000000" w:rsidP="00BE00C7">
            <w:pPr>
              <w:pStyle w:val="OutcomeDescription"/>
              <w:spacing w:before="120" w:after="120"/>
              <w:rPr>
                <w:rFonts w:cs="Arial"/>
                <w:lang w:eastAsia="en-NZ"/>
              </w:rPr>
            </w:pPr>
          </w:p>
        </w:tc>
        <w:tc>
          <w:tcPr>
            <w:tcW w:w="0" w:type="auto"/>
          </w:tcPr>
          <w:p w14:paraId="6DD65E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057E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is safe and well maintained. The building holds a current warrant of fitness. The operations manager oversees maintenance programme and has access to trades people as required.</w:t>
            </w:r>
          </w:p>
          <w:p w14:paraId="71DB66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preventative maintenance plan that includes electrical testing and tagging. Monthly testing of hot water temperatures occurs and if temperature recordings are out of expected range, a plumber is notified. Calibration of medical equipment was completed within the last 12 months.</w:t>
            </w:r>
          </w:p>
          <w:p w14:paraId="08E81C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carpeted, with vinyl surfaces in bathrooms/toilets and kitchen areas. There is adequate space for storage of mobility equipment. Residents are encouraged to bring their own possessions, including those with cultural or spiritual significance into the facility, and can personalise their room.</w:t>
            </w:r>
          </w:p>
          <w:p w14:paraId="4B9B4C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built on a single level. All rooms have handbasins and the ORA care suites have full ensuite shower/toilet facilities. There is flowing soap at handbasins, ensuites, and in communal toilets. There are communal toilets with disability access located near the communal areas. Residents who do not have ensuites have sufficient communal showers/toilets available to them to use. Privacy is maintained with in use/vacant signs on the doors. There were appropriately placed handrails in all the ensuites, communal toilets, in shower facilities and hallways. Residents were observed moving freely around the areas with mobility aids where required. The caregivers interviewed stated there is sufficient equipment to safely carry out the resident cares, as documented in care plans.</w:t>
            </w:r>
          </w:p>
          <w:p w14:paraId="1FC9DC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hallways are wide. There is a large lounge which is used for activities and two smaller quieter lounges available. There is a large </w:t>
            </w:r>
            <w:r w:rsidRPr="00BE00C7">
              <w:rPr>
                <w:rFonts w:cs="Arial"/>
                <w:lang w:eastAsia="en-NZ"/>
              </w:rPr>
              <w:lastRenderedPageBreak/>
              <w:t xml:space="preserve">well-appointed dining room and seating is flexible to manage mobility equipment. </w:t>
            </w:r>
          </w:p>
          <w:p w14:paraId="1E0E37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outdoor areas with seating and shade. The outdoor areas and gardens are well maintained. There is safe access to the outdoors, pathways, and landscaped areas.</w:t>
            </w:r>
          </w:p>
          <w:p w14:paraId="227BAE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is a mix of heat pumps and panel heaters in resident`s rooms. There is ample natural light in the rooms.</w:t>
            </w:r>
          </w:p>
          <w:p w14:paraId="7DEF15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and nurse manager stated they are aware of their obligations to codesign the environments to reflect the aspirations and identity of Māori in the future renovation of the building.</w:t>
            </w:r>
          </w:p>
          <w:p w14:paraId="5810B802" w14:textId="77777777" w:rsidR="00000000" w:rsidRPr="00BE00C7" w:rsidRDefault="00000000" w:rsidP="00BE00C7">
            <w:pPr>
              <w:pStyle w:val="OutcomeDescription"/>
              <w:spacing w:before="120" w:after="120"/>
              <w:rPr>
                <w:rFonts w:cs="Arial"/>
                <w:lang w:eastAsia="en-NZ"/>
              </w:rPr>
            </w:pPr>
          </w:p>
        </w:tc>
      </w:tr>
      <w:tr w:rsidR="00073A4D" w14:paraId="20E2D13A" w14:textId="77777777">
        <w:tc>
          <w:tcPr>
            <w:tcW w:w="0" w:type="auto"/>
          </w:tcPr>
          <w:p w14:paraId="2B06AA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9B487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DC33BB2" w14:textId="77777777" w:rsidR="00000000" w:rsidRPr="00BE00C7" w:rsidRDefault="00000000" w:rsidP="00BE00C7">
            <w:pPr>
              <w:pStyle w:val="OutcomeDescription"/>
              <w:spacing w:before="120" w:after="120"/>
              <w:rPr>
                <w:rFonts w:cs="Arial"/>
                <w:lang w:eastAsia="en-NZ"/>
              </w:rPr>
            </w:pPr>
          </w:p>
        </w:tc>
        <w:tc>
          <w:tcPr>
            <w:tcW w:w="0" w:type="auto"/>
          </w:tcPr>
          <w:p w14:paraId="25D5F5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2CA8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in May 2024. Fire evacuation drills are held six-monthly. Civil defence supplies are stored in identified areas and are checked six-monthly. The facility has a generator on site in the event of a power outage. There are gas barbeques to cook on including a gas stove in the kitchen. There is an adequate food supply available for each resident for minimum of three days. Emergency water supplies provide three litres per person per day, for three days (with a 5,000-litre water tank on site). </w:t>
            </w:r>
          </w:p>
          <w:p w14:paraId="7837E4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There is a staff member with a first aid certificate on each shift. </w:t>
            </w:r>
          </w:p>
          <w:p w14:paraId="13498E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dining room, lounges, and communal toilets close to lounge/dining room areas. Call bells are tested as per the maintenance schedule and serviced by a contractor. Staff carries pagers (phones) and were observed to be </w:t>
            </w:r>
            <w:r w:rsidRPr="00BE00C7">
              <w:rPr>
                <w:rFonts w:cs="Arial"/>
                <w:lang w:eastAsia="en-NZ"/>
              </w:rPr>
              <w:lastRenderedPageBreak/>
              <w:t xml:space="preserve">responsive to call bells on the days of the audit. Residents and families/whānau interviewed confirmed that call bells are answered in a timely manner. </w:t>
            </w:r>
          </w:p>
          <w:p w14:paraId="07E546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secured at night. Night staff have access to panic buttons that is monitored by a security company. There is security lighting and close circuit television at the entrance and hallways. Staff wear badges and are identifiable. Visitors sign in at the entry to the service.</w:t>
            </w:r>
          </w:p>
          <w:p w14:paraId="01CFEDCF" w14:textId="77777777" w:rsidR="00000000" w:rsidRPr="00BE00C7" w:rsidRDefault="00000000" w:rsidP="00BE00C7">
            <w:pPr>
              <w:pStyle w:val="OutcomeDescription"/>
              <w:spacing w:before="120" w:after="120"/>
              <w:rPr>
                <w:rFonts w:cs="Arial"/>
                <w:lang w:eastAsia="en-NZ"/>
              </w:rPr>
            </w:pPr>
          </w:p>
        </w:tc>
      </w:tr>
      <w:tr w:rsidR="00073A4D" w14:paraId="5F3202B0" w14:textId="77777777">
        <w:tc>
          <w:tcPr>
            <w:tcW w:w="0" w:type="auto"/>
          </w:tcPr>
          <w:p w14:paraId="38816C4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82482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BAA1310" w14:textId="77777777" w:rsidR="00000000" w:rsidRPr="00BE00C7" w:rsidRDefault="00000000" w:rsidP="00BE00C7">
            <w:pPr>
              <w:pStyle w:val="OutcomeDescription"/>
              <w:spacing w:before="120" w:after="120"/>
              <w:rPr>
                <w:rFonts w:cs="Arial"/>
                <w:lang w:eastAsia="en-NZ"/>
              </w:rPr>
            </w:pPr>
          </w:p>
        </w:tc>
        <w:tc>
          <w:tcPr>
            <w:tcW w:w="0" w:type="auto"/>
          </w:tcPr>
          <w:p w14:paraId="16AA08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07BA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(AMS) programmes are appropriate to the size and complexity of the service, is approved by the nurse manager in conjunction with the external consultant. The infection control programme and AMS programme links to the quality improvement plan and business plan. The infection control programme and AMS programme is developed by an external consultant who provides support to the nurse manager.</w:t>
            </w:r>
          </w:p>
          <w:p w14:paraId="079CD7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(current owner) receives information, through daily interaction with staff and residents. Infections are discussed in the quality assurance meetings, and any significant events are reported through this meeting (link 2.2.2). This was confirmed in an interview with the nurse manager. Documented evidence showed infections were reviewed with the GP and appropriately managed.</w:t>
            </w:r>
          </w:p>
          <w:p w14:paraId="2703F2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and Covid-19 vaccinations. </w:t>
            </w:r>
          </w:p>
          <w:p w14:paraId="5D74A6DB" w14:textId="77777777" w:rsidR="00000000" w:rsidRPr="00BE00C7" w:rsidRDefault="00000000" w:rsidP="00BE00C7">
            <w:pPr>
              <w:pStyle w:val="OutcomeDescription"/>
              <w:spacing w:before="120" w:after="120"/>
              <w:rPr>
                <w:rFonts w:cs="Arial"/>
                <w:lang w:eastAsia="en-NZ"/>
              </w:rPr>
            </w:pPr>
          </w:p>
        </w:tc>
      </w:tr>
      <w:tr w:rsidR="00073A4D" w14:paraId="6C285AF5" w14:textId="77777777">
        <w:tc>
          <w:tcPr>
            <w:tcW w:w="0" w:type="auto"/>
          </w:tcPr>
          <w:p w14:paraId="1C9DFF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466F6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w:t>
            </w:r>
            <w:r w:rsidRPr="00BE00C7">
              <w:rPr>
                <w:rFonts w:cs="Arial"/>
                <w:lang w:eastAsia="en-NZ"/>
              </w:rPr>
              <w:lastRenderedPageBreak/>
              <w:t>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D07A3BD" w14:textId="77777777" w:rsidR="00000000" w:rsidRPr="00BE00C7" w:rsidRDefault="00000000" w:rsidP="00BE00C7">
            <w:pPr>
              <w:pStyle w:val="OutcomeDescription"/>
              <w:spacing w:before="120" w:after="120"/>
              <w:rPr>
                <w:rFonts w:cs="Arial"/>
                <w:lang w:eastAsia="en-NZ"/>
              </w:rPr>
            </w:pPr>
          </w:p>
        </w:tc>
        <w:tc>
          <w:tcPr>
            <w:tcW w:w="0" w:type="auto"/>
          </w:tcPr>
          <w:p w14:paraId="192146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A328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is linked to the quality improvement system and reported on annually. The nurse manager is the infection prevention and control coordinator and oversees the infection control and prevention programme. There are clearly </w:t>
            </w:r>
            <w:r w:rsidRPr="00BE00C7">
              <w:rPr>
                <w:rFonts w:cs="Arial"/>
                <w:lang w:eastAsia="en-NZ"/>
              </w:rPr>
              <w:lastRenderedPageBreak/>
              <w:t>documented roles and responsibilities related to the infection control coordinator role.</w:t>
            </w:r>
          </w:p>
          <w:p w14:paraId="0A6256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has completed external training around infection prevention and control and has appropriate skills, knowledge, and qualifications for the role. The infection prevention and control policies have been developed by an external expert. The procedures and policies reflect the requirements of the Standard and are based on current accepted good practice. The infection prevention and control coordinator has input into clinical policies that may impact on HAI risk.</w:t>
            </w:r>
          </w:p>
          <w:p w14:paraId="7997DF3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became thoroughly familiar with policies through comprehensive training provided during orientation and ongoing education sessions, consistently demonstrating adherence to these policies. Residents and their family/whānau receive infection prevention and control education tailored to their needs, particularly residents who independently undertake community visits.</w:t>
            </w:r>
          </w:p>
          <w:p w14:paraId="525BFC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Single use medical devices are not reused and were seen to be safely and correctly disposed of. Reusable items were cleaned and sterilised using equipment which is used in line with manufacturers’ guidelines, and this is audited to ensure its safe working state and regular decontamination. </w:t>
            </w:r>
          </w:p>
          <w:p w14:paraId="2DF2B6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through bimonthly quality assurance meetings (link 2.2.2). An outbreak response is documented, and the pandemic plan has been regularly tested. There were sufficient resources and personal protective equipment (PPE) available at the facility, and staff have been trained accordingly.</w:t>
            </w:r>
          </w:p>
          <w:p w14:paraId="535064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4E24DE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nurse manager understands the process of involvement, should there be plans for development and ongoing refurbishments of the building. The infection prevention and control coordinator procures all equipment and consumables with support from the operations manager. </w:t>
            </w:r>
          </w:p>
          <w:p w14:paraId="7771F5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will implement the infection control programme as required as part of their own suite of policies.</w:t>
            </w:r>
          </w:p>
          <w:p w14:paraId="69EE0AFC" w14:textId="77777777" w:rsidR="00000000" w:rsidRPr="00BE00C7" w:rsidRDefault="00000000" w:rsidP="00BE00C7">
            <w:pPr>
              <w:pStyle w:val="OutcomeDescription"/>
              <w:spacing w:before="120" w:after="120"/>
              <w:rPr>
                <w:rFonts w:cs="Arial"/>
                <w:lang w:eastAsia="en-NZ"/>
              </w:rPr>
            </w:pPr>
          </w:p>
        </w:tc>
      </w:tr>
      <w:tr w:rsidR="00073A4D" w14:paraId="6AF4FF98" w14:textId="77777777">
        <w:tc>
          <w:tcPr>
            <w:tcW w:w="0" w:type="auto"/>
          </w:tcPr>
          <w:p w14:paraId="63365B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74FA0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4CDDAE6" w14:textId="77777777" w:rsidR="00000000" w:rsidRPr="00BE00C7" w:rsidRDefault="00000000" w:rsidP="00BE00C7">
            <w:pPr>
              <w:pStyle w:val="OutcomeDescription"/>
              <w:spacing w:before="120" w:after="120"/>
              <w:rPr>
                <w:rFonts w:cs="Arial"/>
                <w:lang w:eastAsia="en-NZ"/>
              </w:rPr>
            </w:pPr>
          </w:p>
        </w:tc>
        <w:tc>
          <w:tcPr>
            <w:tcW w:w="0" w:type="auto"/>
          </w:tcPr>
          <w:p w14:paraId="68534F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0E25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suitable for the size, scope, and complexity of the resident cohort. The antimicrobial stewardship (AMS) programme has been approved by the nurse manager. </w:t>
            </w:r>
          </w:p>
          <w:p w14:paraId="3CC690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nurse manager, and general practitioner monitor compliance with antibiotic and antimicrobial use by evaluating medication prescribing charts, prescriptions, and medical notes, adhering to recognised New Zealand Antimicrobial Stewardship Guidelines. Infection rates are monitored annually which is sufficient for the size and service level of the facility. Action plans are developed as part of the review of the annual infection control and AMS programme when necessary to improve AMS activities. </w:t>
            </w:r>
          </w:p>
          <w:p w14:paraId="28A2070B" w14:textId="77777777" w:rsidR="00000000" w:rsidRPr="00BE00C7" w:rsidRDefault="00000000" w:rsidP="00BE00C7">
            <w:pPr>
              <w:pStyle w:val="OutcomeDescription"/>
              <w:spacing w:before="120" w:after="120"/>
              <w:rPr>
                <w:rFonts w:cs="Arial"/>
                <w:lang w:eastAsia="en-NZ"/>
              </w:rPr>
            </w:pPr>
          </w:p>
        </w:tc>
      </w:tr>
      <w:tr w:rsidR="00073A4D" w14:paraId="456A978F" w14:textId="77777777">
        <w:tc>
          <w:tcPr>
            <w:tcW w:w="0" w:type="auto"/>
          </w:tcPr>
          <w:p w14:paraId="53FE58D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FA201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518A35D" w14:textId="77777777" w:rsidR="00000000" w:rsidRPr="00BE00C7" w:rsidRDefault="00000000" w:rsidP="00BE00C7">
            <w:pPr>
              <w:pStyle w:val="OutcomeDescription"/>
              <w:spacing w:before="120" w:after="120"/>
              <w:rPr>
                <w:rFonts w:cs="Arial"/>
                <w:lang w:eastAsia="en-NZ"/>
              </w:rPr>
            </w:pPr>
          </w:p>
        </w:tc>
        <w:tc>
          <w:tcPr>
            <w:tcW w:w="0" w:type="auto"/>
          </w:tcPr>
          <w:p w14:paraId="7D4010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B4F128"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the bimonthly quality assurance meeting (link 2.2.2).</w:t>
            </w:r>
          </w:p>
          <w:p w14:paraId="41945F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oversees the infection surveillance programme. Interview with the infection prevention and control coordinator evidence communication processes are culturally safe.</w:t>
            </w:r>
          </w:p>
          <w:p w14:paraId="7432C8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Infection prevention and control data is shared with the facility's staff at handover, and any recommendations from the GP are followed up. Infection prevention and control data, along with any relevant issues, are communicated to residents and family/whānau as needed.</w:t>
            </w:r>
          </w:p>
          <w:p w14:paraId="5B427F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outbreaks reported since the previous audit (gastroenteritis outbreak in November 2024 and Covid-19 March 2025). Kena Kena Rest Home staff adhered to its outbreak management plan and processes to notify appropriately. There is sufficient PPE stored, and training sessions include outbreak management.</w:t>
            </w:r>
          </w:p>
          <w:p w14:paraId="211BDFEF" w14:textId="77777777" w:rsidR="00000000" w:rsidRPr="00BE00C7" w:rsidRDefault="00000000" w:rsidP="00BE00C7">
            <w:pPr>
              <w:pStyle w:val="OutcomeDescription"/>
              <w:spacing w:before="120" w:after="120"/>
              <w:rPr>
                <w:rFonts w:cs="Arial"/>
                <w:lang w:eastAsia="en-NZ"/>
              </w:rPr>
            </w:pPr>
          </w:p>
        </w:tc>
      </w:tr>
      <w:tr w:rsidR="00073A4D" w14:paraId="7D47BCA3" w14:textId="77777777">
        <w:tc>
          <w:tcPr>
            <w:tcW w:w="0" w:type="auto"/>
          </w:tcPr>
          <w:p w14:paraId="25452A9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97F63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71D041A" w14:textId="77777777" w:rsidR="00000000" w:rsidRPr="00BE00C7" w:rsidRDefault="00000000" w:rsidP="00BE00C7">
            <w:pPr>
              <w:pStyle w:val="OutcomeDescription"/>
              <w:spacing w:before="120" w:after="120"/>
              <w:rPr>
                <w:rFonts w:cs="Arial"/>
                <w:lang w:eastAsia="en-NZ"/>
              </w:rPr>
            </w:pPr>
          </w:p>
        </w:tc>
        <w:tc>
          <w:tcPr>
            <w:tcW w:w="0" w:type="auto"/>
          </w:tcPr>
          <w:p w14:paraId="0F334E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5C79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There are dedicated cleaning and laundry staff rostered over seven days and all have completed relevant orientation. Chemicals were stored securely, and a closed chemical dispensing system is used. Material safety and data sheets are available. All relevant staff have completed chemical training. The cleaner’s trolley is stored securely when not in use. </w:t>
            </w:r>
          </w:p>
          <w:p w14:paraId="7CC0B04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linen, personals and kitchen items are laundered on site. Linen cupboards had enough linen and towels. The laundry has a dirty to clean flow. There is sluicing facility with appropriate PPE available and separate hand-washing facilities. The cleaning mopheads and kitchen linen are washed in separate washing cycles.</w:t>
            </w:r>
          </w:p>
          <w:p w14:paraId="07379E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aware of prevention of cross contamination and use of PPE. The residents and their family/whānau reported no issues with the laundry and cleaning services, noting that the facility is consistently very clean. Any concerns raised in the residents' meetings are promptly followed up, and actions are taken to address them. The infection prevention and control coordinator provides </w:t>
            </w:r>
            <w:r w:rsidRPr="00BE00C7">
              <w:rPr>
                <w:rFonts w:cs="Arial"/>
                <w:lang w:eastAsia="en-NZ"/>
              </w:rPr>
              <w:lastRenderedPageBreak/>
              <w:t>support to maintain a safe environment during construction, renovation, and maintenance activities.</w:t>
            </w:r>
          </w:p>
          <w:p w14:paraId="7BB69E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stated there are no immediate changes planned to the environment. The prospective purchaser stated if any changes are considered they will ensure IPC expertise is sought.</w:t>
            </w:r>
          </w:p>
          <w:p w14:paraId="27DA504F" w14:textId="77777777" w:rsidR="00000000" w:rsidRPr="00BE00C7" w:rsidRDefault="00000000" w:rsidP="00BE00C7">
            <w:pPr>
              <w:pStyle w:val="OutcomeDescription"/>
              <w:spacing w:before="120" w:after="120"/>
              <w:rPr>
                <w:rFonts w:cs="Arial"/>
                <w:lang w:eastAsia="en-NZ"/>
              </w:rPr>
            </w:pPr>
          </w:p>
        </w:tc>
      </w:tr>
      <w:tr w:rsidR="00073A4D" w14:paraId="29611943" w14:textId="77777777">
        <w:tc>
          <w:tcPr>
            <w:tcW w:w="0" w:type="auto"/>
          </w:tcPr>
          <w:p w14:paraId="441CC68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EF919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543437E" w14:textId="77777777" w:rsidR="00000000" w:rsidRPr="00BE00C7" w:rsidRDefault="00000000" w:rsidP="00BE00C7">
            <w:pPr>
              <w:pStyle w:val="OutcomeDescription"/>
              <w:spacing w:before="120" w:after="120"/>
              <w:rPr>
                <w:rFonts w:cs="Arial"/>
                <w:lang w:eastAsia="en-NZ"/>
              </w:rPr>
            </w:pPr>
          </w:p>
        </w:tc>
        <w:tc>
          <w:tcPr>
            <w:tcW w:w="0" w:type="auto"/>
          </w:tcPr>
          <w:p w14:paraId="108119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CD96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minimisation and safe practice policy is in accordance with this standard and specifies the nurse manager and operations managers commitment to a restraint-free environment. At the time of the audit there were residents using restraint. When restraint is considered, the facility works in partnership with the resident and family/whānau to ensure services are mana enhancing. The registered nurse is the restraint coordinator, and they have documented roles and responsibilities that relates to the role. A job description which defines the responsibilities of the role is in place. </w:t>
            </w:r>
          </w:p>
          <w:p w14:paraId="41019C6E"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is discussed at the quality assurance meetings (link 2.2.2). The restraint coordinator ensures the care plans explore all alternatives, including strategies to avoid the use of restraint. This includes identifying cultural needs and beliefs, falls prevention strategies and strategies for managing behaviour. Staff have ongoing training relating to restraint minimisation and safe practice, and current annual competencies were sighted.</w:t>
            </w:r>
          </w:p>
          <w:p w14:paraId="75DAF4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confirmed governance commitment to eliminate restraint and maintain a restraint free environment. The prospective purchaser interviewed is well versed with their responsibilities in respect of restraint minimisation and safe practice.</w:t>
            </w:r>
          </w:p>
          <w:p w14:paraId="6BE41E08" w14:textId="77777777" w:rsidR="00000000" w:rsidRPr="00BE00C7" w:rsidRDefault="00000000" w:rsidP="00BE00C7">
            <w:pPr>
              <w:pStyle w:val="OutcomeDescription"/>
              <w:spacing w:before="120" w:after="120"/>
              <w:rPr>
                <w:rFonts w:cs="Arial"/>
                <w:lang w:eastAsia="en-NZ"/>
              </w:rPr>
            </w:pPr>
          </w:p>
        </w:tc>
      </w:tr>
      <w:tr w:rsidR="00073A4D" w14:paraId="5C11D772" w14:textId="77777777">
        <w:tc>
          <w:tcPr>
            <w:tcW w:w="0" w:type="auto"/>
          </w:tcPr>
          <w:p w14:paraId="0D12D8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270EA3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r>
            <w:r w:rsidRPr="00BE00C7">
              <w:rPr>
                <w:rFonts w:cs="Arial"/>
                <w:lang w:eastAsia="en-NZ"/>
              </w:rPr>
              <w:lastRenderedPageBreak/>
              <w:t>As service providers: We consider least restrictive practices, implement de-escalation techniques and alternative interventions, and only use approved restraint as the last resort.</w:t>
            </w:r>
          </w:p>
          <w:p w14:paraId="77A3A371" w14:textId="77777777" w:rsidR="00000000" w:rsidRPr="00BE00C7" w:rsidRDefault="00000000" w:rsidP="00BE00C7">
            <w:pPr>
              <w:pStyle w:val="OutcomeDescription"/>
              <w:spacing w:before="120" w:after="120"/>
              <w:rPr>
                <w:rFonts w:cs="Arial"/>
                <w:lang w:eastAsia="en-NZ"/>
              </w:rPr>
            </w:pPr>
          </w:p>
        </w:tc>
        <w:tc>
          <w:tcPr>
            <w:tcW w:w="0" w:type="auto"/>
          </w:tcPr>
          <w:p w14:paraId="5BC211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2621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only used as a last resort. Assessments for the use of restraint, consent, care planning, interventions, monitoring, and evaluation were documented and included all requirements of the Standard. Restraint monitoring occurred as per care plan. Residents and family/whānau are involved in the process. Access to advocacy is facilitated, as necessary. </w:t>
            </w:r>
          </w:p>
          <w:p w14:paraId="34D6BE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two residents using restraint (a lap belt and a bedrail). A restraint register is maintained and reviewed by the restraint co-ordinator and reported on at quality assurance meetings (link 2.2.2). The register contained enough information to provide an auditable record. If an emergency restraint is required, an incident report and investigation would be completed. The RN confirmed that a debrief following the event would also take place. There has been no incidents of emergency restraint used.</w:t>
            </w:r>
          </w:p>
          <w:p w14:paraId="2D67CE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RMSP Safe Restraint and Practice  policy requires a comprehensive assessment before any restraint is approved, including clinical needs, alternatives trialled, risks and benefits, cultural considerations, and input from the resident, whānau/EPOA, and GP/NP. The home met these requirements. Assessments were completed in the resident electronic management system using the approved restraint assessment process, with clear documentation of consultation, general practitioner approval, and confirmation that the least restrictive option was chosen.</w:t>
            </w:r>
          </w:p>
          <w:p w14:paraId="026947F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that restraint is only considered when all alternative strategies have been attempted and found ineffective in maintaining safety. Alternatives routinely used include falls prevention strategies, sensor mats, environmental adjustments, modified routines, engagement strategies, behaviour support, and culturally responsive interventions. Staff demonstrated sound understanding of the expectation that restraint is a last resort, and that resident dignity, cultural safety, and mana must be upheld throughout the process.</w:t>
            </w:r>
          </w:p>
          <w:p w14:paraId="1BFA64D6" w14:textId="77777777" w:rsidR="00000000" w:rsidRPr="00BE00C7" w:rsidRDefault="00000000" w:rsidP="00BE00C7">
            <w:pPr>
              <w:pStyle w:val="OutcomeDescription"/>
              <w:spacing w:before="120" w:after="120"/>
              <w:rPr>
                <w:rFonts w:cs="Arial"/>
                <w:lang w:eastAsia="en-NZ"/>
              </w:rPr>
            </w:pPr>
            <w:r w:rsidRPr="00BE00C7">
              <w:rPr>
                <w:rFonts w:cs="Arial"/>
                <w:lang w:eastAsia="en-NZ"/>
              </w:rPr>
              <w:t>Frequency of monitoring is determined by the restraint coordinator. Monitoring requirements were implemented in full accordance with the policy. Monitoring intervals were clearly documented by a registered nurse based on individual risk, with records showing checks on comfort, circulation, mobility, emotional wellbeing, toileting, pressure area care, hydration, and safety. Monitoring demonstrated holistic consideration of cultural, physical, psychological, and psychosocial needs.</w:t>
            </w:r>
          </w:p>
          <w:p w14:paraId="6FFB2F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data and review outcomes are discussed during clinical and staff meetings, ensuring shared oversight and continuous improvement. Three-monthly evaluations were completed and </w:t>
            </w:r>
            <w:r w:rsidRPr="00BE00C7">
              <w:rPr>
                <w:rFonts w:cs="Arial"/>
                <w:lang w:eastAsia="en-NZ"/>
              </w:rPr>
              <w:lastRenderedPageBreak/>
              <w:t>documented, with evidence of interdisciplinary review, consultation with EPOA/whānau, assessment of ongoing need, review of cultural factors, and identification of minimisation strategies.</w:t>
            </w:r>
          </w:p>
          <w:p w14:paraId="125EDB5A" w14:textId="77777777" w:rsidR="00000000" w:rsidRPr="00BE00C7" w:rsidRDefault="00000000" w:rsidP="00BE00C7">
            <w:pPr>
              <w:pStyle w:val="OutcomeDescription"/>
              <w:spacing w:before="120" w:after="120"/>
              <w:rPr>
                <w:rFonts w:cs="Arial"/>
                <w:lang w:eastAsia="en-NZ"/>
              </w:rPr>
            </w:pPr>
          </w:p>
        </w:tc>
      </w:tr>
      <w:tr w:rsidR="00073A4D" w14:paraId="03400AD9" w14:textId="77777777">
        <w:tc>
          <w:tcPr>
            <w:tcW w:w="0" w:type="auto"/>
          </w:tcPr>
          <w:p w14:paraId="338322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48D926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4DB9D928" w14:textId="77777777" w:rsidR="00000000" w:rsidRPr="00BE00C7" w:rsidRDefault="00000000" w:rsidP="00BE00C7">
            <w:pPr>
              <w:pStyle w:val="OutcomeDescription"/>
              <w:spacing w:before="120" w:after="120"/>
              <w:rPr>
                <w:rFonts w:cs="Arial"/>
                <w:lang w:eastAsia="en-NZ"/>
              </w:rPr>
            </w:pPr>
          </w:p>
        </w:tc>
        <w:tc>
          <w:tcPr>
            <w:tcW w:w="0" w:type="auto"/>
          </w:tcPr>
          <w:p w14:paraId="6DCCA9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82EE6D"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evaluation and review of restraint practice is completed and any changes to guidelines, education, and processes are implemented as indicated. Restraint data analysis is completed and discussed at the quality assurance/staff meetings (link 2.2.2). Trends (if any) are identified and options to minimise and eliminate the use of restraint are considered. The annual evaluation also considers staff restraint education, including de-escalation strategies and challenging behaviour management. Six-monthly restraint audits are also completed, with corrective actions implemented where required.</w:t>
            </w:r>
          </w:p>
          <w:p w14:paraId="3D01A5BD" w14:textId="77777777" w:rsidR="00000000" w:rsidRPr="00BE00C7" w:rsidRDefault="00000000" w:rsidP="00BE00C7">
            <w:pPr>
              <w:pStyle w:val="OutcomeDescription"/>
              <w:spacing w:before="120" w:after="120"/>
              <w:rPr>
                <w:rFonts w:cs="Arial"/>
                <w:lang w:eastAsia="en-NZ"/>
              </w:rPr>
            </w:pPr>
          </w:p>
        </w:tc>
      </w:tr>
    </w:tbl>
    <w:p w14:paraId="4AECC960"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78F63799" w14:textId="77777777" w:rsidR="00000000" w:rsidRDefault="00000000">
      <w:pPr>
        <w:pStyle w:val="Heading1"/>
        <w:rPr>
          <w:rFonts w:cs="Arial"/>
        </w:rPr>
      </w:pPr>
      <w:r>
        <w:rPr>
          <w:rFonts w:cs="Arial"/>
        </w:rPr>
        <w:lastRenderedPageBreak/>
        <w:t>Specific results for criterion where corrective actions are required</w:t>
      </w:r>
    </w:p>
    <w:p w14:paraId="18BFE39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48BE1C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560ECF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22"/>
        <w:gridCol w:w="4285"/>
        <w:gridCol w:w="2323"/>
        <w:gridCol w:w="2220"/>
      </w:tblGrid>
      <w:tr w:rsidR="00073A4D" w14:paraId="738D348F" w14:textId="77777777">
        <w:tc>
          <w:tcPr>
            <w:tcW w:w="0" w:type="auto"/>
          </w:tcPr>
          <w:p w14:paraId="0270055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E88CDB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149B94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455E60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E66A9C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73A4D" w14:paraId="64933C16" w14:textId="77777777">
        <w:tc>
          <w:tcPr>
            <w:tcW w:w="0" w:type="auto"/>
          </w:tcPr>
          <w:p w14:paraId="0B26421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55C34F9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0D133C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4BBAC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meetings occurred six monthly as scheduled in 2024 (since the last audit) and 2025. </w:t>
            </w:r>
          </w:p>
          <w:p w14:paraId="1EE358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manager provides monthly graphs with trends, analysis, and summaries of all quality data to the nurse manager. </w:t>
            </w:r>
          </w:p>
          <w:p w14:paraId="12D190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bi-monthly quality assurance meetings are scheduled to discuss the day-to-day operational activities and to report on the quality and risk management programme (graphs), including corrective actions; training; health and safety; infection prevention and control; staffing; internal audits results; complaints (if any); cultural safety; and survey results.</w:t>
            </w:r>
          </w:p>
          <w:p w14:paraId="0CA15F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they receive information on quality data and operational activities at </w:t>
            </w:r>
            <w:r w:rsidRPr="00BE00C7">
              <w:rPr>
                <w:rFonts w:cs="Arial"/>
                <w:lang w:eastAsia="en-NZ"/>
              </w:rPr>
              <w:lastRenderedPageBreak/>
              <w:t xml:space="preserve">handover and meetings. Staff could explain that communication filters through to their emails and through the communication channel in the resident’s management system (Leecare). The meeting minutes were available for November 2024, June 2025, August 2025, and October 2025. The managers stated that quality assurance meetings were not always documented, </w:t>
            </w:r>
          </w:p>
          <w:p w14:paraId="25E926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nurse manager has identified the gap in meeting minutes and had rectified the issue to ensure the meeting schedule is on track since they took over from the previous nurse manager. </w:t>
            </w:r>
          </w:p>
          <w:p w14:paraId="7C6BEB23" w14:textId="77777777" w:rsidR="00000000" w:rsidRPr="00BE00C7" w:rsidRDefault="00000000" w:rsidP="00BE00C7">
            <w:pPr>
              <w:pStyle w:val="OutcomeDescription"/>
              <w:spacing w:before="120" w:after="120"/>
              <w:rPr>
                <w:rFonts w:cs="Arial"/>
                <w:lang w:eastAsia="en-NZ"/>
              </w:rPr>
            </w:pPr>
          </w:p>
        </w:tc>
        <w:tc>
          <w:tcPr>
            <w:tcW w:w="0" w:type="auto"/>
          </w:tcPr>
          <w:p w14:paraId="532891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was limited evidence that the quality assurance meetings occurred as planned to evidence staff participation in the quality programme.</w:t>
            </w:r>
          </w:p>
          <w:p w14:paraId="566D6711" w14:textId="77777777" w:rsidR="00000000" w:rsidRPr="00BE00C7" w:rsidRDefault="00000000" w:rsidP="00BE00C7">
            <w:pPr>
              <w:pStyle w:val="OutcomeDescription"/>
              <w:spacing w:before="120" w:after="120"/>
              <w:rPr>
                <w:rFonts w:cs="Arial"/>
                <w:lang w:eastAsia="en-NZ"/>
              </w:rPr>
            </w:pPr>
          </w:p>
        </w:tc>
        <w:tc>
          <w:tcPr>
            <w:tcW w:w="0" w:type="auto"/>
          </w:tcPr>
          <w:p w14:paraId="3E17E6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quality assurance meetings occurred as scheduled to ensure evidence of staff participation in the quality programme </w:t>
            </w:r>
          </w:p>
          <w:p w14:paraId="3604923C" w14:textId="77777777" w:rsidR="00000000" w:rsidRPr="00BE00C7" w:rsidRDefault="00000000" w:rsidP="00BE00C7">
            <w:pPr>
              <w:pStyle w:val="OutcomeDescription"/>
              <w:spacing w:before="120" w:after="120"/>
              <w:rPr>
                <w:rFonts w:cs="Arial"/>
                <w:lang w:eastAsia="en-NZ"/>
              </w:rPr>
            </w:pPr>
          </w:p>
          <w:p w14:paraId="686ACEF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073A4D" w14:paraId="34781339" w14:textId="77777777">
        <w:tc>
          <w:tcPr>
            <w:tcW w:w="0" w:type="auto"/>
          </w:tcPr>
          <w:p w14:paraId="7F750E1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48A9F94B"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3BCD9EF8" w14:textId="77777777" w:rsidR="00000000" w:rsidRPr="00BE00C7" w:rsidRDefault="00000000" w:rsidP="00BE00C7">
            <w:pPr>
              <w:pStyle w:val="OutcomeDescription"/>
              <w:spacing w:before="120" w:after="120"/>
              <w:rPr>
                <w:rFonts w:cs="Arial"/>
                <w:lang w:eastAsia="en-NZ"/>
              </w:rPr>
            </w:pPr>
          </w:p>
        </w:tc>
        <w:tc>
          <w:tcPr>
            <w:tcW w:w="0" w:type="auto"/>
          </w:tcPr>
          <w:p w14:paraId="5A58591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A5E04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electronic patient management system includes task lists and progress notes. Progress notes are completed by the caregivers and registered nurse. In reviewing the progress notes, it was noted that there were gaps of up to nine days where there were no progress notes documented either by the caregivers or the registered nurse. This was observed in three of the seven resident files reviewed. The nurse manager and operations manager stated that there could be a systems issue as staff do complete task lists daily that should populate to the electronic systems progress note page. The residents were observed to be receiving the care  required as per care plans. Handover at the beginning of each shift ensured that staff received relevant information around each resident. Staff are informed of any changes to the resident’s </w:t>
            </w:r>
            <w:r w:rsidRPr="00BE00C7">
              <w:rPr>
                <w:rFonts w:cs="Arial"/>
                <w:lang w:eastAsia="en-NZ"/>
              </w:rPr>
              <w:lastRenderedPageBreak/>
              <w:t xml:space="preserve">care during handover as sighted during the audit. </w:t>
            </w:r>
          </w:p>
          <w:p w14:paraId="53E31B20" w14:textId="77777777" w:rsidR="00000000" w:rsidRPr="00BE00C7" w:rsidRDefault="00000000" w:rsidP="00BE00C7">
            <w:pPr>
              <w:pStyle w:val="OutcomeDescription"/>
              <w:spacing w:before="120" w:after="120"/>
              <w:rPr>
                <w:rFonts w:cs="Arial"/>
                <w:lang w:eastAsia="en-NZ"/>
              </w:rPr>
            </w:pPr>
          </w:p>
        </w:tc>
        <w:tc>
          <w:tcPr>
            <w:tcW w:w="0" w:type="auto"/>
          </w:tcPr>
          <w:p w14:paraId="4A9487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Progress notes are not consistently completed by all care staff as per policy.</w:t>
            </w:r>
          </w:p>
          <w:p w14:paraId="3F24A9CC" w14:textId="77777777" w:rsidR="00000000" w:rsidRPr="00BE00C7" w:rsidRDefault="00000000" w:rsidP="00BE00C7">
            <w:pPr>
              <w:pStyle w:val="OutcomeDescription"/>
              <w:spacing w:before="120" w:after="120"/>
              <w:rPr>
                <w:rFonts w:cs="Arial"/>
                <w:lang w:eastAsia="en-NZ"/>
              </w:rPr>
            </w:pPr>
          </w:p>
        </w:tc>
        <w:tc>
          <w:tcPr>
            <w:tcW w:w="0" w:type="auto"/>
          </w:tcPr>
          <w:p w14:paraId="7C92BD5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resident progress notes are consistently completed to reflect the care journey of the resident.</w:t>
            </w:r>
          </w:p>
          <w:p w14:paraId="2475ADD6" w14:textId="77777777" w:rsidR="00000000" w:rsidRPr="00BE00C7" w:rsidRDefault="00000000" w:rsidP="00BE00C7">
            <w:pPr>
              <w:pStyle w:val="OutcomeDescription"/>
              <w:spacing w:before="120" w:after="120"/>
              <w:rPr>
                <w:rFonts w:cs="Arial"/>
                <w:lang w:eastAsia="en-NZ"/>
              </w:rPr>
            </w:pPr>
          </w:p>
          <w:p w14:paraId="519AA35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D863F67"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223B607C" w14:textId="77777777" w:rsidR="00000000" w:rsidRDefault="00000000">
      <w:pPr>
        <w:pStyle w:val="Heading1"/>
        <w:rPr>
          <w:rFonts w:cs="Arial"/>
        </w:rPr>
      </w:pPr>
      <w:r>
        <w:rPr>
          <w:rFonts w:cs="Arial"/>
        </w:rPr>
        <w:lastRenderedPageBreak/>
        <w:t>Specific results for criterion where a continuous improvement has been recorded</w:t>
      </w:r>
    </w:p>
    <w:p w14:paraId="5AF1378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2EB547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915063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73A4D" w14:paraId="77EF6FC3" w14:textId="77777777">
        <w:tc>
          <w:tcPr>
            <w:tcW w:w="0" w:type="auto"/>
          </w:tcPr>
          <w:p w14:paraId="469C5ED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79F903D"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7F6D4C7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8989" w14:textId="77777777" w:rsidR="00AC062B" w:rsidRDefault="00AC062B">
      <w:r>
        <w:separator/>
      </w:r>
    </w:p>
  </w:endnote>
  <w:endnote w:type="continuationSeparator" w:id="0">
    <w:p w14:paraId="5499025B" w14:textId="77777777" w:rsidR="00AC062B" w:rsidRDefault="00AC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E318" w14:textId="77777777" w:rsidR="00000000" w:rsidRDefault="00000000">
    <w:pPr>
      <w:pStyle w:val="Footer"/>
    </w:pPr>
  </w:p>
  <w:p w14:paraId="736AEC67" w14:textId="77777777" w:rsidR="00000000" w:rsidRDefault="00000000"/>
  <w:p w14:paraId="67FC1FB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6B1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 xml:space="preserve">Kena </w:t>
    </w:r>
    <w:proofErr w:type="spellStart"/>
    <w:r>
      <w:rPr>
        <w:rFonts w:cs="Arial"/>
        <w:sz w:val="16"/>
        <w:szCs w:val="20"/>
      </w:rPr>
      <w:t>Kena</w:t>
    </w:r>
    <w:proofErr w:type="spellEnd"/>
    <w:r>
      <w:rPr>
        <w:rFonts w:cs="Arial"/>
        <w:sz w:val="16"/>
        <w:szCs w:val="20"/>
      </w:rPr>
      <w:t xml:space="preserve"> Care Limited - Kena </w:t>
    </w:r>
    <w:proofErr w:type="spellStart"/>
    <w:r>
      <w:rPr>
        <w:rFonts w:cs="Arial"/>
        <w:sz w:val="16"/>
        <w:szCs w:val="20"/>
      </w:rPr>
      <w:t>Kena</w:t>
    </w:r>
    <w:proofErr w:type="spellEnd"/>
    <w:r>
      <w:rPr>
        <w:rFonts w:cs="Arial"/>
        <w:sz w:val="16"/>
        <w:szCs w:val="20"/>
      </w:rPr>
      <w:t xml:space="preserve"> Rest Home</w:t>
    </w:r>
    <w:bookmarkEnd w:id="47"/>
    <w:r>
      <w:rPr>
        <w:rFonts w:cs="Arial"/>
        <w:sz w:val="16"/>
        <w:szCs w:val="20"/>
      </w:rPr>
      <w:tab/>
      <w:t xml:space="preserve">Date of Audit: </w:t>
    </w:r>
    <w:bookmarkStart w:id="48" w:name="AuditStartDate1"/>
    <w:r>
      <w:rPr>
        <w:rFonts w:cs="Arial"/>
        <w:sz w:val="16"/>
        <w:szCs w:val="20"/>
      </w:rPr>
      <w:t>27 November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BD57D7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6BA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5C4D" w14:textId="77777777" w:rsidR="00AC062B" w:rsidRDefault="00AC062B">
      <w:r>
        <w:separator/>
      </w:r>
    </w:p>
  </w:footnote>
  <w:footnote w:type="continuationSeparator" w:id="0">
    <w:p w14:paraId="0B928A00" w14:textId="77777777" w:rsidR="00AC062B" w:rsidRDefault="00AC0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7096" w14:textId="77777777" w:rsidR="00000000" w:rsidRDefault="00000000">
    <w:pPr>
      <w:pStyle w:val="Header"/>
    </w:pPr>
  </w:p>
  <w:p w14:paraId="7B3D0F3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AED4" w14:textId="77777777" w:rsidR="00000000" w:rsidRDefault="00000000">
    <w:pPr>
      <w:pStyle w:val="Header"/>
    </w:pPr>
  </w:p>
  <w:p w14:paraId="560C069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8D1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9B41FEE">
      <w:start w:val="1"/>
      <w:numFmt w:val="decimal"/>
      <w:lvlText w:val="%1."/>
      <w:lvlJc w:val="left"/>
      <w:pPr>
        <w:ind w:left="360" w:hanging="360"/>
      </w:pPr>
    </w:lvl>
    <w:lvl w:ilvl="1" w:tplc="6CDCB42C" w:tentative="1">
      <w:start w:val="1"/>
      <w:numFmt w:val="lowerLetter"/>
      <w:lvlText w:val="%2."/>
      <w:lvlJc w:val="left"/>
      <w:pPr>
        <w:ind w:left="1080" w:hanging="360"/>
      </w:pPr>
    </w:lvl>
    <w:lvl w:ilvl="2" w:tplc="8AD235AA" w:tentative="1">
      <w:start w:val="1"/>
      <w:numFmt w:val="lowerRoman"/>
      <w:lvlText w:val="%3."/>
      <w:lvlJc w:val="right"/>
      <w:pPr>
        <w:ind w:left="1800" w:hanging="180"/>
      </w:pPr>
    </w:lvl>
    <w:lvl w:ilvl="3" w:tplc="28D874E0" w:tentative="1">
      <w:start w:val="1"/>
      <w:numFmt w:val="decimal"/>
      <w:lvlText w:val="%4."/>
      <w:lvlJc w:val="left"/>
      <w:pPr>
        <w:ind w:left="2520" w:hanging="360"/>
      </w:pPr>
    </w:lvl>
    <w:lvl w:ilvl="4" w:tplc="433CA4E0" w:tentative="1">
      <w:start w:val="1"/>
      <w:numFmt w:val="lowerLetter"/>
      <w:lvlText w:val="%5."/>
      <w:lvlJc w:val="left"/>
      <w:pPr>
        <w:ind w:left="3240" w:hanging="360"/>
      </w:pPr>
    </w:lvl>
    <w:lvl w:ilvl="5" w:tplc="8F1C9FB0" w:tentative="1">
      <w:start w:val="1"/>
      <w:numFmt w:val="lowerRoman"/>
      <w:lvlText w:val="%6."/>
      <w:lvlJc w:val="right"/>
      <w:pPr>
        <w:ind w:left="3960" w:hanging="180"/>
      </w:pPr>
    </w:lvl>
    <w:lvl w:ilvl="6" w:tplc="C9DCB248" w:tentative="1">
      <w:start w:val="1"/>
      <w:numFmt w:val="decimal"/>
      <w:lvlText w:val="%7."/>
      <w:lvlJc w:val="left"/>
      <w:pPr>
        <w:ind w:left="4680" w:hanging="360"/>
      </w:pPr>
    </w:lvl>
    <w:lvl w:ilvl="7" w:tplc="EF6EE0A8" w:tentative="1">
      <w:start w:val="1"/>
      <w:numFmt w:val="lowerLetter"/>
      <w:lvlText w:val="%8."/>
      <w:lvlJc w:val="left"/>
      <w:pPr>
        <w:ind w:left="5400" w:hanging="360"/>
      </w:pPr>
    </w:lvl>
    <w:lvl w:ilvl="8" w:tplc="3D183ED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346B4FA">
      <w:start w:val="1"/>
      <w:numFmt w:val="bullet"/>
      <w:lvlText w:val=""/>
      <w:lvlJc w:val="left"/>
      <w:pPr>
        <w:ind w:left="720" w:hanging="360"/>
      </w:pPr>
      <w:rPr>
        <w:rFonts w:ascii="Symbol" w:hAnsi="Symbol" w:hint="default"/>
      </w:rPr>
    </w:lvl>
    <w:lvl w:ilvl="1" w:tplc="82D0FEBA" w:tentative="1">
      <w:start w:val="1"/>
      <w:numFmt w:val="bullet"/>
      <w:lvlText w:val="o"/>
      <w:lvlJc w:val="left"/>
      <w:pPr>
        <w:ind w:left="1440" w:hanging="360"/>
      </w:pPr>
      <w:rPr>
        <w:rFonts w:ascii="Courier New" w:hAnsi="Courier New" w:cs="Courier New" w:hint="default"/>
      </w:rPr>
    </w:lvl>
    <w:lvl w:ilvl="2" w:tplc="DE0E4670" w:tentative="1">
      <w:start w:val="1"/>
      <w:numFmt w:val="bullet"/>
      <w:lvlText w:val=""/>
      <w:lvlJc w:val="left"/>
      <w:pPr>
        <w:ind w:left="2160" w:hanging="360"/>
      </w:pPr>
      <w:rPr>
        <w:rFonts w:ascii="Wingdings" w:hAnsi="Wingdings" w:hint="default"/>
      </w:rPr>
    </w:lvl>
    <w:lvl w:ilvl="3" w:tplc="CE94B1B0" w:tentative="1">
      <w:start w:val="1"/>
      <w:numFmt w:val="bullet"/>
      <w:lvlText w:val=""/>
      <w:lvlJc w:val="left"/>
      <w:pPr>
        <w:ind w:left="2880" w:hanging="360"/>
      </w:pPr>
      <w:rPr>
        <w:rFonts w:ascii="Symbol" w:hAnsi="Symbol" w:hint="default"/>
      </w:rPr>
    </w:lvl>
    <w:lvl w:ilvl="4" w:tplc="606451F0" w:tentative="1">
      <w:start w:val="1"/>
      <w:numFmt w:val="bullet"/>
      <w:lvlText w:val="o"/>
      <w:lvlJc w:val="left"/>
      <w:pPr>
        <w:ind w:left="3600" w:hanging="360"/>
      </w:pPr>
      <w:rPr>
        <w:rFonts w:ascii="Courier New" w:hAnsi="Courier New" w:cs="Courier New" w:hint="default"/>
      </w:rPr>
    </w:lvl>
    <w:lvl w:ilvl="5" w:tplc="B4522036" w:tentative="1">
      <w:start w:val="1"/>
      <w:numFmt w:val="bullet"/>
      <w:lvlText w:val=""/>
      <w:lvlJc w:val="left"/>
      <w:pPr>
        <w:ind w:left="4320" w:hanging="360"/>
      </w:pPr>
      <w:rPr>
        <w:rFonts w:ascii="Wingdings" w:hAnsi="Wingdings" w:hint="default"/>
      </w:rPr>
    </w:lvl>
    <w:lvl w:ilvl="6" w:tplc="26726A36" w:tentative="1">
      <w:start w:val="1"/>
      <w:numFmt w:val="bullet"/>
      <w:lvlText w:val=""/>
      <w:lvlJc w:val="left"/>
      <w:pPr>
        <w:ind w:left="5040" w:hanging="360"/>
      </w:pPr>
      <w:rPr>
        <w:rFonts w:ascii="Symbol" w:hAnsi="Symbol" w:hint="default"/>
      </w:rPr>
    </w:lvl>
    <w:lvl w:ilvl="7" w:tplc="FD66E714" w:tentative="1">
      <w:start w:val="1"/>
      <w:numFmt w:val="bullet"/>
      <w:lvlText w:val="o"/>
      <w:lvlJc w:val="left"/>
      <w:pPr>
        <w:ind w:left="5760" w:hanging="360"/>
      </w:pPr>
      <w:rPr>
        <w:rFonts w:ascii="Courier New" w:hAnsi="Courier New" w:cs="Courier New" w:hint="default"/>
      </w:rPr>
    </w:lvl>
    <w:lvl w:ilvl="8" w:tplc="AF48069A" w:tentative="1">
      <w:start w:val="1"/>
      <w:numFmt w:val="bullet"/>
      <w:lvlText w:val=""/>
      <w:lvlJc w:val="left"/>
      <w:pPr>
        <w:ind w:left="6480" w:hanging="360"/>
      </w:pPr>
      <w:rPr>
        <w:rFonts w:ascii="Wingdings" w:hAnsi="Wingdings" w:hint="default"/>
      </w:rPr>
    </w:lvl>
  </w:abstractNum>
  <w:num w:numId="1" w16cid:durableId="1197962247">
    <w:abstractNumId w:val="1"/>
  </w:num>
  <w:num w:numId="2" w16cid:durableId="82963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4D"/>
    <w:rsid w:val="00073A4D"/>
    <w:rsid w:val="00174779"/>
    <w:rsid w:val="004818DD"/>
    <w:rsid w:val="009A5EA8"/>
    <w:rsid w:val="00AC062B"/>
    <w:rsid w:val="00B83D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BCE2"/>
  <w15:docId w15:val="{514F6312-5A4C-40EA-9807-9FD4FC4F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13006</Words>
  <Characters>75051</Characters>
  <Application>Microsoft Office Word</Application>
  <DocSecurity>0</DocSecurity>
  <Lines>1631</Lines>
  <Paragraphs>431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2026-01-27T03:16:00Z</dcterms:created>
  <dcterms:modified xsi:type="dcterms:W3CDTF">2026-01-27T03:19:00Z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