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93C3" w14:textId="77777777" w:rsidR="00000000" w:rsidRDefault="00000000">
      <w:pPr>
        <w:pStyle w:val="Heading1"/>
        <w:rPr>
          <w:rFonts w:cs="Arial"/>
        </w:rPr>
      </w:pPr>
      <w:bookmarkStart w:id="0" w:name="PRMS_RIName"/>
      <w:r>
        <w:rPr>
          <w:rFonts w:cs="Arial"/>
        </w:rPr>
        <w:t>Te Aroha and District Health Services Charitable Trust - Te Aroha &amp; District Community Hospital</w:t>
      </w:r>
      <w:bookmarkEnd w:id="0"/>
    </w:p>
    <w:p w14:paraId="22C9951B" w14:textId="77777777" w:rsidR="00000000" w:rsidRDefault="00000000">
      <w:pPr>
        <w:pStyle w:val="Heading2"/>
        <w:spacing w:after="0"/>
        <w:rPr>
          <w:rFonts w:cs="Arial"/>
        </w:rPr>
      </w:pPr>
      <w:r>
        <w:rPr>
          <w:rFonts w:cs="Arial"/>
        </w:rPr>
        <w:t>Introduction</w:t>
      </w:r>
    </w:p>
    <w:p w14:paraId="2A69F62A"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3E157C6E"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5953534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CAE203B"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F17710A" w14:textId="77777777" w:rsidR="00000000" w:rsidRDefault="00000000">
      <w:pPr>
        <w:spacing w:before="240" w:after="240"/>
        <w:rPr>
          <w:rFonts w:cs="Arial"/>
          <w:lang w:eastAsia="en-NZ"/>
        </w:rPr>
      </w:pPr>
      <w:r>
        <w:rPr>
          <w:rFonts w:cs="Arial"/>
          <w:lang w:eastAsia="en-NZ"/>
        </w:rPr>
        <w:t>The specifics of this audit included:</w:t>
      </w:r>
    </w:p>
    <w:p w14:paraId="7158855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C004C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Te Aroha and District Health Services Charitable Trust</w:t>
      </w:r>
      <w:bookmarkEnd w:id="4"/>
    </w:p>
    <w:p w14:paraId="6280A1C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Te Aroha &amp; District Community Hospital</w:t>
      </w:r>
      <w:bookmarkEnd w:id="5"/>
    </w:p>
    <w:p w14:paraId="7BCB215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w:t>
      </w:r>
      <w:r>
        <w:rPr>
          <w:rFonts w:cs="Arial"/>
        </w:rPr>
        <w:t>psychogeriatric); Rest home care (excluding dementia care)</w:t>
      </w:r>
      <w:bookmarkEnd w:id="6"/>
    </w:p>
    <w:p w14:paraId="3ACADC7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6 November 2025</w:t>
      </w:r>
      <w:bookmarkEnd w:id="7"/>
      <w:r w:rsidRPr="009418D4">
        <w:rPr>
          <w:rFonts w:cs="Arial"/>
        </w:rPr>
        <w:tab/>
        <w:t xml:space="preserve">End date: </w:t>
      </w:r>
      <w:bookmarkStart w:id="8" w:name="AuditEndDate"/>
      <w:r>
        <w:rPr>
          <w:rFonts w:cs="Arial"/>
        </w:rPr>
        <w:t>7 November 2025</w:t>
      </w:r>
      <w:bookmarkEnd w:id="8"/>
    </w:p>
    <w:p w14:paraId="1378EE1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152C3EC" w14:textId="77777777" w:rsidR="00D8430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7F32E6D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ECF739E" w14:textId="77777777" w:rsidR="00000000" w:rsidRDefault="00000000">
      <w:pPr>
        <w:pStyle w:val="Heading1"/>
        <w:rPr>
          <w:rFonts w:cs="Arial"/>
        </w:rPr>
      </w:pPr>
      <w:r>
        <w:rPr>
          <w:rFonts w:cs="Arial"/>
        </w:rPr>
        <w:lastRenderedPageBreak/>
        <w:t>Executive summary of the audit</w:t>
      </w:r>
    </w:p>
    <w:p w14:paraId="57934B3D" w14:textId="77777777" w:rsidR="00000000" w:rsidRDefault="00000000">
      <w:pPr>
        <w:pStyle w:val="Heading2"/>
        <w:rPr>
          <w:rFonts w:cs="Arial"/>
        </w:rPr>
      </w:pPr>
      <w:r>
        <w:rPr>
          <w:rFonts w:cs="Arial"/>
        </w:rPr>
        <w:t>Introduction</w:t>
      </w:r>
    </w:p>
    <w:p w14:paraId="48BA510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EC2782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587E2AE"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91012BC"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8ABBB4B"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6F3D15F8"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580B05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4F922E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4BD3EC7"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84305" w14:paraId="4C48ADF8" w14:textId="77777777">
        <w:trPr>
          <w:cantSplit/>
          <w:tblHeader/>
        </w:trPr>
        <w:tc>
          <w:tcPr>
            <w:tcW w:w="1260" w:type="dxa"/>
            <w:tcBorders>
              <w:bottom w:val="single" w:sz="4" w:space="0" w:color="000000"/>
            </w:tcBorders>
            <w:vAlign w:val="center"/>
          </w:tcPr>
          <w:p w14:paraId="4B1E34F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0E34F1B"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B5EBB6B" w14:textId="77777777" w:rsidR="00000000" w:rsidRDefault="00000000">
            <w:pPr>
              <w:spacing w:before="60" w:after="60"/>
              <w:rPr>
                <w:rFonts w:eastAsia="Calibri"/>
                <w:b/>
                <w:szCs w:val="24"/>
              </w:rPr>
            </w:pPr>
            <w:r>
              <w:rPr>
                <w:rFonts w:eastAsia="Calibri"/>
                <w:b/>
                <w:szCs w:val="24"/>
              </w:rPr>
              <w:t>Definition</w:t>
            </w:r>
          </w:p>
        </w:tc>
      </w:tr>
      <w:tr w:rsidR="00D84305" w14:paraId="7C367345" w14:textId="77777777">
        <w:trPr>
          <w:cantSplit/>
          <w:trHeight w:val="964"/>
        </w:trPr>
        <w:tc>
          <w:tcPr>
            <w:tcW w:w="1260" w:type="dxa"/>
            <w:tcBorders>
              <w:bottom w:val="single" w:sz="4" w:space="0" w:color="000000"/>
            </w:tcBorders>
            <w:shd w:val="clear" w:color="0066FF" w:fill="0000FF"/>
            <w:vAlign w:val="center"/>
          </w:tcPr>
          <w:p w14:paraId="1B46E27B"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96B44E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7340136F"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84305" w14:paraId="5AD514C4" w14:textId="77777777">
        <w:trPr>
          <w:cantSplit/>
          <w:trHeight w:val="964"/>
        </w:trPr>
        <w:tc>
          <w:tcPr>
            <w:tcW w:w="1260" w:type="dxa"/>
            <w:shd w:val="clear" w:color="33CC33" w:fill="00FF00"/>
            <w:vAlign w:val="center"/>
          </w:tcPr>
          <w:p w14:paraId="4FF11846" w14:textId="77777777" w:rsidR="00000000" w:rsidRDefault="00000000">
            <w:pPr>
              <w:spacing w:before="60" w:after="60"/>
              <w:rPr>
                <w:rFonts w:eastAsia="Calibri"/>
                <w:szCs w:val="24"/>
              </w:rPr>
            </w:pPr>
          </w:p>
        </w:tc>
        <w:tc>
          <w:tcPr>
            <w:tcW w:w="7095" w:type="dxa"/>
            <w:shd w:val="clear" w:color="auto" w:fill="auto"/>
            <w:vAlign w:val="center"/>
          </w:tcPr>
          <w:p w14:paraId="6F3D192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5FB0AAC"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84305" w14:paraId="13FF591D" w14:textId="77777777">
        <w:trPr>
          <w:cantSplit/>
          <w:trHeight w:val="964"/>
        </w:trPr>
        <w:tc>
          <w:tcPr>
            <w:tcW w:w="1260" w:type="dxa"/>
            <w:tcBorders>
              <w:bottom w:val="single" w:sz="4" w:space="0" w:color="000000"/>
            </w:tcBorders>
            <w:shd w:val="clear" w:color="auto" w:fill="FFFF00"/>
            <w:vAlign w:val="center"/>
          </w:tcPr>
          <w:p w14:paraId="3B8A8A74" w14:textId="77777777" w:rsidR="00000000" w:rsidRDefault="00000000">
            <w:pPr>
              <w:spacing w:before="60" w:after="60"/>
              <w:rPr>
                <w:rFonts w:eastAsia="Calibri"/>
                <w:szCs w:val="24"/>
              </w:rPr>
            </w:pPr>
          </w:p>
        </w:tc>
        <w:tc>
          <w:tcPr>
            <w:tcW w:w="7095" w:type="dxa"/>
            <w:shd w:val="clear" w:color="auto" w:fill="auto"/>
            <w:vAlign w:val="center"/>
          </w:tcPr>
          <w:p w14:paraId="4CEE6985"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152E3F0"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84305" w14:paraId="40A50DBF" w14:textId="77777777">
        <w:trPr>
          <w:cantSplit/>
          <w:trHeight w:val="964"/>
        </w:trPr>
        <w:tc>
          <w:tcPr>
            <w:tcW w:w="1260" w:type="dxa"/>
            <w:tcBorders>
              <w:bottom w:val="single" w:sz="4" w:space="0" w:color="000000"/>
            </w:tcBorders>
            <w:shd w:val="clear" w:color="auto" w:fill="FFC800"/>
            <w:vAlign w:val="center"/>
          </w:tcPr>
          <w:p w14:paraId="460A68C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8637451"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A71F3DC"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84305" w14:paraId="47984FBB" w14:textId="77777777">
        <w:trPr>
          <w:cantSplit/>
          <w:trHeight w:val="964"/>
        </w:trPr>
        <w:tc>
          <w:tcPr>
            <w:tcW w:w="1260" w:type="dxa"/>
            <w:shd w:val="clear" w:color="auto" w:fill="FF0000"/>
            <w:vAlign w:val="center"/>
          </w:tcPr>
          <w:p w14:paraId="170D3587" w14:textId="77777777" w:rsidR="00000000" w:rsidRDefault="00000000">
            <w:pPr>
              <w:spacing w:before="60" w:after="60"/>
              <w:rPr>
                <w:rFonts w:eastAsia="Calibri"/>
                <w:szCs w:val="24"/>
              </w:rPr>
            </w:pPr>
          </w:p>
        </w:tc>
        <w:tc>
          <w:tcPr>
            <w:tcW w:w="7095" w:type="dxa"/>
            <w:shd w:val="clear" w:color="auto" w:fill="auto"/>
            <w:vAlign w:val="center"/>
          </w:tcPr>
          <w:p w14:paraId="70CB270D"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CA6019A"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39378A28" w14:textId="77777777" w:rsidR="00000000" w:rsidRDefault="00000000">
      <w:pPr>
        <w:pStyle w:val="Heading2"/>
        <w:spacing w:after="0"/>
        <w:rPr>
          <w:rFonts w:cs="Arial"/>
        </w:rPr>
      </w:pPr>
      <w:r>
        <w:rPr>
          <w:rFonts w:cs="Arial"/>
        </w:rPr>
        <w:t>General overview of the audit</w:t>
      </w:r>
    </w:p>
    <w:p w14:paraId="22BBF67A" w14:textId="77777777" w:rsidR="00000000" w:rsidRDefault="00000000">
      <w:pPr>
        <w:spacing w:before="240" w:line="276" w:lineRule="auto"/>
        <w:rPr>
          <w:rFonts w:eastAsia="Calibri"/>
        </w:rPr>
      </w:pPr>
      <w:bookmarkStart w:id="13" w:name="GeneralOverview"/>
      <w:r w:rsidRPr="00A4268A">
        <w:rPr>
          <w:rFonts w:eastAsia="Calibri"/>
        </w:rPr>
        <w:t>Te Aroha and District Health Services Charitable Trust – Te Aroha and District Community Hospital (hereafter referred to as Te Aroha and District Community Hospital) provide rest home and hospital (medical and geriatric) levels of care for up to 45 residents (including five general practitioner beds). During the audit there were 40 residents.</w:t>
      </w:r>
    </w:p>
    <w:p w14:paraId="1FEB66E9" w14:textId="77777777" w:rsidR="00D84305" w:rsidRPr="00A4268A" w:rsidRDefault="00000000">
      <w:pPr>
        <w:spacing w:before="240" w:line="276" w:lineRule="auto"/>
        <w:rPr>
          <w:rFonts w:eastAsia="Calibri"/>
        </w:rPr>
      </w:pPr>
      <w:r w:rsidRPr="00A4268A">
        <w:rPr>
          <w:rFonts w:eastAsia="Calibri"/>
        </w:rPr>
        <w:t>This surveillance audit was conducted against a subset of Ngā Paerewa Health and Disability Services Standard 2021 and the contracts with Health New Zealand. The audit process included a review of policies and procedures; review of resident and staff files; observations; and interviews with residents, family/whānau, the Community Trust Board, manager, staff, and nurse practitioner.</w:t>
      </w:r>
    </w:p>
    <w:p w14:paraId="24D7C227" w14:textId="77777777" w:rsidR="00D84305" w:rsidRPr="00A4268A" w:rsidRDefault="00000000">
      <w:pPr>
        <w:spacing w:before="240" w:line="276" w:lineRule="auto"/>
        <w:rPr>
          <w:rFonts w:eastAsia="Calibri"/>
        </w:rPr>
      </w:pPr>
      <w:r w:rsidRPr="00A4268A">
        <w:rPr>
          <w:rFonts w:eastAsia="Calibri"/>
        </w:rPr>
        <w:t xml:space="preserve">The manager is a registered nurse and has extensive experience in managing an aged care facility. </w:t>
      </w:r>
    </w:p>
    <w:p w14:paraId="04400CEA" w14:textId="77777777" w:rsidR="00D84305" w:rsidRPr="00A4268A" w:rsidRDefault="00000000">
      <w:pPr>
        <w:spacing w:before="240" w:line="276" w:lineRule="auto"/>
        <w:rPr>
          <w:rFonts w:eastAsia="Calibri"/>
        </w:rPr>
      </w:pPr>
      <w:r w:rsidRPr="00A4268A">
        <w:rPr>
          <w:rFonts w:eastAsia="Calibri"/>
        </w:rPr>
        <w:t>There are quality systems and processes implemented. Feedback from residents and family/whānau was positive about the care and the services provided. An induction and in-service training programme are in place to provide staff with appropriate knowledge and skills to deliver care.</w:t>
      </w:r>
    </w:p>
    <w:p w14:paraId="283C3012" w14:textId="77777777" w:rsidR="00D84305" w:rsidRPr="00A4268A" w:rsidRDefault="00000000">
      <w:pPr>
        <w:spacing w:before="240" w:line="276" w:lineRule="auto"/>
        <w:rPr>
          <w:rFonts w:eastAsia="Calibri"/>
        </w:rPr>
      </w:pPr>
      <w:r w:rsidRPr="00A4268A">
        <w:rPr>
          <w:rFonts w:eastAsia="Calibri"/>
        </w:rPr>
        <w:t xml:space="preserve">The shortfall around medication identified at the previous audit has been addressed. </w:t>
      </w:r>
    </w:p>
    <w:p w14:paraId="280CEBD2" w14:textId="77777777" w:rsidR="00D84305" w:rsidRPr="00A4268A" w:rsidRDefault="00000000">
      <w:pPr>
        <w:spacing w:before="240" w:line="276" w:lineRule="auto"/>
        <w:rPr>
          <w:rFonts w:eastAsia="Calibri"/>
        </w:rPr>
      </w:pPr>
      <w:r w:rsidRPr="00A4268A">
        <w:rPr>
          <w:rFonts w:eastAsia="Calibri"/>
        </w:rPr>
        <w:t>This audit identified a shortfall relating to the building warrant of fitness and hot water temperatures.</w:t>
      </w:r>
    </w:p>
    <w:bookmarkEnd w:id="13"/>
    <w:p w14:paraId="12BFA37F" w14:textId="77777777" w:rsidR="00D84305" w:rsidRPr="00A4268A" w:rsidRDefault="00D84305">
      <w:pPr>
        <w:spacing w:before="240" w:line="276" w:lineRule="auto"/>
        <w:rPr>
          <w:rFonts w:eastAsia="Calibri"/>
        </w:rPr>
      </w:pPr>
    </w:p>
    <w:p w14:paraId="5CEFE83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4305" w14:paraId="6E675C23" w14:textId="77777777" w:rsidTr="00A4268A">
        <w:trPr>
          <w:cantSplit/>
        </w:trPr>
        <w:tc>
          <w:tcPr>
            <w:tcW w:w="10206" w:type="dxa"/>
            <w:vAlign w:val="center"/>
          </w:tcPr>
          <w:p w14:paraId="7AABB4AE"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283F7458"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55F14A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BA75B53"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0E469484" w14:textId="77777777" w:rsidR="00000000" w:rsidRDefault="00000000">
      <w:pPr>
        <w:spacing w:before="240" w:line="276" w:lineRule="auto"/>
        <w:rPr>
          <w:rFonts w:eastAsia="Calibri"/>
        </w:rPr>
      </w:pPr>
      <w:bookmarkStart w:id="16" w:name="ConsumerRights"/>
      <w:r w:rsidRPr="00A4268A">
        <w:rPr>
          <w:rFonts w:eastAsia="Calibri"/>
        </w:rPr>
        <w:t>Te Aroha and District Community Hospital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44BC51B6" w14:textId="77777777" w:rsidR="00D84305"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Te Aroha and District Community Hospital provides services and support to people in a way that is inclusive, and respects their identity and their experiences. Care plans accommodate the choices of residents and/or their family/whānau. An informed consent policy is implemented, and residents understood their right to make informed choices. </w:t>
      </w:r>
    </w:p>
    <w:p w14:paraId="07979115" w14:textId="77777777" w:rsidR="00D84305"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5CA57D90" w14:textId="77777777" w:rsidR="00D84305" w:rsidRPr="00A4268A" w:rsidRDefault="00D84305">
      <w:pPr>
        <w:spacing w:before="240" w:line="276" w:lineRule="auto"/>
        <w:rPr>
          <w:rFonts w:eastAsia="Calibri"/>
        </w:rPr>
      </w:pPr>
    </w:p>
    <w:p w14:paraId="53CEDA39"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4305" w14:paraId="74E524AA" w14:textId="77777777" w:rsidTr="00A4268A">
        <w:trPr>
          <w:cantSplit/>
        </w:trPr>
        <w:tc>
          <w:tcPr>
            <w:tcW w:w="10206" w:type="dxa"/>
            <w:vAlign w:val="center"/>
          </w:tcPr>
          <w:p w14:paraId="41969F8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A733B03"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1ABBFAD"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5BC7F47"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and operational objectives. The service has effective quality and risk management systems in place that take a risk-based approach, and these systems meet the needs of residents and their staff. Quality data </w:t>
      </w:r>
      <w:r w:rsidRPr="00A4268A">
        <w:rPr>
          <w:rFonts w:eastAsia="Calibri"/>
        </w:rPr>
        <w:lastRenderedPageBreak/>
        <w:t>around incidents, infections, wounds, and medication errors is reported to the Community Trust Board monthly and to staff. Internal audits, meetings, and collation of data were all documented as taking place as scheduled, with corrective actions resolved in a timely manner.</w:t>
      </w:r>
    </w:p>
    <w:p w14:paraId="7B6B8175" w14:textId="77777777" w:rsidR="00D84305" w:rsidRPr="00A4268A" w:rsidRDefault="00000000">
      <w:pPr>
        <w:spacing w:before="240" w:line="276" w:lineRule="auto"/>
        <w:rPr>
          <w:rFonts w:eastAsia="Calibri"/>
        </w:rPr>
      </w:pPr>
      <w:r w:rsidRPr="00A4268A">
        <w:rPr>
          <w:rFonts w:eastAsia="Calibri"/>
        </w:rPr>
        <w:t>There is a staffing and rostering policy documented. A role specific orientation programme and regular staff education and training are in place.</w:t>
      </w:r>
    </w:p>
    <w:bookmarkEnd w:id="19"/>
    <w:p w14:paraId="66526E52" w14:textId="77777777" w:rsidR="00D84305" w:rsidRPr="00A4268A" w:rsidRDefault="00D84305">
      <w:pPr>
        <w:spacing w:before="240" w:line="276" w:lineRule="auto"/>
        <w:rPr>
          <w:rFonts w:eastAsia="Calibri"/>
        </w:rPr>
      </w:pPr>
    </w:p>
    <w:p w14:paraId="035F33B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4305" w14:paraId="438FA66C" w14:textId="77777777" w:rsidTr="00A4268A">
        <w:trPr>
          <w:cantSplit/>
        </w:trPr>
        <w:tc>
          <w:tcPr>
            <w:tcW w:w="10206" w:type="dxa"/>
            <w:vAlign w:val="center"/>
          </w:tcPr>
          <w:p w14:paraId="764F5A2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D427B3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A7E8A62"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8F04862"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and the nurse practitioner assess residents on admission. The service works in partnership with the residents, and their family/whānau or enduring power of attorneys to assess, plan and evaluate care. The care plans demonstrated appropriate interventions and individualised care. </w:t>
      </w:r>
    </w:p>
    <w:p w14:paraId="3515DEEC" w14:textId="77777777" w:rsidR="00D84305" w:rsidRPr="00A4268A" w:rsidRDefault="00000000" w:rsidP="00621629">
      <w:pPr>
        <w:spacing w:before="240" w:line="276" w:lineRule="auto"/>
        <w:rPr>
          <w:rFonts w:eastAsia="Calibri"/>
        </w:rPr>
      </w:pPr>
      <w:r w:rsidRPr="00A4268A">
        <w:rPr>
          <w:rFonts w:eastAsia="Calibri"/>
        </w:rPr>
        <w:t xml:space="preserve">The organisation uses an electronic medicine management system for prescribing, dispensing, and administration of medications. The nurse practitioner is responsible for all medication reviews. Medicines were safely stored and administered by staff who are competent to do so. </w:t>
      </w:r>
    </w:p>
    <w:p w14:paraId="2315DF60" w14:textId="77777777" w:rsidR="00D84305"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The service has an approved food control plan.</w:t>
      </w:r>
    </w:p>
    <w:p w14:paraId="19271EF9" w14:textId="77777777" w:rsidR="00D84305" w:rsidRPr="00A4268A" w:rsidRDefault="00000000" w:rsidP="00621629">
      <w:pPr>
        <w:spacing w:before="240" w:line="276" w:lineRule="auto"/>
        <w:rPr>
          <w:rFonts w:eastAsia="Calibri"/>
        </w:rPr>
      </w:pPr>
      <w:r w:rsidRPr="00A4268A">
        <w:rPr>
          <w:rFonts w:eastAsia="Calibri"/>
        </w:rPr>
        <w:t>Transfers and discharges are managed in a safe manner.</w:t>
      </w:r>
    </w:p>
    <w:bookmarkEnd w:id="22"/>
    <w:p w14:paraId="0CDBF9AC" w14:textId="77777777" w:rsidR="00D84305" w:rsidRPr="00A4268A" w:rsidRDefault="00D84305" w:rsidP="00621629">
      <w:pPr>
        <w:spacing w:before="240" w:line="276" w:lineRule="auto"/>
        <w:rPr>
          <w:rFonts w:eastAsia="Calibri"/>
        </w:rPr>
      </w:pPr>
    </w:p>
    <w:p w14:paraId="6E05EC56"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4305" w14:paraId="465D3761" w14:textId="77777777" w:rsidTr="00A4268A">
        <w:trPr>
          <w:cantSplit/>
        </w:trPr>
        <w:tc>
          <w:tcPr>
            <w:tcW w:w="10206" w:type="dxa"/>
            <w:vAlign w:val="center"/>
          </w:tcPr>
          <w:p w14:paraId="7448899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DD24FED"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2850FF41"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01226B1E" w14:textId="77777777" w:rsidR="00000000" w:rsidRDefault="00000000">
      <w:pPr>
        <w:spacing w:before="240" w:line="276" w:lineRule="auto"/>
        <w:rPr>
          <w:rFonts w:eastAsia="Calibri"/>
        </w:rPr>
      </w:pPr>
      <w:bookmarkStart w:id="25" w:name="SafeAndAppropriateEnvironment"/>
      <w:r w:rsidRPr="00A4268A">
        <w:rPr>
          <w:rFonts w:eastAsia="Calibri"/>
        </w:rPr>
        <w:t>There is a planned and reactive maintenance schedule implemented. Electrical equipment is checked for safety. Clinical equipment is calibrated and serviced as required.</w:t>
      </w:r>
    </w:p>
    <w:bookmarkEnd w:id="25"/>
    <w:p w14:paraId="20742070" w14:textId="77777777" w:rsidR="00D84305" w:rsidRPr="00A4268A" w:rsidRDefault="00D84305">
      <w:pPr>
        <w:spacing w:before="240" w:line="276" w:lineRule="auto"/>
        <w:rPr>
          <w:rFonts w:eastAsia="Calibri"/>
        </w:rPr>
      </w:pPr>
    </w:p>
    <w:p w14:paraId="220D278E"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4305" w14:paraId="67637A01" w14:textId="77777777" w:rsidTr="00A4268A">
        <w:trPr>
          <w:cantSplit/>
        </w:trPr>
        <w:tc>
          <w:tcPr>
            <w:tcW w:w="10206" w:type="dxa"/>
            <w:vAlign w:val="center"/>
          </w:tcPr>
          <w:p w14:paraId="6DB340C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0C8C76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195B593"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E4C5BA4" w14:textId="77777777" w:rsidR="00000000" w:rsidRDefault="00000000">
      <w:pPr>
        <w:spacing w:before="240" w:line="276" w:lineRule="auto"/>
        <w:rPr>
          <w:rFonts w:eastAsia="Calibri"/>
        </w:rPr>
      </w:pPr>
      <w:bookmarkStart w:id="28" w:name="RestraintMinimisationAndSafePractice"/>
      <w:r w:rsidRPr="00A4268A">
        <w:rPr>
          <w:rFonts w:eastAsia="Calibri"/>
        </w:rPr>
        <w:t xml:space="preserve">The infection control programme has been developed with the assistance of an external consultant and approved by the Community Trust Board. The infection control programme is linked to the quality system. Staff receive training during orientation and as part of the annual mandatory training schedule on infection control practice. </w:t>
      </w:r>
    </w:p>
    <w:p w14:paraId="0264A1BC" w14:textId="77777777" w:rsidR="00D84305" w:rsidRPr="00A4268A" w:rsidRDefault="00000000">
      <w:pPr>
        <w:spacing w:before="240" w:line="276" w:lineRule="auto"/>
        <w:rPr>
          <w:rFonts w:eastAsia="Calibri"/>
        </w:rPr>
      </w:pPr>
      <w:r w:rsidRPr="00A4268A">
        <w:rPr>
          <w:rFonts w:eastAsia="Calibri"/>
        </w:rPr>
        <w:t xml:space="preserve">Standardised definitions are used for the identification and classification of infection events. Results of surveillance are acted upon, evaluated, and reported to relevant personnel in a timely manner. Pandemic response (including Covid-19) plans are in place, and </w:t>
      </w:r>
      <w:r w:rsidRPr="00A4268A">
        <w:rPr>
          <w:rFonts w:eastAsia="Calibri"/>
        </w:rPr>
        <w:lastRenderedPageBreak/>
        <w:t>the service has access to personal protective equipment supplies. Since the last audit there has been one outbreak of Covid-19. This was appropriately reported and managed.</w:t>
      </w:r>
    </w:p>
    <w:bookmarkEnd w:id="28"/>
    <w:p w14:paraId="699D6636" w14:textId="77777777" w:rsidR="00D84305" w:rsidRPr="00A4268A" w:rsidRDefault="00D84305">
      <w:pPr>
        <w:spacing w:before="240" w:line="276" w:lineRule="auto"/>
        <w:rPr>
          <w:rFonts w:eastAsia="Calibri"/>
        </w:rPr>
      </w:pPr>
    </w:p>
    <w:p w14:paraId="5667194F"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84305" w14:paraId="1F995CC6" w14:textId="77777777" w:rsidTr="00A4268A">
        <w:trPr>
          <w:cantSplit/>
        </w:trPr>
        <w:tc>
          <w:tcPr>
            <w:tcW w:w="10206" w:type="dxa"/>
            <w:vAlign w:val="center"/>
          </w:tcPr>
          <w:p w14:paraId="4C42C79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38EEAD50"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77BB346"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5988D153" w14:textId="77777777" w:rsidR="00000000" w:rsidRDefault="00000000">
      <w:pPr>
        <w:spacing w:before="240" w:line="276" w:lineRule="auto"/>
        <w:rPr>
          <w:rFonts w:eastAsia="Calibri"/>
        </w:rPr>
      </w:pPr>
      <w:bookmarkStart w:id="31" w:name="InfectionPreventionAndControl"/>
      <w:r w:rsidRPr="00A4268A">
        <w:rPr>
          <w:rFonts w:eastAsia="Calibri"/>
        </w:rPr>
        <w:t>There is a policy and procedures for restraint minimisation and safe practice. There is no use of restraint. Staff are trained in the least restrictive practice.</w:t>
      </w:r>
    </w:p>
    <w:bookmarkEnd w:id="31"/>
    <w:p w14:paraId="70D33C3C" w14:textId="77777777" w:rsidR="00D84305" w:rsidRPr="00A4268A" w:rsidRDefault="00D84305">
      <w:pPr>
        <w:spacing w:before="240" w:line="276" w:lineRule="auto"/>
        <w:rPr>
          <w:rFonts w:eastAsia="Calibri"/>
        </w:rPr>
      </w:pPr>
    </w:p>
    <w:p w14:paraId="72BAB6E4" w14:textId="77777777" w:rsidR="00000000" w:rsidRDefault="00000000" w:rsidP="000E6E02">
      <w:pPr>
        <w:pStyle w:val="Heading2"/>
        <w:spacing w:before="0"/>
        <w:rPr>
          <w:rFonts w:cs="Arial"/>
        </w:rPr>
      </w:pPr>
      <w:r>
        <w:rPr>
          <w:rFonts w:cs="Arial"/>
        </w:rPr>
        <w:lastRenderedPageBreak/>
        <w:t>Summary of attainment</w:t>
      </w:r>
    </w:p>
    <w:p w14:paraId="000734A7"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84305" w14:paraId="60C11D9D" w14:textId="77777777">
        <w:tc>
          <w:tcPr>
            <w:tcW w:w="1384" w:type="dxa"/>
            <w:vAlign w:val="center"/>
          </w:tcPr>
          <w:p w14:paraId="2F7BACD5"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6A229C5" w14:textId="77777777" w:rsidR="00000000" w:rsidRDefault="00000000">
            <w:pPr>
              <w:keepNext/>
              <w:spacing w:before="60" w:after="60"/>
              <w:jc w:val="center"/>
              <w:rPr>
                <w:rFonts w:cs="Arial"/>
                <w:b/>
                <w:sz w:val="20"/>
                <w:szCs w:val="20"/>
              </w:rPr>
            </w:pPr>
            <w:r>
              <w:rPr>
                <w:rFonts w:cs="Arial"/>
                <w:b/>
                <w:sz w:val="20"/>
                <w:szCs w:val="20"/>
              </w:rPr>
              <w:t>Continuous Improvement</w:t>
            </w:r>
          </w:p>
          <w:p w14:paraId="06292923"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41BCA86" w14:textId="77777777" w:rsidR="00000000" w:rsidRDefault="00000000">
            <w:pPr>
              <w:keepNext/>
              <w:spacing w:before="60" w:after="60"/>
              <w:jc w:val="center"/>
              <w:rPr>
                <w:rFonts w:cs="Arial"/>
                <w:b/>
                <w:sz w:val="20"/>
                <w:szCs w:val="20"/>
              </w:rPr>
            </w:pPr>
            <w:r>
              <w:rPr>
                <w:rFonts w:cs="Arial"/>
                <w:b/>
                <w:sz w:val="20"/>
                <w:szCs w:val="20"/>
              </w:rPr>
              <w:t>Fully Attained</w:t>
            </w:r>
          </w:p>
          <w:p w14:paraId="69357A5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3A2C7E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6DBA529"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435BF13B"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9424E6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FC5D94C"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42E0E5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5E87E91"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34C302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CE134B1"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6AF5E4B" w14:textId="77777777" w:rsidR="00000000" w:rsidRDefault="00000000">
            <w:pPr>
              <w:keepNext/>
              <w:spacing w:before="60" w:after="60"/>
              <w:jc w:val="center"/>
              <w:rPr>
                <w:rFonts w:cs="Arial"/>
                <w:b/>
                <w:sz w:val="20"/>
                <w:szCs w:val="20"/>
              </w:rPr>
            </w:pPr>
            <w:r>
              <w:rPr>
                <w:rFonts w:cs="Arial"/>
                <w:b/>
                <w:sz w:val="20"/>
                <w:szCs w:val="20"/>
              </w:rPr>
              <w:t>(PA Critical)</w:t>
            </w:r>
          </w:p>
        </w:tc>
      </w:tr>
      <w:tr w:rsidR="00D84305" w14:paraId="25AC60C6" w14:textId="77777777">
        <w:tc>
          <w:tcPr>
            <w:tcW w:w="1384" w:type="dxa"/>
            <w:vAlign w:val="center"/>
          </w:tcPr>
          <w:p w14:paraId="6B99FCF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0D8B0712"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299B07F2"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17</w:t>
            </w:r>
            <w:bookmarkEnd w:id="33"/>
          </w:p>
        </w:tc>
        <w:tc>
          <w:tcPr>
            <w:tcW w:w="1843" w:type="dxa"/>
            <w:vAlign w:val="center"/>
          </w:tcPr>
          <w:p w14:paraId="3B8C908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A924F8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A02EEB9"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D8D1DE0"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9BFFF2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84305" w14:paraId="1AAC413A" w14:textId="77777777">
        <w:tc>
          <w:tcPr>
            <w:tcW w:w="1384" w:type="dxa"/>
            <w:vAlign w:val="center"/>
          </w:tcPr>
          <w:p w14:paraId="61094B1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C92B647"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367A479"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50</w:t>
            </w:r>
            <w:bookmarkEnd w:id="40"/>
          </w:p>
        </w:tc>
        <w:tc>
          <w:tcPr>
            <w:tcW w:w="1843" w:type="dxa"/>
            <w:vAlign w:val="center"/>
          </w:tcPr>
          <w:p w14:paraId="1A1D984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C67282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1C7CCDB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7AEBD1A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3D698AF"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D4F04C4"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84305" w14:paraId="3026AA07" w14:textId="77777777">
        <w:tc>
          <w:tcPr>
            <w:tcW w:w="1384" w:type="dxa"/>
            <w:vAlign w:val="center"/>
          </w:tcPr>
          <w:p w14:paraId="3B76C3F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648E918"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6231C0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4BF812DC" w14:textId="77777777" w:rsidR="00000000" w:rsidRDefault="00000000">
            <w:pPr>
              <w:keepNext/>
              <w:spacing w:before="60" w:after="60"/>
              <w:jc w:val="center"/>
              <w:rPr>
                <w:rFonts w:cs="Arial"/>
                <w:b/>
                <w:sz w:val="20"/>
                <w:szCs w:val="20"/>
              </w:rPr>
            </w:pPr>
            <w:r>
              <w:rPr>
                <w:rFonts w:cs="Arial"/>
                <w:b/>
                <w:sz w:val="20"/>
                <w:szCs w:val="20"/>
              </w:rPr>
              <w:t>Unattained Low Risk</w:t>
            </w:r>
          </w:p>
          <w:p w14:paraId="06F87098"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04043590" w14:textId="77777777" w:rsidR="00000000" w:rsidRDefault="00000000">
            <w:pPr>
              <w:keepNext/>
              <w:spacing w:before="60" w:after="60"/>
              <w:jc w:val="center"/>
              <w:rPr>
                <w:rFonts w:cs="Arial"/>
                <w:b/>
                <w:sz w:val="20"/>
                <w:szCs w:val="20"/>
              </w:rPr>
            </w:pPr>
            <w:r>
              <w:rPr>
                <w:rFonts w:cs="Arial"/>
                <w:b/>
                <w:sz w:val="20"/>
                <w:szCs w:val="20"/>
              </w:rPr>
              <w:t>Unattained Moderate Risk</w:t>
            </w:r>
          </w:p>
          <w:p w14:paraId="30878D96"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B4F76C7" w14:textId="77777777" w:rsidR="00000000" w:rsidRDefault="00000000">
            <w:pPr>
              <w:keepNext/>
              <w:spacing w:before="60" w:after="60"/>
              <w:jc w:val="center"/>
              <w:rPr>
                <w:rFonts w:cs="Arial"/>
                <w:b/>
                <w:sz w:val="20"/>
                <w:szCs w:val="20"/>
              </w:rPr>
            </w:pPr>
            <w:r>
              <w:rPr>
                <w:rFonts w:cs="Arial"/>
                <w:b/>
                <w:sz w:val="20"/>
                <w:szCs w:val="20"/>
              </w:rPr>
              <w:t>Unattained High Risk</w:t>
            </w:r>
          </w:p>
          <w:p w14:paraId="128C8E7B"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542C486" w14:textId="77777777" w:rsidR="00000000" w:rsidRDefault="00000000">
            <w:pPr>
              <w:keepNext/>
              <w:spacing w:before="60" w:after="60"/>
              <w:jc w:val="center"/>
              <w:rPr>
                <w:rFonts w:cs="Arial"/>
                <w:b/>
                <w:sz w:val="20"/>
                <w:szCs w:val="20"/>
              </w:rPr>
            </w:pPr>
            <w:r>
              <w:rPr>
                <w:rFonts w:cs="Arial"/>
                <w:b/>
                <w:sz w:val="20"/>
                <w:szCs w:val="20"/>
              </w:rPr>
              <w:t>Unattained Critical Risk</w:t>
            </w:r>
          </w:p>
          <w:p w14:paraId="5D7A193A" w14:textId="77777777" w:rsidR="00000000" w:rsidRDefault="00000000">
            <w:pPr>
              <w:keepNext/>
              <w:spacing w:before="60" w:after="60"/>
              <w:jc w:val="center"/>
              <w:rPr>
                <w:rFonts w:cs="Arial"/>
                <w:b/>
                <w:sz w:val="20"/>
                <w:szCs w:val="20"/>
              </w:rPr>
            </w:pPr>
            <w:r>
              <w:rPr>
                <w:rFonts w:cs="Arial"/>
                <w:b/>
                <w:sz w:val="20"/>
                <w:szCs w:val="20"/>
              </w:rPr>
              <w:t>(UA Critical)</w:t>
            </w:r>
          </w:p>
        </w:tc>
      </w:tr>
      <w:tr w:rsidR="00D84305" w14:paraId="13386324" w14:textId="77777777">
        <w:tc>
          <w:tcPr>
            <w:tcW w:w="1384" w:type="dxa"/>
            <w:vAlign w:val="center"/>
          </w:tcPr>
          <w:p w14:paraId="56558DD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B2FF70E"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A25AE8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2A52DBC"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5D86415"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9844AD9"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84305" w14:paraId="124E1F84" w14:textId="77777777">
        <w:tc>
          <w:tcPr>
            <w:tcW w:w="1384" w:type="dxa"/>
            <w:vAlign w:val="center"/>
          </w:tcPr>
          <w:p w14:paraId="75401CAA"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79895A0"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3B0FC4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7CC2CBA"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EDCC718"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16CEB04C"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5A1BBE81"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5683380"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398CB12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5743419"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2"/>
        <w:gridCol w:w="1372"/>
        <w:gridCol w:w="6844"/>
      </w:tblGrid>
      <w:tr w:rsidR="00D84305" w14:paraId="7B4C1A16" w14:textId="77777777">
        <w:tc>
          <w:tcPr>
            <w:tcW w:w="0" w:type="auto"/>
          </w:tcPr>
          <w:p w14:paraId="35FF9F9D"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A9B1F8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C15618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84305" w14:paraId="5CCC0B4A" w14:textId="77777777">
        <w:tc>
          <w:tcPr>
            <w:tcW w:w="0" w:type="auto"/>
          </w:tcPr>
          <w:p w14:paraId="3191C33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3FFAED5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86F428D" w14:textId="77777777" w:rsidR="00000000" w:rsidRPr="00BE00C7" w:rsidRDefault="00000000" w:rsidP="00BE00C7">
            <w:pPr>
              <w:pStyle w:val="OutcomeDescription"/>
              <w:spacing w:before="120" w:after="120"/>
              <w:rPr>
                <w:rFonts w:cs="Arial"/>
                <w:lang w:eastAsia="en-NZ"/>
              </w:rPr>
            </w:pPr>
          </w:p>
        </w:tc>
        <w:tc>
          <w:tcPr>
            <w:tcW w:w="0" w:type="auto"/>
          </w:tcPr>
          <w:p w14:paraId="7F58D3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C7B1A6"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that recognises Te Tiriti o Waitangi as a founding document for New Zealand and supports mana motuhake for Māori. During the audit there were residents who identify as Māori. Staff have been trained in Te Tiriti o Waitangi, tikanga best practice, and Te Whare Tapa Whā model of health. The manager identifies as Māori and has close linkages with the local iwi. There are other staff who identify as Māori. Interviews with staff (the manager, two registered nurses, two healthcare assistants, clinical administrator, a cook, and finance officer) gave examples of providing culturally safe services to residents and family/whānau in relation to their roles.</w:t>
            </w:r>
          </w:p>
          <w:p w14:paraId="40F6F2C3" w14:textId="77777777" w:rsidR="00000000" w:rsidRPr="00BE00C7" w:rsidRDefault="00000000" w:rsidP="00BE00C7">
            <w:pPr>
              <w:pStyle w:val="OutcomeDescription"/>
              <w:spacing w:before="120" w:after="120"/>
              <w:rPr>
                <w:rFonts w:cs="Arial"/>
                <w:lang w:eastAsia="en-NZ"/>
              </w:rPr>
            </w:pPr>
          </w:p>
        </w:tc>
      </w:tr>
      <w:tr w:rsidR="00D84305" w14:paraId="28232578" w14:textId="77777777">
        <w:tc>
          <w:tcPr>
            <w:tcW w:w="0" w:type="auto"/>
          </w:tcPr>
          <w:p w14:paraId="1AD9F7A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36FF10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 xml:space="preserve">As service providers: We provide comprehensive and equitable health and disability services underpinned by Pacific </w:t>
            </w:r>
            <w:r w:rsidRPr="00BE00C7">
              <w:rPr>
                <w:rFonts w:cs="Arial"/>
                <w:lang w:eastAsia="en-NZ"/>
              </w:rPr>
              <w:lastRenderedPageBreak/>
              <w:t>worldviews and developed in collaboration with Pacific peoples for improved health outcomes.</w:t>
            </w:r>
          </w:p>
          <w:p w14:paraId="721C3289" w14:textId="77777777" w:rsidR="00000000" w:rsidRPr="00BE00C7" w:rsidRDefault="00000000" w:rsidP="00BE00C7">
            <w:pPr>
              <w:pStyle w:val="OutcomeDescription"/>
              <w:spacing w:before="120" w:after="120"/>
              <w:rPr>
                <w:rFonts w:cs="Arial"/>
                <w:lang w:eastAsia="en-NZ"/>
              </w:rPr>
            </w:pPr>
          </w:p>
        </w:tc>
        <w:tc>
          <w:tcPr>
            <w:tcW w:w="0" w:type="auto"/>
          </w:tcPr>
          <w:p w14:paraId="3ECBA7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5EDA100" w14:textId="77777777" w:rsidR="00000000" w:rsidRPr="00BE00C7" w:rsidRDefault="00000000" w:rsidP="00BE00C7">
            <w:pPr>
              <w:pStyle w:val="OutcomeDescription"/>
              <w:spacing w:before="120" w:after="120"/>
              <w:rPr>
                <w:rFonts w:cs="Arial"/>
                <w:lang w:eastAsia="en-NZ"/>
              </w:rPr>
            </w:pPr>
            <w:r w:rsidRPr="00BE00C7">
              <w:rPr>
                <w:rFonts w:cs="Arial"/>
                <w:lang w:eastAsia="en-NZ"/>
              </w:rPr>
              <w:t>A Pacific health plan is in place that aligns with the Ministry of Health Pacific Plan. During the audit there were no staff or residents who identify as Pasifika. Staff receive training in cultural safety and awareness as part of the in-service education schedule. This includes the world views, cultural and spiritual beliefs of Pacific people.</w:t>
            </w:r>
          </w:p>
          <w:p w14:paraId="2846331A" w14:textId="77777777" w:rsidR="00000000" w:rsidRPr="00BE00C7" w:rsidRDefault="00000000" w:rsidP="00BE00C7">
            <w:pPr>
              <w:pStyle w:val="OutcomeDescription"/>
              <w:spacing w:before="120" w:after="120"/>
              <w:rPr>
                <w:rFonts w:cs="Arial"/>
                <w:lang w:eastAsia="en-NZ"/>
              </w:rPr>
            </w:pPr>
          </w:p>
        </w:tc>
      </w:tr>
      <w:tr w:rsidR="00D84305" w14:paraId="70339C12" w14:textId="77777777">
        <w:tc>
          <w:tcPr>
            <w:tcW w:w="0" w:type="auto"/>
          </w:tcPr>
          <w:p w14:paraId="676128D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156875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3606A36" w14:textId="77777777" w:rsidR="00000000" w:rsidRPr="00BE00C7" w:rsidRDefault="00000000" w:rsidP="00BE00C7">
            <w:pPr>
              <w:pStyle w:val="OutcomeDescription"/>
              <w:spacing w:before="120" w:after="120"/>
              <w:rPr>
                <w:rFonts w:cs="Arial"/>
                <w:lang w:eastAsia="en-NZ"/>
              </w:rPr>
            </w:pPr>
          </w:p>
        </w:tc>
        <w:tc>
          <w:tcPr>
            <w:tcW w:w="0" w:type="auto"/>
          </w:tcPr>
          <w:p w14:paraId="04D793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49299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Aroha and District Community Hospital’s policies and procedures align with the requirements of the Health and Disability Commissioner’s (HDC) Code of Health and Disability Services Consumers’ Rights (the Code) and are implemented. Information related to the Code is made available to residents and their family/whānau. The Code is displayed in multiple locations in English and te reo Māori. Residents interviewed (one hospital and two rest home level) understood their rights and expressed the service upholds their rights. Family/whānau interviewed (three hospital and two rest home) confirmed that they felt the residents’ rights were upheld. </w:t>
            </w:r>
          </w:p>
          <w:p w14:paraId="5ACC71B9" w14:textId="77777777" w:rsidR="00000000" w:rsidRPr="00BE00C7" w:rsidRDefault="00000000" w:rsidP="00BE00C7">
            <w:pPr>
              <w:pStyle w:val="OutcomeDescription"/>
              <w:spacing w:before="120" w:after="120"/>
              <w:rPr>
                <w:rFonts w:cs="Arial"/>
                <w:lang w:eastAsia="en-NZ"/>
              </w:rPr>
            </w:pPr>
          </w:p>
        </w:tc>
      </w:tr>
      <w:tr w:rsidR="00D84305" w14:paraId="1424BE7A" w14:textId="77777777">
        <w:tc>
          <w:tcPr>
            <w:tcW w:w="0" w:type="auto"/>
          </w:tcPr>
          <w:p w14:paraId="06F764E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5BE62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75300F6" w14:textId="77777777" w:rsidR="00000000" w:rsidRPr="00BE00C7" w:rsidRDefault="00000000" w:rsidP="00BE00C7">
            <w:pPr>
              <w:pStyle w:val="OutcomeDescription"/>
              <w:spacing w:before="120" w:after="120"/>
              <w:rPr>
                <w:rFonts w:cs="Arial"/>
                <w:lang w:eastAsia="en-NZ"/>
              </w:rPr>
            </w:pPr>
          </w:p>
        </w:tc>
        <w:tc>
          <w:tcPr>
            <w:tcW w:w="0" w:type="auto"/>
          </w:tcPr>
          <w:p w14:paraId="36589FD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0F8664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Aroha and District Community Hospital has policies and procedures that express a zero-tolerance approach to racism, discrimination, coercion, abuse and neglect, harassment, sexual, financial, or other forms of exploitation. The service also aligns with the Code. Policies reflect acceptable and unacceptable behaviours. Staff last received training on elder abuse and prevention in 2025. </w:t>
            </w:r>
          </w:p>
          <w:p w14:paraId="54787899" w14:textId="77777777" w:rsidR="00000000" w:rsidRPr="00BE00C7" w:rsidRDefault="00000000" w:rsidP="00BE00C7">
            <w:pPr>
              <w:pStyle w:val="OutcomeDescription"/>
              <w:spacing w:before="120" w:after="120"/>
              <w:rPr>
                <w:rFonts w:cs="Arial"/>
                <w:lang w:eastAsia="en-NZ"/>
              </w:rPr>
            </w:pPr>
            <w:r w:rsidRPr="00BE00C7">
              <w:rPr>
                <w:rFonts w:cs="Arial"/>
                <w:lang w:eastAsia="en-NZ"/>
              </w:rPr>
              <w:t>Professional boundaries are defined in job descriptions. Interviews with staff confirmed their understanding of professional boundaries, including the boundaries of their role and responsibilities. Professional boundaries are covered as part of orientation.</w:t>
            </w:r>
          </w:p>
          <w:p w14:paraId="2CB77860"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have property documented and signed for on entry to the service. Residents and family/whānau have written information on residents’ possessions and accountability management of residents’ possessions within the resident’s signed service level agreement. The service implements a process to manage residents’ comfort funds.</w:t>
            </w:r>
          </w:p>
          <w:p w14:paraId="1591C44F" w14:textId="77777777" w:rsidR="00000000" w:rsidRPr="00BE00C7" w:rsidRDefault="00000000" w:rsidP="00BE00C7">
            <w:pPr>
              <w:pStyle w:val="OutcomeDescription"/>
              <w:spacing w:before="120" w:after="120"/>
              <w:rPr>
                <w:rFonts w:cs="Arial"/>
                <w:lang w:eastAsia="en-NZ"/>
              </w:rPr>
            </w:pPr>
          </w:p>
        </w:tc>
      </w:tr>
      <w:tr w:rsidR="00D84305" w14:paraId="4F625DCA" w14:textId="77777777">
        <w:tc>
          <w:tcPr>
            <w:tcW w:w="0" w:type="auto"/>
          </w:tcPr>
          <w:p w14:paraId="60AC15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44C1BE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respected when making decisions about my wellbeing. If my </w:t>
            </w:r>
            <w:r w:rsidRPr="00BE00C7">
              <w:rPr>
                <w:rFonts w:cs="Arial"/>
                <w:lang w:eastAsia="en-NZ"/>
              </w:rPr>
              <w:lastRenderedPageBreak/>
              <w:t>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7C05B4A" w14:textId="77777777" w:rsidR="00000000" w:rsidRPr="00BE00C7" w:rsidRDefault="00000000" w:rsidP="00BE00C7">
            <w:pPr>
              <w:pStyle w:val="OutcomeDescription"/>
              <w:spacing w:before="120" w:after="120"/>
              <w:rPr>
                <w:rFonts w:cs="Arial"/>
                <w:lang w:eastAsia="en-NZ"/>
              </w:rPr>
            </w:pPr>
          </w:p>
        </w:tc>
        <w:tc>
          <w:tcPr>
            <w:tcW w:w="0" w:type="auto"/>
          </w:tcPr>
          <w:p w14:paraId="097B09E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0381C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informed consent policy in place. Five resident files reviewed included informed consent forms signed by either the resident or enduring power of attorney (EPOA). Consent forms for vaccinations were also on file where appropriate. Residents and family/whānau interviewed could </w:t>
            </w:r>
            <w:r w:rsidRPr="00BE00C7">
              <w:rPr>
                <w:rFonts w:cs="Arial"/>
                <w:lang w:eastAsia="en-NZ"/>
              </w:rPr>
              <w:lastRenderedPageBreak/>
              <w:t>describe what informed consent was and their rights around choice.</w:t>
            </w:r>
          </w:p>
          <w:p w14:paraId="13A22B43" w14:textId="77777777" w:rsidR="00000000" w:rsidRPr="00BE00C7" w:rsidRDefault="00000000" w:rsidP="00BE00C7">
            <w:pPr>
              <w:pStyle w:val="OutcomeDescription"/>
              <w:spacing w:before="120" w:after="120"/>
              <w:rPr>
                <w:rFonts w:cs="Arial"/>
                <w:lang w:eastAsia="en-NZ"/>
              </w:rPr>
            </w:pPr>
          </w:p>
        </w:tc>
      </w:tr>
      <w:tr w:rsidR="00D84305" w14:paraId="3EB8DB00" w14:textId="77777777">
        <w:tc>
          <w:tcPr>
            <w:tcW w:w="0" w:type="auto"/>
          </w:tcPr>
          <w:p w14:paraId="0BB4ED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7181A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2BF6652" w14:textId="77777777" w:rsidR="00000000" w:rsidRPr="00BE00C7" w:rsidRDefault="00000000" w:rsidP="00BE00C7">
            <w:pPr>
              <w:pStyle w:val="OutcomeDescription"/>
              <w:spacing w:before="120" w:after="120"/>
              <w:rPr>
                <w:rFonts w:cs="Arial"/>
                <w:lang w:eastAsia="en-NZ"/>
              </w:rPr>
            </w:pPr>
          </w:p>
        </w:tc>
        <w:tc>
          <w:tcPr>
            <w:tcW w:w="0" w:type="auto"/>
          </w:tcPr>
          <w:p w14:paraId="73C51C1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D4C4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policy and procedures for complaints that are communicated to residents and family/whānau. The manager has overall responsibility for ensuring all complaints (verbal and written) are fully documented and investigated within timeframes determined by the Code. The manager maintains a complaints’ register. Concerns and complaints are discussed at relevant meetings.</w:t>
            </w:r>
          </w:p>
          <w:p w14:paraId="5C7AAABD" w14:textId="77777777" w:rsidR="00000000" w:rsidRPr="00BE00C7" w:rsidRDefault="00000000" w:rsidP="00BE00C7">
            <w:pPr>
              <w:pStyle w:val="OutcomeDescription"/>
              <w:spacing w:before="120" w:after="120"/>
              <w:rPr>
                <w:rFonts w:cs="Arial"/>
                <w:lang w:eastAsia="en-NZ"/>
              </w:rPr>
            </w:pPr>
            <w:r w:rsidRPr="00BE00C7">
              <w:rPr>
                <w:rFonts w:cs="Arial"/>
                <w:lang w:eastAsia="en-NZ"/>
              </w:rPr>
              <w:t>Since the last audit there have been three complaints. Review of complaints documentation shows all were acknowledged, investigated, and resolved to the satisfaction of the complainant. Complainants were informed of the outcome of the investigation. There have been no external complaints received since the last audit.</w:t>
            </w:r>
          </w:p>
          <w:p w14:paraId="68F4F17E"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support resources for Māori is available to staff to assist Māori in the complaints process. The manager acknowledged the understanding that for Māori, there is a preference for face-to-face communication.</w:t>
            </w:r>
          </w:p>
          <w:p w14:paraId="17E17100" w14:textId="77777777" w:rsidR="00000000" w:rsidRPr="00BE00C7" w:rsidRDefault="00000000" w:rsidP="00BE00C7">
            <w:pPr>
              <w:pStyle w:val="OutcomeDescription"/>
              <w:spacing w:before="120" w:after="120"/>
              <w:rPr>
                <w:rFonts w:cs="Arial"/>
                <w:lang w:eastAsia="en-NZ"/>
              </w:rPr>
            </w:pPr>
          </w:p>
        </w:tc>
      </w:tr>
      <w:tr w:rsidR="00D84305" w14:paraId="68251FEC" w14:textId="77777777">
        <w:tc>
          <w:tcPr>
            <w:tcW w:w="0" w:type="auto"/>
          </w:tcPr>
          <w:p w14:paraId="54B66C3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75622B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governance in partnership, experiencing meaningful inclusion on all </w:t>
            </w:r>
            <w:r w:rsidRPr="00BE00C7">
              <w:rPr>
                <w:rFonts w:cs="Arial"/>
                <w:lang w:eastAsia="en-NZ"/>
              </w:rPr>
              <w:lastRenderedPageBreak/>
              <w:t>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23D35C3" w14:textId="77777777" w:rsidR="00000000" w:rsidRPr="00BE00C7" w:rsidRDefault="00000000" w:rsidP="00BE00C7">
            <w:pPr>
              <w:pStyle w:val="OutcomeDescription"/>
              <w:spacing w:before="120" w:after="120"/>
              <w:rPr>
                <w:rFonts w:cs="Arial"/>
                <w:lang w:eastAsia="en-NZ"/>
              </w:rPr>
            </w:pPr>
          </w:p>
        </w:tc>
        <w:tc>
          <w:tcPr>
            <w:tcW w:w="0" w:type="auto"/>
          </w:tcPr>
          <w:p w14:paraId="114459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61A02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 Aroha and District Community Hospital is located in Te Aroha, Waikato. Te Aroha and District Community Hospital provides care for up to 45 residents at rest home and hospital (medical and geriatric) levels of care. On the day of the audit there were 40 residents: 17 rest home (including one on carer support, one in a general practitioner [GP] bed, and one on a transition to home contract); and 23 hospital residents (including one funded </w:t>
            </w:r>
            <w:r w:rsidRPr="00BE00C7">
              <w:rPr>
                <w:rFonts w:cs="Arial"/>
                <w:lang w:eastAsia="en-NZ"/>
              </w:rPr>
              <w:lastRenderedPageBreak/>
              <w:t>by the Accident Compensation Corporation [ACC], and one on palliative care). All residents (apart from the ACC, palliative care, and GP beds) were under the aged related residential care (ARRC) agreement. The 16-bed rest home building includes one double room (singly occupied on the day of the audit), and the hospital building has 29 beds (including five GP beds in a five-bed room). There are no dual-purpose beds.</w:t>
            </w:r>
          </w:p>
          <w:p w14:paraId="2EE17E9F" w14:textId="77777777" w:rsidR="00000000" w:rsidRPr="00BE00C7" w:rsidRDefault="00000000" w:rsidP="00BE00C7">
            <w:pPr>
              <w:pStyle w:val="OutcomeDescription"/>
              <w:spacing w:before="120" w:after="120"/>
              <w:rPr>
                <w:rFonts w:cs="Arial"/>
                <w:lang w:eastAsia="en-NZ"/>
              </w:rPr>
            </w:pPr>
            <w:r w:rsidRPr="00BE00C7">
              <w:rPr>
                <w:rFonts w:cs="Arial"/>
                <w:lang w:eastAsia="en-NZ"/>
              </w:rPr>
              <w:t>Te Aroha and District Community Hospital has a current business plan in place, with clear goals to support their documented vision, mission, and values. The values include compassion, quality, innovation, individuality, and respect. The model of care sits within this framework and incorporates a Māori concept of wellbeing – Te Whare Tapa Whā.</w:t>
            </w:r>
          </w:p>
          <w:p w14:paraId="1BC35C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business plan includes a mission statement and operational objectives with specific goals. The manager reports monthly to the Community Trust Board; which is made up of the Trust Chair, and eight trustees. The trustees are elected on to the Community Trust Board and have a range of skills and qualifications. The Community Trust Board and manager ensure the organisation is complaint with relevant legislative, contractual, and regulatory requirements.</w:t>
            </w:r>
          </w:p>
          <w:p w14:paraId="30C434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Community Trust Board and manager assume accountability for delivering a high-quality service with the support of staff. Services are provided in ways that honour Te Tiriti o Waitangi and improve outcomes for Māori. </w:t>
            </w:r>
          </w:p>
          <w:p w14:paraId="721806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Organisational performance is monitored and reviewed at planned intervals. The service has an organisation-wide approach to quality and risk. Quality and risk management systems are focussed on improving service delivery and care. Goals include falls reduction; upgrades to the building; internal audits; training; surveys; staff appraisals; review of policies and procedures; and to finalise the lease on the building (which is owned by the local iwi). </w:t>
            </w:r>
          </w:p>
          <w:p w14:paraId="1EB89F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Performance of the service is monitored through satisfaction surveys, clinical indicators, staff incident reporting, audit results, complaints, and resident, family/whānau and staff input through feedback and meetings. All of this is discussed and reviewed from Community Trust Board level down to facility level, with corrective actions being filtered through to all levels. </w:t>
            </w:r>
          </w:p>
          <w:p w14:paraId="2BC65F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members of the Community Trust Board have completed training on Te Tiriti o Waitangi, cultural safety and understanding institutional bias and racism. Any new members are provided with links and resources to </w:t>
            </w:r>
            <w:r w:rsidRPr="00BE00C7">
              <w:rPr>
                <w:rFonts w:cs="Arial"/>
                <w:lang w:eastAsia="en-NZ"/>
              </w:rPr>
              <w:lastRenderedPageBreak/>
              <w:t>complete these requirements. The Board ensures the service is equitable for Māori by ensuring staff practice in a culturally safe manner and by monitoring ethnicity data of staff and residents.</w:t>
            </w:r>
          </w:p>
          <w:p w14:paraId="743FB6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manager is a registered nurse and has overall clinical responsibility, and manages the team of healthcare assistants and registered nurses to ensure the provision of safe and appropriate clinical practice, care, and services. Registered nurses have allocated portfolios for infection prevention, restraint minimisation, falls reduction, and skin integrity. The manager can access professional support and advice from the nurse practitioner (NP), general practitioners (GPs), and the local pharmacy.</w:t>
            </w:r>
          </w:p>
          <w:p w14:paraId="4B3C6CC2" w14:textId="77777777" w:rsidR="00000000" w:rsidRPr="00BE00C7" w:rsidRDefault="00000000" w:rsidP="00BE00C7">
            <w:pPr>
              <w:pStyle w:val="OutcomeDescription"/>
              <w:spacing w:before="120" w:after="120"/>
              <w:rPr>
                <w:rFonts w:cs="Arial"/>
                <w:lang w:eastAsia="en-NZ"/>
              </w:rPr>
            </w:pPr>
          </w:p>
        </w:tc>
      </w:tr>
      <w:tr w:rsidR="00D84305" w14:paraId="66C72091" w14:textId="77777777">
        <w:tc>
          <w:tcPr>
            <w:tcW w:w="0" w:type="auto"/>
          </w:tcPr>
          <w:p w14:paraId="73468B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465ADB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BC6368B" w14:textId="77777777" w:rsidR="00000000" w:rsidRPr="00BE00C7" w:rsidRDefault="00000000" w:rsidP="00BE00C7">
            <w:pPr>
              <w:pStyle w:val="OutcomeDescription"/>
              <w:spacing w:before="120" w:after="120"/>
              <w:rPr>
                <w:rFonts w:cs="Arial"/>
                <w:lang w:eastAsia="en-NZ"/>
              </w:rPr>
            </w:pPr>
          </w:p>
        </w:tc>
        <w:tc>
          <w:tcPr>
            <w:tcW w:w="0" w:type="auto"/>
          </w:tcPr>
          <w:p w14:paraId="7E2776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F7C84F" w14:textId="77777777" w:rsidR="00000000" w:rsidRPr="00BE00C7" w:rsidRDefault="00000000" w:rsidP="00BE00C7">
            <w:pPr>
              <w:pStyle w:val="OutcomeDescription"/>
              <w:spacing w:before="120" w:after="120"/>
              <w:rPr>
                <w:rFonts w:cs="Arial"/>
                <w:lang w:eastAsia="en-NZ"/>
              </w:rPr>
            </w:pPr>
            <w:r w:rsidRPr="00BE00C7">
              <w:rPr>
                <w:rFonts w:cs="Arial"/>
                <w:lang w:eastAsia="en-NZ"/>
              </w:rPr>
              <w:t>A quality and risk management programme is in place that allows Te Aroha and District Community Hospital to track their progress against the organisation’s quality goals, as outlined in the business plan. Quality goals are documented and progress towards quality goals is reviewed regularly at staff meetings. The quality and risk management system includes performance monitoring through internal and external audits, and through the collection of clinical indicator data for wounds, falls, infections, incidents, restraint, complaints, medication errors, and staff injuries. The service actively looks for opportunities to improve through quality initiatives and analysis of clinical indicator data. The service is currently focussing on falls reduction through staff training and development of strategies for individual residents who are identified as medium to high falls risk.</w:t>
            </w:r>
          </w:p>
          <w:p w14:paraId="1ECC50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are held monthly for all staff, and these include health and safety and quality (including infection prevention). There are regular resident and family/whānau meetings, and residents and family/whānau interviewed stated they could approach the manager at any time to raise concerns. Staff meetings include (but are not limited to): tabling the previous minutes; matters outstanding; incidents and accidents; clinical indicators as above; internal audit reports; human resources; education; compliments and complaints; policy updates; general business; and actions going forward. </w:t>
            </w:r>
          </w:p>
          <w:p w14:paraId="1F4845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Internal audits, meetings, and collation of data are documented as taking place, with corrective actions documented where indicated to address service improvements, with evidence of progress and sign off when achieved. Quality data and trends in data are communicated to staff in the </w:t>
            </w:r>
            <w:r w:rsidRPr="00BE00C7">
              <w:rPr>
                <w:rFonts w:cs="Arial"/>
                <w:lang w:eastAsia="en-NZ"/>
              </w:rPr>
              <w:lastRenderedPageBreak/>
              <w:t xml:space="preserve">meetings. </w:t>
            </w:r>
          </w:p>
          <w:p w14:paraId="328BC2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w:t>
            </w:r>
          </w:p>
          <w:p w14:paraId="36ACD1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manager maintains oversight of the health and safety system and contractor management on site. Hazard identification forms and an up-to-date hazard register were sighted. Health and safety policies are implemented and monitored monthly at the staff meetings. There are regular manual handling training sessions for staff. In the event of a staff accident or incident, a debrief process is documented on the accident/incident form. There is timely completion of investigation and reporting following staff incidents and accidents. The internal audit schedule includes health and safety, maintenance, and environmental audits. </w:t>
            </w:r>
          </w:p>
          <w:p w14:paraId="1EF24D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incidents and accidents are reported, collated, and categorised. Ten incident forms were reviewed, and they evidenced immediate action taken and any follow-up action(s) required. Incident and accident data is collated monthly and analysed. Results are discussed at staff meetings and shift handover. Each event involving a resident reflected a clinical assessment and follow up by a registered nurse. </w:t>
            </w:r>
          </w:p>
          <w:p w14:paraId="509C9C4E"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 with the manager evidenced awareness of their requirement to notify relevant authorities in relation to essential notifications. There have been no required Section 31 notifications to HealthCERT, and no notifications to the Health Quality and Safety Commission (although the manager was in the process of reporting a newly identified stage III pressure injury). There has been one outbreak of Covid-19 since the last audit, which was reported to Waikato Public Health.</w:t>
            </w:r>
          </w:p>
          <w:p w14:paraId="23253DF8" w14:textId="77777777" w:rsidR="00000000" w:rsidRPr="00BE00C7" w:rsidRDefault="00000000" w:rsidP="00BE00C7">
            <w:pPr>
              <w:pStyle w:val="OutcomeDescription"/>
              <w:spacing w:before="120" w:after="120"/>
              <w:rPr>
                <w:rFonts w:cs="Arial"/>
                <w:lang w:eastAsia="en-NZ"/>
              </w:rPr>
            </w:pPr>
          </w:p>
        </w:tc>
      </w:tr>
      <w:tr w:rsidR="00D84305" w14:paraId="24DF001F" w14:textId="77777777">
        <w:tc>
          <w:tcPr>
            <w:tcW w:w="0" w:type="auto"/>
          </w:tcPr>
          <w:p w14:paraId="003953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25207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Skilled, caring health care and support workers listen to me, provide personalised care, and treat me as a </w:t>
            </w:r>
            <w:r w:rsidRPr="00BE00C7">
              <w:rPr>
                <w:rFonts w:cs="Arial"/>
                <w:lang w:eastAsia="en-NZ"/>
              </w:rPr>
              <w:lastRenderedPageBreak/>
              <w:t>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FF922D1" w14:textId="77777777" w:rsidR="00000000" w:rsidRPr="00BE00C7" w:rsidRDefault="00000000" w:rsidP="00BE00C7">
            <w:pPr>
              <w:pStyle w:val="OutcomeDescription"/>
              <w:spacing w:before="120" w:after="120"/>
              <w:rPr>
                <w:rFonts w:cs="Arial"/>
                <w:lang w:eastAsia="en-NZ"/>
              </w:rPr>
            </w:pPr>
          </w:p>
        </w:tc>
        <w:tc>
          <w:tcPr>
            <w:tcW w:w="0" w:type="auto"/>
          </w:tcPr>
          <w:p w14:paraId="63B965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A70D9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Rosters implement the staffing rationale. The manager works Monday to Friday. There is always a registered nurse on </w:t>
            </w:r>
            <w:r w:rsidRPr="00BE00C7">
              <w:rPr>
                <w:rFonts w:cs="Arial"/>
                <w:lang w:eastAsia="en-NZ"/>
              </w:rPr>
              <w:lastRenderedPageBreak/>
              <w:t xml:space="preserve">duty. Staff can call the manager after hours if needed. The maintenance person is available for maintenance and property related calls. </w:t>
            </w:r>
          </w:p>
          <w:p w14:paraId="36632D1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on the floor on the days of the audit were visible and were attending to call bells in a timely manner, as confirmed by all residents and family/whānau interviewed. Staff interviewed stated overall, the staffing levels are satisfactory, and the manager provides good support.</w:t>
            </w:r>
          </w:p>
          <w:p w14:paraId="15C650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Review of the rosters showed any gaps in staffing due to absences were covered by casual staff picking up extra shifts. Residents and family/whānau interviewed reported there are adequate staff numbers. </w:t>
            </w:r>
          </w:p>
          <w:p w14:paraId="741018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exceeds eight hours annually, and is aligned with the Ngā Paerewa Standard. There is an attendance register for each training session and a record of educational courses offered and completed, including: in-services; competency questionnaires; online learning; and external professional development. All senior healthcare assistants and registered nurses have current medication competencies. Registered nurses, senior healthcare assistants, activities staff, and kitchen staff have a current first aid certificate. </w:t>
            </w:r>
          </w:p>
          <w:p w14:paraId="289990F8"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Healthcare assistants are encouraged to complete New Zealand Qualification Authority (NZQA) through Careerforce. There are 29 healthcare assistants in total, and 20 have achieved NZQA level three or above.</w:t>
            </w:r>
          </w:p>
          <w:p w14:paraId="265B55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supported to maintain their professional competency. There are implemented competencies for registered nurses related to specialised procedures or treatments, including (but not limited to) infection control; wound management; medication; monitoring blood glucose levels; insulin competencies; phlebotomy; management of intravenous infusions; management of peripherally inserted central catheters; intravenous antibiotics; and management of drains. At the time of the audit there were ten registered nurses, including three casual. Eight registered nurses have completed interRAI training. Staff have completed training that covers equality/diversity, Te Tiriti o Waitangi, Te Whare Tapa Whā, and a broad range of other subjects relevant to aged care nursing. </w:t>
            </w:r>
          </w:p>
          <w:p w14:paraId="18EF06A7" w14:textId="77777777" w:rsidR="00000000" w:rsidRPr="00BE00C7" w:rsidRDefault="00000000" w:rsidP="00BE00C7">
            <w:pPr>
              <w:pStyle w:val="OutcomeDescription"/>
              <w:spacing w:before="120" w:after="120"/>
              <w:rPr>
                <w:rFonts w:cs="Arial"/>
                <w:lang w:eastAsia="en-NZ"/>
              </w:rPr>
            </w:pPr>
          </w:p>
        </w:tc>
      </w:tr>
      <w:tr w:rsidR="00D84305" w14:paraId="2DE23EF3" w14:textId="77777777">
        <w:tc>
          <w:tcPr>
            <w:tcW w:w="0" w:type="auto"/>
          </w:tcPr>
          <w:p w14:paraId="1A147BB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EDB7F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65C7ED35" w14:textId="77777777" w:rsidR="00000000" w:rsidRPr="00BE00C7" w:rsidRDefault="00000000" w:rsidP="00BE00C7">
            <w:pPr>
              <w:pStyle w:val="OutcomeDescription"/>
              <w:spacing w:before="120" w:after="120"/>
              <w:rPr>
                <w:rFonts w:cs="Arial"/>
                <w:lang w:eastAsia="en-NZ"/>
              </w:rPr>
            </w:pPr>
          </w:p>
        </w:tc>
        <w:tc>
          <w:tcPr>
            <w:tcW w:w="0" w:type="auto"/>
          </w:tcPr>
          <w:p w14:paraId="41E3EDF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02DAD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current annual practising certificates was sighted and included </w:t>
            </w:r>
            <w:r w:rsidRPr="00BE00C7">
              <w:rPr>
                <w:rFonts w:cs="Arial"/>
                <w:lang w:eastAsia="en-NZ"/>
              </w:rPr>
              <w:lastRenderedPageBreak/>
              <w:t>all registered nurses, podiatrists, pharmacists, NP, and GPs.</w:t>
            </w:r>
          </w:p>
          <w:p w14:paraId="535EF54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orientation/induction programme provides new staff with relevant information for safe work practice. It is tailored specifically to each position and new staff are buddied with experienced staff until they are confident and competent in their role. </w:t>
            </w:r>
          </w:p>
          <w:p w14:paraId="7CF4CAD5" w14:textId="77777777" w:rsidR="00000000" w:rsidRPr="00BE00C7" w:rsidRDefault="00000000" w:rsidP="00BE00C7">
            <w:pPr>
              <w:pStyle w:val="OutcomeDescription"/>
              <w:spacing w:before="120" w:after="120"/>
              <w:rPr>
                <w:rFonts w:cs="Arial"/>
                <w:lang w:eastAsia="en-NZ"/>
              </w:rPr>
            </w:pPr>
            <w:r w:rsidRPr="00BE00C7">
              <w:rPr>
                <w:rFonts w:cs="Arial"/>
                <w:lang w:eastAsia="en-NZ"/>
              </w:rPr>
              <w:t>Six staff files were reviewed, including a registered nurse, two healthcare assistants, a cook, a housekeeper, and activities coordinator. All files reviewed of employees who have worked for one year or more, included evidence of annual performance appraisals.</w:t>
            </w:r>
          </w:p>
          <w:p w14:paraId="56163AFF" w14:textId="77777777" w:rsidR="00000000" w:rsidRPr="00BE00C7" w:rsidRDefault="00000000" w:rsidP="00BE00C7">
            <w:pPr>
              <w:pStyle w:val="OutcomeDescription"/>
              <w:spacing w:before="120" w:after="120"/>
              <w:rPr>
                <w:rFonts w:cs="Arial"/>
                <w:lang w:eastAsia="en-NZ"/>
              </w:rPr>
            </w:pPr>
          </w:p>
        </w:tc>
      </w:tr>
      <w:tr w:rsidR="00D84305" w14:paraId="0C6D7C10" w14:textId="77777777">
        <w:tc>
          <w:tcPr>
            <w:tcW w:w="0" w:type="auto"/>
          </w:tcPr>
          <w:p w14:paraId="5B95C2D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B60DF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E5C4508" w14:textId="77777777" w:rsidR="00000000" w:rsidRPr="00BE00C7" w:rsidRDefault="00000000" w:rsidP="00BE00C7">
            <w:pPr>
              <w:pStyle w:val="OutcomeDescription"/>
              <w:spacing w:before="120" w:after="120"/>
              <w:rPr>
                <w:rFonts w:cs="Arial"/>
                <w:lang w:eastAsia="en-NZ"/>
              </w:rPr>
            </w:pPr>
          </w:p>
        </w:tc>
        <w:tc>
          <w:tcPr>
            <w:tcW w:w="0" w:type="auto"/>
          </w:tcPr>
          <w:p w14:paraId="64D13A8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BEC8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two rest home level; and three hospital level, including one on palliative care. RNs are responsible for conducting all assessments and for the development of care plans. There was evidence of resident and family/whānau involvement in the interRAI assessments, long-term care plans reviewed, and six-monthly multidisciplinary reviews. </w:t>
            </w:r>
          </w:p>
          <w:p w14:paraId="371DA0B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initial care plan is completed within 24 hours of admission. Ongoing interRAI assessments have been completed in the timeframes required, and all outcome scores were identified on the long-term care plans. For the resident files reviewed, the outcomes of the assessments formulate the basis of the long-term care plan. Residents with funding other than the ARRC contract, do not have an interRAI assessment completed, but do have comprehensive assessments completed on admission and a care plan in place that is holistic and comprehensive.</w:t>
            </w:r>
          </w:p>
          <w:p w14:paraId="06ABC0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have been completed within 21 days. Care plan interventions are resident centred and provided guidance to staff around all medical and non-medical requirements. There are policies and procedures for use of short-term care plans, which are utilised for issues such as infections, weight loss, and wounds, and are signed off when resolved or moved to the long-term care plan. InterRAI re-assessments have been completed six-monthly, and when changes occurred earlier, as indicated for long-term residents. Care plans are reviewed on a six-monthly basis or when there are changes in the status of residents. </w:t>
            </w:r>
          </w:p>
          <w:p w14:paraId="05F4CE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contracts a nurse practitioner for on-site visits three times per </w:t>
            </w:r>
            <w:r w:rsidRPr="00BE00C7">
              <w:rPr>
                <w:rFonts w:cs="Arial"/>
                <w:lang w:eastAsia="en-NZ"/>
              </w:rPr>
              <w:lastRenderedPageBreak/>
              <w:t>week. Some residents choose to remain with their own GP. The general practice provides after-hours support until 7pm. Outside of these hours, staff can call the ambulance to transport residents to hospital if they are acutely unwell. The NP and GPs see and examine the residents within two to five working days of admission, and complete monthly to three-monthly reviews as needed. More frequent medical reviews were evidenced in files of residents with more complex conditions, or acute changes to health status. The NP was interviewed and stated staff are competent and communicate with them in a timely manner when there are changes in the health status of residents.</w:t>
            </w:r>
          </w:p>
          <w:p w14:paraId="1BA3F64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visits if needed. A podiatrist visits regularly. </w:t>
            </w:r>
          </w:p>
          <w:p w14:paraId="7C2B9E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could describe a verbal and written handover at the beginning of each shift that maintains a continuity of service delivery. The was observed on the day of audit and was found to be comprehensive in nature. Progress notes are written on every shift by the healthcare assistants, and the registered nurses documents daily for hospital level residents, and when there is an incident or changes in health status. </w:t>
            </w:r>
          </w:p>
          <w:p w14:paraId="305DB1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and family/whānau interviewed reported their needs and expectations are being met. When a resident’s condition changes, the staff alert the registered nurses, who then assesses the resident and initiates a review with the NP. Family/whānau stated they were notified of all changes to health, including infections, accident/incidents, NP visits, medication changes, and any changes to health status, and this was consistently documented in the resident files. </w:t>
            </w:r>
          </w:p>
          <w:p w14:paraId="157700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total of six wounds, including two pressure injuries (one stage III and one stage II), skin tear, a scalp lesion, an abrasion, and leaking oedematous legs. There are comprehensive policies and procedures to guide staff on assessment, management, monitoring progress, and evaluation of wounds. Assessments and wound management plans, including wound measurements and photographs were reviewed. Wound assessment, wound management, evaluation forms, and wound monitoring occurred as planned in the sample of wounds reviewed. Healthcare assistants and registered nurses interviewed stated there are adequate clinical supplies and equipment provided including continence, wound care </w:t>
            </w:r>
            <w:r w:rsidRPr="00BE00C7">
              <w:rPr>
                <w:rFonts w:cs="Arial"/>
                <w:lang w:eastAsia="en-NZ"/>
              </w:rPr>
              <w:lastRenderedPageBreak/>
              <w:t xml:space="preserve">supplies, and pressure injury prevention resources. </w:t>
            </w:r>
          </w:p>
          <w:p w14:paraId="116ABF2B" w14:textId="77777777" w:rsidR="00000000" w:rsidRPr="00BE00C7" w:rsidRDefault="00000000" w:rsidP="00BE00C7">
            <w:pPr>
              <w:pStyle w:val="OutcomeDescription"/>
              <w:spacing w:before="120" w:after="120"/>
              <w:rPr>
                <w:rFonts w:cs="Arial"/>
                <w:lang w:eastAsia="en-NZ"/>
              </w:rPr>
            </w:pPr>
            <w:r w:rsidRPr="00BE00C7">
              <w:rPr>
                <w:rFonts w:cs="Arial"/>
                <w:lang w:eastAsia="en-NZ"/>
              </w:rPr>
              <w:t>Monitoring charts including vital signs, bowel charts and weight charts are available for staff to use. Neurological observations have routinely and comprehensively been completed for unwitnessed falls or where head injury was suspected as part of post falls management. Incidents reviewed indicate that these were completed in line with policy and procedure.</w:t>
            </w:r>
          </w:p>
          <w:p w14:paraId="4851FD41" w14:textId="77777777" w:rsidR="00000000" w:rsidRPr="00BE00C7" w:rsidRDefault="00000000" w:rsidP="008A3FD0">
            <w:pPr>
              <w:pStyle w:val="OutcomeDescription"/>
              <w:spacing w:before="120" w:after="120"/>
              <w:rPr>
                <w:rFonts w:cs="Arial"/>
                <w:lang w:eastAsia="en-NZ"/>
              </w:rPr>
            </w:pPr>
          </w:p>
        </w:tc>
      </w:tr>
      <w:tr w:rsidR="00D84305" w14:paraId="2D20C405" w14:textId="77777777">
        <w:tc>
          <w:tcPr>
            <w:tcW w:w="0" w:type="auto"/>
          </w:tcPr>
          <w:p w14:paraId="5F3D2F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4950681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CB64D37" w14:textId="77777777" w:rsidR="00000000" w:rsidRPr="00BE00C7" w:rsidRDefault="00000000" w:rsidP="00BE00C7">
            <w:pPr>
              <w:pStyle w:val="OutcomeDescription"/>
              <w:spacing w:before="120" w:after="120"/>
              <w:rPr>
                <w:rFonts w:cs="Arial"/>
                <w:lang w:eastAsia="en-NZ"/>
              </w:rPr>
            </w:pPr>
          </w:p>
        </w:tc>
        <w:tc>
          <w:tcPr>
            <w:tcW w:w="0" w:type="auto"/>
          </w:tcPr>
          <w:p w14:paraId="68BD116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5218ED"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system is in place for prescribing and documenting administration. The policy and procedures describe the requirements for medication prescribing, dispensing, administration, review, and reconciliation. Administration records are maintained. Medications are supplied by a contracted pharmacy in robotic packs.</w:t>
            </w:r>
          </w:p>
          <w:p w14:paraId="40931AE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There is one medication room. Medicines were seen to be stored in a locked trolley and locked medication room, and a controlled medication safe. In Lawrence House (rest home), the medication trolley is kept in the locked nurse’s office. The medication refrigerator and medication room temperatures are monitored daily and are within an acceptable range. Liquid medications and medications with a short shelf life are labelled with the date of opening. Criterion 3.4.1 identified as a shortfall at the previous audit is now fully attained. Unused and expired medications are returned to the pharmacy.</w:t>
            </w:r>
          </w:p>
          <w:p w14:paraId="667B2152"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round was observed and seen to be safe. Medications are administered by registered nurses and healthcare assistants who are required to pass an annual competency test and have ongoing training in medicine management. Medication errors are reported on incident forms and appropriate investigation and follow up is done.</w:t>
            </w:r>
          </w:p>
          <w:p w14:paraId="1CBA4319"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30ACD6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residents who self-administer inhaled medication. There is a </w:t>
            </w:r>
            <w:r w:rsidRPr="00BE00C7">
              <w:rPr>
                <w:rFonts w:cs="Arial"/>
                <w:lang w:eastAsia="en-NZ"/>
              </w:rPr>
              <w:lastRenderedPageBreak/>
              <w:t>process for assessing the competency for residents who wish to self-administer their medications, and a policy for the safe storage of medications. Standing orders have been approved by the NP, and there are clear guidelines as to the indications for use and dosages.</w:t>
            </w:r>
          </w:p>
          <w:p w14:paraId="71B44DFC" w14:textId="77777777" w:rsidR="00000000" w:rsidRPr="00BE00C7" w:rsidRDefault="00000000" w:rsidP="00BE00C7">
            <w:pPr>
              <w:pStyle w:val="OutcomeDescription"/>
              <w:spacing w:before="120" w:after="120"/>
              <w:rPr>
                <w:rFonts w:cs="Arial"/>
                <w:lang w:eastAsia="en-NZ"/>
              </w:rPr>
            </w:pPr>
          </w:p>
        </w:tc>
      </w:tr>
      <w:tr w:rsidR="00D84305" w14:paraId="38CF6EB3" w14:textId="77777777">
        <w:tc>
          <w:tcPr>
            <w:tcW w:w="0" w:type="auto"/>
          </w:tcPr>
          <w:p w14:paraId="5D0CB6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BD09F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1D714F05" w14:textId="77777777" w:rsidR="00000000" w:rsidRPr="00BE00C7" w:rsidRDefault="00000000" w:rsidP="00BE00C7">
            <w:pPr>
              <w:pStyle w:val="OutcomeDescription"/>
              <w:spacing w:before="120" w:after="120"/>
              <w:rPr>
                <w:rFonts w:cs="Arial"/>
                <w:lang w:eastAsia="en-NZ"/>
              </w:rPr>
            </w:pPr>
          </w:p>
        </w:tc>
        <w:tc>
          <w:tcPr>
            <w:tcW w:w="0" w:type="auto"/>
          </w:tcPr>
          <w:p w14:paraId="1EF1423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8870CAE"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Copies of individual dietary preferences were available in the kitchen folder. The food control plan is current.</w:t>
            </w:r>
          </w:p>
          <w:p w14:paraId="5FFE45FA" w14:textId="77777777" w:rsidR="00000000" w:rsidRPr="00BE00C7" w:rsidRDefault="00000000" w:rsidP="00BE00C7">
            <w:pPr>
              <w:pStyle w:val="OutcomeDescription"/>
              <w:spacing w:before="120" w:after="120"/>
              <w:rPr>
                <w:rFonts w:cs="Arial"/>
                <w:lang w:eastAsia="en-NZ"/>
              </w:rPr>
            </w:pPr>
          </w:p>
        </w:tc>
      </w:tr>
      <w:tr w:rsidR="00D84305" w14:paraId="6C3DDFE3" w14:textId="77777777">
        <w:tc>
          <w:tcPr>
            <w:tcW w:w="0" w:type="auto"/>
          </w:tcPr>
          <w:p w14:paraId="08D68B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9B4F8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EAFAF2F" w14:textId="77777777" w:rsidR="00000000" w:rsidRPr="00BE00C7" w:rsidRDefault="00000000" w:rsidP="00BE00C7">
            <w:pPr>
              <w:pStyle w:val="OutcomeDescription"/>
              <w:spacing w:before="120" w:after="120"/>
              <w:rPr>
                <w:rFonts w:cs="Arial"/>
                <w:lang w:eastAsia="en-NZ"/>
              </w:rPr>
            </w:pPr>
          </w:p>
        </w:tc>
        <w:tc>
          <w:tcPr>
            <w:tcW w:w="0" w:type="auto"/>
          </w:tcPr>
          <w:p w14:paraId="54E06A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070F42F"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Details of how a resident is transported to external appointments is recorded in the long-term care plan. If possible, family/whānau are asked to attend appointments with residents, otherwise staff transport residents to appointments.</w:t>
            </w:r>
          </w:p>
          <w:p w14:paraId="48547CA0" w14:textId="77777777" w:rsidR="00000000" w:rsidRPr="00BE00C7" w:rsidRDefault="00000000" w:rsidP="00BE00C7">
            <w:pPr>
              <w:pStyle w:val="OutcomeDescription"/>
              <w:spacing w:before="120" w:after="120"/>
              <w:rPr>
                <w:rFonts w:cs="Arial"/>
                <w:lang w:eastAsia="en-NZ"/>
              </w:rPr>
            </w:pPr>
          </w:p>
        </w:tc>
      </w:tr>
      <w:tr w:rsidR="00D84305" w14:paraId="50169B37" w14:textId="77777777">
        <w:tc>
          <w:tcPr>
            <w:tcW w:w="0" w:type="auto"/>
          </w:tcPr>
          <w:p w14:paraId="1CC2F88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EC556F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73A72317" w14:textId="77777777" w:rsidR="00000000" w:rsidRPr="00BE00C7" w:rsidRDefault="00000000" w:rsidP="00BE00C7">
            <w:pPr>
              <w:pStyle w:val="OutcomeDescription"/>
              <w:spacing w:before="120" w:after="120"/>
              <w:rPr>
                <w:rFonts w:cs="Arial"/>
                <w:lang w:eastAsia="en-NZ"/>
              </w:rPr>
            </w:pPr>
          </w:p>
        </w:tc>
        <w:tc>
          <w:tcPr>
            <w:tcW w:w="0" w:type="auto"/>
          </w:tcPr>
          <w:p w14:paraId="6DFA1AD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EE5BE0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Remedial work is required before a building warrant of fitness is issued. The physical environment supports the independence of the residents. Corridors have safety rails and promote safe mobility with the use of mobility aids. Residents were observed moving freely in their respective wings with mobility aids. There are comfortable looking lounges for communal </w:t>
            </w:r>
            <w:r w:rsidRPr="00BE00C7">
              <w:rPr>
                <w:rFonts w:cs="Arial"/>
                <w:lang w:eastAsia="en-NZ"/>
              </w:rPr>
              <w:lastRenderedPageBreak/>
              <w:t>gatherings and activities at the facility. Quiet spaces for residents and their family/whānau to utilise are available inside, on the covered deck and in the grounds. Residents are encouraged to personalise their bedrooms with personal, cultural, and spiritual belongings, as viewed on the day of audit.</w:t>
            </w:r>
          </w:p>
          <w:p w14:paraId="3EB88E8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planned maintenance schedule includes testing and tagging of electrical equipment, and calibration and testing of clinical equipment; last completed in 2025. Hot water temperatures have been tested and recorded in resident rooms, laundry, and kitchen monthly. An improvement is required to ensure the hot water temperatures are maintained at a safe level.</w:t>
            </w:r>
          </w:p>
          <w:p w14:paraId="4940A569" w14:textId="77777777" w:rsidR="00000000" w:rsidRPr="00BE00C7" w:rsidRDefault="00000000" w:rsidP="00BE00C7">
            <w:pPr>
              <w:pStyle w:val="OutcomeDescription"/>
              <w:spacing w:before="120" w:after="120"/>
              <w:rPr>
                <w:rFonts w:cs="Arial"/>
                <w:lang w:eastAsia="en-NZ"/>
              </w:rPr>
            </w:pPr>
          </w:p>
        </w:tc>
      </w:tr>
      <w:tr w:rsidR="00D84305" w14:paraId="71B0A652" w14:textId="77777777">
        <w:tc>
          <w:tcPr>
            <w:tcW w:w="0" w:type="auto"/>
          </w:tcPr>
          <w:p w14:paraId="0E4D60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97443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C435546" w14:textId="77777777" w:rsidR="00000000" w:rsidRPr="00BE00C7" w:rsidRDefault="00000000" w:rsidP="00BE00C7">
            <w:pPr>
              <w:pStyle w:val="OutcomeDescription"/>
              <w:spacing w:before="120" w:after="120"/>
              <w:rPr>
                <w:rFonts w:cs="Arial"/>
                <w:lang w:eastAsia="en-NZ"/>
              </w:rPr>
            </w:pPr>
          </w:p>
        </w:tc>
        <w:tc>
          <w:tcPr>
            <w:tcW w:w="0" w:type="auto"/>
          </w:tcPr>
          <w:p w14:paraId="0E2B0C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7A8D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training, and education of staff. Policies and procedures are reviewed by the manager in consultation with an external consultant and approved by the Community Trust Board. Policies are available to staff. The infection prevention programme is linked to the quality system and reviewed annually. Monthly reports to the Community Trust Board include infection rates, types, and use of antimicrobials.</w:t>
            </w:r>
          </w:p>
          <w:p w14:paraId="0C81A09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the facility is committed to the ongoing education of staff and residents. Infection prevention and control is part of staff orientation and included in the annual training plan. There is ongoing training and education around Covid-19 and outbreaks of infection, and staff are informed of any changes by noticeboards and handovers. Staff have completed handwashing and personal protective equipment competencies. Resident education occurs as part of the daily cares.</w:t>
            </w:r>
          </w:p>
          <w:p w14:paraId="63F96550" w14:textId="77777777" w:rsidR="00000000" w:rsidRPr="00BE00C7" w:rsidRDefault="00000000" w:rsidP="00BE00C7">
            <w:pPr>
              <w:pStyle w:val="OutcomeDescription"/>
              <w:spacing w:before="120" w:after="120"/>
              <w:rPr>
                <w:rFonts w:cs="Arial"/>
                <w:lang w:eastAsia="en-NZ"/>
              </w:rPr>
            </w:pPr>
          </w:p>
        </w:tc>
      </w:tr>
      <w:tr w:rsidR="00D84305" w14:paraId="13C5217D" w14:textId="77777777">
        <w:tc>
          <w:tcPr>
            <w:tcW w:w="0" w:type="auto"/>
          </w:tcPr>
          <w:p w14:paraId="20E9861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9C9BBD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surveillance of HAIs and multi-drug-resistant organisms in accordance with national and </w:t>
            </w:r>
            <w:r w:rsidRPr="00BE00C7">
              <w:rPr>
                <w:rFonts w:cs="Arial"/>
                <w:lang w:eastAsia="en-NZ"/>
              </w:rPr>
              <w:lastRenderedPageBreak/>
              <w:t>regional surveillance programmes, agreed objectives, priorities, and methods specified in the infection prevention programme, and with an equity focus.</w:t>
            </w:r>
          </w:p>
          <w:p w14:paraId="0B388D70" w14:textId="77777777" w:rsidR="00000000" w:rsidRPr="00BE00C7" w:rsidRDefault="00000000" w:rsidP="00BE00C7">
            <w:pPr>
              <w:pStyle w:val="OutcomeDescription"/>
              <w:spacing w:before="120" w:after="120"/>
              <w:rPr>
                <w:rFonts w:cs="Arial"/>
                <w:lang w:eastAsia="en-NZ"/>
              </w:rPr>
            </w:pPr>
          </w:p>
        </w:tc>
        <w:tc>
          <w:tcPr>
            <w:tcW w:w="0" w:type="auto"/>
          </w:tcPr>
          <w:p w14:paraId="1396C31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9C785E1"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infection data is collected for all infections based on signs, symptoms, and definition of infection. Infections are entered into the infection register. Surveillance of all infections (including organisms) is entered onto a monthly infection summary. This data is monitored and analysed for trends, monthly, quarterly, and annually. The organisation benchmarks their infection data with an external benchmarking company.</w:t>
            </w:r>
          </w:p>
          <w:p w14:paraId="1667BC8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Infection control surveillance is discussed at staff meetings and reported to the Community Trust Board monthly. The service has incorporated ethnicity data into surveillance methods and data captured is easily extracted. Meeting minutes are displayed for staff. Action plans are required for any infection rates of concern. Internal infection control audits are completed, with corrective actions for areas of improvement.</w:t>
            </w:r>
          </w:p>
          <w:p w14:paraId="24B7DB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has been one outbreak of Covid-19 in July/August 2025 since the last audit. This was reported to Waikato Public Health and the Community Trust Board. There is a policy and procedures for the management of outbreaks of infection, and sufficient stocks of personal protective equipment and supplies to manage any outbreak.</w:t>
            </w:r>
          </w:p>
          <w:p w14:paraId="3C5E969F" w14:textId="77777777" w:rsidR="00000000" w:rsidRPr="00BE00C7" w:rsidRDefault="00000000" w:rsidP="00BE00C7">
            <w:pPr>
              <w:pStyle w:val="OutcomeDescription"/>
              <w:spacing w:before="120" w:after="120"/>
              <w:rPr>
                <w:rFonts w:cs="Arial"/>
                <w:lang w:eastAsia="en-NZ"/>
              </w:rPr>
            </w:pPr>
          </w:p>
        </w:tc>
      </w:tr>
      <w:tr w:rsidR="00D84305" w14:paraId="2F61F192" w14:textId="77777777">
        <w:tc>
          <w:tcPr>
            <w:tcW w:w="0" w:type="auto"/>
          </w:tcPr>
          <w:p w14:paraId="0CA2761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4F98A3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DC71A3C" w14:textId="77777777" w:rsidR="00000000" w:rsidRPr="00BE00C7" w:rsidRDefault="00000000" w:rsidP="00BE00C7">
            <w:pPr>
              <w:pStyle w:val="OutcomeDescription"/>
              <w:spacing w:before="120" w:after="120"/>
              <w:rPr>
                <w:rFonts w:cs="Arial"/>
                <w:lang w:eastAsia="en-NZ"/>
              </w:rPr>
            </w:pPr>
          </w:p>
        </w:tc>
        <w:tc>
          <w:tcPr>
            <w:tcW w:w="0" w:type="auto"/>
          </w:tcPr>
          <w:p w14:paraId="4A464A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A922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policy and procedures for restraint minimisation and safe practice specify the organisation is committed to remaining restraint free. The Community Trust Board, manager, and staff support this. There is no use of restraint.</w:t>
            </w:r>
          </w:p>
          <w:p w14:paraId="4492156F"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alternatives to restraint, cultural training and de-escalation strategies, is completed as part of the mandatory training plan and orientation.</w:t>
            </w:r>
          </w:p>
          <w:p w14:paraId="334D166C" w14:textId="77777777" w:rsidR="00000000" w:rsidRPr="00BE00C7" w:rsidRDefault="00000000" w:rsidP="00BE00C7">
            <w:pPr>
              <w:pStyle w:val="OutcomeDescription"/>
              <w:spacing w:before="120" w:after="120"/>
              <w:rPr>
                <w:rFonts w:cs="Arial"/>
                <w:lang w:eastAsia="en-NZ"/>
              </w:rPr>
            </w:pPr>
          </w:p>
        </w:tc>
      </w:tr>
    </w:tbl>
    <w:p w14:paraId="5B7D3AB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E416B2B" w14:textId="77777777" w:rsidR="00000000" w:rsidRDefault="00000000">
      <w:pPr>
        <w:pStyle w:val="Heading1"/>
        <w:rPr>
          <w:rFonts w:cs="Arial"/>
        </w:rPr>
      </w:pPr>
      <w:r>
        <w:rPr>
          <w:rFonts w:cs="Arial"/>
        </w:rPr>
        <w:lastRenderedPageBreak/>
        <w:t>Specific results for criterion where corrective actions are required</w:t>
      </w:r>
    </w:p>
    <w:p w14:paraId="5EB94CC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5C34763"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2F965351"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1360"/>
        <w:gridCol w:w="3494"/>
        <w:gridCol w:w="2516"/>
        <w:gridCol w:w="2528"/>
      </w:tblGrid>
      <w:tr w:rsidR="00D84305" w14:paraId="18E13EDB" w14:textId="77777777">
        <w:tc>
          <w:tcPr>
            <w:tcW w:w="0" w:type="auto"/>
          </w:tcPr>
          <w:p w14:paraId="350726AA"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E6312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9BF76C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13C177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95E11E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84305" w14:paraId="3CF44D14" w14:textId="77777777">
        <w:tc>
          <w:tcPr>
            <w:tcW w:w="0" w:type="auto"/>
          </w:tcPr>
          <w:p w14:paraId="14352809"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564D97E4"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79C8EFA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C9DB9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planned maintenance schedule in place that includes compliance inspections for the building warrant of fitness, maintenance of the buildings, grounds, and equipment.</w:t>
            </w:r>
          </w:p>
          <w:p w14:paraId="39D883EC" w14:textId="77777777" w:rsidR="00000000" w:rsidRPr="00BE00C7" w:rsidRDefault="00000000" w:rsidP="00BE00C7">
            <w:pPr>
              <w:pStyle w:val="OutcomeDescription"/>
              <w:spacing w:before="120" w:after="120"/>
              <w:rPr>
                <w:rFonts w:cs="Arial"/>
                <w:lang w:eastAsia="en-NZ"/>
              </w:rPr>
            </w:pPr>
          </w:p>
        </w:tc>
        <w:tc>
          <w:tcPr>
            <w:tcW w:w="0" w:type="auto"/>
          </w:tcPr>
          <w:p w14:paraId="4249CD0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no current building warrant of fitness.</w:t>
            </w:r>
          </w:p>
          <w:p w14:paraId="244A51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Hot water temperatures in some resident rooms exceeded 45 degrees (up to 49.5 degrees Celsius). </w:t>
            </w:r>
          </w:p>
          <w:p w14:paraId="52309596" w14:textId="77777777" w:rsidR="00000000" w:rsidRPr="00BE00C7" w:rsidRDefault="00000000" w:rsidP="00BE00C7">
            <w:pPr>
              <w:pStyle w:val="OutcomeDescription"/>
              <w:spacing w:before="120" w:after="120"/>
              <w:rPr>
                <w:rFonts w:cs="Arial"/>
                <w:lang w:eastAsia="en-NZ"/>
              </w:rPr>
            </w:pPr>
          </w:p>
        </w:tc>
        <w:tc>
          <w:tcPr>
            <w:tcW w:w="0" w:type="auto"/>
          </w:tcPr>
          <w:p w14:paraId="2CE78837"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there is a current building warrant of fitness.</w:t>
            </w:r>
          </w:p>
          <w:p w14:paraId="49616EF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hot water temperatures in resident rooms are maintained at or below 45 degrees Celsius.</w:t>
            </w:r>
          </w:p>
          <w:p w14:paraId="39EAAA0F" w14:textId="77777777" w:rsidR="00000000" w:rsidRPr="00BE00C7" w:rsidRDefault="00000000" w:rsidP="00BE00C7">
            <w:pPr>
              <w:pStyle w:val="OutcomeDescription"/>
              <w:spacing w:before="120" w:after="120"/>
              <w:rPr>
                <w:rFonts w:cs="Arial"/>
                <w:lang w:eastAsia="en-NZ"/>
              </w:rPr>
            </w:pPr>
          </w:p>
          <w:p w14:paraId="7A8AE15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33DDD33"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775B9456" w14:textId="77777777" w:rsidR="00000000" w:rsidRDefault="00000000">
      <w:pPr>
        <w:pStyle w:val="Heading1"/>
        <w:rPr>
          <w:rFonts w:cs="Arial"/>
        </w:rPr>
      </w:pPr>
      <w:r>
        <w:rPr>
          <w:rFonts w:cs="Arial"/>
        </w:rPr>
        <w:lastRenderedPageBreak/>
        <w:t>Specific results for criterion where a continuous improvement has been recorded</w:t>
      </w:r>
    </w:p>
    <w:p w14:paraId="0F56AAE6"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E6E325"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6A4AEA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84305" w14:paraId="001CC1FF" w14:textId="77777777">
        <w:tc>
          <w:tcPr>
            <w:tcW w:w="0" w:type="auto"/>
          </w:tcPr>
          <w:p w14:paraId="06CCF69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4AFD8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59ECC5C3"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5AFAB" w14:textId="77777777" w:rsidR="0008489B" w:rsidRDefault="0008489B">
      <w:r>
        <w:separator/>
      </w:r>
    </w:p>
  </w:endnote>
  <w:endnote w:type="continuationSeparator" w:id="0">
    <w:p w14:paraId="4F659E11" w14:textId="77777777" w:rsidR="0008489B" w:rsidRDefault="000848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8114" w14:textId="77777777" w:rsidR="00000000" w:rsidRDefault="00000000">
    <w:pPr>
      <w:pStyle w:val="Footer"/>
    </w:pPr>
  </w:p>
  <w:p w14:paraId="06A4A8D9" w14:textId="77777777" w:rsidR="00000000" w:rsidRDefault="00000000"/>
  <w:p w14:paraId="75EE325E"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6E3D"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Te Aroha and District Health Services Charitable Trust - Te Aroha &amp; District Community Hospital</w:t>
    </w:r>
    <w:bookmarkEnd w:id="59"/>
    <w:r>
      <w:rPr>
        <w:rFonts w:cs="Arial"/>
        <w:sz w:val="16"/>
        <w:szCs w:val="20"/>
      </w:rPr>
      <w:tab/>
      <w:t xml:space="preserve">Date of Audit: </w:t>
    </w:r>
    <w:bookmarkStart w:id="60" w:name="AuditStartDate1"/>
    <w:r>
      <w:rPr>
        <w:rFonts w:cs="Arial"/>
        <w:sz w:val="16"/>
        <w:szCs w:val="20"/>
      </w:rPr>
      <w:t>6 November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5BCEF6E"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0313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9180" w14:textId="77777777" w:rsidR="0008489B" w:rsidRDefault="0008489B">
      <w:r>
        <w:separator/>
      </w:r>
    </w:p>
  </w:footnote>
  <w:footnote w:type="continuationSeparator" w:id="0">
    <w:p w14:paraId="05587A07" w14:textId="77777777" w:rsidR="0008489B" w:rsidRDefault="000848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2E436" w14:textId="77777777" w:rsidR="00000000" w:rsidRDefault="00000000">
    <w:pPr>
      <w:pStyle w:val="Header"/>
    </w:pPr>
  </w:p>
  <w:p w14:paraId="0B19C19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5746C" w14:textId="77777777" w:rsidR="00000000" w:rsidRDefault="00000000">
    <w:pPr>
      <w:pStyle w:val="Header"/>
    </w:pPr>
  </w:p>
  <w:p w14:paraId="3FE0346B"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CE58B"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CD56DC34">
      <w:start w:val="1"/>
      <w:numFmt w:val="decimal"/>
      <w:lvlText w:val="%1."/>
      <w:lvlJc w:val="left"/>
      <w:pPr>
        <w:ind w:left="360" w:hanging="360"/>
      </w:pPr>
    </w:lvl>
    <w:lvl w:ilvl="1" w:tplc="66BA4EFC" w:tentative="1">
      <w:start w:val="1"/>
      <w:numFmt w:val="lowerLetter"/>
      <w:lvlText w:val="%2."/>
      <w:lvlJc w:val="left"/>
      <w:pPr>
        <w:ind w:left="1080" w:hanging="360"/>
      </w:pPr>
    </w:lvl>
    <w:lvl w:ilvl="2" w:tplc="A08A475E" w:tentative="1">
      <w:start w:val="1"/>
      <w:numFmt w:val="lowerRoman"/>
      <w:lvlText w:val="%3."/>
      <w:lvlJc w:val="right"/>
      <w:pPr>
        <w:ind w:left="1800" w:hanging="180"/>
      </w:pPr>
    </w:lvl>
    <w:lvl w:ilvl="3" w:tplc="527CBF88" w:tentative="1">
      <w:start w:val="1"/>
      <w:numFmt w:val="decimal"/>
      <w:lvlText w:val="%4."/>
      <w:lvlJc w:val="left"/>
      <w:pPr>
        <w:ind w:left="2520" w:hanging="360"/>
      </w:pPr>
    </w:lvl>
    <w:lvl w:ilvl="4" w:tplc="707CC2D2" w:tentative="1">
      <w:start w:val="1"/>
      <w:numFmt w:val="lowerLetter"/>
      <w:lvlText w:val="%5."/>
      <w:lvlJc w:val="left"/>
      <w:pPr>
        <w:ind w:left="3240" w:hanging="360"/>
      </w:pPr>
    </w:lvl>
    <w:lvl w:ilvl="5" w:tplc="6B2619C2" w:tentative="1">
      <w:start w:val="1"/>
      <w:numFmt w:val="lowerRoman"/>
      <w:lvlText w:val="%6."/>
      <w:lvlJc w:val="right"/>
      <w:pPr>
        <w:ind w:left="3960" w:hanging="180"/>
      </w:pPr>
    </w:lvl>
    <w:lvl w:ilvl="6" w:tplc="A9D6E3D8" w:tentative="1">
      <w:start w:val="1"/>
      <w:numFmt w:val="decimal"/>
      <w:lvlText w:val="%7."/>
      <w:lvlJc w:val="left"/>
      <w:pPr>
        <w:ind w:left="4680" w:hanging="360"/>
      </w:pPr>
    </w:lvl>
    <w:lvl w:ilvl="7" w:tplc="834430AE" w:tentative="1">
      <w:start w:val="1"/>
      <w:numFmt w:val="lowerLetter"/>
      <w:lvlText w:val="%8."/>
      <w:lvlJc w:val="left"/>
      <w:pPr>
        <w:ind w:left="5400" w:hanging="360"/>
      </w:pPr>
    </w:lvl>
    <w:lvl w:ilvl="8" w:tplc="FBFA701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B55C2396">
      <w:start w:val="1"/>
      <w:numFmt w:val="bullet"/>
      <w:lvlText w:val=""/>
      <w:lvlJc w:val="left"/>
      <w:pPr>
        <w:ind w:left="720" w:hanging="360"/>
      </w:pPr>
      <w:rPr>
        <w:rFonts w:ascii="Symbol" w:hAnsi="Symbol" w:hint="default"/>
      </w:rPr>
    </w:lvl>
    <w:lvl w:ilvl="1" w:tplc="9BDA655A" w:tentative="1">
      <w:start w:val="1"/>
      <w:numFmt w:val="bullet"/>
      <w:lvlText w:val="o"/>
      <w:lvlJc w:val="left"/>
      <w:pPr>
        <w:ind w:left="1440" w:hanging="360"/>
      </w:pPr>
      <w:rPr>
        <w:rFonts w:ascii="Courier New" w:hAnsi="Courier New" w:cs="Courier New" w:hint="default"/>
      </w:rPr>
    </w:lvl>
    <w:lvl w:ilvl="2" w:tplc="C2AA6C90" w:tentative="1">
      <w:start w:val="1"/>
      <w:numFmt w:val="bullet"/>
      <w:lvlText w:val=""/>
      <w:lvlJc w:val="left"/>
      <w:pPr>
        <w:ind w:left="2160" w:hanging="360"/>
      </w:pPr>
      <w:rPr>
        <w:rFonts w:ascii="Wingdings" w:hAnsi="Wingdings" w:hint="default"/>
      </w:rPr>
    </w:lvl>
    <w:lvl w:ilvl="3" w:tplc="5AE43C50" w:tentative="1">
      <w:start w:val="1"/>
      <w:numFmt w:val="bullet"/>
      <w:lvlText w:val=""/>
      <w:lvlJc w:val="left"/>
      <w:pPr>
        <w:ind w:left="2880" w:hanging="360"/>
      </w:pPr>
      <w:rPr>
        <w:rFonts w:ascii="Symbol" w:hAnsi="Symbol" w:hint="default"/>
      </w:rPr>
    </w:lvl>
    <w:lvl w:ilvl="4" w:tplc="4B764484" w:tentative="1">
      <w:start w:val="1"/>
      <w:numFmt w:val="bullet"/>
      <w:lvlText w:val="o"/>
      <w:lvlJc w:val="left"/>
      <w:pPr>
        <w:ind w:left="3600" w:hanging="360"/>
      </w:pPr>
      <w:rPr>
        <w:rFonts w:ascii="Courier New" w:hAnsi="Courier New" w:cs="Courier New" w:hint="default"/>
      </w:rPr>
    </w:lvl>
    <w:lvl w:ilvl="5" w:tplc="0368EF40" w:tentative="1">
      <w:start w:val="1"/>
      <w:numFmt w:val="bullet"/>
      <w:lvlText w:val=""/>
      <w:lvlJc w:val="left"/>
      <w:pPr>
        <w:ind w:left="4320" w:hanging="360"/>
      </w:pPr>
      <w:rPr>
        <w:rFonts w:ascii="Wingdings" w:hAnsi="Wingdings" w:hint="default"/>
      </w:rPr>
    </w:lvl>
    <w:lvl w:ilvl="6" w:tplc="16E810F4" w:tentative="1">
      <w:start w:val="1"/>
      <w:numFmt w:val="bullet"/>
      <w:lvlText w:val=""/>
      <w:lvlJc w:val="left"/>
      <w:pPr>
        <w:ind w:left="5040" w:hanging="360"/>
      </w:pPr>
      <w:rPr>
        <w:rFonts w:ascii="Symbol" w:hAnsi="Symbol" w:hint="default"/>
      </w:rPr>
    </w:lvl>
    <w:lvl w:ilvl="7" w:tplc="DD640314" w:tentative="1">
      <w:start w:val="1"/>
      <w:numFmt w:val="bullet"/>
      <w:lvlText w:val="o"/>
      <w:lvlJc w:val="left"/>
      <w:pPr>
        <w:ind w:left="5760" w:hanging="360"/>
      </w:pPr>
      <w:rPr>
        <w:rFonts w:ascii="Courier New" w:hAnsi="Courier New" w:cs="Courier New" w:hint="default"/>
      </w:rPr>
    </w:lvl>
    <w:lvl w:ilvl="8" w:tplc="99E69BD2" w:tentative="1">
      <w:start w:val="1"/>
      <w:numFmt w:val="bullet"/>
      <w:lvlText w:val=""/>
      <w:lvlJc w:val="left"/>
      <w:pPr>
        <w:ind w:left="6480" w:hanging="360"/>
      </w:pPr>
      <w:rPr>
        <w:rFonts w:ascii="Wingdings" w:hAnsi="Wingdings" w:hint="default"/>
      </w:rPr>
    </w:lvl>
  </w:abstractNum>
  <w:num w:numId="1" w16cid:durableId="680352135">
    <w:abstractNumId w:val="1"/>
  </w:num>
  <w:num w:numId="2" w16cid:durableId="625085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305"/>
    <w:rsid w:val="0008489B"/>
    <w:rsid w:val="008A3FD0"/>
    <w:rsid w:val="00D84305"/>
    <w:rsid w:val="00FE5E0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D76C3"/>
  <w15:docId w15:val="{8AF6348C-6250-4B2E-A367-683B12E5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7415</Words>
  <Characters>42269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49585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2026-01-11T18:21:00Z</dcterms:created>
  <dcterms:modified xsi:type="dcterms:W3CDTF">2026-01-11T18:21:00Z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