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8240" w14:textId="77777777" w:rsidR="00A838BC" w:rsidRDefault="00A838BC">
      <w:pPr>
        <w:pStyle w:val="Heading1"/>
        <w:rPr>
          <w:rFonts w:cs="Arial"/>
        </w:rPr>
      </w:pPr>
      <w:bookmarkStart w:id="0" w:name="PRMS_RIName"/>
      <w:r>
        <w:rPr>
          <w:rFonts w:cs="Arial"/>
        </w:rPr>
        <w:t>TM &amp; DL Beer Holdings Limited - Cardrona Rest Home &amp; Hospital</w:t>
      </w:r>
      <w:bookmarkEnd w:id="0"/>
    </w:p>
    <w:p w14:paraId="3E8CB8F3" w14:textId="77777777" w:rsidR="00A838BC" w:rsidRDefault="00A838BC">
      <w:pPr>
        <w:pStyle w:val="Heading2"/>
        <w:spacing w:after="0"/>
        <w:rPr>
          <w:rFonts w:cs="Arial"/>
        </w:rPr>
      </w:pPr>
      <w:r>
        <w:rPr>
          <w:rFonts w:cs="Arial"/>
        </w:rPr>
        <w:t>Introduction</w:t>
      </w:r>
    </w:p>
    <w:p w14:paraId="37A02B1A" w14:textId="77777777" w:rsidR="00A838BC" w:rsidRDefault="00A838B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6A262B5" w14:textId="77777777" w:rsidR="00A838BC" w:rsidRDefault="00A838B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EB1808F" w14:textId="77777777" w:rsidR="00A838BC" w:rsidRDefault="00A838B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9DE0BE" w14:textId="77777777" w:rsidR="00A838BC" w:rsidRDefault="00A838B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5C396FE" w14:textId="77777777" w:rsidR="00A838BC" w:rsidRDefault="00A838BC">
      <w:pPr>
        <w:spacing w:before="240" w:after="240"/>
        <w:rPr>
          <w:rFonts w:cs="Arial"/>
          <w:lang w:eastAsia="en-NZ"/>
        </w:rPr>
      </w:pPr>
      <w:r>
        <w:rPr>
          <w:rFonts w:cs="Arial"/>
          <w:lang w:eastAsia="en-NZ"/>
        </w:rPr>
        <w:t>The specifics of this audit included:</w:t>
      </w:r>
    </w:p>
    <w:p w14:paraId="3B844A11" w14:textId="77777777" w:rsidR="00A838BC" w:rsidRPr="009D18F5" w:rsidRDefault="00A838BC" w:rsidP="009D18F5">
      <w:pPr>
        <w:pBdr>
          <w:top w:val="single" w:sz="4" w:space="1" w:color="auto"/>
          <w:left w:val="single" w:sz="4" w:space="4" w:color="auto"/>
          <w:bottom w:val="single" w:sz="4" w:space="1" w:color="auto"/>
          <w:right w:val="single" w:sz="4" w:space="4" w:color="auto"/>
        </w:pBdr>
        <w:rPr>
          <w:rFonts w:cs="Arial"/>
        </w:rPr>
      </w:pPr>
    </w:p>
    <w:p w14:paraId="5D1A4611" w14:textId="77777777" w:rsidR="00A838BC" w:rsidRPr="009418D4" w:rsidRDefault="00A838B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TM &amp; DL Beer Holdings Limited</w:t>
      </w:r>
      <w:bookmarkEnd w:id="4"/>
    </w:p>
    <w:p w14:paraId="53FED67D" w14:textId="77777777" w:rsidR="00A838BC" w:rsidRPr="009418D4" w:rsidRDefault="00A838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Cardrona Rest Home &amp; Hospital</w:t>
      </w:r>
      <w:bookmarkEnd w:id="5"/>
    </w:p>
    <w:p w14:paraId="72774ADB" w14:textId="77777777" w:rsidR="00A838BC" w:rsidRPr="009418D4" w:rsidRDefault="00A838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57F9E68" w14:textId="77777777" w:rsidR="00A838BC" w:rsidRPr="009418D4" w:rsidRDefault="00A838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November 2025</w:t>
      </w:r>
      <w:bookmarkEnd w:id="7"/>
      <w:r w:rsidRPr="009418D4">
        <w:rPr>
          <w:rFonts w:cs="Arial"/>
        </w:rPr>
        <w:tab/>
        <w:t xml:space="preserve">End date: </w:t>
      </w:r>
      <w:bookmarkStart w:id="8" w:name="AuditEndDate"/>
      <w:r>
        <w:rPr>
          <w:rFonts w:cs="Arial"/>
        </w:rPr>
        <w:t>21 November 2025</w:t>
      </w:r>
      <w:bookmarkEnd w:id="8"/>
    </w:p>
    <w:p w14:paraId="6BECD684" w14:textId="77777777" w:rsidR="00A838BC" w:rsidRPr="009418D4" w:rsidRDefault="00A838B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EE84E1" w14:textId="77777777" w:rsidR="00CB7F04" w:rsidRPr="009418D4" w:rsidRDefault="00A838B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146CA08E" w14:textId="77777777" w:rsidR="00A838BC" w:rsidRDefault="00A838BC" w:rsidP="009D18F5">
      <w:pPr>
        <w:pBdr>
          <w:top w:val="single" w:sz="4" w:space="1" w:color="auto"/>
          <w:left w:val="single" w:sz="4" w:space="4" w:color="auto"/>
          <w:bottom w:val="single" w:sz="4" w:space="1" w:color="auto"/>
          <w:right w:val="single" w:sz="4" w:space="4" w:color="auto"/>
        </w:pBdr>
        <w:rPr>
          <w:rFonts w:cs="Arial"/>
          <w:lang w:eastAsia="en-NZ"/>
        </w:rPr>
      </w:pPr>
    </w:p>
    <w:p w14:paraId="265821F5" w14:textId="77777777" w:rsidR="00A838BC" w:rsidRDefault="00A838BC">
      <w:pPr>
        <w:pStyle w:val="Heading1"/>
        <w:rPr>
          <w:rFonts w:cs="Arial"/>
        </w:rPr>
      </w:pPr>
      <w:r>
        <w:rPr>
          <w:rFonts w:cs="Arial"/>
        </w:rPr>
        <w:lastRenderedPageBreak/>
        <w:t>Executive summary of the audit</w:t>
      </w:r>
    </w:p>
    <w:p w14:paraId="1E1B7A97" w14:textId="77777777" w:rsidR="00A838BC" w:rsidRDefault="00A838BC">
      <w:pPr>
        <w:pStyle w:val="Heading2"/>
        <w:rPr>
          <w:rFonts w:cs="Arial"/>
        </w:rPr>
      </w:pPr>
      <w:r>
        <w:rPr>
          <w:rFonts w:cs="Arial"/>
        </w:rPr>
        <w:t>Introduction</w:t>
      </w:r>
    </w:p>
    <w:p w14:paraId="1F3AAA61" w14:textId="77777777" w:rsidR="00A838BC" w:rsidRDefault="00A838B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A71592" w14:textId="77777777" w:rsidR="00A838BC" w:rsidRDefault="00A838B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F33CB6" w14:textId="77777777" w:rsidR="00A838BC" w:rsidRDefault="00A838B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6CCE37" w14:textId="77777777" w:rsidR="00A838BC" w:rsidRDefault="00A838B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B2FBB06" w14:textId="77777777" w:rsidR="00A838BC" w:rsidRDefault="00A838B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41267AA5" w14:textId="77777777" w:rsidR="00A838BC" w:rsidRDefault="00A838B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3BDEE2" w14:textId="77777777" w:rsidR="00A838BC" w:rsidRDefault="00A838B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E2873A" w14:textId="77777777" w:rsidR="00A838BC" w:rsidRDefault="00A838B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06A911D" w14:textId="77777777" w:rsidR="00A838BC" w:rsidRDefault="00A838B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B7F04" w14:paraId="0B13994F" w14:textId="77777777">
        <w:trPr>
          <w:cantSplit/>
          <w:tblHeader/>
        </w:trPr>
        <w:tc>
          <w:tcPr>
            <w:tcW w:w="1260" w:type="dxa"/>
            <w:tcBorders>
              <w:bottom w:val="single" w:sz="4" w:space="0" w:color="000000"/>
            </w:tcBorders>
            <w:vAlign w:val="center"/>
          </w:tcPr>
          <w:p w14:paraId="234DE598" w14:textId="77777777" w:rsidR="00A838BC" w:rsidRDefault="00A838BC">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E6DCCCF" w14:textId="77777777" w:rsidR="00A838BC" w:rsidRDefault="00A838BC">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557242C" w14:textId="77777777" w:rsidR="00A838BC" w:rsidRDefault="00A838BC">
            <w:pPr>
              <w:spacing w:before="60" w:after="60"/>
              <w:rPr>
                <w:rFonts w:eastAsia="Calibri"/>
                <w:b/>
                <w:szCs w:val="24"/>
              </w:rPr>
            </w:pPr>
            <w:r>
              <w:rPr>
                <w:rFonts w:eastAsia="Calibri"/>
                <w:b/>
                <w:szCs w:val="24"/>
              </w:rPr>
              <w:t>Definition</w:t>
            </w:r>
          </w:p>
        </w:tc>
      </w:tr>
      <w:tr w:rsidR="00CB7F04" w14:paraId="2D5730E6" w14:textId="77777777">
        <w:trPr>
          <w:cantSplit/>
          <w:trHeight w:val="964"/>
        </w:trPr>
        <w:tc>
          <w:tcPr>
            <w:tcW w:w="1260" w:type="dxa"/>
            <w:tcBorders>
              <w:bottom w:val="single" w:sz="4" w:space="0" w:color="000000"/>
            </w:tcBorders>
            <w:shd w:val="clear" w:color="0066FF" w:fill="0000FF"/>
            <w:vAlign w:val="center"/>
          </w:tcPr>
          <w:p w14:paraId="09ED1FB4" w14:textId="77777777" w:rsidR="00A838BC" w:rsidRDefault="00A838BC">
            <w:pPr>
              <w:spacing w:before="60" w:after="60"/>
              <w:rPr>
                <w:rFonts w:eastAsia="Calibri"/>
                <w:szCs w:val="24"/>
              </w:rPr>
            </w:pPr>
          </w:p>
        </w:tc>
        <w:tc>
          <w:tcPr>
            <w:tcW w:w="7095" w:type="dxa"/>
            <w:tcBorders>
              <w:bottom w:val="single" w:sz="4" w:space="0" w:color="000000"/>
            </w:tcBorders>
            <w:vAlign w:val="center"/>
          </w:tcPr>
          <w:p w14:paraId="68E5F21D" w14:textId="77777777" w:rsidR="00A838BC" w:rsidRDefault="00A838B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8862570" w14:textId="5A23EB4C" w:rsidR="00A838BC" w:rsidRDefault="00A838BC">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CB7F04" w14:paraId="2FF0598F" w14:textId="77777777">
        <w:trPr>
          <w:cantSplit/>
          <w:trHeight w:val="964"/>
        </w:trPr>
        <w:tc>
          <w:tcPr>
            <w:tcW w:w="1260" w:type="dxa"/>
            <w:shd w:val="clear" w:color="33CC33" w:fill="00FF00"/>
            <w:vAlign w:val="center"/>
          </w:tcPr>
          <w:p w14:paraId="04FBC106" w14:textId="77777777" w:rsidR="00A838BC" w:rsidRDefault="00A838BC">
            <w:pPr>
              <w:spacing w:before="60" w:after="60"/>
              <w:rPr>
                <w:rFonts w:eastAsia="Calibri"/>
                <w:szCs w:val="24"/>
              </w:rPr>
            </w:pPr>
          </w:p>
        </w:tc>
        <w:tc>
          <w:tcPr>
            <w:tcW w:w="7095" w:type="dxa"/>
            <w:vAlign w:val="center"/>
          </w:tcPr>
          <w:p w14:paraId="4928B202" w14:textId="77777777" w:rsidR="00A838BC" w:rsidRDefault="00A838BC">
            <w:pPr>
              <w:spacing w:before="60" w:after="60"/>
              <w:ind w:left="50"/>
              <w:rPr>
                <w:rFonts w:eastAsia="Calibri"/>
                <w:szCs w:val="24"/>
              </w:rPr>
            </w:pPr>
            <w:r>
              <w:rPr>
                <w:rFonts w:eastAsia="Calibri"/>
                <w:szCs w:val="24"/>
              </w:rPr>
              <w:t>No short falls</w:t>
            </w:r>
          </w:p>
        </w:tc>
        <w:tc>
          <w:tcPr>
            <w:tcW w:w="7096" w:type="dxa"/>
            <w:vAlign w:val="center"/>
          </w:tcPr>
          <w:p w14:paraId="3941E4B9" w14:textId="5B47FAFD" w:rsidR="00A838BC" w:rsidRDefault="00A838BC">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CB7F04" w14:paraId="5B76D513" w14:textId="77777777">
        <w:trPr>
          <w:cantSplit/>
          <w:trHeight w:val="964"/>
        </w:trPr>
        <w:tc>
          <w:tcPr>
            <w:tcW w:w="1260" w:type="dxa"/>
            <w:tcBorders>
              <w:bottom w:val="single" w:sz="4" w:space="0" w:color="000000"/>
            </w:tcBorders>
            <w:shd w:val="clear" w:color="auto" w:fill="FFFF00"/>
            <w:vAlign w:val="center"/>
          </w:tcPr>
          <w:p w14:paraId="32A8A050" w14:textId="77777777" w:rsidR="00A838BC" w:rsidRDefault="00A838BC">
            <w:pPr>
              <w:spacing w:before="60" w:after="60"/>
              <w:rPr>
                <w:rFonts w:eastAsia="Calibri"/>
                <w:szCs w:val="24"/>
              </w:rPr>
            </w:pPr>
          </w:p>
        </w:tc>
        <w:tc>
          <w:tcPr>
            <w:tcW w:w="7095" w:type="dxa"/>
            <w:vAlign w:val="center"/>
          </w:tcPr>
          <w:p w14:paraId="0A1ADCFB" w14:textId="77777777" w:rsidR="00A838BC" w:rsidRDefault="00A838B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39C3A56" w14:textId="3FE0020C" w:rsidR="00A838BC" w:rsidRDefault="00A838BC">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CB7F04" w14:paraId="110AFF3C" w14:textId="77777777">
        <w:trPr>
          <w:cantSplit/>
          <w:trHeight w:val="964"/>
        </w:trPr>
        <w:tc>
          <w:tcPr>
            <w:tcW w:w="1260" w:type="dxa"/>
            <w:tcBorders>
              <w:bottom w:val="single" w:sz="4" w:space="0" w:color="000000"/>
            </w:tcBorders>
            <w:shd w:val="clear" w:color="auto" w:fill="FFC800"/>
            <w:vAlign w:val="center"/>
          </w:tcPr>
          <w:p w14:paraId="78D91FF4" w14:textId="77777777" w:rsidR="00A838BC" w:rsidRDefault="00A838BC">
            <w:pPr>
              <w:spacing w:before="60" w:after="60"/>
              <w:rPr>
                <w:rFonts w:eastAsia="Calibri"/>
                <w:szCs w:val="24"/>
              </w:rPr>
            </w:pPr>
          </w:p>
        </w:tc>
        <w:tc>
          <w:tcPr>
            <w:tcW w:w="7095" w:type="dxa"/>
            <w:tcBorders>
              <w:bottom w:val="single" w:sz="4" w:space="0" w:color="000000"/>
            </w:tcBorders>
            <w:vAlign w:val="center"/>
          </w:tcPr>
          <w:p w14:paraId="3CABBC9E" w14:textId="77777777" w:rsidR="00A838BC" w:rsidRDefault="00A838B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36FBF4F" w14:textId="0559B221" w:rsidR="00A838BC" w:rsidRDefault="00A838B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CB7F04" w14:paraId="213D8B2F" w14:textId="77777777">
        <w:trPr>
          <w:cantSplit/>
          <w:trHeight w:val="964"/>
        </w:trPr>
        <w:tc>
          <w:tcPr>
            <w:tcW w:w="1260" w:type="dxa"/>
            <w:shd w:val="clear" w:color="auto" w:fill="FF0000"/>
            <w:vAlign w:val="center"/>
          </w:tcPr>
          <w:p w14:paraId="6DEE69D9" w14:textId="77777777" w:rsidR="00A838BC" w:rsidRDefault="00A838BC">
            <w:pPr>
              <w:spacing w:before="60" w:after="60"/>
              <w:rPr>
                <w:rFonts w:eastAsia="Calibri"/>
                <w:szCs w:val="24"/>
              </w:rPr>
            </w:pPr>
          </w:p>
        </w:tc>
        <w:tc>
          <w:tcPr>
            <w:tcW w:w="7095" w:type="dxa"/>
            <w:vAlign w:val="center"/>
          </w:tcPr>
          <w:p w14:paraId="6E5FADDA" w14:textId="77777777" w:rsidR="00A838BC" w:rsidRDefault="00A838B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79D867E" w14:textId="6315F9A9" w:rsidR="00A838BC" w:rsidRDefault="00A838B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11143C5" w14:textId="77777777" w:rsidR="00A838BC" w:rsidRDefault="00A838BC">
      <w:pPr>
        <w:pStyle w:val="Heading2"/>
        <w:spacing w:after="0"/>
        <w:rPr>
          <w:rFonts w:cs="Arial"/>
        </w:rPr>
      </w:pPr>
      <w:r>
        <w:rPr>
          <w:rFonts w:cs="Arial"/>
        </w:rPr>
        <w:t>General overview of the audit</w:t>
      </w:r>
    </w:p>
    <w:p w14:paraId="1E61B12A" w14:textId="77777777" w:rsidR="00A838BC" w:rsidRDefault="00A838BC">
      <w:pPr>
        <w:spacing w:before="240" w:line="276" w:lineRule="auto"/>
        <w:rPr>
          <w:rFonts w:eastAsia="Calibri"/>
        </w:rPr>
      </w:pPr>
      <w:bookmarkStart w:id="13" w:name="GeneralOverview"/>
      <w:r w:rsidRPr="00A4268A">
        <w:rPr>
          <w:rFonts w:eastAsia="Calibri"/>
        </w:rPr>
        <w:t xml:space="preserve">TM &amp; DL Beer Holdings Limited - Cardrona Rest Home &amp; Hospital (hereafter referred to as Cardrona Rest Home and Hospital) provides rest home and hospital (medical and geriatric) levels of care for up to 37 residents. On the day of the audit there were 31 residents. </w:t>
      </w:r>
    </w:p>
    <w:p w14:paraId="24D64E82" w14:textId="77777777" w:rsidR="00CB7F04" w:rsidRPr="00A4268A" w:rsidRDefault="00A838BC">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a review of policies and procedures; review of resident and staff files; observations; and interviews with residents, family/whānau, the facility manager, clinical manager, staff, and nurse practitioner.</w:t>
      </w:r>
    </w:p>
    <w:p w14:paraId="4C8E982F" w14:textId="77777777" w:rsidR="00CB7F04" w:rsidRPr="00A4268A" w:rsidRDefault="00A838BC">
      <w:pPr>
        <w:spacing w:before="240" w:line="276" w:lineRule="auto"/>
        <w:rPr>
          <w:rFonts w:eastAsia="Calibri"/>
        </w:rPr>
      </w:pPr>
      <w:r w:rsidRPr="00A4268A">
        <w:rPr>
          <w:rFonts w:eastAsia="Calibri"/>
        </w:rPr>
        <w:t xml:space="preserve">The facility manager has extensive experience managing an aged care facility. The clinical manager is a registered nurse, who is experienced in the role and in aged care nursing. </w:t>
      </w:r>
    </w:p>
    <w:p w14:paraId="15711D71" w14:textId="77777777" w:rsidR="00CB7F04" w:rsidRPr="00A4268A" w:rsidRDefault="00A838BC">
      <w:pPr>
        <w:spacing w:before="240" w:line="276" w:lineRule="auto"/>
        <w:rPr>
          <w:rFonts w:eastAsia="Calibri"/>
        </w:rPr>
      </w:pPr>
      <w:r w:rsidRPr="00A4268A">
        <w:rPr>
          <w:rFonts w:eastAsia="Calibri"/>
        </w:rPr>
        <w:t>There are quality systems and processes implemented. Feedback from residents and family/whānau was positive about the care and the services provided. An induction and in-service training programme are in place to provide staff with appropriate knowledge and skills to deliver care.</w:t>
      </w:r>
    </w:p>
    <w:p w14:paraId="2F832DC7" w14:textId="77777777" w:rsidR="00CB7F04" w:rsidRPr="00A4268A" w:rsidRDefault="00A838BC">
      <w:pPr>
        <w:spacing w:before="240" w:line="276" w:lineRule="auto"/>
        <w:rPr>
          <w:rFonts w:eastAsia="Calibri"/>
        </w:rPr>
      </w:pPr>
      <w:r w:rsidRPr="00A4268A">
        <w:rPr>
          <w:rFonts w:eastAsia="Calibri"/>
        </w:rPr>
        <w:t xml:space="preserve">This audit identified the service continues to comply with Ngā Paerewa Health and Disability Services Standard 2021. The previous continuous improvement relating to the recruitment and employment of staff who identify as Māori is ongoing. </w:t>
      </w:r>
    </w:p>
    <w:bookmarkEnd w:id="13"/>
    <w:p w14:paraId="567FE7D6" w14:textId="77777777" w:rsidR="00CB7F04" w:rsidRPr="00A4268A" w:rsidRDefault="00CB7F04">
      <w:pPr>
        <w:spacing w:before="240" w:line="276" w:lineRule="auto"/>
        <w:rPr>
          <w:rFonts w:eastAsia="Calibri"/>
        </w:rPr>
      </w:pPr>
    </w:p>
    <w:p w14:paraId="03EDCD98" w14:textId="77777777" w:rsidR="00A838BC" w:rsidRDefault="00A838B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6877AC2C" w14:textId="77777777" w:rsidTr="00A4268A">
        <w:trPr>
          <w:cantSplit/>
        </w:trPr>
        <w:tc>
          <w:tcPr>
            <w:tcW w:w="10206" w:type="dxa"/>
            <w:vAlign w:val="center"/>
          </w:tcPr>
          <w:p w14:paraId="54F4F352" w14:textId="77777777" w:rsidR="00A838BC" w:rsidRPr="00FB778F" w:rsidRDefault="00A838B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2765FB" w14:textId="77777777" w:rsidR="00A838BC" w:rsidRPr="00621629" w:rsidRDefault="00A838B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803C2F" w14:textId="77777777" w:rsidR="00A838BC" w:rsidRPr="00621629" w:rsidRDefault="00A838B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0917D11" w14:textId="0203D3DD" w:rsidR="00A838BC" w:rsidRPr="00621629" w:rsidRDefault="00A838BC"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214FA43" w14:textId="77777777" w:rsidR="00A838BC" w:rsidRDefault="00A838BC">
      <w:pPr>
        <w:spacing w:before="240" w:line="276" w:lineRule="auto"/>
        <w:rPr>
          <w:rFonts w:eastAsia="Calibri"/>
        </w:rPr>
      </w:pPr>
      <w:bookmarkStart w:id="16" w:name="ConsumerRights"/>
      <w:r w:rsidRPr="00A4268A">
        <w:rPr>
          <w:rFonts w:eastAsia="Calibri"/>
        </w:rPr>
        <w:t>Cardrona Rest Home and Hospital provide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09D1BF53" w14:textId="77777777" w:rsidR="00CB7F04" w:rsidRPr="00A4268A" w:rsidRDefault="00A838BC">
      <w:pPr>
        <w:spacing w:before="240" w:line="276" w:lineRule="auto"/>
        <w:rPr>
          <w:rFonts w:eastAsia="Calibri"/>
        </w:rPr>
      </w:pPr>
      <w:r w:rsidRPr="00A4268A">
        <w:rPr>
          <w:rFonts w:eastAsia="Calibri"/>
        </w:rPr>
        <w:t>Residents receive services in a manner that considers their dignity, privacy, and independence. Cardrona Rest Home and Hospital provide services and support to people in a way that is inclusive and respects their identity and their experiences. Care plans accommodate the choices of residents and/or their family/whānau. An informed consent policy is implemented and residents understood their right to make informed choices. The rights of the resident and/or their family/whānau to make a complaint is understoo</w:t>
      </w:r>
      <w:r w:rsidRPr="00A4268A">
        <w:rPr>
          <w:rFonts w:eastAsia="Calibri"/>
        </w:rPr>
        <w:t>d, respected, and upheld by the service. Complaints processes are implemented, and complaints and concerns are actively managed and well-documented.</w:t>
      </w:r>
    </w:p>
    <w:bookmarkEnd w:id="16"/>
    <w:p w14:paraId="4EA5849B" w14:textId="77777777" w:rsidR="00CB7F04" w:rsidRPr="00A4268A" w:rsidRDefault="00CB7F04">
      <w:pPr>
        <w:spacing w:before="240" w:line="276" w:lineRule="auto"/>
        <w:rPr>
          <w:rFonts w:eastAsia="Calibri"/>
        </w:rPr>
      </w:pPr>
    </w:p>
    <w:p w14:paraId="3EDD03A7" w14:textId="77777777" w:rsidR="00A838BC" w:rsidRDefault="00A838B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7B1CC594" w14:textId="77777777" w:rsidTr="00A4268A">
        <w:trPr>
          <w:cantSplit/>
        </w:trPr>
        <w:tc>
          <w:tcPr>
            <w:tcW w:w="10206" w:type="dxa"/>
            <w:vAlign w:val="center"/>
          </w:tcPr>
          <w:p w14:paraId="3FE1F33D" w14:textId="77777777" w:rsidR="00A838BC" w:rsidRPr="00621629" w:rsidRDefault="00A838B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A3D2F45" w14:textId="77777777" w:rsidR="00A838BC" w:rsidRPr="00621629" w:rsidRDefault="00A838B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4B482C" w14:textId="239C44ED" w:rsidR="00A838BC" w:rsidRPr="00621629" w:rsidRDefault="00A838BC"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19D4B9E0" w14:textId="77777777" w:rsidR="00A838BC" w:rsidRDefault="00A838BC">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data </w:t>
      </w:r>
      <w:r w:rsidRPr="00A4268A">
        <w:rPr>
          <w:rFonts w:eastAsia="Calibri"/>
        </w:rPr>
        <w:lastRenderedPageBreak/>
        <w:t>around incidents, infections, wounds and medication errors is reported to the directors and to staff. Internal audits, meetings, and collation of data were all documented as taking place as scheduled, with corrective actions as indicated.</w:t>
      </w:r>
    </w:p>
    <w:p w14:paraId="10EB8AA3" w14:textId="77777777" w:rsidR="00CB7F04" w:rsidRPr="00A4268A" w:rsidRDefault="00A838BC">
      <w:pPr>
        <w:spacing w:before="240" w:line="276" w:lineRule="auto"/>
        <w:rPr>
          <w:rFonts w:eastAsia="Calibri"/>
        </w:rPr>
      </w:pPr>
      <w:r w:rsidRPr="00A4268A">
        <w:rPr>
          <w:rFonts w:eastAsia="Calibri"/>
        </w:rPr>
        <w:t>There is a staffing and rostering policy implemented. A role specific orientation programme and regular staff education and training are in place.</w:t>
      </w:r>
    </w:p>
    <w:bookmarkEnd w:id="19"/>
    <w:p w14:paraId="373254E6" w14:textId="77777777" w:rsidR="00CB7F04" w:rsidRPr="00A4268A" w:rsidRDefault="00CB7F04">
      <w:pPr>
        <w:spacing w:before="240" w:line="276" w:lineRule="auto"/>
        <w:rPr>
          <w:rFonts w:eastAsia="Calibri"/>
        </w:rPr>
      </w:pPr>
    </w:p>
    <w:p w14:paraId="20EFD28C" w14:textId="77777777" w:rsidR="00A838BC" w:rsidRDefault="00A838B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5E3D3122" w14:textId="77777777" w:rsidTr="00A4268A">
        <w:trPr>
          <w:cantSplit/>
        </w:trPr>
        <w:tc>
          <w:tcPr>
            <w:tcW w:w="10206" w:type="dxa"/>
            <w:vAlign w:val="center"/>
          </w:tcPr>
          <w:p w14:paraId="2B6D1A47" w14:textId="77777777" w:rsidR="00A838BC" w:rsidRPr="00621629" w:rsidRDefault="00A838B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395F255" w14:textId="77777777" w:rsidR="00A838BC" w:rsidRPr="00621629" w:rsidRDefault="00A838B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A7E66DD" w14:textId="63A72088" w:rsidR="00A838BC" w:rsidRPr="00621629" w:rsidRDefault="00A838BC"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6C92C123" w14:textId="77777777" w:rsidR="00A838BC" w:rsidRPr="005E14A4" w:rsidRDefault="00A838BC" w:rsidP="00621629">
      <w:pPr>
        <w:spacing w:before="240" w:line="276" w:lineRule="auto"/>
        <w:rPr>
          <w:rFonts w:eastAsia="Calibri"/>
        </w:rPr>
      </w:pPr>
      <w:bookmarkStart w:id="22" w:name="ContinuumOfServiceDelivery"/>
      <w:r w:rsidRPr="00A4268A">
        <w:rPr>
          <w:rFonts w:eastAsia="Calibri"/>
        </w:rPr>
        <w:t xml:space="preserve">Registered nurses and the nurse practitioner assess residents on admission. The service works in partnership with the residents, and their family/whānau, enduring power of attorneys or welfare guardians to assess, plan and evaluate care. The care plans demonstrated appropriate interventions and individualised care. </w:t>
      </w:r>
    </w:p>
    <w:p w14:paraId="5508491C" w14:textId="77777777" w:rsidR="00CB7F04" w:rsidRPr="00A4268A" w:rsidRDefault="00A838BC"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nurse practitioner is responsible for all medication reviews. Medicines were safely stored and administered by staff who are competent to do so. </w:t>
      </w:r>
    </w:p>
    <w:p w14:paraId="39E99881" w14:textId="77777777" w:rsidR="00CB7F04" w:rsidRPr="00A4268A" w:rsidRDefault="00A838BC"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518C64D4" w14:textId="77777777" w:rsidR="00CB7F04" w:rsidRPr="00A4268A" w:rsidRDefault="00A838BC" w:rsidP="00621629">
      <w:pPr>
        <w:spacing w:before="240" w:line="276" w:lineRule="auto"/>
        <w:rPr>
          <w:rFonts w:eastAsia="Calibri"/>
        </w:rPr>
      </w:pPr>
      <w:r w:rsidRPr="00A4268A">
        <w:rPr>
          <w:rFonts w:eastAsia="Calibri"/>
        </w:rPr>
        <w:t>Transfers and discharges are managed in a safe manner.</w:t>
      </w:r>
    </w:p>
    <w:bookmarkEnd w:id="22"/>
    <w:p w14:paraId="1204FC4C" w14:textId="77777777" w:rsidR="00CB7F04" w:rsidRPr="00A4268A" w:rsidRDefault="00CB7F04" w:rsidP="00621629">
      <w:pPr>
        <w:spacing w:before="240" w:line="276" w:lineRule="auto"/>
        <w:rPr>
          <w:rFonts w:eastAsia="Calibri"/>
        </w:rPr>
      </w:pPr>
    </w:p>
    <w:p w14:paraId="644FBCEF" w14:textId="77777777" w:rsidR="00A838BC" w:rsidRDefault="00A838BC"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7C788BF5" w14:textId="77777777" w:rsidTr="00A4268A">
        <w:trPr>
          <w:cantSplit/>
        </w:trPr>
        <w:tc>
          <w:tcPr>
            <w:tcW w:w="10206" w:type="dxa"/>
            <w:vAlign w:val="center"/>
          </w:tcPr>
          <w:p w14:paraId="6210080B" w14:textId="77777777" w:rsidR="00A838BC" w:rsidRPr="00621629" w:rsidRDefault="00A838B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118B6E" w14:textId="77777777" w:rsidR="00A838BC" w:rsidRPr="00621629" w:rsidRDefault="00A838B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1EB0FB" w14:textId="438BFCA4" w:rsidR="00A838BC" w:rsidRPr="00621629" w:rsidRDefault="00A838BC"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79E4318" w14:textId="77777777" w:rsidR="00A838BC" w:rsidRDefault="00A838BC">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schedule implemented. Electrical equipment is checked for safety. Clinical equipment is calibrated and serviced as required.</w:t>
      </w:r>
    </w:p>
    <w:bookmarkEnd w:id="25"/>
    <w:p w14:paraId="4D80CAC2" w14:textId="77777777" w:rsidR="00CB7F04" w:rsidRPr="00A4268A" w:rsidRDefault="00CB7F04">
      <w:pPr>
        <w:spacing w:before="240" w:line="276" w:lineRule="auto"/>
        <w:rPr>
          <w:rFonts w:eastAsia="Calibri"/>
        </w:rPr>
      </w:pPr>
    </w:p>
    <w:p w14:paraId="60EF428D" w14:textId="77777777" w:rsidR="00A838BC" w:rsidRDefault="00A838B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0631C0E6" w14:textId="77777777" w:rsidTr="00A4268A">
        <w:trPr>
          <w:cantSplit/>
        </w:trPr>
        <w:tc>
          <w:tcPr>
            <w:tcW w:w="10206" w:type="dxa"/>
            <w:vAlign w:val="center"/>
          </w:tcPr>
          <w:p w14:paraId="55D8FF67" w14:textId="77777777" w:rsidR="00A838BC" w:rsidRPr="00621629" w:rsidRDefault="00A838B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CAE6A4" w14:textId="77777777" w:rsidR="00A838BC" w:rsidRPr="00621629" w:rsidRDefault="00A838B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FEDB5A" w14:textId="06D20E16" w:rsidR="00A838BC" w:rsidRPr="00621629" w:rsidRDefault="00A838BC"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DC1F52E" w14:textId="77777777" w:rsidR="00A838BC" w:rsidRDefault="00A838BC">
      <w:pPr>
        <w:spacing w:before="240" w:line="276" w:lineRule="auto"/>
        <w:rPr>
          <w:rFonts w:eastAsia="Calibri"/>
        </w:rPr>
      </w:pPr>
      <w:bookmarkStart w:id="28" w:name="RestraintMinimisationAndSafePractice"/>
      <w:r w:rsidRPr="00A4268A">
        <w:rPr>
          <w:rFonts w:eastAsia="Calibri"/>
        </w:rPr>
        <w:t xml:space="preserve">The infection control programme has been developed with the assistance of an external consultant and approved by the directors. The infection control programme is linked to the quality system. Staff receive training during orientation and as part of the annual mandatory training schedule on infection control practice. </w:t>
      </w:r>
    </w:p>
    <w:p w14:paraId="54E7CB0F" w14:textId="77777777" w:rsidR="00CB7F04" w:rsidRPr="00A4268A" w:rsidRDefault="00A838BC">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Since the last audit, there have been no outbreaks of infection.</w:t>
      </w:r>
    </w:p>
    <w:bookmarkEnd w:id="28"/>
    <w:p w14:paraId="5B65EE04" w14:textId="77777777" w:rsidR="00CB7F04" w:rsidRPr="00A4268A" w:rsidRDefault="00CB7F04">
      <w:pPr>
        <w:spacing w:before="240" w:line="276" w:lineRule="auto"/>
        <w:rPr>
          <w:rFonts w:eastAsia="Calibri"/>
        </w:rPr>
      </w:pPr>
    </w:p>
    <w:p w14:paraId="7068FB0C" w14:textId="77777777" w:rsidR="00A838BC" w:rsidRDefault="00A838B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7F04" w14:paraId="03E5BE46" w14:textId="77777777" w:rsidTr="00A4268A">
        <w:trPr>
          <w:cantSplit/>
        </w:trPr>
        <w:tc>
          <w:tcPr>
            <w:tcW w:w="10206" w:type="dxa"/>
            <w:vAlign w:val="center"/>
          </w:tcPr>
          <w:p w14:paraId="0673F546" w14:textId="77777777" w:rsidR="00A838BC" w:rsidRPr="00621629" w:rsidRDefault="00A838B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951FED" w14:textId="77777777" w:rsidR="00A838BC" w:rsidRPr="00621629" w:rsidRDefault="00A838B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F681FD" w14:textId="27FD331D" w:rsidR="00A838BC" w:rsidRPr="00621629" w:rsidRDefault="00A838BC"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FC14478" w14:textId="77777777" w:rsidR="00A838BC" w:rsidRDefault="00A838BC">
      <w:pPr>
        <w:spacing w:before="240" w:line="276" w:lineRule="auto"/>
        <w:rPr>
          <w:rFonts w:eastAsia="Calibri"/>
        </w:rPr>
      </w:pPr>
      <w:bookmarkStart w:id="31" w:name="InfectionPreventionAndControl"/>
      <w:r w:rsidRPr="00A4268A">
        <w:rPr>
          <w:rFonts w:eastAsia="Calibri"/>
        </w:rPr>
        <w:t>There is a policy and procedures for restraint minimisation and safe practice. There is no use of restraint. Staff are trained in the least restrictive practice.</w:t>
      </w:r>
    </w:p>
    <w:bookmarkEnd w:id="31"/>
    <w:p w14:paraId="546C7C8B" w14:textId="77777777" w:rsidR="00CB7F04" w:rsidRPr="00A4268A" w:rsidRDefault="00CB7F04">
      <w:pPr>
        <w:spacing w:before="240" w:line="276" w:lineRule="auto"/>
        <w:rPr>
          <w:rFonts w:eastAsia="Calibri"/>
        </w:rPr>
      </w:pPr>
    </w:p>
    <w:p w14:paraId="60F2CF3D" w14:textId="77777777" w:rsidR="00A838BC" w:rsidRDefault="00A838BC" w:rsidP="000E6E02">
      <w:pPr>
        <w:pStyle w:val="Heading2"/>
        <w:spacing w:before="0"/>
        <w:rPr>
          <w:rFonts w:cs="Arial"/>
        </w:rPr>
      </w:pPr>
      <w:r>
        <w:rPr>
          <w:rFonts w:cs="Arial"/>
        </w:rPr>
        <w:t>Summary of attainment</w:t>
      </w:r>
    </w:p>
    <w:p w14:paraId="5E0542D5" w14:textId="77777777" w:rsidR="00A838BC" w:rsidRDefault="00A838B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B7F04" w14:paraId="60A9F4AC" w14:textId="77777777">
        <w:tc>
          <w:tcPr>
            <w:tcW w:w="1384" w:type="dxa"/>
            <w:vAlign w:val="center"/>
          </w:tcPr>
          <w:p w14:paraId="0AE1BFE5" w14:textId="77777777" w:rsidR="00A838BC" w:rsidRDefault="00A838BC">
            <w:pPr>
              <w:keepNext/>
              <w:spacing w:before="60" w:after="60"/>
              <w:rPr>
                <w:rFonts w:cs="Arial"/>
                <w:b/>
                <w:sz w:val="20"/>
                <w:szCs w:val="20"/>
              </w:rPr>
            </w:pPr>
            <w:r>
              <w:rPr>
                <w:rFonts w:cs="Arial"/>
                <w:b/>
                <w:sz w:val="20"/>
                <w:szCs w:val="20"/>
              </w:rPr>
              <w:t>Attainment Rating</w:t>
            </w:r>
          </w:p>
        </w:tc>
        <w:tc>
          <w:tcPr>
            <w:tcW w:w="1701" w:type="dxa"/>
            <w:vAlign w:val="center"/>
          </w:tcPr>
          <w:p w14:paraId="118B77DB" w14:textId="77777777" w:rsidR="00A838BC" w:rsidRDefault="00A838BC">
            <w:pPr>
              <w:keepNext/>
              <w:spacing w:before="60" w:after="60"/>
              <w:jc w:val="center"/>
              <w:rPr>
                <w:rFonts w:cs="Arial"/>
                <w:b/>
                <w:sz w:val="20"/>
                <w:szCs w:val="20"/>
              </w:rPr>
            </w:pPr>
            <w:r>
              <w:rPr>
                <w:rFonts w:cs="Arial"/>
                <w:b/>
                <w:sz w:val="20"/>
                <w:szCs w:val="20"/>
              </w:rPr>
              <w:t>Continuous Improvement</w:t>
            </w:r>
          </w:p>
          <w:p w14:paraId="2E81C0DC" w14:textId="77777777" w:rsidR="00A838BC" w:rsidRDefault="00A838BC">
            <w:pPr>
              <w:keepNext/>
              <w:spacing w:before="60" w:after="60"/>
              <w:jc w:val="center"/>
              <w:rPr>
                <w:rFonts w:cs="Arial"/>
                <w:b/>
                <w:sz w:val="20"/>
                <w:szCs w:val="20"/>
              </w:rPr>
            </w:pPr>
            <w:r>
              <w:rPr>
                <w:rFonts w:cs="Arial"/>
                <w:b/>
                <w:sz w:val="20"/>
                <w:szCs w:val="20"/>
              </w:rPr>
              <w:t>(CI)</w:t>
            </w:r>
          </w:p>
        </w:tc>
        <w:tc>
          <w:tcPr>
            <w:tcW w:w="1843" w:type="dxa"/>
            <w:vAlign w:val="center"/>
          </w:tcPr>
          <w:p w14:paraId="42D08985" w14:textId="77777777" w:rsidR="00A838BC" w:rsidRDefault="00A838BC">
            <w:pPr>
              <w:keepNext/>
              <w:spacing w:before="60" w:after="60"/>
              <w:jc w:val="center"/>
              <w:rPr>
                <w:rFonts w:cs="Arial"/>
                <w:b/>
                <w:sz w:val="20"/>
                <w:szCs w:val="20"/>
              </w:rPr>
            </w:pPr>
            <w:r>
              <w:rPr>
                <w:rFonts w:cs="Arial"/>
                <w:b/>
                <w:sz w:val="20"/>
                <w:szCs w:val="20"/>
              </w:rPr>
              <w:t>Fully Attained</w:t>
            </w:r>
          </w:p>
          <w:p w14:paraId="553885BD" w14:textId="77777777" w:rsidR="00A838BC" w:rsidRDefault="00A838BC">
            <w:pPr>
              <w:keepNext/>
              <w:spacing w:before="60" w:after="60"/>
              <w:jc w:val="center"/>
              <w:rPr>
                <w:rFonts w:cs="Arial"/>
                <w:b/>
                <w:sz w:val="20"/>
                <w:szCs w:val="20"/>
              </w:rPr>
            </w:pPr>
            <w:r>
              <w:rPr>
                <w:rFonts w:cs="Arial"/>
                <w:b/>
                <w:sz w:val="20"/>
                <w:szCs w:val="20"/>
              </w:rPr>
              <w:t>(FA)</w:t>
            </w:r>
          </w:p>
        </w:tc>
        <w:tc>
          <w:tcPr>
            <w:tcW w:w="1843" w:type="dxa"/>
            <w:vAlign w:val="center"/>
          </w:tcPr>
          <w:p w14:paraId="746F7601" w14:textId="77777777" w:rsidR="00A838BC" w:rsidRDefault="00A838BC">
            <w:pPr>
              <w:keepNext/>
              <w:spacing w:before="60" w:after="60"/>
              <w:jc w:val="center"/>
              <w:rPr>
                <w:rFonts w:cs="Arial"/>
                <w:b/>
                <w:sz w:val="20"/>
                <w:szCs w:val="20"/>
              </w:rPr>
            </w:pPr>
            <w:r>
              <w:rPr>
                <w:rFonts w:cs="Arial"/>
                <w:b/>
                <w:sz w:val="20"/>
                <w:szCs w:val="20"/>
              </w:rPr>
              <w:t>Partially Attained Negligible Risk</w:t>
            </w:r>
          </w:p>
          <w:p w14:paraId="730EF61A" w14:textId="77777777" w:rsidR="00A838BC" w:rsidRDefault="00A838BC">
            <w:pPr>
              <w:keepNext/>
              <w:spacing w:before="60" w:after="60"/>
              <w:jc w:val="center"/>
              <w:rPr>
                <w:rFonts w:cs="Arial"/>
                <w:b/>
                <w:sz w:val="20"/>
                <w:szCs w:val="20"/>
              </w:rPr>
            </w:pPr>
            <w:r>
              <w:rPr>
                <w:rFonts w:cs="Arial"/>
                <w:b/>
                <w:sz w:val="20"/>
                <w:szCs w:val="20"/>
              </w:rPr>
              <w:t>(PA Negligible)</w:t>
            </w:r>
          </w:p>
        </w:tc>
        <w:tc>
          <w:tcPr>
            <w:tcW w:w="1842" w:type="dxa"/>
            <w:vAlign w:val="center"/>
          </w:tcPr>
          <w:p w14:paraId="20043976" w14:textId="77777777" w:rsidR="00A838BC" w:rsidRDefault="00A838BC">
            <w:pPr>
              <w:keepNext/>
              <w:spacing w:before="60" w:after="60"/>
              <w:jc w:val="center"/>
              <w:rPr>
                <w:rFonts w:cs="Arial"/>
                <w:b/>
                <w:sz w:val="20"/>
                <w:szCs w:val="20"/>
              </w:rPr>
            </w:pPr>
            <w:r>
              <w:rPr>
                <w:rFonts w:cs="Arial"/>
                <w:b/>
                <w:sz w:val="20"/>
                <w:szCs w:val="20"/>
              </w:rPr>
              <w:t>Partially Attained Low Risk</w:t>
            </w:r>
          </w:p>
          <w:p w14:paraId="5D1D1AA3" w14:textId="77777777" w:rsidR="00A838BC" w:rsidRDefault="00A838BC">
            <w:pPr>
              <w:keepNext/>
              <w:spacing w:before="60" w:after="60"/>
              <w:jc w:val="center"/>
              <w:rPr>
                <w:rFonts w:cs="Arial"/>
                <w:b/>
                <w:sz w:val="20"/>
                <w:szCs w:val="20"/>
              </w:rPr>
            </w:pPr>
            <w:r>
              <w:rPr>
                <w:rFonts w:cs="Arial"/>
                <w:b/>
                <w:sz w:val="20"/>
                <w:szCs w:val="20"/>
              </w:rPr>
              <w:t>(PA Low)</w:t>
            </w:r>
          </w:p>
        </w:tc>
        <w:tc>
          <w:tcPr>
            <w:tcW w:w="1843" w:type="dxa"/>
            <w:vAlign w:val="center"/>
          </w:tcPr>
          <w:p w14:paraId="4093D6F3" w14:textId="77777777" w:rsidR="00A838BC" w:rsidRDefault="00A838BC">
            <w:pPr>
              <w:keepNext/>
              <w:spacing w:before="60" w:after="60"/>
              <w:jc w:val="center"/>
              <w:rPr>
                <w:rFonts w:cs="Arial"/>
                <w:b/>
                <w:sz w:val="20"/>
                <w:szCs w:val="20"/>
              </w:rPr>
            </w:pPr>
            <w:r>
              <w:rPr>
                <w:rFonts w:cs="Arial"/>
                <w:b/>
                <w:sz w:val="20"/>
                <w:szCs w:val="20"/>
              </w:rPr>
              <w:t>Partially Attained Moderate Risk</w:t>
            </w:r>
          </w:p>
          <w:p w14:paraId="02AA0C29" w14:textId="77777777" w:rsidR="00A838BC" w:rsidRDefault="00A838BC">
            <w:pPr>
              <w:keepNext/>
              <w:spacing w:before="60" w:after="60"/>
              <w:jc w:val="center"/>
              <w:rPr>
                <w:rFonts w:cs="Arial"/>
                <w:b/>
                <w:sz w:val="20"/>
                <w:szCs w:val="20"/>
              </w:rPr>
            </w:pPr>
            <w:r>
              <w:rPr>
                <w:rFonts w:cs="Arial"/>
                <w:b/>
                <w:sz w:val="20"/>
                <w:szCs w:val="20"/>
              </w:rPr>
              <w:t>(PA Moderate)</w:t>
            </w:r>
          </w:p>
        </w:tc>
        <w:tc>
          <w:tcPr>
            <w:tcW w:w="1843" w:type="dxa"/>
            <w:vAlign w:val="center"/>
          </w:tcPr>
          <w:p w14:paraId="50A1393D" w14:textId="77777777" w:rsidR="00A838BC" w:rsidRDefault="00A838BC">
            <w:pPr>
              <w:keepNext/>
              <w:spacing w:before="60" w:after="60"/>
              <w:jc w:val="center"/>
              <w:rPr>
                <w:rFonts w:cs="Arial"/>
                <w:b/>
                <w:sz w:val="20"/>
                <w:szCs w:val="20"/>
              </w:rPr>
            </w:pPr>
            <w:r>
              <w:rPr>
                <w:rFonts w:cs="Arial"/>
                <w:b/>
                <w:sz w:val="20"/>
                <w:szCs w:val="20"/>
              </w:rPr>
              <w:t>Partially Attained High Risk</w:t>
            </w:r>
          </w:p>
          <w:p w14:paraId="541DC9C7" w14:textId="77777777" w:rsidR="00A838BC" w:rsidRDefault="00A838BC">
            <w:pPr>
              <w:keepNext/>
              <w:spacing w:before="60" w:after="60"/>
              <w:jc w:val="center"/>
              <w:rPr>
                <w:rFonts w:cs="Arial"/>
                <w:b/>
                <w:sz w:val="20"/>
                <w:szCs w:val="20"/>
              </w:rPr>
            </w:pPr>
            <w:r>
              <w:rPr>
                <w:rFonts w:cs="Arial"/>
                <w:b/>
                <w:sz w:val="20"/>
                <w:szCs w:val="20"/>
              </w:rPr>
              <w:t>(PA High)</w:t>
            </w:r>
          </w:p>
        </w:tc>
        <w:tc>
          <w:tcPr>
            <w:tcW w:w="1843" w:type="dxa"/>
            <w:vAlign w:val="center"/>
          </w:tcPr>
          <w:p w14:paraId="15D2C85D" w14:textId="77777777" w:rsidR="00A838BC" w:rsidRDefault="00A838BC">
            <w:pPr>
              <w:keepNext/>
              <w:spacing w:before="60" w:after="60"/>
              <w:jc w:val="center"/>
              <w:rPr>
                <w:rFonts w:cs="Arial"/>
                <w:b/>
                <w:sz w:val="20"/>
                <w:szCs w:val="20"/>
              </w:rPr>
            </w:pPr>
            <w:r>
              <w:rPr>
                <w:rFonts w:cs="Arial"/>
                <w:b/>
                <w:sz w:val="20"/>
                <w:szCs w:val="20"/>
              </w:rPr>
              <w:t>Partially Attained Critical Risk</w:t>
            </w:r>
          </w:p>
          <w:p w14:paraId="525D4EEE" w14:textId="77777777" w:rsidR="00A838BC" w:rsidRDefault="00A838BC">
            <w:pPr>
              <w:keepNext/>
              <w:spacing w:before="60" w:after="60"/>
              <w:jc w:val="center"/>
              <w:rPr>
                <w:rFonts w:cs="Arial"/>
                <w:b/>
                <w:sz w:val="20"/>
                <w:szCs w:val="20"/>
              </w:rPr>
            </w:pPr>
            <w:r>
              <w:rPr>
                <w:rFonts w:cs="Arial"/>
                <w:b/>
                <w:sz w:val="20"/>
                <w:szCs w:val="20"/>
              </w:rPr>
              <w:t>(PA Critical)</w:t>
            </w:r>
          </w:p>
        </w:tc>
      </w:tr>
      <w:tr w:rsidR="00CB7F04" w14:paraId="20955F8E" w14:textId="77777777">
        <w:tc>
          <w:tcPr>
            <w:tcW w:w="1384" w:type="dxa"/>
            <w:vAlign w:val="center"/>
          </w:tcPr>
          <w:p w14:paraId="731C601E" w14:textId="77777777" w:rsidR="00A838BC" w:rsidRDefault="00A838BC">
            <w:pPr>
              <w:keepNext/>
              <w:spacing w:before="60" w:after="60"/>
              <w:rPr>
                <w:rFonts w:cs="Arial"/>
                <w:b/>
                <w:sz w:val="20"/>
                <w:szCs w:val="20"/>
              </w:rPr>
            </w:pPr>
            <w:r>
              <w:rPr>
                <w:rFonts w:cs="Arial"/>
                <w:b/>
                <w:sz w:val="20"/>
                <w:szCs w:val="20"/>
              </w:rPr>
              <w:t>Subsection</w:t>
            </w:r>
          </w:p>
        </w:tc>
        <w:tc>
          <w:tcPr>
            <w:tcW w:w="1701" w:type="dxa"/>
            <w:vAlign w:val="center"/>
          </w:tcPr>
          <w:p w14:paraId="22A065D9" w14:textId="77777777" w:rsidR="00A838BC" w:rsidRDefault="00A838B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6FEE8D" w14:textId="77777777" w:rsidR="00A838BC" w:rsidRDefault="00A838BC"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71F8452" w14:textId="77777777" w:rsidR="00A838BC" w:rsidRDefault="00A838B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F24033E" w14:textId="77777777" w:rsidR="00A838BC" w:rsidRDefault="00A838B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39D7057" w14:textId="77777777" w:rsidR="00A838BC" w:rsidRDefault="00A838B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9EB752C" w14:textId="77777777" w:rsidR="00A838BC" w:rsidRDefault="00A838B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8FB0256" w14:textId="77777777" w:rsidR="00A838BC" w:rsidRDefault="00A838B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B7F04" w14:paraId="74E1E477" w14:textId="77777777">
        <w:tc>
          <w:tcPr>
            <w:tcW w:w="1384" w:type="dxa"/>
            <w:vAlign w:val="center"/>
          </w:tcPr>
          <w:p w14:paraId="1D7F9AE9" w14:textId="77777777" w:rsidR="00A838BC" w:rsidRDefault="00A838BC">
            <w:pPr>
              <w:keepNext/>
              <w:spacing w:before="60" w:after="60"/>
              <w:rPr>
                <w:rFonts w:cs="Arial"/>
                <w:b/>
                <w:sz w:val="20"/>
                <w:szCs w:val="20"/>
              </w:rPr>
            </w:pPr>
            <w:r>
              <w:rPr>
                <w:rFonts w:cs="Arial"/>
                <w:b/>
                <w:sz w:val="20"/>
                <w:szCs w:val="20"/>
              </w:rPr>
              <w:t>Criteria</w:t>
            </w:r>
          </w:p>
        </w:tc>
        <w:tc>
          <w:tcPr>
            <w:tcW w:w="1701" w:type="dxa"/>
            <w:vAlign w:val="center"/>
          </w:tcPr>
          <w:p w14:paraId="4366ABB2" w14:textId="77777777" w:rsidR="00A838BC" w:rsidRDefault="00A838B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D59757" w14:textId="77777777" w:rsidR="00A838BC" w:rsidRDefault="00A838BC"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211BCFFB" w14:textId="77777777" w:rsidR="00A838BC" w:rsidRDefault="00A838B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068ED3" w14:textId="77777777" w:rsidR="00A838BC" w:rsidRDefault="00A838B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DA208CB" w14:textId="77777777" w:rsidR="00A838BC" w:rsidRDefault="00A838B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C385345" w14:textId="77777777" w:rsidR="00A838BC" w:rsidRDefault="00A838B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DF8444" w14:textId="77777777" w:rsidR="00A838BC" w:rsidRDefault="00A838B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06992D" w14:textId="77777777" w:rsidR="00A838BC" w:rsidRDefault="00A838B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B7F04" w14:paraId="12745F70" w14:textId="77777777">
        <w:tc>
          <w:tcPr>
            <w:tcW w:w="1384" w:type="dxa"/>
            <w:vAlign w:val="center"/>
          </w:tcPr>
          <w:p w14:paraId="2D2F1536" w14:textId="77777777" w:rsidR="00A838BC" w:rsidRDefault="00A838BC">
            <w:pPr>
              <w:keepNext/>
              <w:spacing w:before="60" w:after="60"/>
              <w:rPr>
                <w:rFonts w:cs="Arial"/>
                <w:b/>
                <w:sz w:val="20"/>
                <w:szCs w:val="20"/>
              </w:rPr>
            </w:pPr>
            <w:r>
              <w:rPr>
                <w:rFonts w:cs="Arial"/>
                <w:b/>
                <w:sz w:val="20"/>
                <w:szCs w:val="20"/>
              </w:rPr>
              <w:t>Attainment Rating</w:t>
            </w:r>
          </w:p>
        </w:tc>
        <w:tc>
          <w:tcPr>
            <w:tcW w:w="1701" w:type="dxa"/>
            <w:vAlign w:val="center"/>
          </w:tcPr>
          <w:p w14:paraId="024D857F" w14:textId="77777777" w:rsidR="00A838BC" w:rsidRDefault="00A838BC">
            <w:pPr>
              <w:keepNext/>
              <w:spacing w:before="60" w:after="60"/>
              <w:jc w:val="center"/>
              <w:rPr>
                <w:rFonts w:cs="Arial"/>
                <w:b/>
                <w:sz w:val="20"/>
                <w:szCs w:val="20"/>
              </w:rPr>
            </w:pPr>
            <w:r>
              <w:rPr>
                <w:rFonts w:cs="Arial"/>
                <w:b/>
                <w:sz w:val="20"/>
                <w:szCs w:val="20"/>
              </w:rPr>
              <w:t>Unattained Negligible Risk</w:t>
            </w:r>
          </w:p>
          <w:p w14:paraId="73071A8C" w14:textId="77777777" w:rsidR="00A838BC" w:rsidRDefault="00A838BC">
            <w:pPr>
              <w:keepNext/>
              <w:spacing w:before="60" w:after="60"/>
              <w:jc w:val="center"/>
              <w:rPr>
                <w:rFonts w:cs="Arial"/>
                <w:b/>
                <w:sz w:val="20"/>
                <w:szCs w:val="20"/>
              </w:rPr>
            </w:pPr>
            <w:r>
              <w:rPr>
                <w:rFonts w:cs="Arial"/>
                <w:b/>
                <w:sz w:val="20"/>
                <w:szCs w:val="20"/>
              </w:rPr>
              <w:t>(UA Negligible)</w:t>
            </w:r>
          </w:p>
        </w:tc>
        <w:tc>
          <w:tcPr>
            <w:tcW w:w="1843" w:type="dxa"/>
            <w:vAlign w:val="center"/>
          </w:tcPr>
          <w:p w14:paraId="72925CA7" w14:textId="77777777" w:rsidR="00A838BC" w:rsidRDefault="00A838BC">
            <w:pPr>
              <w:keepNext/>
              <w:spacing w:before="60" w:after="60"/>
              <w:jc w:val="center"/>
              <w:rPr>
                <w:rFonts w:cs="Arial"/>
                <w:b/>
                <w:sz w:val="20"/>
                <w:szCs w:val="20"/>
              </w:rPr>
            </w:pPr>
            <w:r>
              <w:rPr>
                <w:rFonts w:cs="Arial"/>
                <w:b/>
                <w:sz w:val="20"/>
                <w:szCs w:val="20"/>
              </w:rPr>
              <w:t>Unattained Low Risk</w:t>
            </w:r>
          </w:p>
          <w:p w14:paraId="73F963E2" w14:textId="77777777" w:rsidR="00A838BC" w:rsidRDefault="00A838BC">
            <w:pPr>
              <w:keepNext/>
              <w:spacing w:before="60" w:after="60"/>
              <w:jc w:val="center"/>
              <w:rPr>
                <w:rFonts w:cs="Arial"/>
                <w:b/>
                <w:sz w:val="20"/>
                <w:szCs w:val="20"/>
              </w:rPr>
            </w:pPr>
            <w:r>
              <w:rPr>
                <w:rFonts w:cs="Arial"/>
                <w:b/>
                <w:sz w:val="20"/>
                <w:szCs w:val="20"/>
              </w:rPr>
              <w:t>(UA Low)</w:t>
            </w:r>
          </w:p>
        </w:tc>
        <w:tc>
          <w:tcPr>
            <w:tcW w:w="1843" w:type="dxa"/>
            <w:vAlign w:val="center"/>
          </w:tcPr>
          <w:p w14:paraId="4179C0A0" w14:textId="77777777" w:rsidR="00A838BC" w:rsidRDefault="00A838BC">
            <w:pPr>
              <w:keepNext/>
              <w:spacing w:before="60" w:after="60"/>
              <w:jc w:val="center"/>
              <w:rPr>
                <w:rFonts w:cs="Arial"/>
                <w:b/>
                <w:sz w:val="20"/>
                <w:szCs w:val="20"/>
              </w:rPr>
            </w:pPr>
            <w:r>
              <w:rPr>
                <w:rFonts w:cs="Arial"/>
                <w:b/>
                <w:sz w:val="20"/>
                <w:szCs w:val="20"/>
              </w:rPr>
              <w:t>Unattained Moderate Risk</w:t>
            </w:r>
          </w:p>
          <w:p w14:paraId="76DF86C6" w14:textId="77777777" w:rsidR="00A838BC" w:rsidRDefault="00A838BC">
            <w:pPr>
              <w:keepNext/>
              <w:spacing w:before="60" w:after="60"/>
              <w:jc w:val="center"/>
              <w:rPr>
                <w:rFonts w:cs="Arial"/>
                <w:b/>
                <w:sz w:val="20"/>
                <w:szCs w:val="20"/>
              </w:rPr>
            </w:pPr>
            <w:r>
              <w:rPr>
                <w:rFonts w:cs="Arial"/>
                <w:b/>
                <w:sz w:val="20"/>
                <w:szCs w:val="20"/>
              </w:rPr>
              <w:t>(UA Moderate)</w:t>
            </w:r>
          </w:p>
        </w:tc>
        <w:tc>
          <w:tcPr>
            <w:tcW w:w="1842" w:type="dxa"/>
            <w:vAlign w:val="center"/>
          </w:tcPr>
          <w:p w14:paraId="78425329" w14:textId="77777777" w:rsidR="00A838BC" w:rsidRDefault="00A838BC">
            <w:pPr>
              <w:keepNext/>
              <w:spacing w:before="60" w:after="60"/>
              <w:jc w:val="center"/>
              <w:rPr>
                <w:rFonts w:cs="Arial"/>
                <w:b/>
                <w:sz w:val="20"/>
                <w:szCs w:val="20"/>
              </w:rPr>
            </w:pPr>
            <w:r>
              <w:rPr>
                <w:rFonts w:cs="Arial"/>
                <w:b/>
                <w:sz w:val="20"/>
                <w:szCs w:val="20"/>
              </w:rPr>
              <w:t>Unattained High Risk</w:t>
            </w:r>
          </w:p>
          <w:p w14:paraId="237D4834" w14:textId="77777777" w:rsidR="00A838BC" w:rsidRDefault="00A838BC">
            <w:pPr>
              <w:keepNext/>
              <w:spacing w:before="60" w:after="60"/>
              <w:jc w:val="center"/>
              <w:rPr>
                <w:rFonts w:cs="Arial"/>
                <w:b/>
                <w:sz w:val="20"/>
                <w:szCs w:val="20"/>
              </w:rPr>
            </w:pPr>
            <w:r>
              <w:rPr>
                <w:rFonts w:cs="Arial"/>
                <w:b/>
                <w:sz w:val="20"/>
                <w:szCs w:val="20"/>
              </w:rPr>
              <w:t>(UA High)</w:t>
            </w:r>
          </w:p>
        </w:tc>
        <w:tc>
          <w:tcPr>
            <w:tcW w:w="1843" w:type="dxa"/>
            <w:vAlign w:val="center"/>
          </w:tcPr>
          <w:p w14:paraId="1847B38E" w14:textId="77777777" w:rsidR="00A838BC" w:rsidRDefault="00A838BC">
            <w:pPr>
              <w:keepNext/>
              <w:spacing w:before="60" w:after="60"/>
              <w:jc w:val="center"/>
              <w:rPr>
                <w:rFonts w:cs="Arial"/>
                <w:b/>
                <w:sz w:val="20"/>
                <w:szCs w:val="20"/>
              </w:rPr>
            </w:pPr>
            <w:r>
              <w:rPr>
                <w:rFonts w:cs="Arial"/>
                <w:b/>
                <w:sz w:val="20"/>
                <w:szCs w:val="20"/>
              </w:rPr>
              <w:t>Unattained Critical Risk</w:t>
            </w:r>
          </w:p>
          <w:p w14:paraId="11C01F10" w14:textId="77777777" w:rsidR="00A838BC" w:rsidRDefault="00A838BC">
            <w:pPr>
              <w:keepNext/>
              <w:spacing w:before="60" w:after="60"/>
              <w:jc w:val="center"/>
              <w:rPr>
                <w:rFonts w:cs="Arial"/>
                <w:b/>
                <w:sz w:val="20"/>
                <w:szCs w:val="20"/>
              </w:rPr>
            </w:pPr>
            <w:r>
              <w:rPr>
                <w:rFonts w:cs="Arial"/>
                <w:b/>
                <w:sz w:val="20"/>
                <w:szCs w:val="20"/>
              </w:rPr>
              <w:t>(UA Critical)</w:t>
            </w:r>
          </w:p>
        </w:tc>
      </w:tr>
      <w:tr w:rsidR="00CB7F04" w14:paraId="1588F440" w14:textId="77777777">
        <w:tc>
          <w:tcPr>
            <w:tcW w:w="1384" w:type="dxa"/>
            <w:vAlign w:val="center"/>
          </w:tcPr>
          <w:p w14:paraId="157E0F20" w14:textId="77777777" w:rsidR="00A838BC" w:rsidRDefault="00A838BC">
            <w:pPr>
              <w:keepNext/>
              <w:spacing w:before="60" w:after="60"/>
              <w:rPr>
                <w:rFonts w:cs="Arial"/>
                <w:b/>
                <w:sz w:val="20"/>
                <w:szCs w:val="20"/>
              </w:rPr>
            </w:pPr>
            <w:r>
              <w:rPr>
                <w:rFonts w:cs="Arial"/>
                <w:b/>
                <w:sz w:val="20"/>
                <w:szCs w:val="20"/>
              </w:rPr>
              <w:t>Subsection</w:t>
            </w:r>
          </w:p>
        </w:tc>
        <w:tc>
          <w:tcPr>
            <w:tcW w:w="1701" w:type="dxa"/>
            <w:vAlign w:val="center"/>
          </w:tcPr>
          <w:p w14:paraId="20170463" w14:textId="77777777" w:rsidR="00A838BC" w:rsidRDefault="00A838B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E100190" w14:textId="77777777" w:rsidR="00A838BC" w:rsidRDefault="00A838B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18C29C" w14:textId="77777777" w:rsidR="00A838BC" w:rsidRDefault="00A838B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EEB795" w14:textId="77777777" w:rsidR="00A838BC" w:rsidRDefault="00A838B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05B1F6" w14:textId="77777777" w:rsidR="00A838BC" w:rsidRDefault="00A838B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B7F04" w14:paraId="0D61786F" w14:textId="77777777">
        <w:tc>
          <w:tcPr>
            <w:tcW w:w="1384" w:type="dxa"/>
            <w:vAlign w:val="center"/>
          </w:tcPr>
          <w:p w14:paraId="420EF279" w14:textId="77777777" w:rsidR="00A838BC" w:rsidRDefault="00A838BC">
            <w:pPr>
              <w:spacing w:before="60" w:after="60"/>
              <w:rPr>
                <w:rFonts w:cs="Arial"/>
                <w:b/>
                <w:sz w:val="20"/>
                <w:szCs w:val="20"/>
              </w:rPr>
            </w:pPr>
            <w:r>
              <w:rPr>
                <w:rFonts w:cs="Arial"/>
                <w:b/>
                <w:sz w:val="20"/>
                <w:szCs w:val="20"/>
              </w:rPr>
              <w:t>Criteria</w:t>
            </w:r>
          </w:p>
        </w:tc>
        <w:tc>
          <w:tcPr>
            <w:tcW w:w="1701" w:type="dxa"/>
            <w:vAlign w:val="center"/>
          </w:tcPr>
          <w:p w14:paraId="5278E0C6" w14:textId="77777777" w:rsidR="00A838BC" w:rsidRDefault="00A838B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53FD73" w14:textId="77777777" w:rsidR="00A838BC" w:rsidRDefault="00A838B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2EDF5E" w14:textId="77777777" w:rsidR="00A838BC" w:rsidRDefault="00A838B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03C1B01" w14:textId="77777777" w:rsidR="00A838BC" w:rsidRDefault="00A838B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CE4B787" w14:textId="77777777" w:rsidR="00A838BC" w:rsidRDefault="00A838B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F55F9A3" w14:textId="77777777" w:rsidR="00A838BC" w:rsidRDefault="00A838B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56CEB6" w14:textId="77777777" w:rsidR="00A838BC" w:rsidRDefault="00A838B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D44F68F" w14:textId="77777777" w:rsidR="00A838BC" w:rsidRDefault="00A838B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9B388A4" w14:textId="77777777" w:rsidR="00A838BC" w:rsidRDefault="00A838B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CB7F04" w14:paraId="0F8BAC13" w14:textId="77777777">
        <w:tc>
          <w:tcPr>
            <w:tcW w:w="0" w:type="auto"/>
          </w:tcPr>
          <w:p w14:paraId="078DDA5E" w14:textId="77777777" w:rsidR="00A838BC" w:rsidRPr="00BE00C7" w:rsidRDefault="00A838B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FEF301" w14:textId="77777777" w:rsidR="00A838BC" w:rsidRPr="00BE00C7" w:rsidRDefault="00A838B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ABD69AC" w14:textId="77777777" w:rsidR="00A838BC" w:rsidRPr="00BE00C7" w:rsidRDefault="00A838BC" w:rsidP="00BE00C7">
            <w:pPr>
              <w:pStyle w:val="OutcomeDescription"/>
              <w:spacing w:before="120" w:after="120"/>
              <w:rPr>
                <w:rFonts w:cs="Arial"/>
                <w:b/>
                <w:lang w:eastAsia="en-NZ"/>
              </w:rPr>
            </w:pPr>
            <w:r w:rsidRPr="00BE00C7">
              <w:rPr>
                <w:rFonts w:cs="Arial"/>
                <w:b/>
                <w:lang w:eastAsia="en-NZ"/>
              </w:rPr>
              <w:t>Audit Evidence</w:t>
            </w:r>
          </w:p>
        </w:tc>
      </w:tr>
      <w:tr w:rsidR="00CB7F04" w14:paraId="672C36FF" w14:textId="77777777">
        <w:tc>
          <w:tcPr>
            <w:tcW w:w="0" w:type="auto"/>
          </w:tcPr>
          <w:p w14:paraId="7C551E67"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1.1: Pae ora healthy futures</w:t>
            </w:r>
          </w:p>
          <w:p w14:paraId="687C5CE3" w14:textId="77777777" w:rsidR="00A838BC" w:rsidRPr="00BE00C7" w:rsidRDefault="00A838B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60459E5" w14:textId="77777777" w:rsidR="00A838BC" w:rsidRPr="00BE00C7" w:rsidRDefault="00A838BC" w:rsidP="00BE00C7">
            <w:pPr>
              <w:pStyle w:val="OutcomeDescription"/>
              <w:spacing w:before="120" w:after="120"/>
              <w:rPr>
                <w:rFonts w:cs="Arial"/>
                <w:lang w:eastAsia="en-NZ"/>
              </w:rPr>
            </w:pPr>
          </w:p>
        </w:tc>
        <w:tc>
          <w:tcPr>
            <w:tcW w:w="0" w:type="auto"/>
          </w:tcPr>
          <w:p w14:paraId="6FF9491B"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49768360" w14:textId="77777777" w:rsidR="00A838BC" w:rsidRPr="00BE00C7" w:rsidRDefault="00A838BC"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and supports mana motuhake for Māori. The service continues to recruit and employ a significant percentage (30%) of staff who identify as Māori. During the audit there were residents who identify as Māori. Staff receive ongoing training in Te Tiriti o Waitangi, cultural awareness, tikanga and culturally safe practice as part of the annual in-service education programme. There is signage</w:t>
            </w:r>
            <w:r w:rsidRPr="00BE00C7">
              <w:rPr>
                <w:rFonts w:cs="Arial"/>
                <w:lang w:eastAsia="en-NZ"/>
              </w:rPr>
              <w:t xml:space="preserve"> throughout the facility in te reo Māori. Interviews with staff (the facility manager, clinical manager, two caregivers, one registered nurse and the cook) included examples of providing culturally safe services in relation to their roles.</w:t>
            </w:r>
          </w:p>
          <w:p w14:paraId="629AC95F" w14:textId="77777777" w:rsidR="00A838BC" w:rsidRPr="00BE00C7" w:rsidRDefault="00A838BC" w:rsidP="00BE00C7">
            <w:pPr>
              <w:pStyle w:val="OutcomeDescription"/>
              <w:spacing w:before="120" w:after="120"/>
              <w:rPr>
                <w:rFonts w:cs="Arial"/>
                <w:lang w:eastAsia="en-NZ"/>
              </w:rPr>
            </w:pPr>
          </w:p>
        </w:tc>
      </w:tr>
      <w:tr w:rsidR="00CB7F04" w14:paraId="3597726A" w14:textId="77777777">
        <w:tc>
          <w:tcPr>
            <w:tcW w:w="0" w:type="auto"/>
          </w:tcPr>
          <w:p w14:paraId="2646CDA6"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54C1A32"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5395AF2E" w14:textId="77777777" w:rsidR="00A838BC" w:rsidRPr="00BE00C7" w:rsidRDefault="00A838BC" w:rsidP="00BE00C7">
            <w:pPr>
              <w:pStyle w:val="OutcomeDescription"/>
              <w:spacing w:before="120" w:after="120"/>
              <w:rPr>
                <w:rFonts w:cs="Arial"/>
                <w:lang w:eastAsia="en-NZ"/>
              </w:rPr>
            </w:pPr>
          </w:p>
        </w:tc>
        <w:tc>
          <w:tcPr>
            <w:tcW w:w="0" w:type="auto"/>
          </w:tcPr>
          <w:p w14:paraId="306E4856"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D9CFCE" w14:textId="77777777" w:rsidR="00A838BC" w:rsidRPr="00BE00C7" w:rsidRDefault="00A838BC" w:rsidP="00BE00C7">
            <w:pPr>
              <w:pStyle w:val="OutcomeDescription"/>
              <w:spacing w:before="120" w:after="120"/>
              <w:rPr>
                <w:rFonts w:cs="Arial"/>
                <w:lang w:eastAsia="en-NZ"/>
              </w:rPr>
            </w:pPr>
            <w:r w:rsidRPr="00BE00C7">
              <w:rPr>
                <w:rFonts w:cs="Arial"/>
                <w:lang w:eastAsia="en-NZ"/>
              </w:rPr>
              <w:t>A Pacific health plan is implemented. This document is in accordance with Ola Manuia: Pacific Health and Wellbeing Action Plan 2020–202. During the audit, there were staff who identified as Pasifika. Staff receive ongoing training in cultural safety and awareness as part of the in-service education schedule, that includes recognising the world view, cultural and spiritual beliefs of Pacific people. During the audit there were residents who identified as Pasifika.</w:t>
            </w:r>
          </w:p>
          <w:p w14:paraId="6C05CD07" w14:textId="77777777" w:rsidR="00A838BC" w:rsidRPr="00BE00C7" w:rsidRDefault="00A838BC" w:rsidP="00BE00C7">
            <w:pPr>
              <w:pStyle w:val="OutcomeDescription"/>
              <w:spacing w:before="120" w:after="120"/>
              <w:rPr>
                <w:rFonts w:cs="Arial"/>
                <w:lang w:eastAsia="en-NZ"/>
              </w:rPr>
            </w:pPr>
          </w:p>
        </w:tc>
      </w:tr>
      <w:tr w:rsidR="00CB7F04" w14:paraId="4D6C9111" w14:textId="77777777">
        <w:tc>
          <w:tcPr>
            <w:tcW w:w="0" w:type="auto"/>
          </w:tcPr>
          <w:p w14:paraId="0E0D2381"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917BAEC"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E6AA5E9" w14:textId="77777777" w:rsidR="00A838BC" w:rsidRPr="00BE00C7" w:rsidRDefault="00A838BC" w:rsidP="00BE00C7">
            <w:pPr>
              <w:pStyle w:val="OutcomeDescription"/>
              <w:spacing w:before="120" w:after="120"/>
              <w:rPr>
                <w:rFonts w:cs="Arial"/>
                <w:lang w:eastAsia="en-NZ"/>
              </w:rPr>
            </w:pPr>
          </w:p>
        </w:tc>
        <w:tc>
          <w:tcPr>
            <w:tcW w:w="0" w:type="auto"/>
          </w:tcPr>
          <w:p w14:paraId="2C6B9BA3"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373E7456" w14:textId="77777777" w:rsidR="00A838BC" w:rsidRPr="00BE00C7" w:rsidRDefault="00A838BC" w:rsidP="00BE00C7">
            <w:pPr>
              <w:pStyle w:val="OutcomeDescription"/>
              <w:spacing w:before="120" w:after="120"/>
              <w:rPr>
                <w:rFonts w:cs="Arial"/>
                <w:lang w:eastAsia="en-NZ"/>
              </w:rPr>
            </w:pPr>
            <w:r w:rsidRPr="00BE00C7">
              <w:rPr>
                <w:rFonts w:cs="Arial"/>
                <w:lang w:eastAsia="en-NZ"/>
              </w:rPr>
              <w:t>Cardrona Rest Home and Hospital’s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of Health and Disability Services Consumers’ Rights is displayed in multiple locations in English and te reo Māori. Residents interviewed (two hospital and two rest home level) and three fam</w:t>
            </w:r>
            <w:r w:rsidRPr="00BE00C7">
              <w:rPr>
                <w:rFonts w:cs="Arial"/>
                <w:lang w:eastAsia="en-NZ"/>
              </w:rPr>
              <w:t>ily/whānau (all rest home level) understood their rights and expressed the service upholds their rights and the rights of their loved ones.</w:t>
            </w:r>
          </w:p>
          <w:p w14:paraId="7201E2F4" w14:textId="77777777" w:rsidR="00A838BC" w:rsidRPr="00BE00C7" w:rsidRDefault="00A838BC" w:rsidP="00BE00C7">
            <w:pPr>
              <w:pStyle w:val="OutcomeDescription"/>
              <w:spacing w:before="120" w:after="120"/>
              <w:rPr>
                <w:rFonts w:cs="Arial"/>
                <w:lang w:eastAsia="en-NZ"/>
              </w:rPr>
            </w:pPr>
          </w:p>
        </w:tc>
      </w:tr>
      <w:tr w:rsidR="00CB7F04" w14:paraId="7BE82266" w14:textId="77777777">
        <w:tc>
          <w:tcPr>
            <w:tcW w:w="0" w:type="auto"/>
          </w:tcPr>
          <w:p w14:paraId="59061EB4"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1.5: I am protected from abuse</w:t>
            </w:r>
          </w:p>
          <w:p w14:paraId="5AD4BDF3"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87F5F6" w14:textId="77777777" w:rsidR="00A838BC" w:rsidRPr="00BE00C7" w:rsidRDefault="00A838BC" w:rsidP="00BE00C7">
            <w:pPr>
              <w:pStyle w:val="OutcomeDescription"/>
              <w:spacing w:before="120" w:after="120"/>
              <w:rPr>
                <w:rFonts w:cs="Arial"/>
                <w:lang w:eastAsia="en-NZ"/>
              </w:rPr>
            </w:pPr>
          </w:p>
        </w:tc>
        <w:tc>
          <w:tcPr>
            <w:tcW w:w="0" w:type="auto"/>
          </w:tcPr>
          <w:p w14:paraId="30F39A50"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0C73AE88"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Cardrona Rest Home and Hospital has policies and procedures that express a zero-tolerance approach to racism, discrimination, coercion, abuse and neglect, harassment, sexual, financial, or other forms of exploitation. The service also aligns with the Code of Health and Disability Services Consumers’ Rights. Policies reflect acceptable and unacceptable behaviours. Staff last received training on elder abuse and prevention on 27 May 2025. </w:t>
            </w:r>
          </w:p>
          <w:p w14:paraId="4CFB451D" w14:textId="77777777" w:rsidR="00A838BC" w:rsidRPr="00BE00C7" w:rsidRDefault="00A838BC"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5E973BBB" w14:textId="77777777" w:rsidR="00A838BC" w:rsidRPr="00BE00C7" w:rsidRDefault="00A838BC"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6ADB58BC" w14:textId="77777777" w:rsidR="00A838BC" w:rsidRPr="00BE00C7" w:rsidRDefault="00A838BC" w:rsidP="00BE00C7">
            <w:pPr>
              <w:pStyle w:val="OutcomeDescription"/>
              <w:spacing w:before="120" w:after="120"/>
              <w:rPr>
                <w:rFonts w:cs="Arial"/>
                <w:lang w:eastAsia="en-NZ"/>
              </w:rPr>
            </w:pPr>
          </w:p>
        </w:tc>
      </w:tr>
      <w:tr w:rsidR="00CB7F04" w14:paraId="7502C531" w14:textId="77777777">
        <w:tc>
          <w:tcPr>
            <w:tcW w:w="0" w:type="auto"/>
          </w:tcPr>
          <w:p w14:paraId="137C97DF"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1.7: I am informed and able to make choices</w:t>
            </w:r>
          </w:p>
          <w:p w14:paraId="2DDB0062"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AA762F" w14:textId="77777777" w:rsidR="00A838BC" w:rsidRPr="00BE00C7" w:rsidRDefault="00A838BC" w:rsidP="00BE00C7">
            <w:pPr>
              <w:pStyle w:val="OutcomeDescription"/>
              <w:spacing w:before="120" w:after="120"/>
              <w:rPr>
                <w:rFonts w:cs="Arial"/>
                <w:lang w:eastAsia="en-NZ"/>
              </w:rPr>
            </w:pPr>
          </w:p>
        </w:tc>
        <w:tc>
          <w:tcPr>
            <w:tcW w:w="0" w:type="auto"/>
          </w:tcPr>
          <w:p w14:paraId="3784C6F6"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D195B1"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There is an informed consent policy in place. Five resident files reviewed included informed consent forms signed by either the resident, enduring </w:t>
            </w:r>
            <w:r w:rsidRPr="00BE00C7">
              <w:rPr>
                <w:rFonts w:cs="Arial"/>
                <w:lang w:eastAsia="en-NZ"/>
              </w:rPr>
              <w:lastRenderedPageBreak/>
              <w:t>power of attorney (EPOA) or court appointed welfare guardian. Consent forms for vaccinations were also on file where appropriate. Residents who share a room have signed consents for this in their files. Residents and family/whānau interviewed could describe what informed consent was and their rights around choice.</w:t>
            </w:r>
          </w:p>
          <w:p w14:paraId="3268AEB3" w14:textId="77777777" w:rsidR="00A838BC" w:rsidRPr="00BE00C7" w:rsidRDefault="00A838BC" w:rsidP="00BE00C7">
            <w:pPr>
              <w:pStyle w:val="OutcomeDescription"/>
              <w:spacing w:before="120" w:after="120"/>
              <w:rPr>
                <w:rFonts w:cs="Arial"/>
                <w:lang w:eastAsia="en-NZ"/>
              </w:rPr>
            </w:pPr>
          </w:p>
        </w:tc>
      </w:tr>
      <w:tr w:rsidR="00CB7F04" w14:paraId="7963F8A8" w14:textId="77777777">
        <w:tc>
          <w:tcPr>
            <w:tcW w:w="0" w:type="auto"/>
          </w:tcPr>
          <w:p w14:paraId="0653E38A"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B4CC6A0"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B6CC962" w14:textId="77777777" w:rsidR="00A838BC" w:rsidRPr="00BE00C7" w:rsidRDefault="00A838BC" w:rsidP="00BE00C7">
            <w:pPr>
              <w:pStyle w:val="OutcomeDescription"/>
              <w:spacing w:before="120" w:after="120"/>
              <w:rPr>
                <w:rFonts w:cs="Arial"/>
                <w:lang w:eastAsia="en-NZ"/>
              </w:rPr>
            </w:pPr>
          </w:p>
        </w:tc>
        <w:tc>
          <w:tcPr>
            <w:tcW w:w="0" w:type="auto"/>
          </w:tcPr>
          <w:p w14:paraId="0776859A"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68F025FB" w14:textId="77777777" w:rsidR="00A838BC" w:rsidRPr="00BE00C7" w:rsidRDefault="00A838BC"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facility manager has overall responsibility for ensuring all complaints (verbal and written) are fully documented and investigated within timeframes determined by the Code. The facility manager maintains a complaints’ register. Concerns and complaints are discussed at relevant meetings.</w:t>
            </w:r>
          </w:p>
          <w:p w14:paraId="5FEE017F" w14:textId="77777777" w:rsidR="00A838BC" w:rsidRPr="00BE00C7" w:rsidRDefault="00A838BC" w:rsidP="00BE00C7">
            <w:pPr>
              <w:pStyle w:val="OutcomeDescription"/>
              <w:spacing w:before="120" w:after="120"/>
              <w:rPr>
                <w:rFonts w:cs="Arial"/>
                <w:lang w:eastAsia="en-NZ"/>
              </w:rPr>
            </w:pPr>
            <w:r w:rsidRPr="00BE00C7">
              <w:rPr>
                <w:rFonts w:cs="Arial"/>
                <w:lang w:eastAsia="en-NZ"/>
              </w:rPr>
              <w:t>Since the last audit there have been five internal complaints. Review of complaints documentation shows all were acknowledged, investigated and resolved to the satisfaction of the complainant. Complainants were informed of the outcome of the investigation. Since the last audit there has been one external complaint via the Nationwide Health and Disability Advocacy Service. Review of the complaint and documentation relating to communication with the Nationwide Health and Disability Advocacy Service and compla</w:t>
            </w:r>
            <w:r w:rsidRPr="00BE00C7">
              <w:rPr>
                <w:rFonts w:cs="Arial"/>
                <w:lang w:eastAsia="en-NZ"/>
              </w:rPr>
              <w:t>inant shows the complaint was acknowledged, investigated appropriately and the complainant was informed of the outcome of the investigation within the required timeframes. Cardrona Rest Home and Hospital is yet to be informed if the complainant is satisfied with the outcome.</w:t>
            </w:r>
          </w:p>
          <w:p w14:paraId="48BC53E1"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The facility manager acknowledged the understanding that for Māori, there is a preference for face-to-face </w:t>
            </w:r>
            <w:r w:rsidRPr="00BE00C7">
              <w:rPr>
                <w:rFonts w:cs="Arial"/>
                <w:lang w:eastAsia="en-NZ"/>
              </w:rPr>
              <w:lastRenderedPageBreak/>
              <w:t>communication.</w:t>
            </w:r>
          </w:p>
          <w:p w14:paraId="7BEACA68" w14:textId="77777777" w:rsidR="00A838BC" w:rsidRPr="00BE00C7" w:rsidRDefault="00A838BC" w:rsidP="00BE00C7">
            <w:pPr>
              <w:pStyle w:val="OutcomeDescription"/>
              <w:spacing w:before="120" w:after="120"/>
              <w:rPr>
                <w:rFonts w:cs="Arial"/>
                <w:lang w:eastAsia="en-NZ"/>
              </w:rPr>
            </w:pPr>
          </w:p>
        </w:tc>
      </w:tr>
      <w:tr w:rsidR="00CB7F04" w14:paraId="4C9F2C52" w14:textId="77777777">
        <w:tc>
          <w:tcPr>
            <w:tcW w:w="0" w:type="auto"/>
          </w:tcPr>
          <w:p w14:paraId="0B472F0F"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2.1: Governance</w:t>
            </w:r>
          </w:p>
          <w:p w14:paraId="44E506D3"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143A538" w14:textId="77777777" w:rsidR="00A838BC" w:rsidRPr="00BE00C7" w:rsidRDefault="00A838BC" w:rsidP="00BE00C7">
            <w:pPr>
              <w:pStyle w:val="OutcomeDescription"/>
              <w:spacing w:before="120" w:after="120"/>
              <w:rPr>
                <w:rFonts w:cs="Arial"/>
                <w:lang w:eastAsia="en-NZ"/>
              </w:rPr>
            </w:pPr>
          </w:p>
        </w:tc>
        <w:tc>
          <w:tcPr>
            <w:tcW w:w="0" w:type="auto"/>
          </w:tcPr>
          <w:p w14:paraId="3B2623A5"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413243AA" w14:textId="77777777" w:rsidR="00A838BC" w:rsidRPr="00BE00C7" w:rsidRDefault="00A838BC" w:rsidP="00BE00C7">
            <w:pPr>
              <w:pStyle w:val="OutcomeDescription"/>
              <w:spacing w:before="120" w:after="120"/>
              <w:rPr>
                <w:rFonts w:cs="Arial"/>
                <w:lang w:eastAsia="en-NZ"/>
              </w:rPr>
            </w:pPr>
            <w:r w:rsidRPr="00BE00C7">
              <w:rPr>
                <w:rFonts w:cs="Arial"/>
                <w:lang w:eastAsia="en-NZ"/>
              </w:rPr>
              <w:t>Cardrona Rest Home and Hospital is located in Putāruru, Waikato. Cardrona Rest Home and Hospital provides care for up to 37 residents at rest home and hospital (medical and geriatric) levels of care. On the day of the audit there were 31 residents: 19 rest home level (including one on a transition to home contract) and 12 hospital level (including one on long-term support chronic health conditions [LTS-CHC] funding. Aside from the residents on transition to home and LTS-CHC funding, all other residents were</w:t>
            </w:r>
            <w:r w:rsidRPr="00BE00C7">
              <w:rPr>
                <w:rFonts w:cs="Arial"/>
                <w:lang w:eastAsia="en-NZ"/>
              </w:rPr>
              <w:t xml:space="preserve"> under the age-related residential care (ARRC) contract. There are 23 rest home level beds and 14 dual purpose beds. There are six double rooms which were occupied on the day of the audit. </w:t>
            </w:r>
          </w:p>
          <w:p w14:paraId="405A989D"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Cardrona Rest Home and Hospital is privately owned by a family. The facility manager and maintenance person (both directors) are members of the family and are responsible for governance. They meet formally on a quarterly basis but have ongoing communication on a daily basis. There is a current business plan in place, with clear goals to support their documented vision, mission, and values. Current goals include: reducing falls by 10%; achieve 90% satisfaction from residents and family/whānau (achieved); to </w:t>
            </w:r>
            <w:r w:rsidRPr="00BE00C7">
              <w:rPr>
                <w:rFonts w:cs="Arial"/>
                <w:lang w:eastAsia="en-NZ"/>
              </w:rPr>
              <w:t>have no major complaints; and to avoid pressure injuries and the use of restraint.</w:t>
            </w:r>
          </w:p>
          <w:p w14:paraId="6E9DA04A"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 facility manager and other director ensure the organisation is complaint with relevant legislative, contractual and regulatory requirements. They assume accountability for delivering a high-quality service with the support of the clinical manager and staff. Services are provided in ways that honour Te Tiriti o Waitangi and improve outcomes for Māori. </w:t>
            </w:r>
          </w:p>
          <w:p w14:paraId="301B2E3F" w14:textId="77777777" w:rsidR="00A838BC" w:rsidRPr="00BE00C7" w:rsidRDefault="00A838BC" w:rsidP="00BE00C7">
            <w:pPr>
              <w:pStyle w:val="OutcomeDescription"/>
              <w:spacing w:before="120" w:after="120"/>
              <w:rPr>
                <w:rFonts w:cs="Arial"/>
                <w:lang w:eastAsia="en-NZ"/>
              </w:rPr>
            </w:pPr>
            <w:r w:rsidRPr="00BE00C7">
              <w:rPr>
                <w:rFonts w:cs="Arial"/>
                <w:lang w:eastAsia="en-NZ"/>
              </w:rPr>
              <w:t>Organisational performance is monitored and reviewed at planned intervals. The service has an organisation-wide approach to quality and risk. Quality and risk management systems are focussed on improving service delivery and care. Performance of the service is monitored through satisfaction surveys, clinical indicators, staff incident reporting, audit results, complaints, resident, family/whānau and staff input through feedback and meetings. All of this is discussed and reviewed from the directors down to f</w:t>
            </w:r>
            <w:r w:rsidRPr="00BE00C7">
              <w:rPr>
                <w:rFonts w:cs="Arial"/>
                <w:lang w:eastAsia="en-NZ"/>
              </w:rPr>
              <w:t xml:space="preserve">acility level, with corrective actions being filtered through to all levels. </w:t>
            </w:r>
          </w:p>
          <w:p w14:paraId="1DC9E800"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 directors have completed training on Te Tiriti o Waitangi, cultural safety </w:t>
            </w:r>
            <w:r w:rsidRPr="00BE00C7">
              <w:rPr>
                <w:rFonts w:cs="Arial"/>
                <w:lang w:eastAsia="en-NZ"/>
              </w:rPr>
              <w:lastRenderedPageBreak/>
              <w:t>and understanding institutional bias and racism. The directors ensure the service is equitable for Māori by ensuring staff practice in a culturally safe manner and by monitoring ethnicity data of staff and residents.</w:t>
            </w:r>
          </w:p>
          <w:p w14:paraId="65D61BEB"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 clinical manager (CM) is a registered nurse and has overall clinical responsibility and reports to the Directors. This is appropriate for the size and complexity of the service. The CM ensures the team of caregivers and registered nurses provide safe and appropriate clinical practice, care and services. Registered nurses have allocated portfolios for infection prevention, restraint minimisation, falls reduction and skin integrity. The clinical manager can access professional support and advice from the </w:t>
            </w:r>
            <w:r w:rsidRPr="00BE00C7">
              <w:rPr>
                <w:rFonts w:cs="Arial"/>
                <w:lang w:eastAsia="en-NZ"/>
              </w:rPr>
              <w:t>nurse practitioner (NP), GPs and Waikato Hospital.</w:t>
            </w:r>
          </w:p>
          <w:p w14:paraId="61F9F0FE" w14:textId="77777777" w:rsidR="00A838BC" w:rsidRPr="00BE00C7" w:rsidRDefault="00A838BC" w:rsidP="00BE00C7">
            <w:pPr>
              <w:pStyle w:val="OutcomeDescription"/>
              <w:spacing w:before="120" w:after="120"/>
              <w:rPr>
                <w:rFonts w:cs="Arial"/>
                <w:lang w:eastAsia="en-NZ"/>
              </w:rPr>
            </w:pPr>
          </w:p>
        </w:tc>
      </w:tr>
      <w:tr w:rsidR="00CB7F04" w14:paraId="2ABEDDE5" w14:textId="77777777">
        <w:tc>
          <w:tcPr>
            <w:tcW w:w="0" w:type="auto"/>
          </w:tcPr>
          <w:p w14:paraId="11741CC9"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80FA13"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068771" w14:textId="77777777" w:rsidR="00A838BC" w:rsidRPr="00BE00C7" w:rsidRDefault="00A838BC" w:rsidP="00BE00C7">
            <w:pPr>
              <w:pStyle w:val="OutcomeDescription"/>
              <w:spacing w:before="120" w:after="120"/>
              <w:rPr>
                <w:rFonts w:cs="Arial"/>
                <w:lang w:eastAsia="en-NZ"/>
              </w:rPr>
            </w:pPr>
          </w:p>
        </w:tc>
        <w:tc>
          <w:tcPr>
            <w:tcW w:w="0" w:type="auto"/>
          </w:tcPr>
          <w:p w14:paraId="0686BA0B"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799BF01D" w14:textId="77777777" w:rsidR="00A838BC" w:rsidRPr="00BE00C7" w:rsidRDefault="00A838BC" w:rsidP="00BE00C7">
            <w:pPr>
              <w:pStyle w:val="OutcomeDescription"/>
              <w:spacing w:before="120" w:after="120"/>
              <w:rPr>
                <w:rFonts w:cs="Arial"/>
                <w:lang w:eastAsia="en-NZ"/>
              </w:rPr>
            </w:pPr>
            <w:r w:rsidRPr="00BE00C7">
              <w:rPr>
                <w:rFonts w:cs="Arial"/>
                <w:lang w:eastAsia="en-NZ"/>
              </w:rPr>
              <w:t>A quality and risk management programme is in place that allows Cardrona Rest Home and Hospital to track their progress against the organisation’s quality goals, as outlined in the business plan.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w:t>
            </w:r>
            <w:r w:rsidRPr="00BE00C7">
              <w:rPr>
                <w:rFonts w:cs="Arial"/>
                <w:lang w:eastAsia="en-NZ"/>
              </w:rPr>
              <w:t>int, complaints, medication errors and staff injuries. The service actively looks for opportunities to improve through quality initiatives and analysis of clinical indicator data. The service is currently focussing on falls reduction through staff training and development of strategies for individual residents who are identified as medium to high falls risk.</w:t>
            </w:r>
          </w:p>
          <w:p w14:paraId="6E578A9C"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Meetings are held monthly for all staff and these include health safety and quality (including infection prevention). There are regular resident and family/whānau meetings and residents and family/whānau interviewed stated they could approach the facility manager and clinical manager at any time to raise concerns. Staff meetings include (but are not limited to): tabling the previous minutes; matters outstanding; incidents and accidents; clinical indicators as above; internal audit reports; human resources; </w:t>
            </w:r>
            <w:r w:rsidRPr="00BE00C7">
              <w:rPr>
                <w:rFonts w:cs="Arial"/>
                <w:lang w:eastAsia="en-NZ"/>
              </w:rPr>
              <w:t xml:space="preserve">education; compliments and complaints; policy updates; general business; and actions going forward. </w:t>
            </w:r>
          </w:p>
          <w:p w14:paraId="2F6D691A"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w:t>
            </w:r>
            <w:r w:rsidRPr="00BE00C7">
              <w:rPr>
                <w:rFonts w:cs="Arial"/>
                <w:lang w:eastAsia="en-NZ"/>
              </w:rPr>
              <w:lastRenderedPageBreak/>
              <w:t xml:space="preserve">service improvements, with evidence of progress and sign off when achieved. Quality data and trends in data are communicated to staff in the meetings. </w:t>
            </w:r>
          </w:p>
          <w:p w14:paraId="1365C99D" w14:textId="77777777" w:rsidR="00A838BC" w:rsidRPr="00BE00C7" w:rsidRDefault="00A838BC"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42F4443B" w14:textId="77777777" w:rsidR="00A838BC" w:rsidRPr="00BE00C7" w:rsidRDefault="00A838BC"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facility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w:t>
            </w:r>
            <w:r w:rsidRPr="00BE00C7">
              <w:rPr>
                <w:rFonts w:cs="Arial"/>
                <w:lang w:eastAsia="en-NZ"/>
              </w:rPr>
              <w:t xml:space="preserve">ident form. There is timely completion of investigation and reporting following staff incidents and accidents. The internal audit schedule includes health and safety, maintenance, and environmental audits. </w:t>
            </w:r>
          </w:p>
          <w:p w14:paraId="2FEA6E1E" w14:textId="77777777" w:rsidR="00A838BC" w:rsidRPr="00BE00C7" w:rsidRDefault="00A838BC"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Incident forms evidenced immediate action noted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w:t>
            </w:r>
            <w:r w:rsidRPr="00BE00C7">
              <w:rPr>
                <w:rFonts w:cs="Arial"/>
                <w:lang w:eastAsia="en-NZ"/>
              </w:rPr>
              <w:t>ng policy.</w:t>
            </w:r>
          </w:p>
          <w:p w14:paraId="4F8F30D7" w14:textId="77777777" w:rsidR="00A838BC" w:rsidRPr="00BE00C7" w:rsidRDefault="00A838BC"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There has been one Section 31 notification to HealthCERT relating to an altercation that was reported to the police. There have been no notifications to the Health Quality and Safety Commission since the last audit. There have been no outbreaks of infection since the last audit.</w:t>
            </w:r>
          </w:p>
          <w:p w14:paraId="43518DEF" w14:textId="77777777" w:rsidR="00A838BC" w:rsidRPr="00BE00C7" w:rsidRDefault="00A838BC" w:rsidP="00BE00C7">
            <w:pPr>
              <w:pStyle w:val="OutcomeDescription"/>
              <w:spacing w:before="120" w:after="120"/>
              <w:rPr>
                <w:rFonts w:cs="Arial"/>
                <w:lang w:eastAsia="en-NZ"/>
              </w:rPr>
            </w:pPr>
          </w:p>
        </w:tc>
      </w:tr>
      <w:tr w:rsidR="00CB7F04" w14:paraId="4CC79CEB" w14:textId="77777777">
        <w:tc>
          <w:tcPr>
            <w:tcW w:w="0" w:type="auto"/>
          </w:tcPr>
          <w:p w14:paraId="77536C62"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671F5C5"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EE5E4E" w14:textId="77777777" w:rsidR="00A838BC" w:rsidRPr="00BE00C7" w:rsidRDefault="00A838BC" w:rsidP="00BE00C7">
            <w:pPr>
              <w:pStyle w:val="OutcomeDescription"/>
              <w:spacing w:before="120" w:after="120"/>
              <w:rPr>
                <w:rFonts w:cs="Arial"/>
                <w:lang w:eastAsia="en-NZ"/>
              </w:rPr>
            </w:pPr>
          </w:p>
        </w:tc>
        <w:tc>
          <w:tcPr>
            <w:tcW w:w="0" w:type="auto"/>
          </w:tcPr>
          <w:p w14:paraId="0FA4CB14"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400F71BE" w14:textId="77777777" w:rsidR="00A838BC" w:rsidRPr="00BE00C7" w:rsidRDefault="00A838BC"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The facility manager is on site three days per week. The clinical manager works Monday to Friday. There is always a registered nurse on duty. Staff can call the clinical or facility manager after hours if needed. The maintenance person is available for maintenance and property related cal</w:t>
            </w:r>
            <w:r w:rsidRPr="00BE00C7">
              <w:rPr>
                <w:rFonts w:cs="Arial"/>
                <w:lang w:eastAsia="en-NZ"/>
              </w:rPr>
              <w:t xml:space="preserve">ls. </w:t>
            </w:r>
          </w:p>
          <w:p w14:paraId="2B8B57B2" w14:textId="77777777" w:rsidR="00A838BC" w:rsidRPr="00BE00C7" w:rsidRDefault="00A838BC"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and family/whānau interviewed. Staff interviewed stated overall, the staffing levels are satisfactory, and the facility and clinical managers provide good support.</w:t>
            </w:r>
          </w:p>
          <w:p w14:paraId="1BB0210E"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Residents and family/whānau interviewed reported there are adequate staff numbers. </w:t>
            </w:r>
          </w:p>
          <w:p w14:paraId="4EF0E44F" w14:textId="77777777" w:rsidR="00A838BC" w:rsidRPr="00BE00C7" w:rsidRDefault="00A838BC" w:rsidP="00BE00C7">
            <w:pPr>
              <w:pStyle w:val="OutcomeDescription"/>
              <w:spacing w:before="120" w:after="120"/>
              <w:rPr>
                <w:rFonts w:cs="Arial"/>
                <w:lang w:eastAsia="en-NZ"/>
              </w:rPr>
            </w:pPr>
            <w:r w:rsidRPr="00BE00C7">
              <w:rPr>
                <w:rFonts w:cs="Arial"/>
                <w:lang w:eastAsia="en-NZ"/>
              </w:rPr>
              <w:t>The annual training programme exceeds eight hours annually and is aligned with Ngā Paerewa Health and Disability Services Standard 2021. There is an attendance register for each training session and a record of educational courses offered and completed, including: in-services; competency questionnaires; online learning; and external professional development. All senior caregivers and registered nurses have current medication competencies. Registered nurses, senior caregivers, activities staff, and kitchen s</w:t>
            </w:r>
            <w:r w:rsidRPr="00BE00C7">
              <w:rPr>
                <w:rFonts w:cs="Arial"/>
                <w:lang w:eastAsia="en-NZ"/>
              </w:rPr>
              <w:t xml:space="preserve">taff have a current first aid certificate. </w:t>
            </w:r>
          </w:p>
          <w:p w14:paraId="0A739CD2" w14:textId="77777777" w:rsidR="00A838BC" w:rsidRPr="00BE00C7" w:rsidRDefault="00A838BC" w:rsidP="00BE00C7">
            <w:pPr>
              <w:pStyle w:val="OutcomeDescription"/>
              <w:spacing w:before="120" w:after="120"/>
              <w:rPr>
                <w:rFonts w:cs="Arial"/>
                <w:lang w:eastAsia="en-NZ"/>
              </w:rPr>
            </w:pPr>
            <w:r w:rsidRPr="00BE00C7">
              <w:rPr>
                <w:rFonts w:cs="Arial"/>
                <w:lang w:eastAsia="en-NZ"/>
              </w:rPr>
              <w:t>Caregivers are encouraged to complete New Zealand Qualification Authority (NZQA) through Careerforce. There are 14 caregivers in total, and eight have achieved NZQA level three or above.</w:t>
            </w:r>
          </w:p>
          <w:p w14:paraId="1053C9E8" w14:textId="77777777" w:rsidR="00A838BC" w:rsidRPr="00BE00C7" w:rsidRDefault="00A838BC"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seven registered nurses, including the clinical manager. Three have completed interRAI training. Staff have completed trainin</w:t>
            </w:r>
            <w:r w:rsidRPr="00BE00C7">
              <w:rPr>
                <w:rFonts w:cs="Arial"/>
                <w:lang w:eastAsia="en-NZ"/>
              </w:rPr>
              <w:t xml:space="preserve">g that covers equality/diversity, Te Tiriti o Waitangi, Te Whare Tapa Whā, and a broad range of other subjects relevant to aged care nursing. </w:t>
            </w:r>
          </w:p>
          <w:p w14:paraId="797583CC" w14:textId="77777777" w:rsidR="00A838BC" w:rsidRPr="00BE00C7" w:rsidRDefault="00A838BC" w:rsidP="00BE00C7">
            <w:pPr>
              <w:pStyle w:val="OutcomeDescription"/>
              <w:spacing w:before="120" w:after="120"/>
              <w:rPr>
                <w:rFonts w:cs="Arial"/>
                <w:lang w:eastAsia="en-NZ"/>
              </w:rPr>
            </w:pPr>
          </w:p>
          <w:p w14:paraId="2C4E23FE" w14:textId="77777777" w:rsidR="00A838BC" w:rsidRPr="00BE00C7" w:rsidRDefault="00A838BC" w:rsidP="00BE00C7">
            <w:pPr>
              <w:pStyle w:val="OutcomeDescription"/>
              <w:spacing w:before="120" w:after="120"/>
              <w:rPr>
                <w:rFonts w:cs="Arial"/>
                <w:lang w:eastAsia="en-NZ"/>
              </w:rPr>
            </w:pPr>
          </w:p>
        </w:tc>
      </w:tr>
      <w:tr w:rsidR="00CB7F04" w14:paraId="122B7D37" w14:textId="77777777">
        <w:tc>
          <w:tcPr>
            <w:tcW w:w="0" w:type="auto"/>
          </w:tcPr>
          <w:p w14:paraId="20DBAE74"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C04BC5"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277DD0" w14:textId="77777777" w:rsidR="00A838BC" w:rsidRPr="00BE00C7" w:rsidRDefault="00A838BC" w:rsidP="00BE00C7">
            <w:pPr>
              <w:pStyle w:val="OutcomeDescription"/>
              <w:spacing w:before="120" w:after="120"/>
              <w:rPr>
                <w:rFonts w:cs="Arial"/>
                <w:lang w:eastAsia="en-NZ"/>
              </w:rPr>
            </w:pPr>
          </w:p>
        </w:tc>
        <w:tc>
          <w:tcPr>
            <w:tcW w:w="0" w:type="auto"/>
          </w:tcPr>
          <w:p w14:paraId="181265B6"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14D4C618" w14:textId="77777777" w:rsidR="00A838BC" w:rsidRPr="00BE00C7" w:rsidRDefault="00A838BC" w:rsidP="00BE00C7">
            <w:pPr>
              <w:pStyle w:val="OutcomeDescription"/>
              <w:spacing w:before="120" w:after="120"/>
              <w:rPr>
                <w:rFonts w:cs="Arial"/>
                <w:lang w:eastAsia="en-NZ"/>
              </w:rPr>
            </w:pPr>
            <w:r w:rsidRPr="00BE00C7">
              <w:rPr>
                <w:rFonts w:cs="Arial"/>
                <w:lang w:eastAsia="en-NZ"/>
              </w:rPr>
              <w:t>A register of current annual practising certificates was sighted and included all registered nurses, podiatrists, the nurse practitioner and general practitioners.</w:t>
            </w:r>
          </w:p>
          <w:p w14:paraId="41C04B6E"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091A8418"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Five staff files were reviewed, including a registered nurse, two caregivers, a cook and a housekeeper. The files included evidence of completed orientation, training and competencies, and professional qualifications where required. There are job descriptions in place for all positions that includes outcomes, accountability, responsibilities, authority, and functions to be achieved in each position. All files reviewed of employees who have worked for one year or more included evidence of annual performance </w:t>
            </w:r>
            <w:r w:rsidRPr="00BE00C7">
              <w:rPr>
                <w:rFonts w:cs="Arial"/>
                <w:lang w:eastAsia="en-NZ"/>
              </w:rPr>
              <w:t>appraisals.</w:t>
            </w:r>
          </w:p>
          <w:p w14:paraId="594A4AFC" w14:textId="77777777" w:rsidR="00A838BC" w:rsidRPr="00BE00C7" w:rsidRDefault="00A838BC" w:rsidP="00BE00C7">
            <w:pPr>
              <w:pStyle w:val="OutcomeDescription"/>
              <w:spacing w:before="120" w:after="120"/>
              <w:rPr>
                <w:rFonts w:cs="Arial"/>
                <w:lang w:eastAsia="en-NZ"/>
              </w:rPr>
            </w:pPr>
          </w:p>
        </w:tc>
      </w:tr>
      <w:tr w:rsidR="00CB7F04" w14:paraId="3AC626A6" w14:textId="77777777">
        <w:tc>
          <w:tcPr>
            <w:tcW w:w="0" w:type="auto"/>
          </w:tcPr>
          <w:p w14:paraId="296F6E64"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3.2: My pathway to wellbeing</w:t>
            </w:r>
          </w:p>
          <w:p w14:paraId="32EAA9C7"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F7FFAA7" w14:textId="77777777" w:rsidR="00A838BC" w:rsidRPr="00BE00C7" w:rsidRDefault="00A838BC" w:rsidP="00BE00C7">
            <w:pPr>
              <w:pStyle w:val="OutcomeDescription"/>
              <w:spacing w:before="120" w:after="120"/>
              <w:rPr>
                <w:rFonts w:cs="Arial"/>
                <w:lang w:eastAsia="en-NZ"/>
              </w:rPr>
            </w:pPr>
          </w:p>
        </w:tc>
        <w:tc>
          <w:tcPr>
            <w:tcW w:w="0" w:type="auto"/>
          </w:tcPr>
          <w:p w14:paraId="1BBFBDD3"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25E20386"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Five resident files were reviewed: three rest home level (including one on transition to home funding); and two hospital level (including one on LTS-CHC funding). Registered nurses are responsible for conducting all assessments and for the development of care plans. There was evidence of resident and family/whānau involvement in the interRAI assessments, long-term care plan reviews, and six-monthly multidisciplinary reviews. </w:t>
            </w:r>
          </w:p>
          <w:p w14:paraId="6AADE42C" w14:textId="77777777" w:rsidR="00A838BC" w:rsidRPr="00BE00C7" w:rsidRDefault="00A838BC"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InterRAI assessments are completed for all residents, except for one on transition to home funding. This resident had a comprehensive assessment using validated assessment tools, and a comprehensive and holistic care plan in place. For the resident files reviewed, the outcomes of the assessments formul</w:t>
            </w:r>
            <w:r w:rsidRPr="00BE00C7">
              <w:rPr>
                <w:rFonts w:cs="Arial"/>
                <w:lang w:eastAsia="en-NZ"/>
              </w:rPr>
              <w:t>ate the basis of the long-term care plan.</w:t>
            </w:r>
          </w:p>
          <w:p w14:paraId="2C176A8A"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w:t>
            </w:r>
            <w:r w:rsidRPr="00BE00C7">
              <w:rPr>
                <w:rFonts w:cs="Arial"/>
                <w:lang w:eastAsia="en-NZ"/>
              </w:rPr>
              <w:lastRenderedPageBreak/>
              <w:t xml:space="preserve">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six-monthly and when changes occurred earlier, as indicated for long-term residents. Care plans are reviewed on a six-monthly basis, or when </w:t>
            </w:r>
            <w:r w:rsidRPr="00BE00C7">
              <w:rPr>
                <w:rFonts w:cs="Arial"/>
                <w:lang w:eastAsia="en-NZ"/>
              </w:rPr>
              <w:t xml:space="preserve">there are changes in the status of residents. </w:t>
            </w:r>
          </w:p>
          <w:p w14:paraId="195F01F5" w14:textId="77777777" w:rsidR="00A838BC" w:rsidRPr="00BE00C7" w:rsidRDefault="00A838BC" w:rsidP="00BE00C7">
            <w:pPr>
              <w:pStyle w:val="OutcomeDescription"/>
              <w:spacing w:before="120" w:after="120"/>
              <w:rPr>
                <w:rFonts w:cs="Arial"/>
                <w:lang w:eastAsia="en-NZ"/>
              </w:rPr>
            </w:pPr>
            <w:r w:rsidRPr="00BE00C7">
              <w:rPr>
                <w:rFonts w:cs="Arial"/>
                <w:lang w:eastAsia="en-NZ"/>
              </w:rPr>
              <w:t>The service contracts a nurse practitioner for on-site visits once a week. They are available by phone or zoom when needed on other days of the week. Some residents can choose to remain with their own general practitioner. After hours residents are transported by ambulance to Tokoroa Hospital if acutely unwell. The nurse practitioner sees and examines the residents within two to five working days of admission and completes monthly to three-monthly reviews as needed. More frequent medical reviews were eviden</w:t>
            </w:r>
            <w:r w:rsidRPr="00BE00C7">
              <w:rPr>
                <w:rFonts w:cs="Arial"/>
                <w:lang w:eastAsia="en-NZ"/>
              </w:rPr>
              <w:t>ced in files of residents with more complex conditions, or acute changes to health status. The nurse practitioner was interviewed and stated staff are competent and communicate with them in a timely manner when there are changes in the health status of residents.</w:t>
            </w:r>
          </w:p>
          <w:p w14:paraId="6CDAD4F7"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visits if needed. A podiatrist visits regularly. </w:t>
            </w:r>
          </w:p>
          <w:p w14:paraId="2228F414"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Progress notes are written on every shift by caregivers, and the registered nurses document daily for hospital level residents and when there is an incident or changes in health status. </w:t>
            </w:r>
          </w:p>
          <w:p w14:paraId="18286FEC"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nurse practitioner. Family/whānau stated they were notified of all changes to health, including infections, accident/incidents, nurse practitioner visits, medication changes, and any changes to health status, and this was consistently documented in the resident files. </w:t>
            </w:r>
          </w:p>
          <w:p w14:paraId="625A5D3D"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There was a total of six wounds, including skin tears, chronic lesions, a graze, and diabetic foot ulcer. There were no pressure injuries on the day of </w:t>
            </w:r>
            <w:r w:rsidRPr="00BE00C7">
              <w:rPr>
                <w:rFonts w:cs="Arial"/>
                <w:lang w:eastAsia="en-NZ"/>
              </w:rPr>
              <w:lastRenderedPageBreak/>
              <w:t>audit.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Caregivers and registered nurses interviewed stated there are adequate clinical supplies and equipment provided, including continence, wound</w:t>
            </w:r>
            <w:r w:rsidRPr="00BE00C7">
              <w:rPr>
                <w:rFonts w:cs="Arial"/>
                <w:lang w:eastAsia="en-NZ"/>
              </w:rPr>
              <w:t xml:space="preserve"> care supplies and pressure injury prevention resources. </w:t>
            </w:r>
          </w:p>
          <w:p w14:paraId="5D3E516A" w14:textId="280660C4" w:rsidR="00A838BC" w:rsidRPr="00BE00C7" w:rsidRDefault="00A838BC" w:rsidP="00A838BC">
            <w:pPr>
              <w:pStyle w:val="OutcomeDescription"/>
              <w:spacing w:before="120" w:after="120"/>
              <w:rPr>
                <w:rFonts w:cs="Arial"/>
                <w:lang w:eastAsia="en-NZ"/>
              </w:rPr>
            </w:pPr>
            <w:r w:rsidRPr="00BE00C7">
              <w:rPr>
                <w:rFonts w:cs="Arial"/>
                <w:lang w:eastAsia="en-NZ"/>
              </w:rPr>
              <w:t>Monitoring charts including vital signs, bowel charts and weight charts are available for staff to use. Neurological observations have routinely and comprehensively been completed for unwitnessed falls, or where head injury was suspected as part of post falls management. Incidents reviewed indicate these were completed in line with policy and procedure.</w:t>
            </w:r>
          </w:p>
        </w:tc>
      </w:tr>
      <w:tr w:rsidR="00CB7F04" w14:paraId="35C5653A" w14:textId="77777777">
        <w:tc>
          <w:tcPr>
            <w:tcW w:w="0" w:type="auto"/>
          </w:tcPr>
          <w:p w14:paraId="5EC591A8"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3.4: My medication</w:t>
            </w:r>
          </w:p>
          <w:p w14:paraId="5C71D4B0"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F94B0B" w14:textId="77777777" w:rsidR="00A838BC" w:rsidRPr="00BE00C7" w:rsidRDefault="00A838BC" w:rsidP="00BE00C7">
            <w:pPr>
              <w:pStyle w:val="OutcomeDescription"/>
              <w:spacing w:before="120" w:after="120"/>
              <w:rPr>
                <w:rFonts w:cs="Arial"/>
                <w:lang w:eastAsia="en-NZ"/>
              </w:rPr>
            </w:pPr>
          </w:p>
        </w:tc>
        <w:tc>
          <w:tcPr>
            <w:tcW w:w="0" w:type="auto"/>
          </w:tcPr>
          <w:p w14:paraId="17C09614"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524A2FC4" w14:textId="77777777" w:rsidR="00A838BC" w:rsidRPr="00BE00C7" w:rsidRDefault="00A838BC"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03175C61" w14:textId="77777777" w:rsidR="00A838BC" w:rsidRPr="00BE00C7" w:rsidRDefault="00A838BC"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323FB77A" w14:textId="77777777" w:rsidR="00A838BC" w:rsidRPr="00BE00C7" w:rsidRDefault="00A838BC"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who are required to pass an annual competency test and have ongoing training in medicine management. Medication errors are reported on incident forms and appropriate investigation and follow up is done.</w:t>
            </w:r>
          </w:p>
          <w:p w14:paraId="516E8CAD"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Ten medication charts were reviewed. Allergies and adverse reactions are clearly recorded. Specific instructions for individual residents are included in the prescription. Staff were seen to be explaining medications to residents </w:t>
            </w:r>
            <w:r w:rsidRPr="00BE00C7">
              <w:rPr>
                <w:rFonts w:cs="Arial"/>
                <w:lang w:eastAsia="en-NZ"/>
              </w:rPr>
              <w:lastRenderedPageBreak/>
              <w:t>so they understood what they were taking. Residents and family/whānau confirmed they are consulted about medication changes.</w:t>
            </w:r>
          </w:p>
          <w:p w14:paraId="1917B306" w14:textId="77777777" w:rsidR="00A838BC" w:rsidRPr="00BE00C7" w:rsidRDefault="00A838BC" w:rsidP="00BE00C7">
            <w:pPr>
              <w:pStyle w:val="OutcomeDescription"/>
              <w:spacing w:before="120" w:after="120"/>
              <w:rPr>
                <w:rFonts w:cs="Arial"/>
                <w:lang w:eastAsia="en-NZ"/>
              </w:rPr>
            </w:pPr>
            <w:r w:rsidRPr="00BE00C7">
              <w:rPr>
                <w:rFonts w:cs="Arial"/>
                <w:lang w:eastAsia="en-NZ"/>
              </w:rPr>
              <w:t>There is one resident who self-administers inhaled medication. There is a process for assessing the competency for residents who wish to self-administer their medications, and a policy for the safe storage of medications. Standing orders have been approved by the nurse practitioner and there are clear guidelines as to the indications for use and dosages.</w:t>
            </w:r>
          </w:p>
          <w:p w14:paraId="3D3BAF6B" w14:textId="77777777" w:rsidR="00A838BC" w:rsidRPr="00BE00C7" w:rsidRDefault="00A838BC" w:rsidP="00BE00C7">
            <w:pPr>
              <w:pStyle w:val="OutcomeDescription"/>
              <w:spacing w:before="120" w:after="120"/>
              <w:rPr>
                <w:rFonts w:cs="Arial"/>
                <w:lang w:eastAsia="en-NZ"/>
              </w:rPr>
            </w:pPr>
          </w:p>
        </w:tc>
      </w:tr>
      <w:tr w:rsidR="00CB7F04" w14:paraId="3002FAA4" w14:textId="77777777">
        <w:tc>
          <w:tcPr>
            <w:tcW w:w="0" w:type="auto"/>
          </w:tcPr>
          <w:p w14:paraId="70C9353D"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0C56D3"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6BCB9F" w14:textId="77777777" w:rsidR="00A838BC" w:rsidRPr="00BE00C7" w:rsidRDefault="00A838BC" w:rsidP="00BE00C7">
            <w:pPr>
              <w:pStyle w:val="OutcomeDescription"/>
              <w:spacing w:before="120" w:after="120"/>
              <w:rPr>
                <w:rFonts w:cs="Arial"/>
                <w:lang w:eastAsia="en-NZ"/>
              </w:rPr>
            </w:pPr>
          </w:p>
        </w:tc>
        <w:tc>
          <w:tcPr>
            <w:tcW w:w="0" w:type="auto"/>
          </w:tcPr>
          <w:p w14:paraId="686F6D0C"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15B760D8" w14:textId="77777777" w:rsidR="00A838BC" w:rsidRPr="00BE00C7" w:rsidRDefault="00A838BC"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370AFF22" w14:textId="77777777" w:rsidR="00A838BC" w:rsidRPr="00BE00C7" w:rsidRDefault="00A838BC" w:rsidP="00BE00C7">
            <w:pPr>
              <w:pStyle w:val="OutcomeDescription"/>
              <w:spacing w:before="120" w:after="120"/>
              <w:rPr>
                <w:rFonts w:cs="Arial"/>
                <w:lang w:eastAsia="en-NZ"/>
              </w:rPr>
            </w:pPr>
            <w:r w:rsidRPr="00BE00C7">
              <w:rPr>
                <w:rFonts w:cs="Arial"/>
                <w:lang w:eastAsia="en-NZ"/>
              </w:rPr>
              <w:t>The food control plan is current to 6 April 2026.</w:t>
            </w:r>
          </w:p>
          <w:p w14:paraId="3BEA8BD3" w14:textId="77777777" w:rsidR="00A838BC" w:rsidRPr="00BE00C7" w:rsidRDefault="00A838BC" w:rsidP="00BE00C7">
            <w:pPr>
              <w:pStyle w:val="OutcomeDescription"/>
              <w:spacing w:before="120" w:after="120"/>
              <w:rPr>
                <w:rFonts w:cs="Arial"/>
                <w:lang w:eastAsia="en-NZ"/>
              </w:rPr>
            </w:pPr>
          </w:p>
        </w:tc>
      </w:tr>
      <w:tr w:rsidR="00CB7F04" w14:paraId="7C0DE315" w14:textId="77777777">
        <w:tc>
          <w:tcPr>
            <w:tcW w:w="0" w:type="auto"/>
          </w:tcPr>
          <w:p w14:paraId="7D562903"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D704435"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F5A9A8" w14:textId="77777777" w:rsidR="00A838BC" w:rsidRPr="00BE00C7" w:rsidRDefault="00A838BC" w:rsidP="00BE00C7">
            <w:pPr>
              <w:pStyle w:val="OutcomeDescription"/>
              <w:spacing w:before="120" w:after="120"/>
              <w:rPr>
                <w:rFonts w:cs="Arial"/>
                <w:lang w:eastAsia="en-NZ"/>
              </w:rPr>
            </w:pPr>
          </w:p>
        </w:tc>
        <w:tc>
          <w:tcPr>
            <w:tcW w:w="0" w:type="auto"/>
          </w:tcPr>
          <w:p w14:paraId="197A4403"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028FE07D"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w:t>
            </w:r>
            <w:r w:rsidRPr="00BE00C7">
              <w:rPr>
                <w:rFonts w:cs="Arial"/>
                <w:lang w:eastAsia="en-NZ"/>
              </w:rPr>
              <w:t>staff transport residents to appointments.</w:t>
            </w:r>
          </w:p>
          <w:p w14:paraId="64A3D421" w14:textId="77777777" w:rsidR="00A838BC" w:rsidRPr="00BE00C7" w:rsidRDefault="00A838BC" w:rsidP="00BE00C7">
            <w:pPr>
              <w:pStyle w:val="OutcomeDescription"/>
              <w:spacing w:before="120" w:after="120"/>
              <w:rPr>
                <w:rFonts w:cs="Arial"/>
                <w:lang w:eastAsia="en-NZ"/>
              </w:rPr>
            </w:pPr>
          </w:p>
        </w:tc>
      </w:tr>
      <w:tr w:rsidR="00CB7F04" w14:paraId="7601EA7E" w14:textId="77777777">
        <w:tc>
          <w:tcPr>
            <w:tcW w:w="0" w:type="auto"/>
          </w:tcPr>
          <w:p w14:paraId="3BCD9F74"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4.1: The facility</w:t>
            </w:r>
          </w:p>
          <w:p w14:paraId="5A6B04AC"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9F2B07" w14:textId="77777777" w:rsidR="00A838BC" w:rsidRPr="00BE00C7" w:rsidRDefault="00A838BC" w:rsidP="00BE00C7">
            <w:pPr>
              <w:pStyle w:val="OutcomeDescription"/>
              <w:spacing w:before="120" w:after="120"/>
              <w:rPr>
                <w:rFonts w:cs="Arial"/>
                <w:lang w:eastAsia="en-NZ"/>
              </w:rPr>
            </w:pPr>
          </w:p>
        </w:tc>
        <w:tc>
          <w:tcPr>
            <w:tcW w:w="0" w:type="auto"/>
          </w:tcPr>
          <w:p w14:paraId="33427EA4"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011DEA"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 building warrant of fitness is current to 9 December 2025 (the service is </w:t>
            </w:r>
            <w:r w:rsidRPr="00BE00C7">
              <w:rPr>
                <w:rFonts w:cs="Arial"/>
                <w:lang w:eastAsia="en-NZ"/>
              </w:rPr>
              <w:lastRenderedPageBreak/>
              <w:t>awaiting an updated building warrant of fitness).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on the covered deck and in the grounds. Reside</w:t>
            </w:r>
            <w:r w:rsidRPr="00BE00C7">
              <w:rPr>
                <w:rFonts w:cs="Arial"/>
                <w:lang w:eastAsia="en-NZ"/>
              </w:rPr>
              <w:t>nts are encouraged to personalise their bedrooms with personal, cultural and spiritual belongings, as viewed on the day of audit.</w:t>
            </w:r>
          </w:p>
          <w:p w14:paraId="5AE566A8"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The planned maintenance schedule includes testing and tagging of electrical equipment, last completed on 11 July 2025, and calibration and testing of clinical equipment, last completed on 28 January 2025.  Hot water temperatures have been tested and recorded in resident rooms, laundry, and kitchen monthly. The hot water temperature in residents’ rooms is maintained below 45 degrees Celsius. </w:t>
            </w:r>
          </w:p>
          <w:p w14:paraId="2DA03444" w14:textId="77777777" w:rsidR="00A838BC" w:rsidRPr="00BE00C7" w:rsidRDefault="00A838BC" w:rsidP="00BE00C7">
            <w:pPr>
              <w:pStyle w:val="OutcomeDescription"/>
              <w:spacing w:before="120" w:after="120"/>
              <w:rPr>
                <w:rFonts w:cs="Arial"/>
                <w:lang w:eastAsia="en-NZ"/>
              </w:rPr>
            </w:pPr>
          </w:p>
        </w:tc>
      </w:tr>
      <w:tr w:rsidR="00CB7F04" w14:paraId="664198E8" w14:textId="77777777">
        <w:tc>
          <w:tcPr>
            <w:tcW w:w="0" w:type="auto"/>
          </w:tcPr>
          <w:p w14:paraId="428DE327"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85020EA"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0B915E" w14:textId="77777777" w:rsidR="00A838BC" w:rsidRPr="00BE00C7" w:rsidRDefault="00A838BC" w:rsidP="00BE00C7">
            <w:pPr>
              <w:pStyle w:val="OutcomeDescription"/>
              <w:spacing w:before="120" w:after="120"/>
              <w:rPr>
                <w:rFonts w:cs="Arial"/>
                <w:lang w:eastAsia="en-NZ"/>
              </w:rPr>
            </w:pPr>
          </w:p>
        </w:tc>
        <w:tc>
          <w:tcPr>
            <w:tcW w:w="0" w:type="auto"/>
          </w:tcPr>
          <w:p w14:paraId="77D48D40"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303BC2BE" w14:textId="77777777" w:rsidR="00A838BC" w:rsidRPr="00BE00C7" w:rsidRDefault="00A838BC"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an external consultant and approved by the directors. Policies are available to staff. The infection prevention programme is linked to the quality system and reviewed annually. Monthly reports are generated that include infection rates, types and use of antimicrobials. These are</w:t>
            </w:r>
            <w:r w:rsidRPr="00BE00C7">
              <w:rPr>
                <w:rFonts w:cs="Arial"/>
                <w:lang w:eastAsia="en-NZ"/>
              </w:rPr>
              <w:t xml:space="preserve"> tabled at staff meetings and the directors’ meetings.</w:t>
            </w:r>
          </w:p>
          <w:p w14:paraId="7FAABB7A" w14:textId="77777777" w:rsidR="00A838BC" w:rsidRPr="00BE00C7" w:rsidRDefault="00A838BC"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is ongoing training and education around Covid-19 and outbreaks of infection, and staff are informed of any changes by noticeboards and handovers. Staff have completed handwashing and personal protective equipment competencies. Resident education occurs as part of the daily cares.</w:t>
            </w:r>
          </w:p>
          <w:p w14:paraId="53E729F6" w14:textId="77777777" w:rsidR="00A838BC" w:rsidRPr="00BE00C7" w:rsidRDefault="00A838BC" w:rsidP="00BE00C7">
            <w:pPr>
              <w:pStyle w:val="OutcomeDescription"/>
              <w:spacing w:before="120" w:after="120"/>
              <w:rPr>
                <w:rFonts w:cs="Arial"/>
                <w:lang w:eastAsia="en-NZ"/>
              </w:rPr>
            </w:pPr>
          </w:p>
        </w:tc>
      </w:tr>
      <w:tr w:rsidR="00CB7F04" w14:paraId="1087FDFF" w14:textId="77777777">
        <w:tc>
          <w:tcPr>
            <w:tcW w:w="0" w:type="auto"/>
          </w:tcPr>
          <w:p w14:paraId="7D93F49D" w14:textId="77777777" w:rsidR="00A838BC" w:rsidRPr="00BE00C7" w:rsidRDefault="00A838B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01C204D"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r>
            <w:r w:rsidRPr="00BE00C7">
              <w:rPr>
                <w:rFonts w:cs="Arial"/>
                <w:lang w:eastAsia="en-NZ"/>
              </w:rP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20FE7CA" w14:textId="77777777" w:rsidR="00A838BC" w:rsidRPr="00BE00C7" w:rsidRDefault="00A838BC" w:rsidP="00BE00C7">
            <w:pPr>
              <w:pStyle w:val="OutcomeDescription"/>
              <w:spacing w:before="120" w:after="120"/>
              <w:rPr>
                <w:rFonts w:cs="Arial"/>
                <w:lang w:eastAsia="en-NZ"/>
              </w:rPr>
            </w:pPr>
          </w:p>
        </w:tc>
        <w:tc>
          <w:tcPr>
            <w:tcW w:w="0" w:type="auto"/>
          </w:tcPr>
          <w:p w14:paraId="773C0499"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896814" w14:textId="77777777" w:rsidR="00A838BC" w:rsidRPr="00BE00C7" w:rsidRDefault="00A838B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w:t>
            </w:r>
            <w:r w:rsidRPr="00BE00C7">
              <w:rPr>
                <w:rFonts w:cs="Arial"/>
                <w:lang w:eastAsia="en-NZ"/>
              </w:rPr>
              <w:lastRenderedPageBreak/>
              <w:t>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The organisation benchmarks their infection data with an external benchmarking company.</w:t>
            </w:r>
          </w:p>
          <w:p w14:paraId="366AA2E7" w14:textId="77777777" w:rsidR="00A838BC" w:rsidRPr="00BE00C7" w:rsidRDefault="00A838BC" w:rsidP="00BE00C7">
            <w:pPr>
              <w:pStyle w:val="OutcomeDescription"/>
              <w:spacing w:before="120" w:after="120"/>
              <w:rPr>
                <w:rFonts w:cs="Arial"/>
                <w:lang w:eastAsia="en-NZ"/>
              </w:rPr>
            </w:pPr>
            <w:r w:rsidRPr="00BE00C7">
              <w:rPr>
                <w:rFonts w:cs="Arial"/>
                <w:lang w:eastAsia="en-NZ"/>
              </w:rPr>
              <w:t>Infection control surveillance is discussed at staff meetings and reported to the directors. The service has incorporated ethnicity data into surveillance methods and data captured is easily extracted. Meeting minutes are displayed for staff. Action plans are required for any infection rates of concern. Internal infection control audits are completed, with corrective actions for areas of improvement.</w:t>
            </w:r>
          </w:p>
          <w:p w14:paraId="33F85761" w14:textId="77777777" w:rsidR="00A838BC" w:rsidRPr="00BE00C7" w:rsidRDefault="00A838BC" w:rsidP="00BE00C7">
            <w:pPr>
              <w:pStyle w:val="OutcomeDescription"/>
              <w:spacing w:before="120" w:after="120"/>
              <w:rPr>
                <w:rFonts w:cs="Arial"/>
                <w:lang w:eastAsia="en-NZ"/>
              </w:rPr>
            </w:pPr>
            <w:r w:rsidRPr="00BE00C7">
              <w:rPr>
                <w:rFonts w:cs="Arial"/>
                <w:lang w:eastAsia="en-NZ"/>
              </w:rPr>
              <w:t>Since the last audit there have been no outbreaks of infection. There is a policy and procedures for the management of outbreaks of infection, and sufficient stocks of personal protective equipment and supplies to manage any outbreak.</w:t>
            </w:r>
          </w:p>
          <w:p w14:paraId="593CE773" w14:textId="77777777" w:rsidR="00A838BC" w:rsidRPr="00BE00C7" w:rsidRDefault="00A838BC" w:rsidP="00BE00C7">
            <w:pPr>
              <w:pStyle w:val="OutcomeDescription"/>
              <w:spacing w:before="120" w:after="120"/>
              <w:rPr>
                <w:rFonts w:cs="Arial"/>
                <w:lang w:eastAsia="en-NZ"/>
              </w:rPr>
            </w:pPr>
          </w:p>
        </w:tc>
      </w:tr>
      <w:tr w:rsidR="00CB7F04" w14:paraId="18530CDF" w14:textId="77777777">
        <w:tc>
          <w:tcPr>
            <w:tcW w:w="0" w:type="auto"/>
          </w:tcPr>
          <w:p w14:paraId="4C27E399" w14:textId="77777777" w:rsidR="00A838BC" w:rsidRPr="00BE00C7" w:rsidRDefault="00A838B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5334C2"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1BB796" w14:textId="77777777" w:rsidR="00A838BC" w:rsidRPr="00BE00C7" w:rsidRDefault="00A838BC" w:rsidP="00BE00C7">
            <w:pPr>
              <w:pStyle w:val="OutcomeDescription"/>
              <w:spacing w:before="120" w:after="120"/>
              <w:rPr>
                <w:rFonts w:cs="Arial"/>
                <w:lang w:eastAsia="en-NZ"/>
              </w:rPr>
            </w:pPr>
          </w:p>
        </w:tc>
        <w:tc>
          <w:tcPr>
            <w:tcW w:w="0" w:type="auto"/>
          </w:tcPr>
          <w:p w14:paraId="225EEFC7" w14:textId="77777777" w:rsidR="00A838BC" w:rsidRPr="00BE00C7" w:rsidRDefault="00A838BC" w:rsidP="00BE00C7">
            <w:pPr>
              <w:pStyle w:val="OutcomeDescription"/>
              <w:spacing w:before="120" w:after="120"/>
              <w:rPr>
                <w:rFonts w:cs="Arial"/>
                <w:lang w:eastAsia="en-NZ"/>
              </w:rPr>
            </w:pPr>
            <w:r w:rsidRPr="00BE00C7">
              <w:rPr>
                <w:rFonts w:cs="Arial"/>
                <w:lang w:eastAsia="en-NZ"/>
              </w:rPr>
              <w:t>FA</w:t>
            </w:r>
          </w:p>
        </w:tc>
        <w:tc>
          <w:tcPr>
            <w:tcW w:w="0" w:type="auto"/>
          </w:tcPr>
          <w:p w14:paraId="2F21698E" w14:textId="77777777" w:rsidR="00A838BC" w:rsidRPr="00BE00C7" w:rsidRDefault="00A838BC"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directors, clinical manager and staff. There is no use of restraint.</w:t>
            </w:r>
          </w:p>
          <w:p w14:paraId="2FDB3245" w14:textId="77777777" w:rsidR="00A838BC" w:rsidRPr="00BE00C7" w:rsidRDefault="00A838BC"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alternatives to restraint, cultural training and de-escalation strategies is completed as part of the mandatory training plan and orientation.</w:t>
            </w:r>
          </w:p>
          <w:p w14:paraId="07245810" w14:textId="77777777" w:rsidR="00A838BC" w:rsidRPr="00BE00C7" w:rsidRDefault="00A838BC" w:rsidP="00BE00C7">
            <w:pPr>
              <w:pStyle w:val="OutcomeDescription"/>
              <w:spacing w:before="120" w:after="120"/>
              <w:rPr>
                <w:rFonts w:cs="Arial"/>
                <w:lang w:eastAsia="en-NZ"/>
              </w:rPr>
            </w:pPr>
          </w:p>
        </w:tc>
      </w:tr>
    </w:tbl>
    <w:p w14:paraId="45217D2F" w14:textId="77777777" w:rsidR="00A838BC" w:rsidRPr="00BE00C7" w:rsidRDefault="00A838BC" w:rsidP="00BE00C7">
      <w:pPr>
        <w:pStyle w:val="OutcomeDescription"/>
        <w:spacing w:before="120" w:after="120"/>
        <w:rPr>
          <w:rFonts w:cs="Arial"/>
          <w:lang w:eastAsia="en-NZ"/>
        </w:rPr>
      </w:pPr>
      <w:bookmarkStart w:id="56" w:name="AuditSummaryAttainment"/>
      <w:bookmarkEnd w:id="56"/>
    </w:p>
    <w:p w14:paraId="30CC5A6D" w14:textId="77777777" w:rsidR="00A838BC" w:rsidRDefault="00A838BC">
      <w:pPr>
        <w:pStyle w:val="Heading1"/>
        <w:rPr>
          <w:rFonts w:cs="Arial"/>
        </w:rPr>
      </w:pPr>
      <w:r>
        <w:rPr>
          <w:rFonts w:cs="Arial"/>
        </w:rPr>
        <w:lastRenderedPageBreak/>
        <w:t>Specific results for criterion where corrective actions are required</w:t>
      </w:r>
    </w:p>
    <w:p w14:paraId="2AB5E615" w14:textId="77777777" w:rsidR="00A838BC" w:rsidRDefault="00A838B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F488F58" w14:textId="77777777" w:rsidR="00A838BC" w:rsidRDefault="00A838B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DAFE308" w14:textId="77777777" w:rsidR="00A838BC" w:rsidRDefault="00A838B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7F04" w14:paraId="2D799404" w14:textId="77777777">
        <w:tc>
          <w:tcPr>
            <w:tcW w:w="0" w:type="auto"/>
          </w:tcPr>
          <w:p w14:paraId="1FA58F5D" w14:textId="77777777" w:rsidR="00A838BC" w:rsidRPr="00BE00C7" w:rsidRDefault="00A838BC" w:rsidP="00BE00C7">
            <w:pPr>
              <w:pStyle w:val="OutcomeDescription"/>
              <w:spacing w:before="120" w:after="120"/>
              <w:rPr>
                <w:rFonts w:cs="Arial"/>
                <w:lang w:eastAsia="en-NZ"/>
              </w:rPr>
            </w:pPr>
            <w:r w:rsidRPr="00BE00C7">
              <w:rPr>
                <w:rFonts w:cs="Arial"/>
                <w:lang w:eastAsia="en-NZ"/>
              </w:rPr>
              <w:t>No data to display</w:t>
            </w:r>
          </w:p>
        </w:tc>
      </w:tr>
    </w:tbl>
    <w:p w14:paraId="2C301DE5" w14:textId="77777777" w:rsidR="00A838BC" w:rsidRPr="00BE00C7" w:rsidRDefault="00A838BC" w:rsidP="00BE00C7">
      <w:pPr>
        <w:pStyle w:val="OutcomeDescription"/>
        <w:spacing w:before="120" w:after="120"/>
        <w:rPr>
          <w:rFonts w:cs="Arial"/>
          <w:lang w:eastAsia="en-NZ"/>
        </w:rPr>
      </w:pPr>
      <w:bookmarkStart w:id="57" w:name="AuditSummaryCAMCriterion"/>
      <w:bookmarkEnd w:id="57"/>
    </w:p>
    <w:p w14:paraId="4CF795C2" w14:textId="77777777" w:rsidR="00A838BC" w:rsidRDefault="00A838BC">
      <w:pPr>
        <w:pStyle w:val="Heading1"/>
        <w:rPr>
          <w:rFonts w:cs="Arial"/>
        </w:rPr>
      </w:pPr>
      <w:r>
        <w:rPr>
          <w:rFonts w:cs="Arial"/>
        </w:rPr>
        <w:lastRenderedPageBreak/>
        <w:t>Specific results for criterion where a continuous improvement has been recorded</w:t>
      </w:r>
    </w:p>
    <w:p w14:paraId="51391CD3" w14:textId="77777777" w:rsidR="00A838BC" w:rsidRDefault="00A838B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13B354" w14:textId="77777777" w:rsidR="00A838BC" w:rsidRDefault="00A838B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D36DD6" w14:textId="77777777" w:rsidR="00A838BC" w:rsidRDefault="00A838B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7F04" w14:paraId="2AF1EA36" w14:textId="77777777">
        <w:tc>
          <w:tcPr>
            <w:tcW w:w="0" w:type="auto"/>
          </w:tcPr>
          <w:p w14:paraId="6F29A027" w14:textId="77777777" w:rsidR="00A838BC" w:rsidRPr="00BE00C7" w:rsidRDefault="00A838BC" w:rsidP="00BE00C7">
            <w:pPr>
              <w:pStyle w:val="OutcomeDescription"/>
              <w:spacing w:before="120" w:after="120"/>
              <w:rPr>
                <w:rFonts w:cs="Arial"/>
                <w:lang w:eastAsia="en-NZ"/>
              </w:rPr>
            </w:pPr>
            <w:r w:rsidRPr="00BE00C7">
              <w:rPr>
                <w:rFonts w:cs="Arial"/>
                <w:lang w:eastAsia="en-NZ"/>
              </w:rPr>
              <w:t>No data to display</w:t>
            </w:r>
          </w:p>
        </w:tc>
      </w:tr>
    </w:tbl>
    <w:p w14:paraId="1DB2DEC7" w14:textId="77777777" w:rsidR="00A838BC" w:rsidRPr="00BE00C7" w:rsidRDefault="00A838BC" w:rsidP="00BE00C7">
      <w:pPr>
        <w:pStyle w:val="OutcomeDescription"/>
        <w:spacing w:before="120" w:after="120"/>
        <w:rPr>
          <w:rFonts w:cs="Arial"/>
          <w:lang w:eastAsia="en-NZ"/>
        </w:rPr>
      </w:pPr>
      <w:bookmarkStart w:id="58" w:name="AuditSummaryCAMImprovment"/>
      <w:bookmarkEnd w:id="58"/>
    </w:p>
    <w:p w14:paraId="721944DE" w14:textId="77777777" w:rsidR="00A838BC" w:rsidRDefault="00A838B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A999" w14:textId="77777777" w:rsidR="00A838BC" w:rsidRDefault="00A838BC">
      <w:r>
        <w:separator/>
      </w:r>
    </w:p>
  </w:endnote>
  <w:endnote w:type="continuationSeparator" w:id="0">
    <w:p w14:paraId="5BF0053F" w14:textId="77777777" w:rsidR="00A838BC" w:rsidRDefault="00A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ACFC" w14:textId="77777777" w:rsidR="00A838BC" w:rsidRDefault="00A838BC">
    <w:pPr>
      <w:pStyle w:val="Footer"/>
    </w:pPr>
  </w:p>
  <w:p w14:paraId="4EA238A1" w14:textId="77777777" w:rsidR="00A838BC" w:rsidRDefault="00A838BC"/>
  <w:p w14:paraId="406366B5" w14:textId="77777777" w:rsidR="00A838BC" w:rsidRDefault="00A838B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B716" w14:textId="77777777" w:rsidR="00A838BC" w:rsidRPr="000B00BC" w:rsidRDefault="00A838B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TM &amp; DL Beer Holdings Limited - Cardrona Rest Home &amp; Hospital</w:t>
    </w:r>
    <w:bookmarkEnd w:id="59"/>
    <w:r>
      <w:rPr>
        <w:rFonts w:cs="Arial"/>
        <w:sz w:val="16"/>
        <w:szCs w:val="20"/>
      </w:rPr>
      <w:tab/>
      <w:t xml:space="preserve">Date of Audit: </w:t>
    </w:r>
    <w:bookmarkStart w:id="60" w:name="AuditStartDate1"/>
    <w:r>
      <w:rPr>
        <w:rFonts w:cs="Arial"/>
        <w:sz w:val="16"/>
        <w:szCs w:val="20"/>
      </w:rPr>
      <w:t>20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C0AE64" w14:textId="77777777" w:rsidR="00A838BC" w:rsidRDefault="00A838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FF46" w14:textId="77777777" w:rsidR="00A838BC" w:rsidRDefault="00A8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ECFF" w14:textId="77777777" w:rsidR="00A838BC" w:rsidRDefault="00A838BC">
      <w:r>
        <w:separator/>
      </w:r>
    </w:p>
  </w:footnote>
  <w:footnote w:type="continuationSeparator" w:id="0">
    <w:p w14:paraId="555D8C08" w14:textId="77777777" w:rsidR="00A838BC" w:rsidRDefault="00A8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6A84" w14:textId="77777777" w:rsidR="00A838BC" w:rsidRDefault="00A838BC">
    <w:pPr>
      <w:pStyle w:val="Header"/>
    </w:pPr>
  </w:p>
  <w:p w14:paraId="3F14218B" w14:textId="77777777" w:rsidR="00A838BC" w:rsidRDefault="00A838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D8A" w14:textId="77777777" w:rsidR="00A838BC" w:rsidRDefault="00A838BC">
    <w:pPr>
      <w:pStyle w:val="Header"/>
    </w:pPr>
  </w:p>
  <w:p w14:paraId="6EE8207B" w14:textId="77777777" w:rsidR="00A838BC" w:rsidRDefault="00A838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366" w14:textId="77777777" w:rsidR="00A838BC" w:rsidRDefault="00A8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FA85B9A">
      <w:start w:val="1"/>
      <w:numFmt w:val="decimal"/>
      <w:lvlText w:val="%1."/>
      <w:lvlJc w:val="left"/>
      <w:pPr>
        <w:ind w:left="360" w:hanging="360"/>
      </w:pPr>
    </w:lvl>
    <w:lvl w:ilvl="1" w:tplc="A014A4FA" w:tentative="1">
      <w:start w:val="1"/>
      <w:numFmt w:val="lowerLetter"/>
      <w:lvlText w:val="%2."/>
      <w:lvlJc w:val="left"/>
      <w:pPr>
        <w:ind w:left="1080" w:hanging="360"/>
      </w:pPr>
    </w:lvl>
    <w:lvl w:ilvl="2" w:tplc="899CAF0A" w:tentative="1">
      <w:start w:val="1"/>
      <w:numFmt w:val="lowerRoman"/>
      <w:lvlText w:val="%3."/>
      <w:lvlJc w:val="right"/>
      <w:pPr>
        <w:ind w:left="1800" w:hanging="180"/>
      </w:pPr>
    </w:lvl>
    <w:lvl w:ilvl="3" w:tplc="7EC280D6" w:tentative="1">
      <w:start w:val="1"/>
      <w:numFmt w:val="decimal"/>
      <w:lvlText w:val="%4."/>
      <w:lvlJc w:val="left"/>
      <w:pPr>
        <w:ind w:left="2520" w:hanging="360"/>
      </w:pPr>
    </w:lvl>
    <w:lvl w:ilvl="4" w:tplc="20D4BC12" w:tentative="1">
      <w:start w:val="1"/>
      <w:numFmt w:val="lowerLetter"/>
      <w:lvlText w:val="%5."/>
      <w:lvlJc w:val="left"/>
      <w:pPr>
        <w:ind w:left="3240" w:hanging="360"/>
      </w:pPr>
    </w:lvl>
    <w:lvl w:ilvl="5" w:tplc="7A70A0EA" w:tentative="1">
      <w:start w:val="1"/>
      <w:numFmt w:val="lowerRoman"/>
      <w:lvlText w:val="%6."/>
      <w:lvlJc w:val="right"/>
      <w:pPr>
        <w:ind w:left="3960" w:hanging="180"/>
      </w:pPr>
    </w:lvl>
    <w:lvl w:ilvl="6" w:tplc="9874058C" w:tentative="1">
      <w:start w:val="1"/>
      <w:numFmt w:val="decimal"/>
      <w:lvlText w:val="%7."/>
      <w:lvlJc w:val="left"/>
      <w:pPr>
        <w:ind w:left="4680" w:hanging="360"/>
      </w:pPr>
    </w:lvl>
    <w:lvl w:ilvl="7" w:tplc="34005542" w:tentative="1">
      <w:start w:val="1"/>
      <w:numFmt w:val="lowerLetter"/>
      <w:lvlText w:val="%8."/>
      <w:lvlJc w:val="left"/>
      <w:pPr>
        <w:ind w:left="5400" w:hanging="360"/>
      </w:pPr>
    </w:lvl>
    <w:lvl w:ilvl="8" w:tplc="2D7C63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7183CA6">
      <w:start w:val="1"/>
      <w:numFmt w:val="bullet"/>
      <w:lvlText w:val=""/>
      <w:lvlJc w:val="left"/>
      <w:pPr>
        <w:ind w:left="720" w:hanging="360"/>
      </w:pPr>
      <w:rPr>
        <w:rFonts w:ascii="Symbol" w:hAnsi="Symbol" w:hint="default"/>
      </w:rPr>
    </w:lvl>
    <w:lvl w:ilvl="1" w:tplc="05E6CA84" w:tentative="1">
      <w:start w:val="1"/>
      <w:numFmt w:val="bullet"/>
      <w:lvlText w:val="o"/>
      <w:lvlJc w:val="left"/>
      <w:pPr>
        <w:ind w:left="1440" w:hanging="360"/>
      </w:pPr>
      <w:rPr>
        <w:rFonts w:ascii="Courier New" w:hAnsi="Courier New" w:cs="Courier New" w:hint="default"/>
      </w:rPr>
    </w:lvl>
    <w:lvl w:ilvl="2" w:tplc="A014A2B2" w:tentative="1">
      <w:start w:val="1"/>
      <w:numFmt w:val="bullet"/>
      <w:lvlText w:val=""/>
      <w:lvlJc w:val="left"/>
      <w:pPr>
        <w:ind w:left="2160" w:hanging="360"/>
      </w:pPr>
      <w:rPr>
        <w:rFonts w:ascii="Wingdings" w:hAnsi="Wingdings" w:hint="default"/>
      </w:rPr>
    </w:lvl>
    <w:lvl w:ilvl="3" w:tplc="20FE3958" w:tentative="1">
      <w:start w:val="1"/>
      <w:numFmt w:val="bullet"/>
      <w:lvlText w:val=""/>
      <w:lvlJc w:val="left"/>
      <w:pPr>
        <w:ind w:left="2880" w:hanging="360"/>
      </w:pPr>
      <w:rPr>
        <w:rFonts w:ascii="Symbol" w:hAnsi="Symbol" w:hint="default"/>
      </w:rPr>
    </w:lvl>
    <w:lvl w:ilvl="4" w:tplc="50F65992" w:tentative="1">
      <w:start w:val="1"/>
      <w:numFmt w:val="bullet"/>
      <w:lvlText w:val="o"/>
      <w:lvlJc w:val="left"/>
      <w:pPr>
        <w:ind w:left="3600" w:hanging="360"/>
      </w:pPr>
      <w:rPr>
        <w:rFonts w:ascii="Courier New" w:hAnsi="Courier New" w:cs="Courier New" w:hint="default"/>
      </w:rPr>
    </w:lvl>
    <w:lvl w:ilvl="5" w:tplc="B7527030" w:tentative="1">
      <w:start w:val="1"/>
      <w:numFmt w:val="bullet"/>
      <w:lvlText w:val=""/>
      <w:lvlJc w:val="left"/>
      <w:pPr>
        <w:ind w:left="4320" w:hanging="360"/>
      </w:pPr>
      <w:rPr>
        <w:rFonts w:ascii="Wingdings" w:hAnsi="Wingdings" w:hint="default"/>
      </w:rPr>
    </w:lvl>
    <w:lvl w:ilvl="6" w:tplc="620CD38A" w:tentative="1">
      <w:start w:val="1"/>
      <w:numFmt w:val="bullet"/>
      <w:lvlText w:val=""/>
      <w:lvlJc w:val="left"/>
      <w:pPr>
        <w:ind w:left="5040" w:hanging="360"/>
      </w:pPr>
      <w:rPr>
        <w:rFonts w:ascii="Symbol" w:hAnsi="Symbol" w:hint="default"/>
      </w:rPr>
    </w:lvl>
    <w:lvl w:ilvl="7" w:tplc="02A49986" w:tentative="1">
      <w:start w:val="1"/>
      <w:numFmt w:val="bullet"/>
      <w:lvlText w:val="o"/>
      <w:lvlJc w:val="left"/>
      <w:pPr>
        <w:ind w:left="5760" w:hanging="360"/>
      </w:pPr>
      <w:rPr>
        <w:rFonts w:ascii="Courier New" w:hAnsi="Courier New" w:cs="Courier New" w:hint="default"/>
      </w:rPr>
    </w:lvl>
    <w:lvl w:ilvl="8" w:tplc="1A0231D2" w:tentative="1">
      <w:start w:val="1"/>
      <w:numFmt w:val="bullet"/>
      <w:lvlText w:val=""/>
      <w:lvlJc w:val="left"/>
      <w:pPr>
        <w:ind w:left="6480" w:hanging="360"/>
      </w:pPr>
      <w:rPr>
        <w:rFonts w:ascii="Wingdings" w:hAnsi="Wingdings" w:hint="default"/>
      </w:rPr>
    </w:lvl>
  </w:abstractNum>
  <w:num w:numId="1" w16cid:durableId="1214729987">
    <w:abstractNumId w:val="1"/>
  </w:num>
  <w:num w:numId="2" w16cid:durableId="54533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04"/>
    <w:rsid w:val="005121AA"/>
    <w:rsid w:val="00A838BC"/>
    <w:rsid w:val="00CB7F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BBD0"/>
  <w15:docId w15:val="{1956CC5A-F0B9-4862-8D8D-3362556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7298</Words>
  <Characters>41895</Characters>
  <Application>Microsoft Office Word</Application>
  <DocSecurity>0</DocSecurity>
  <Lines>910</Lines>
  <Paragraphs>289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2025-12-19T01:22:00Z</dcterms:created>
  <dcterms:modified xsi:type="dcterms:W3CDTF">2025-12-19T01:22:00Z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