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AAD4" w14:textId="77777777" w:rsidR="00000000" w:rsidRDefault="00000000">
      <w:pPr>
        <w:pStyle w:val="Heading1"/>
        <w:rPr>
          <w:rFonts w:cs="Arial"/>
        </w:rPr>
      </w:pPr>
      <w:bookmarkStart w:id="0" w:name="PRMS_RIName"/>
      <w:r>
        <w:rPr>
          <w:rFonts w:cs="Arial"/>
        </w:rPr>
        <w:t>Presbyterian Support Southland - Walmsley House</w:t>
      </w:r>
      <w:bookmarkEnd w:id="0"/>
    </w:p>
    <w:p w14:paraId="17386F18" w14:textId="77777777" w:rsidR="00000000" w:rsidRDefault="00000000">
      <w:pPr>
        <w:pStyle w:val="Heading2"/>
        <w:spacing w:after="0"/>
        <w:rPr>
          <w:rFonts w:cs="Arial"/>
        </w:rPr>
      </w:pPr>
      <w:r>
        <w:rPr>
          <w:rFonts w:cs="Arial"/>
        </w:rPr>
        <w:t>Introduction</w:t>
      </w:r>
    </w:p>
    <w:p w14:paraId="6B0AAAA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341DF0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116BE7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96367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DB485DD" w14:textId="77777777" w:rsidR="00000000" w:rsidRDefault="00000000">
      <w:pPr>
        <w:spacing w:before="240" w:after="240"/>
        <w:rPr>
          <w:rFonts w:cs="Arial"/>
          <w:lang w:eastAsia="en-NZ"/>
        </w:rPr>
      </w:pPr>
      <w:r>
        <w:rPr>
          <w:rFonts w:cs="Arial"/>
          <w:lang w:eastAsia="en-NZ"/>
        </w:rPr>
        <w:t>The specifics of this audit included:</w:t>
      </w:r>
    </w:p>
    <w:p w14:paraId="71805B2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436E3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Southland</w:t>
      </w:r>
      <w:bookmarkEnd w:id="4"/>
    </w:p>
    <w:p w14:paraId="28B446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Walmsley House</w:t>
      </w:r>
      <w:bookmarkEnd w:id="5"/>
    </w:p>
    <w:p w14:paraId="270A09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72D0BA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November 2025</w:t>
      </w:r>
      <w:bookmarkEnd w:id="7"/>
      <w:r w:rsidRPr="009418D4">
        <w:rPr>
          <w:rFonts w:cs="Arial"/>
        </w:rPr>
        <w:tab/>
        <w:t xml:space="preserve">End date: </w:t>
      </w:r>
      <w:bookmarkStart w:id="8" w:name="AuditEndDate"/>
      <w:r>
        <w:rPr>
          <w:rFonts w:cs="Arial"/>
        </w:rPr>
        <w:t>5 November 2025</w:t>
      </w:r>
      <w:bookmarkEnd w:id="8"/>
    </w:p>
    <w:p w14:paraId="2624744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F8DE8F6" w14:textId="77777777" w:rsidR="00574DF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622F1A6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414D6FB" w14:textId="77777777" w:rsidR="00000000" w:rsidRDefault="00000000">
      <w:pPr>
        <w:pStyle w:val="Heading1"/>
        <w:rPr>
          <w:rFonts w:cs="Arial"/>
        </w:rPr>
      </w:pPr>
      <w:r>
        <w:rPr>
          <w:rFonts w:cs="Arial"/>
        </w:rPr>
        <w:lastRenderedPageBreak/>
        <w:t>Executive summary of the audit</w:t>
      </w:r>
    </w:p>
    <w:p w14:paraId="6E8834CC" w14:textId="77777777" w:rsidR="00000000" w:rsidRDefault="00000000">
      <w:pPr>
        <w:pStyle w:val="Heading2"/>
        <w:rPr>
          <w:rFonts w:cs="Arial"/>
        </w:rPr>
      </w:pPr>
      <w:r>
        <w:rPr>
          <w:rFonts w:cs="Arial"/>
        </w:rPr>
        <w:t>Introduction</w:t>
      </w:r>
    </w:p>
    <w:p w14:paraId="7A5E593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925EF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A52E40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03C64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0D964E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F01FCF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51746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1EB7ED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26ED04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74DF9" w14:paraId="41B8FAA1" w14:textId="77777777">
        <w:trPr>
          <w:cantSplit/>
          <w:tblHeader/>
        </w:trPr>
        <w:tc>
          <w:tcPr>
            <w:tcW w:w="1260" w:type="dxa"/>
            <w:tcBorders>
              <w:bottom w:val="single" w:sz="4" w:space="0" w:color="000000"/>
            </w:tcBorders>
            <w:vAlign w:val="center"/>
          </w:tcPr>
          <w:p w14:paraId="3038440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995A48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D63B97" w14:textId="77777777" w:rsidR="00000000" w:rsidRDefault="00000000">
            <w:pPr>
              <w:spacing w:before="60" w:after="60"/>
              <w:rPr>
                <w:rFonts w:eastAsia="Calibri"/>
                <w:b/>
                <w:szCs w:val="24"/>
              </w:rPr>
            </w:pPr>
            <w:r>
              <w:rPr>
                <w:rFonts w:eastAsia="Calibri"/>
                <w:b/>
                <w:szCs w:val="24"/>
              </w:rPr>
              <w:t>Definition</w:t>
            </w:r>
          </w:p>
        </w:tc>
      </w:tr>
      <w:tr w:rsidR="00574DF9" w14:paraId="4ADC289D" w14:textId="77777777">
        <w:trPr>
          <w:cantSplit/>
          <w:trHeight w:val="964"/>
        </w:trPr>
        <w:tc>
          <w:tcPr>
            <w:tcW w:w="1260" w:type="dxa"/>
            <w:tcBorders>
              <w:bottom w:val="single" w:sz="4" w:space="0" w:color="000000"/>
            </w:tcBorders>
            <w:shd w:val="clear" w:color="0066FF" w:fill="0000FF"/>
            <w:vAlign w:val="center"/>
          </w:tcPr>
          <w:p w14:paraId="7073C62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86CEC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B813C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74DF9" w14:paraId="6278789A" w14:textId="77777777">
        <w:trPr>
          <w:cantSplit/>
          <w:trHeight w:val="964"/>
        </w:trPr>
        <w:tc>
          <w:tcPr>
            <w:tcW w:w="1260" w:type="dxa"/>
            <w:shd w:val="clear" w:color="33CC33" w:fill="00FF00"/>
            <w:vAlign w:val="center"/>
          </w:tcPr>
          <w:p w14:paraId="7B0EEF04" w14:textId="77777777" w:rsidR="00000000" w:rsidRDefault="00000000">
            <w:pPr>
              <w:spacing w:before="60" w:after="60"/>
              <w:rPr>
                <w:rFonts w:eastAsia="Calibri"/>
                <w:szCs w:val="24"/>
              </w:rPr>
            </w:pPr>
          </w:p>
        </w:tc>
        <w:tc>
          <w:tcPr>
            <w:tcW w:w="7095" w:type="dxa"/>
            <w:shd w:val="clear" w:color="auto" w:fill="auto"/>
            <w:vAlign w:val="center"/>
          </w:tcPr>
          <w:p w14:paraId="06F4607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824AFC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74DF9" w14:paraId="670BCB79" w14:textId="77777777">
        <w:trPr>
          <w:cantSplit/>
          <w:trHeight w:val="964"/>
        </w:trPr>
        <w:tc>
          <w:tcPr>
            <w:tcW w:w="1260" w:type="dxa"/>
            <w:tcBorders>
              <w:bottom w:val="single" w:sz="4" w:space="0" w:color="000000"/>
            </w:tcBorders>
            <w:shd w:val="clear" w:color="auto" w:fill="FFFF00"/>
            <w:vAlign w:val="center"/>
          </w:tcPr>
          <w:p w14:paraId="42B789D5" w14:textId="77777777" w:rsidR="00000000" w:rsidRDefault="00000000">
            <w:pPr>
              <w:spacing w:before="60" w:after="60"/>
              <w:rPr>
                <w:rFonts w:eastAsia="Calibri"/>
                <w:szCs w:val="24"/>
              </w:rPr>
            </w:pPr>
          </w:p>
        </w:tc>
        <w:tc>
          <w:tcPr>
            <w:tcW w:w="7095" w:type="dxa"/>
            <w:shd w:val="clear" w:color="auto" w:fill="auto"/>
            <w:vAlign w:val="center"/>
          </w:tcPr>
          <w:p w14:paraId="162F7AB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8352C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74DF9" w14:paraId="6015A7BD" w14:textId="77777777">
        <w:trPr>
          <w:cantSplit/>
          <w:trHeight w:val="964"/>
        </w:trPr>
        <w:tc>
          <w:tcPr>
            <w:tcW w:w="1260" w:type="dxa"/>
            <w:tcBorders>
              <w:bottom w:val="single" w:sz="4" w:space="0" w:color="000000"/>
            </w:tcBorders>
            <w:shd w:val="clear" w:color="auto" w:fill="FFC800"/>
            <w:vAlign w:val="center"/>
          </w:tcPr>
          <w:p w14:paraId="4A89D4B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B2890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03FF13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74DF9" w14:paraId="03A9CBF2" w14:textId="77777777">
        <w:trPr>
          <w:cantSplit/>
          <w:trHeight w:val="964"/>
        </w:trPr>
        <w:tc>
          <w:tcPr>
            <w:tcW w:w="1260" w:type="dxa"/>
            <w:shd w:val="clear" w:color="auto" w:fill="FF0000"/>
            <w:vAlign w:val="center"/>
          </w:tcPr>
          <w:p w14:paraId="39D0F911" w14:textId="77777777" w:rsidR="00000000" w:rsidRDefault="00000000">
            <w:pPr>
              <w:spacing w:before="60" w:after="60"/>
              <w:rPr>
                <w:rFonts w:eastAsia="Calibri"/>
                <w:szCs w:val="24"/>
              </w:rPr>
            </w:pPr>
          </w:p>
        </w:tc>
        <w:tc>
          <w:tcPr>
            <w:tcW w:w="7095" w:type="dxa"/>
            <w:shd w:val="clear" w:color="auto" w:fill="auto"/>
            <w:vAlign w:val="center"/>
          </w:tcPr>
          <w:p w14:paraId="20EFE13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DA08F6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401A383" w14:textId="77777777" w:rsidR="00000000" w:rsidRDefault="00000000">
      <w:pPr>
        <w:pStyle w:val="Heading2"/>
        <w:spacing w:after="0"/>
        <w:rPr>
          <w:rFonts w:cs="Arial"/>
        </w:rPr>
      </w:pPr>
      <w:r>
        <w:rPr>
          <w:rFonts w:cs="Arial"/>
        </w:rPr>
        <w:t>General overview of the audit</w:t>
      </w:r>
    </w:p>
    <w:p w14:paraId="6DEA8C96" w14:textId="77777777" w:rsidR="00000000" w:rsidRDefault="00000000">
      <w:pPr>
        <w:spacing w:before="240" w:line="276" w:lineRule="auto"/>
        <w:rPr>
          <w:rFonts w:eastAsia="Calibri"/>
        </w:rPr>
      </w:pPr>
      <w:bookmarkStart w:id="13" w:name="GeneralOverview"/>
      <w:r w:rsidRPr="00A4268A">
        <w:rPr>
          <w:rFonts w:eastAsia="Calibri"/>
        </w:rPr>
        <w:t>PSS Walmsley House is part of Presbyterian Support Southland (PSS). Enliven services provide support for older people and those living with disabilities to maximise independence and enjoy fulfilling lives. The service is one of four aged care facilities governed by the PSS Trust Board. The service is certified to provide rest home level of care for up to 31 residents. There were 22 residents on the days of the audit.</w:t>
      </w:r>
    </w:p>
    <w:p w14:paraId="5A2058F1" w14:textId="77777777" w:rsidR="00574DF9"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nurse practitioner. </w:t>
      </w:r>
    </w:p>
    <w:p w14:paraId="2600F888" w14:textId="77777777" w:rsidR="00574DF9" w:rsidRPr="00A4268A" w:rsidRDefault="00000000">
      <w:pPr>
        <w:spacing w:before="240" w:line="276" w:lineRule="auto"/>
        <w:rPr>
          <w:rFonts w:eastAsia="Calibri"/>
        </w:rPr>
      </w:pPr>
      <w:r w:rsidRPr="00A4268A">
        <w:rPr>
          <w:rFonts w:eastAsia="Calibri"/>
        </w:rPr>
        <w:t>There has been changes in management since the last audit. The management team are based at the sister facility (Peacehaven) and work part time hours each week at Walmsley House. The facility manager is a registered nurse. They are supported part time by a clinical manager, clinical coordinator, quality manager, and wider PSS management team. There is an experienced enrolled nurse employed full time at Walmsley House. The healthcare assistant’s workforce has remained stable within the facility.</w:t>
      </w:r>
    </w:p>
    <w:p w14:paraId="0E4B513A" w14:textId="77777777" w:rsidR="00574DF9"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7A77CD0C" w14:textId="77777777" w:rsidR="00574DF9" w:rsidRPr="00A4268A" w:rsidRDefault="00000000">
      <w:pPr>
        <w:spacing w:before="240" w:line="276" w:lineRule="auto"/>
        <w:rPr>
          <w:rFonts w:eastAsia="Calibri"/>
        </w:rPr>
      </w:pPr>
      <w:r w:rsidRPr="00A4268A">
        <w:rPr>
          <w:rFonts w:eastAsia="Calibri"/>
        </w:rPr>
        <w:t xml:space="preserve">There were no shortfalls at the previous audit. </w:t>
      </w:r>
    </w:p>
    <w:p w14:paraId="6102414A" w14:textId="77777777" w:rsidR="00574DF9" w:rsidRPr="00A4268A" w:rsidRDefault="00000000">
      <w:pPr>
        <w:spacing w:before="240" w:line="276" w:lineRule="auto"/>
        <w:rPr>
          <w:rFonts w:eastAsia="Calibri"/>
        </w:rPr>
      </w:pPr>
      <w:r w:rsidRPr="00A4268A">
        <w:rPr>
          <w:rFonts w:eastAsia="Calibri"/>
        </w:rPr>
        <w:lastRenderedPageBreak/>
        <w:t>This surveillance audit has identified shortfalls related to care plan interventions and neurological observations.</w:t>
      </w:r>
    </w:p>
    <w:bookmarkEnd w:id="13"/>
    <w:p w14:paraId="2E8F9E82" w14:textId="77777777" w:rsidR="00574DF9" w:rsidRPr="00A4268A" w:rsidRDefault="00574DF9">
      <w:pPr>
        <w:spacing w:before="240" w:line="276" w:lineRule="auto"/>
        <w:rPr>
          <w:rFonts w:eastAsia="Calibri"/>
        </w:rPr>
      </w:pPr>
    </w:p>
    <w:p w14:paraId="56C0A6E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1A4351EA" w14:textId="77777777" w:rsidTr="00A4268A">
        <w:trPr>
          <w:cantSplit/>
        </w:trPr>
        <w:tc>
          <w:tcPr>
            <w:tcW w:w="10206" w:type="dxa"/>
            <w:vAlign w:val="center"/>
          </w:tcPr>
          <w:p w14:paraId="37D00FA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F4B5A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E8E46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A8E905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3AA335C"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w:t>
      </w:r>
    </w:p>
    <w:p w14:paraId="5381107C" w14:textId="77777777" w:rsidR="00574DF9"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Managers and staff at PSS Walmsley House demonstrated their knowledge and understanding of resident’s rights and ensure that residents are well informed in respect of these. </w:t>
      </w:r>
    </w:p>
    <w:p w14:paraId="19624A81" w14:textId="77777777" w:rsidR="00574DF9" w:rsidRPr="00A4268A" w:rsidRDefault="00000000">
      <w:pPr>
        <w:spacing w:before="240" w:line="276" w:lineRule="auto"/>
        <w:rPr>
          <w:rFonts w:eastAsia="Calibri"/>
        </w:rPr>
      </w:pPr>
      <w:r w:rsidRPr="00A4268A">
        <w:rPr>
          <w:rFonts w:eastAsia="Calibri"/>
        </w:rPr>
        <w:t>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(the Code), and complainants are kept fully informed.</w:t>
      </w:r>
    </w:p>
    <w:bookmarkEnd w:id="16"/>
    <w:p w14:paraId="6AD0E817" w14:textId="77777777" w:rsidR="00574DF9" w:rsidRPr="00A4268A" w:rsidRDefault="00574DF9">
      <w:pPr>
        <w:spacing w:before="240" w:line="276" w:lineRule="auto"/>
        <w:rPr>
          <w:rFonts w:eastAsia="Calibri"/>
        </w:rPr>
      </w:pPr>
    </w:p>
    <w:p w14:paraId="6B64A12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7D495E64" w14:textId="77777777" w:rsidTr="00A4268A">
        <w:trPr>
          <w:cantSplit/>
        </w:trPr>
        <w:tc>
          <w:tcPr>
            <w:tcW w:w="10206" w:type="dxa"/>
            <w:vAlign w:val="center"/>
          </w:tcPr>
          <w:p w14:paraId="0E875D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A19614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B6438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2B7260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PSS Walmsley House has a well-established and robust governance structure, including clinical governance that is appropriate to the size and complexity of the service provided. The strategic plan includes a mission statement and operational objectives which are regularly reviewed. Barriers to health equity are identified, addressed and services delivered that improve outcomes for Māori. </w:t>
      </w:r>
    </w:p>
    <w:p w14:paraId="473BA726" w14:textId="77777777" w:rsidR="00574DF9" w:rsidRPr="00A4268A" w:rsidRDefault="00000000">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56884242" w14:textId="77777777" w:rsidR="00574DF9" w:rsidRPr="00A4268A" w:rsidRDefault="00574DF9">
      <w:pPr>
        <w:spacing w:before="240" w:line="276" w:lineRule="auto"/>
        <w:rPr>
          <w:rFonts w:eastAsia="Calibri"/>
        </w:rPr>
      </w:pPr>
    </w:p>
    <w:p w14:paraId="4462CC9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538A809D" w14:textId="77777777" w:rsidTr="00A4268A">
        <w:trPr>
          <w:cantSplit/>
        </w:trPr>
        <w:tc>
          <w:tcPr>
            <w:tcW w:w="10206" w:type="dxa"/>
            <w:vAlign w:val="center"/>
          </w:tcPr>
          <w:p w14:paraId="1D4EDA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52BC0A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8BE2D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374E27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 records reviewed provided evidence that the registered nurses and enrolled nurse utilise the interRAI assessment to assess, plan and evaluate care needs of the residents. The registered nurses assess, plan and review residents' needs, outcomes, and goals with the resident and/or family/whānau input. Care plans demonstrate service integration. Resident files included medical notes by the contracted nurse practitioner and visiting allied health professionals. </w:t>
      </w:r>
    </w:p>
    <w:p w14:paraId="36202055" w14:textId="77777777" w:rsidR="00574DF9"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were reviewed at least three-monthly by the nurse practitioner.</w:t>
      </w:r>
    </w:p>
    <w:p w14:paraId="09852C75" w14:textId="77777777" w:rsidR="00574DF9"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5507343B" w14:textId="77777777" w:rsidR="00574DF9" w:rsidRPr="00A4268A" w:rsidRDefault="00000000" w:rsidP="00621629">
      <w:pPr>
        <w:spacing w:before="240" w:line="276" w:lineRule="auto"/>
        <w:rPr>
          <w:rFonts w:eastAsia="Calibri"/>
        </w:rPr>
      </w:pPr>
      <w:r w:rsidRPr="00A4268A">
        <w:rPr>
          <w:rFonts w:eastAsia="Calibri"/>
        </w:rPr>
        <w:lastRenderedPageBreak/>
        <w:t>All residents’ transfers and referrals occur in a coordinated manner.</w:t>
      </w:r>
    </w:p>
    <w:bookmarkEnd w:id="22"/>
    <w:p w14:paraId="106BB053" w14:textId="77777777" w:rsidR="00574DF9" w:rsidRPr="00A4268A" w:rsidRDefault="00574DF9" w:rsidP="00621629">
      <w:pPr>
        <w:spacing w:before="240" w:line="276" w:lineRule="auto"/>
        <w:rPr>
          <w:rFonts w:eastAsia="Calibri"/>
        </w:rPr>
      </w:pPr>
    </w:p>
    <w:p w14:paraId="0E58216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665CE808" w14:textId="77777777" w:rsidTr="00A4268A">
        <w:trPr>
          <w:cantSplit/>
        </w:trPr>
        <w:tc>
          <w:tcPr>
            <w:tcW w:w="10206" w:type="dxa"/>
            <w:vAlign w:val="center"/>
          </w:tcPr>
          <w:p w14:paraId="6606C1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34EF2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5C80B0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53E73D8"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17EEDF64" w14:textId="77777777" w:rsidR="00574DF9" w:rsidRPr="00A4268A" w:rsidRDefault="00574DF9">
      <w:pPr>
        <w:spacing w:before="240" w:line="276" w:lineRule="auto"/>
        <w:rPr>
          <w:rFonts w:eastAsia="Calibri"/>
        </w:rPr>
      </w:pPr>
    </w:p>
    <w:p w14:paraId="41FCC27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25A2FF00" w14:textId="77777777" w:rsidTr="00A4268A">
        <w:trPr>
          <w:cantSplit/>
        </w:trPr>
        <w:tc>
          <w:tcPr>
            <w:tcW w:w="10206" w:type="dxa"/>
            <w:vAlign w:val="center"/>
          </w:tcPr>
          <w:p w14:paraId="18BD1F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6D79C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4E5240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91D6529"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77BEBEA4" w14:textId="77777777" w:rsidR="00574DF9" w:rsidRPr="00A4268A" w:rsidRDefault="00000000">
      <w:pPr>
        <w:spacing w:before="240" w:line="276" w:lineRule="auto"/>
        <w:rPr>
          <w:rFonts w:eastAsia="Calibri"/>
        </w:rPr>
      </w:pPr>
      <w:r w:rsidRPr="00A4268A">
        <w:rPr>
          <w:rFonts w:eastAsia="Calibri"/>
        </w:rPr>
        <w:lastRenderedPageBreak/>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has been one outbreak documented and managed since the last audit. </w:t>
      </w:r>
    </w:p>
    <w:bookmarkEnd w:id="28"/>
    <w:p w14:paraId="6BA49761" w14:textId="77777777" w:rsidR="00574DF9" w:rsidRPr="00A4268A" w:rsidRDefault="00574DF9">
      <w:pPr>
        <w:spacing w:before="240" w:line="276" w:lineRule="auto"/>
        <w:rPr>
          <w:rFonts w:eastAsia="Calibri"/>
        </w:rPr>
      </w:pPr>
    </w:p>
    <w:p w14:paraId="2450638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DF9" w14:paraId="30C1FDBA" w14:textId="77777777" w:rsidTr="00A4268A">
        <w:trPr>
          <w:cantSplit/>
        </w:trPr>
        <w:tc>
          <w:tcPr>
            <w:tcW w:w="10206" w:type="dxa"/>
            <w:vAlign w:val="center"/>
          </w:tcPr>
          <w:p w14:paraId="3B07965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1FBFC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0D214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D2FA21D"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facility has no residents using restraint. Restraint has been eliminated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476AE855" w14:textId="77777777" w:rsidR="00574DF9" w:rsidRPr="00A4268A" w:rsidRDefault="00574DF9">
      <w:pPr>
        <w:spacing w:before="240" w:line="276" w:lineRule="auto"/>
        <w:rPr>
          <w:rFonts w:eastAsia="Calibri"/>
        </w:rPr>
      </w:pPr>
    </w:p>
    <w:p w14:paraId="6B5FEEC0" w14:textId="77777777" w:rsidR="00000000" w:rsidRDefault="00000000" w:rsidP="000E6E02">
      <w:pPr>
        <w:pStyle w:val="Heading2"/>
        <w:spacing w:before="0"/>
        <w:rPr>
          <w:rFonts w:cs="Arial"/>
        </w:rPr>
      </w:pPr>
      <w:r>
        <w:rPr>
          <w:rFonts w:cs="Arial"/>
        </w:rPr>
        <w:lastRenderedPageBreak/>
        <w:t>Summary of attainment</w:t>
      </w:r>
    </w:p>
    <w:p w14:paraId="5A572ED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74DF9" w14:paraId="0D48B6AE" w14:textId="77777777">
        <w:tc>
          <w:tcPr>
            <w:tcW w:w="1384" w:type="dxa"/>
            <w:vAlign w:val="center"/>
          </w:tcPr>
          <w:p w14:paraId="5DACC7F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7F6096" w14:textId="77777777" w:rsidR="00000000" w:rsidRDefault="00000000">
            <w:pPr>
              <w:keepNext/>
              <w:spacing w:before="60" w:after="60"/>
              <w:jc w:val="center"/>
              <w:rPr>
                <w:rFonts w:cs="Arial"/>
                <w:b/>
                <w:sz w:val="20"/>
                <w:szCs w:val="20"/>
              </w:rPr>
            </w:pPr>
            <w:r>
              <w:rPr>
                <w:rFonts w:cs="Arial"/>
                <w:b/>
                <w:sz w:val="20"/>
                <w:szCs w:val="20"/>
              </w:rPr>
              <w:t>Continuous Improvement</w:t>
            </w:r>
          </w:p>
          <w:p w14:paraId="59A933E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B383354" w14:textId="77777777" w:rsidR="00000000" w:rsidRDefault="00000000">
            <w:pPr>
              <w:keepNext/>
              <w:spacing w:before="60" w:after="60"/>
              <w:jc w:val="center"/>
              <w:rPr>
                <w:rFonts w:cs="Arial"/>
                <w:b/>
                <w:sz w:val="20"/>
                <w:szCs w:val="20"/>
              </w:rPr>
            </w:pPr>
            <w:r>
              <w:rPr>
                <w:rFonts w:cs="Arial"/>
                <w:b/>
                <w:sz w:val="20"/>
                <w:szCs w:val="20"/>
              </w:rPr>
              <w:t>Fully Attained</w:t>
            </w:r>
          </w:p>
          <w:p w14:paraId="4615E94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1A2C80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CE12EE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D0424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18AB39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119A5D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FFC033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2154F2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68A0E6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956E4E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59842D6" w14:textId="77777777" w:rsidR="00000000" w:rsidRDefault="00000000">
            <w:pPr>
              <w:keepNext/>
              <w:spacing w:before="60" w:after="60"/>
              <w:jc w:val="center"/>
              <w:rPr>
                <w:rFonts w:cs="Arial"/>
                <w:b/>
                <w:sz w:val="20"/>
                <w:szCs w:val="20"/>
              </w:rPr>
            </w:pPr>
            <w:r>
              <w:rPr>
                <w:rFonts w:cs="Arial"/>
                <w:b/>
                <w:sz w:val="20"/>
                <w:szCs w:val="20"/>
              </w:rPr>
              <w:t>(PA Critical)</w:t>
            </w:r>
          </w:p>
        </w:tc>
      </w:tr>
      <w:tr w:rsidR="00574DF9" w14:paraId="7DB3E4D2" w14:textId="77777777">
        <w:tc>
          <w:tcPr>
            <w:tcW w:w="1384" w:type="dxa"/>
            <w:vAlign w:val="center"/>
          </w:tcPr>
          <w:p w14:paraId="3994E7C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8BE04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29009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D080B5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A8508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C25A31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AEF23C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3BF1B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74DF9" w14:paraId="2D294390" w14:textId="77777777">
        <w:tc>
          <w:tcPr>
            <w:tcW w:w="1384" w:type="dxa"/>
            <w:vAlign w:val="center"/>
          </w:tcPr>
          <w:p w14:paraId="795E3E1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F81685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8D16B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9AE4CE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C8A6D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2B4473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91BDD2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00A79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311B5A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74DF9" w14:paraId="61CFA160" w14:textId="77777777">
        <w:tc>
          <w:tcPr>
            <w:tcW w:w="1384" w:type="dxa"/>
            <w:vAlign w:val="center"/>
          </w:tcPr>
          <w:p w14:paraId="7972359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7F842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FFCB38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808EE5" w14:textId="77777777" w:rsidR="00000000" w:rsidRDefault="00000000">
            <w:pPr>
              <w:keepNext/>
              <w:spacing w:before="60" w:after="60"/>
              <w:jc w:val="center"/>
              <w:rPr>
                <w:rFonts w:cs="Arial"/>
                <w:b/>
                <w:sz w:val="20"/>
                <w:szCs w:val="20"/>
              </w:rPr>
            </w:pPr>
            <w:r>
              <w:rPr>
                <w:rFonts w:cs="Arial"/>
                <w:b/>
                <w:sz w:val="20"/>
                <w:szCs w:val="20"/>
              </w:rPr>
              <w:t>Unattained Low Risk</w:t>
            </w:r>
          </w:p>
          <w:p w14:paraId="1AF6D84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AD33991" w14:textId="77777777" w:rsidR="00000000" w:rsidRDefault="00000000">
            <w:pPr>
              <w:keepNext/>
              <w:spacing w:before="60" w:after="60"/>
              <w:jc w:val="center"/>
              <w:rPr>
                <w:rFonts w:cs="Arial"/>
                <w:b/>
                <w:sz w:val="20"/>
                <w:szCs w:val="20"/>
              </w:rPr>
            </w:pPr>
            <w:r>
              <w:rPr>
                <w:rFonts w:cs="Arial"/>
                <w:b/>
                <w:sz w:val="20"/>
                <w:szCs w:val="20"/>
              </w:rPr>
              <w:t>Unattained Moderate Risk</w:t>
            </w:r>
          </w:p>
          <w:p w14:paraId="64541E2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A14C982" w14:textId="77777777" w:rsidR="00000000" w:rsidRDefault="00000000">
            <w:pPr>
              <w:keepNext/>
              <w:spacing w:before="60" w:after="60"/>
              <w:jc w:val="center"/>
              <w:rPr>
                <w:rFonts w:cs="Arial"/>
                <w:b/>
                <w:sz w:val="20"/>
                <w:szCs w:val="20"/>
              </w:rPr>
            </w:pPr>
            <w:r>
              <w:rPr>
                <w:rFonts w:cs="Arial"/>
                <w:b/>
                <w:sz w:val="20"/>
                <w:szCs w:val="20"/>
              </w:rPr>
              <w:t>Unattained High Risk</w:t>
            </w:r>
          </w:p>
          <w:p w14:paraId="5A833AD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7465C6" w14:textId="77777777" w:rsidR="00000000" w:rsidRDefault="00000000">
            <w:pPr>
              <w:keepNext/>
              <w:spacing w:before="60" w:after="60"/>
              <w:jc w:val="center"/>
              <w:rPr>
                <w:rFonts w:cs="Arial"/>
                <w:b/>
                <w:sz w:val="20"/>
                <w:szCs w:val="20"/>
              </w:rPr>
            </w:pPr>
            <w:r>
              <w:rPr>
                <w:rFonts w:cs="Arial"/>
                <w:b/>
                <w:sz w:val="20"/>
                <w:szCs w:val="20"/>
              </w:rPr>
              <w:t>Unattained Critical Risk</w:t>
            </w:r>
          </w:p>
          <w:p w14:paraId="477154D1" w14:textId="77777777" w:rsidR="00000000" w:rsidRDefault="00000000">
            <w:pPr>
              <w:keepNext/>
              <w:spacing w:before="60" w:after="60"/>
              <w:jc w:val="center"/>
              <w:rPr>
                <w:rFonts w:cs="Arial"/>
                <w:b/>
                <w:sz w:val="20"/>
                <w:szCs w:val="20"/>
              </w:rPr>
            </w:pPr>
            <w:r>
              <w:rPr>
                <w:rFonts w:cs="Arial"/>
                <w:b/>
                <w:sz w:val="20"/>
                <w:szCs w:val="20"/>
              </w:rPr>
              <w:t>(UA Critical)</w:t>
            </w:r>
          </w:p>
        </w:tc>
      </w:tr>
      <w:tr w:rsidR="00574DF9" w14:paraId="78163A9D" w14:textId="77777777">
        <w:tc>
          <w:tcPr>
            <w:tcW w:w="1384" w:type="dxa"/>
            <w:vAlign w:val="center"/>
          </w:tcPr>
          <w:p w14:paraId="756EDCB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15D6C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DCA39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7C02B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81D95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7AA4E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74DF9" w14:paraId="3911B765" w14:textId="77777777">
        <w:tc>
          <w:tcPr>
            <w:tcW w:w="1384" w:type="dxa"/>
            <w:vAlign w:val="center"/>
          </w:tcPr>
          <w:p w14:paraId="07D3986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B8AEC4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B9659F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066F8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F2B38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DD9E6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7B5747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74193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9BFD93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FFCD8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574DF9" w14:paraId="7A99849E" w14:textId="77777777">
        <w:tc>
          <w:tcPr>
            <w:tcW w:w="0" w:type="auto"/>
          </w:tcPr>
          <w:p w14:paraId="3216887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7F16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A045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74DF9" w14:paraId="53161E36" w14:textId="77777777">
        <w:tc>
          <w:tcPr>
            <w:tcW w:w="0" w:type="auto"/>
          </w:tcPr>
          <w:p w14:paraId="6E81A3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665F9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6DEE1C" w14:textId="77777777" w:rsidR="00000000" w:rsidRPr="00BE00C7" w:rsidRDefault="00000000" w:rsidP="00BE00C7">
            <w:pPr>
              <w:pStyle w:val="OutcomeDescription"/>
              <w:spacing w:before="120" w:after="120"/>
              <w:rPr>
                <w:rFonts w:cs="Arial"/>
                <w:lang w:eastAsia="en-NZ"/>
              </w:rPr>
            </w:pPr>
          </w:p>
        </w:tc>
        <w:tc>
          <w:tcPr>
            <w:tcW w:w="0" w:type="auto"/>
          </w:tcPr>
          <w:p w14:paraId="6C5482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17FE40"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Presbyterian Support Southland (PSS) Walmsley House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a resident who identified as Māori.</w:t>
            </w:r>
          </w:p>
          <w:p w14:paraId="10817FF2" w14:textId="77777777" w:rsidR="00000000" w:rsidRPr="00BE00C7" w:rsidRDefault="00000000" w:rsidP="00BE00C7">
            <w:pPr>
              <w:pStyle w:val="OutcomeDescription"/>
              <w:spacing w:before="120" w:after="120"/>
              <w:rPr>
                <w:rFonts w:cs="Arial"/>
                <w:lang w:eastAsia="en-NZ"/>
              </w:rPr>
            </w:pPr>
          </w:p>
        </w:tc>
      </w:tr>
      <w:tr w:rsidR="00574DF9" w14:paraId="44E3461F" w14:textId="77777777">
        <w:tc>
          <w:tcPr>
            <w:tcW w:w="0" w:type="auto"/>
          </w:tcPr>
          <w:p w14:paraId="1291E4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2076E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13C80B" w14:textId="77777777" w:rsidR="00000000" w:rsidRPr="00BE00C7" w:rsidRDefault="00000000" w:rsidP="00BE00C7">
            <w:pPr>
              <w:pStyle w:val="OutcomeDescription"/>
              <w:spacing w:before="120" w:after="120"/>
              <w:rPr>
                <w:rFonts w:cs="Arial"/>
                <w:lang w:eastAsia="en-NZ"/>
              </w:rPr>
            </w:pPr>
          </w:p>
        </w:tc>
        <w:tc>
          <w:tcPr>
            <w:tcW w:w="0" w:type="auto"/>
          </w:tcPr>
          <w:p w14:paraId="7BEE4A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A28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PSS cultural safety for Pasifika Peoples and their Fonua policy. The principles/objectives of the policy are acknowledging Pacific people by maintaining respectful relationships, creating equitable access to services, valuing families, and provide high quality health care. The policy recognises Pacific models of care and includes kakaha, fonofale and fonua model of care. At the time of the audit there were no residents who identified as Pasifika. There were Pacific staff who could confirm that cultural safety for Pacific peoples, their worldviews, cultural, and spiritual beliefs are embraced at PSS Walmsley House.</w:t>
            </w:r>
          </w:p>
          <w:p w14:paraId="199A05F5" w14:textId="77777777" w:rsidR="00000000" w:rsidRPr="00BE00C7" w:rsidRDefault="00000000" w:rsidP="00BE00C7">
            <w:pPr>
              <w:pStyle w:val="OutcomeDescription"/>
              <w:spacing w:before="120" w:after="120"/>
              <w:rPr>
                <w:rFonts w:cs="Arial"/>
                <w:lang w:eastAsia="en-NZ"/>
              </w:rPr>
            </w:pPr>
          </w:p>
        </w:tc>
      </w:tr>
      <w:tr w:rsidR="00574DF9" w14:paraId="3320EE94" w14:textId="77777777">
        <w:tc>
          <w:tcPr>
            <w:tcW w:w="0" w:type="auto"/>
          </w:tcPr>
          <w:p w14:paraId="5E05DC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1FBCB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CAF9CB" w14:textId="77777777" w:rsidR="00000000" w:rsidRPr="00BE00C7" w:rsidRDefault="00000000" w:rsidP="00BE00C7">
            <w:pPr>
              <w:pStyle w:val="OutcomeDescription"/>
              <w:spacing w:before="120" w:after="120"/>
              <w:rPr>
                <w:rFonts w:cs="Arial"/>
                <w:lang w:eastAsia="en-NZ"/>
              </w:rPr>
            </w:pPr>
          </w:p>
        </w:tc>
        <w:tc>
          <w:tcPr>
            <w:tcW w:w="0" w:type="auto"/>
          </w:tcPr>
          <w:p w14:paraId="2CDDD1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BB76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facility manager interviewed, demonstrated how it is also provided in welcome packs in the language most appropriate for the resident, to ensure they are fully informed of their rights. Interviews with five residents and two family/whānau confirmed they are informed of their rights and their choices are respected.</w:t>
            </w:r>
          </w:p>
          <w:p w14:paraId="36C15D31" w14:textId="77777777" w:rsidR="00000000" w:rsidRPr="00BE00C7" w:rsidRDefault="00000000" w:rsidP="00BE00C7">
            <w:pPr>
              <w:pStyle w:val="OutcomeDescription"/>
              <w:spacing w:before="120" w:after="120"/>
              <w:rPr>
                <w:rFonts w:cs="Arial"/>
                <w:lang w:eastAsia="en-NZ"/>
              </w:rPr>
            </w:pPr>
          </w:p>
        </w:tc>
      </w:tr>
      <w:tr w:rsidR="00574DF9" w14:paraId="1A24781D" w14:textId="77777777">
        <w:tc>
          <w:tcPr>
            <w:tcW w:w="0" w:type="auto"/>
          </w:tcPr>
          <w:p w14:paraId="116D6C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DD7D3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BCFD028" w14:textId="77777777" w:rsidR="00000000" w:rsidRPr="00BE00C7" w:rsidRDefault="00000000" w:rsidP="00BE00C7">
            <w:pPr>
              <w:pStyle w:val="OutcomeDescription"/>
              <w:spacing w:before="120" w:after="120"/>
              <w:rPr>
                <w:rFonts w:cs="Arial"/>
                <w:lang w:eastAsia="en-NZ"/>
              </w:rPr>
            </w:pPr>
          </w:p>
        </w:tc>
        <w:tc>
          <w:tcPr>
            <w:tcW w:w="0" w:type="auto"/>
          </w:tcPr>
          <w:p w14:paraId="7E7178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1C5A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PSS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PSS Walmsley House are trained in and aware of professional boundaries, as evidenced in orientation documents and ongoing education records. Eight staff were interviewed (three healthcare assistants [HCAs], one registered nurse (RN), one enrolled nurse [EN], one cook, one maintenance /project team leader, one health and safety officer) and management (facility manager and quality manager) demonstrated an understanding of professional boundaries when interviewed.</w:t>
            </w:r>
          </w:p>
          <w:p w14:paraId="74D7E977" w14:textId="77777777" w:rsidR="00000000" w:rsidRPr="00BE00C7" w:rsidRDefault="00000000" w:rsidP="00BE00C7">
            <w:pPr>
              <w:pStyle w:val="OutcomeDescription"/>
              <w:spacing w:before="120" w:after="120"/>
              <w:rPr>
                <w:rFonts w:cs="Arial"/>
                <w:lang w:eastAsia="en-NZ"/>
              </w:rPr>
            </w:pPr>
          </w:p>
        </w:tc>
      </w:tr>
      <w:tr w:rsidR="00574DF9" w14:paraId="2B9CD92D" w14:textId="77777777">
        <w:tc>
          <w:tcPr>
            <w:tcW w:w="0" w:type="auto"/>
          </w:tcPr>
          <w:p w14:paraId="0420AA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426CE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0FC9A17C" w14:textId="77777777" w:rsidR="00000000" w:rsidRPr="00BE00C7" w:rsidRDefault="00000000" w:rsidP="00BE00C7">
            <w:pPr>
              <w:pStyle w:val="OutcomeDescription"/>
              <w:spacing w:before="120" w:after="120"/>
              <w:rPr>
                <w:rFonts w:cs="Arial"/>
                <w:lang w:eastAsia="en-NZ"/>
              </w:rPr>
            </w:pPr>
          </w:p>
        </w:tc>
        <w:tc>
          <w:tcPr>
            <w:tcW w:w="0" w:type="auto"/>
          </w:tcPr>
          <w:p w14:paraId="4544D7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1D9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activated enduring power of attorney (EPOA) or welfare guardians as relevant. All documentation regarding EPOA, and the appropriate activation is on file; this was evident in the resident files reviewed. </w:t>
            </w:r>
          </w:p>
          <w:p w14:paraId="734B522F" w14:textId="77777777" w:rsidR="00000000" w:rsidRPr="00BE00C7" w:rsidRDefault="00000000" w:rsidP="00BE00C7">
            <w:pPr>
              <w:pStyle w:val="OutcomeDescription"/>
              <w:spacing w:before="120" w:after="120"/>
              <w:rPr>
                <w:rFonts w:cs="Arial"/>
                <w:lang w:eastAsia="en-NZ"/>
              </w:rPr>
            </w:pPr>
          </w:p>
        </w:tc>
      </w:tr>
      <w:tr w:rsidR="00574DF9" w14:paraId="2C3E287D" w14:textId="77777777">
        <w:tc>
          <w:tcPr>
            <w:tcW w:w="0" w:type="auto"/>
          </w:tcPr>
          <w:p w14:paraId="3B444F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6B6CE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28926B" w14:textId="77777777" w:rsidR="00000000" w:rsidRPr="00BE00C7" w:rsidRDefault="00000000" w:rsidP="00BE00C7">
            <w:pPr>
              <w:pStyle w:val="OutcomeDescription"/>
              <w:spacing w:before="120" w:after="120"/>
              <w:rPr>
                <w:rFonts w:cs="Arial"/>
                <w:lang w:eastAsia="en-NZ"/>
              </w:rPr>
            </w:pPr>
          </w:p>
        </w:tc>
        <w:tc>
          <w:tcPr>
            <w:tcW w:w="0" w:type="auto"/>
          </w:tcPr>
          <w:p w14:paraId="25860E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D5FA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has been one complaint made in 2024 which was resolved to the satisfaction of the complainant. There have been no complaints lodged in 2025 year to date. </w:t>
            </w:r>
          </w:p>
          <w:p w14:paraId="05EDD71F"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documentation reviewed included follow up and outcome letters demonstrated that complaints are being managed in accordance with guidelines set by HDC. The facility manager and quality manager are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family/whānau participation.</w:t>
            </w:r>
          </w:p>
          <w:p w14:paraId="10627564" w14:textId="77777777" w:rsidR="00000000" w:rsidRPr="00BE00C7" w:rsidRDefault="00000000" w:rsidP="00BE00C7">
            <w:pPr>
              <w:pStyle w:val="OutcomeDescription"/>
              <w:spacing w:before="120" w:after="120"/>
              <w:rPr>
                <w:rFonts w:cs="Arial"/>
                <w:lang w:eastAsia="en-NZ"/>
              </w:rPr>
            </w:pPr>
          </w:p>
        </w:tc>
      </w:tr>
      <w:tr w:rsidR="00574DF9" w14:paraId="478541A6" w14:textId="77777777">
        <w:tc>
          <w:tcPr>
            <w:tcW w:w="0" w:type="auto"/>
          </w:tcPr>
          <w:p w14:paraId="67A40E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BDB0A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D38591E" w14:textId="77777777" w:rsidR="00000000" w:rsidRPr="00BE00C7" w:rsidRDefault="00000000" w:rsidP="00BE00C7">
            <w:pPr>
              <w:pStyle w:val="OutcomeDescription"/>
              <w:spacing w:before="120" w:after="120"/>
              <w:rPr>
                <w:rFonts w:cs="Arial"/>
                <w:lang w:eastAsia="en-NZ"/>
              </w:rPr>
            </w:pPr>
          </w:p>
        </w:tc>
        <w:tc>
          <w:tcPr>
            <w:tcW w:w="0" w:type="auto"/>
          </w:tcPr>
          <w:p w14:paraId="35BFA6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736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Walmsley House is part of the Presbyterian Support Southland (PSS) Enliven organisation. The service is one of four aged care facilities governed by the PSS Trust Board. The service is certified to provide rest home level of care for up to 31 residents. At the time of the audit there were 22 residents, including one on a younger persons disabled contract </w:t>
            </w:r>
            <w:r w:rsidRPr="00BE00C7">
              <w:rPr>
                <w:rFonts w:cs="Arial"/>
                <w:lang w:eastAsia="en-NZ"/>
              </w:rPr>
              <w:lastRenderedPageBreak/>
              <w:t>(YPD). All other residents were funded under the Age-Related Residential Care Services (ARRC) agreement.</w:t>
            </w:r>
          </w:p>
          <w:p w14:paraId="2A93D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structure since the last audit. The facility manager, clinical manager and clinical coordinator have shared responsibilities over Walmsley House and the sister facility known as Peacehaven. There is a PSS Charter and Strategic Plan 2021-2026 that documents the vision, values, and key service objectives. The chief executive and senior leadership team is responsible for delivery on the strategic plan objectives, and the documents evidence a commitment to regulatory and legislative obligations within the Enliven philosophy framework. Management reports on progress against the plan on a quarterly basis. The strategic plan reflects a leadership commitment to collaborate with Māori, aligns with the Ministry of Health strategies, and addresses barriers to equitable service delivery to improve positive outcomes for Māori. </w:t>
            </w:r>
          </w:p>
          <w:p w14:paraId="054DC5D8" w14:textId="77777777" w:rsidR="00000000" w:rsidRPr="00BE00C7" w:rsidRDefault="00000000" w:rsidP="00BE00C7">
            <w:pPr>
              <w:pStyle w:val="OutcomeDescription"/>
              <w:spacing w:before="120" w:after="120"/>
              <w:rPr>
                <w:rFonts w:cs="Arial"/>
                <w:lang w:eastAsia="en-NZ"/>
              </w:rPr>
            </w:pPr>
            <w:r w:rsidRPr="00BE00C7">
              <w:rPr>
                <w:rFonts w:cs="Arial"/>
                <w:lang w:eastAsia="en-NZ"/>
              </w:rPr>
              <w:t>A clinical governance committee (created by the Trust Board) meets two-monthly, and reviews reports monthly. Its membership is from the Board, and externally with clinical expertise from two external nurse practitioners, who were added to the committee to extend clinical support. The quality improvement plan is reviewed three-yearly (with updates provided quarterly). The clinical governance committee reviews the risks for the PSS Enliven (aged care) service at their bi-monthly meetings, where this information is reported to the Board. Site specific goals relate to clinical effectiveness, effective cultural journey, and risk management is overseen and reported on by the quality manager.</w:t>
            </w:r>
          </w:p>
          <w:p w14:paraId="13ABA2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RN and maintains an annual practising certificate. They have been in the shared role since October 2024 and have previous experience as a facility manager within PSS. They are supported by a clinical manager, clinical coordinator, quality manager, and wider PSS management team. The healthcare assistant workforce has remained stable within the facility. The facility manager has completed the required eight hours of professional development activities related to managing an aged care facility. </w:t>
            </w:r>
          </w:p>
          <w:p w14:paraId="3A82D07E" w14:textId="77777777" w:rsidR="00000000" w:rsidRPr="00BE00C7" w:rsidRDefault="00000000" w:rsidP="00BE00C7">
            <w:pPr>
              <w:pStyle w:val="OutcomeDescription"/>
              <w:spacing w:before="120" w:after="120"/>
              <w:rPr>
                <w:rFonts w:cs="Arial"/>
                <w:lang w:eastAsia="en-NZ"/>
              </w:rPr>
            </w:pPr>
          </w:p>
        </w:tc>
      </w:tr>
      <w:tr w:rsidR="00574DF9" w14:paraId="47AF18D8" w14:textId="77777777">
        <w:tc>
          <w:tcPr>
            <w:tcW w:w="0" w:type="auto"/>
          </w:tcPr>
          <w:p w14:paraId="5E3448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6DDD0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69BB2B3" w14:textId="77777777" w:rsidR="00000000" w:rsidRPr="00BE00C7" w:rsidRDefault="00000000" w:rsidP="00BE00C7">
            <w:pPr>
              <w:pStyle w:val="OutcomeDescription"/>
              <w:spacing w:before="120" w:after="120"/>
              <w:rPr>
                <w:rFonts w:cs="Arial"/>
                <w:lang w:eastAsia="en-NZ"/>
              </w:rPr>
            </w:pPr>
          </w:p>
        </w:tc>
        <w:tc>
          <w:tcPr>
            <w:tcW w:w="0" w:type="auto"/>
          </w:tcPr>
          <w:p w14:paraId="2E2350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F7ECC" w14:textId="77777777" w:rsidR="00000000" w:rsidRPr="00BE00C7" w:rsidRDefault="00000000" w:rsidP="00BE00C7">
            <w:pPr>
              <w:pStyle w:val="OutcomeDescription"/>
              <w:spacing w:before="120" w:after="120"/>
              <w:rPr>
                <w:rFonts w:cs="Arial"/>
                <w:lang w:eastAsia="en-NZ"/>
              </w:rPr>
            </w:pPr>
            <w:r w:rsidRPr="00BE00C7">
              <w:rPr>
                <w:rFonts w:cs="Arial"/>
                <w:lang w:eastAsia="en-NZ"/>
              </w:rPr>
              <w:t>PSS Walmsley House is implementing a quality and risk management programme. The quality and risk management systems include performance monitoring through internal audits and through the collection of clinical indicator data. Quarterly quality and six-weekly general staff meetings provide an avenue for discussions in relation to (but not limited to) quality data; health and safety; infection control/pandemic strategies; complaints; staffing; and education. Internal audits, meetings, and collation of data were documented as taking place as scheduled. Clinical related internal audits are completed by the quality manager and facility manager (RN) and reported in the monthly clinical quality report, and monthly PSS combined clinical and management meetings.</w:t>
            </w:r>
          </w:p>
          <w:p w14:paraId="681026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were documented where indicated to address service improvements, and evidence of progress and sign off when achieved. Quality and health and safety goals and progress towards attainment are discussed at quality/risk and general staff meetings. Quality data and trends are added to meeting minutes. There was evidence of high staff attendance at meetings. Quality improvement projects included increasing interconnectedness between the facilities and further enhancement of the dining experience. The residents were observed to enjoy the dining experience during the audit, and residents and family/whānau also stated that food services had improved significantly as a result of the increased personalisation of the tables; the incorporation of celebrations of special events such as Easter, Anzac etc; and background music now played during mealtimes. All policies have been reviewed within the last two years. </w:t>
            </w:r>
          </w:p>
          <w:p w14:paraId="4E8FFD83"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internal and quarterly external benchmarking of quality data, including ethnicity trends, provide a critical analysis to organisational practice and to improve health equity. The family/whānau survey completed in May 2025 evidence overall satisfaction with service delivery. The resident survey was completed in September 2025 and areas for improvement related to communication and activities were identified, and added to a quality improvement plan.</w:t>
            </w:r>
          </w:p>
          <w:p w14:paraId="04FD6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in August 2025 (sighted). Staff are kept informed on health and safety issues in handovers and meetings. Electronic entries are completed for each incident/accident, and immediate action is documented with any </w:t>
            </w:r>
            <w:r w:rsidRPr="00BE00C7">
              <w:rPr>
                <w:rFonts w:cs="Arial"/>
                <w:lang w:eastAsia="en-NZ"/>
              </w:rPr>
              <w:lastRenderedPageBreak/>
              <w:t>follow-up action(s) required, evidenced in a sample of twenty accident/incident records reviewed. Incident and accident data is collated monthly and analysed. Results are discussed in the management meeting, general staff meetings, and at handover. Each event involving a resident reflected a clinical assessment and a timely follow up by an RN. Any risks are identified, with action plans to minimise future risks.</w:t>
            </w:r>
          </w:p>
          <w:p w14:paraId="08673D1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quality manager evidenced awareness of their requirement to notify relevant authorities in relation to essential notifications. There were events notified under Section 31 and the required Severity Assessment Code (SAC) reports to the Health Quality and Safety Commission. There has been one Covid-19 outbreak event reported since the previous audit.</w:t>
            </w:r>
          </w:p>
          <w:p w14:paraId="7BA01769" w14:textId="77777777" w:rsidR="00000000" w:rsidRPr="00BE00C7" w:rsidRDefault="00000000" w:rsidP="00BE00C7">
            <w:pPr>
              <w:pStyle w:val="OutcomeDescription"/>
              <w:spacing w:before="120" w:after="120"/>
              <w:rPr>
                <w:rFonts w:cs="Arial"/>
                <w:lang w:eastAsia="en-NZ"/>
              </w:rPr>
            </w:pPr>
          </w:p>
        </w:tc>
      </w:tr>
      <w:tr w:rsidR="00574DF9" w14:paraId="10B5A04F" w14:textId="77777777">
        <w:tc>
          <w:tcPr>
            <w:tcW w:w="0" w:type="auto"/>
          </w:tcPr>
          <w:p w14:paraId="235900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74BC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16DE649" w14:textId="77777777" w:rsidR="00000000" w:rsidRPr="00BE00C7" w:rsidRDefault="00000000" w:rsidP="00BE00C7">
            <w:pPr>
              <w:pStyle w:val="OutcomeDescription"/>
              <w:spacing w:before="120" w:after="120"/>
              <w:rPr>
                <w:rFonts w:cs="Arial"/>
                <w:lang w:eastAsia="en-NZ"/>
              </w:rPr>
            </w:pPr>
          </w:p>
        </w:tc>
        <w:tc>
          <w:tcPr>
            <w:tcW w:w="0" w:type="auto"/>
          </w:tcPr>
          <w:p w14:paraId="102850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B5F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Presbyterian Support Southland policy includes the rationale for staff rostering and skill mix. There is a staffing requirements policy and procedure that describes rostering and staffing in the event of a change in residents’ acuity or for outbreak management. Rosters reviewed evidenced that every effort is undertaken to ensure staff are replaced when sick. </w:t>
            </w:r>
          </w:p>
          <w:p w14:paraId="6226E5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works Monday to Friday and is based at the sister facility (Peacehaven). They are on site twice a week for four hours on Tuesday and Thursday and as required. The enrolled nurse (EN) oversees the day-to-day operations of PSS Walmsley House. The clinical manager and clinical coordinator provide oversight on clinical aspects of the service and are rostered on site four hours each per week. A registered nurse is also rostered Sunday and Monday, with the EN on all other days to ensure adequate coverage over seven days. RNs from Peacehaven assist as required 24/7. All three managers share the clinical after hours on-call roster. The HCAs reported they felt supported, and the workload is manageable. The roster takes into consideration the design of the building. Laundry services are completed by the HCAs. There are separate staff dedicated for activities, kitchen, cleaning, and maintenance. </w:t>
            </w:r>
          </w:p>
          <w:p w14:paraId="094FD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quality manager oversee the education attendance and training schedule. There is an annual education and training schedule being implemented. The education and training schedule </w:t>
            </w:r>
            <w:r w:rsidRPr="00BE00C7">
              <w:rPr>
                <w:rFonts w:cs="Arial"/>
                <w:lang w:eastAsia="en-NZ"/>
              </w:rPr>
              <w:lastRenderedPageBreak/>
              <w:t>lists compulsory training, which includes (but not limited to) adverse events; open disclosure; dignity and personalised care; promoting equality; diversity and inclusion; privacy; confidentiality; and workplace conduct. All training has been completed as scheduled, and high attendance numbers are documented for each topic.</w:t>
            </w:r>
          </w:p>
          <w:p w14:paraId="5623EC0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new staff receive one on one training with the organisational cultural advisor to ensure understanding of the cultural journey. Staff last attended training on understanding culture, which was part of ‘Standing Alone in a Crowd’ training held in May 2025. Training statistics and staff education reports are completed monthly by PSS Enliven support office to ensure staff training on understanding Māori culture and use of tikanga is monitored. Registered nurses are supported with opportunities though the online learning platform. They have completed management training, catheterisation, and education sessions at the local hospice. Registered nurses and HCAs complete annual competencies (sighted) related to their roles. Five of the RN’s who are rostered at Walmsley House and who also work at Peacehaven, have interRAI competencies.</w:t>
            </w:r>
          </w:p>
          <w:p w14:paraId="3B2246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11 HCAs employed permanently at Walmsley House and five based at sister facilities who cover shifts as needed. All HCAs have obtained a level 3 or above. There are online training and education and resources available on the intranet. An Enliven training policy is being implemented. All staff are required to complete competency assessments as part of their orientation. </w:t>
            </w:r>
          </w:p>
          <w:p w14:paraId="2CECBA59" w14:textId="77777777" w:rsidR="00000000" w:rsidRPr="00BE00C7" w:rsidRDefault="00000000" w:rsidP="00BE00C7">
            <w:pPr>
              <w:pStyle w:val="OutcomeDescription"/>
              <w:spacing w:before="120" w:after="120"/>
              <w:rPr>
                <w:rFonts w:cs="Arial"/>
                <w:lang w:eastAsia="en-NZ"/>
              </w:rPr>
            </w:pPr>
          </w:p>
        </w:tc>
      </w:tr>
      <w:tr w:rsidR="00574DF9" w14:paraId="20C195AF" w14:textId="77777777">
        <w:tc>
          <w:tcPr>
            <w:tcW w:w="0" w:type="auto"/>
          </w:tcPr>
          <w:p w14:paraId="22D39E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658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70F2CACE" w14:textId="77777777" w:rsidR="00000000" w:rsidRPr="00BE00C7" w:rsidRDefault="00000000" w:rsidP="00BE00C7">
            <w:pPr>
              <w:pStyle w:val="OutcomeDescription"/>
              <w:spacing w:before="120" w:after="120"/>
              <w:rPr>
                <w:rFonts w:cs="Arial"/>
                <w:lang w:eastAsia="en-NZ"/>
              </w:rPr>
            </w:pPr>
          </w:p>
        </w:tc>
        <w:tc>
          <w:tcPr>
            <w:tcW w:w="0" w:type="auto"/>
          </w:tcPr>
          <w:p w14:paraId="2D5B45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92E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RN, one EN, one domestic worker, and two HCAs)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1B925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w:t>
            </w:r>
            <w:r w:rsidRPr="00BE00C7">
              <w:rPr>
                <w:rFonts w:cs="Arial"/>
                <w:lang w:eastAsia="en-NZ"/>
              </w:rPr>
              <w:lastRenderedPageBreak/>
              <w:t>orientation. The service demonstrates that the orientation programme supports RNs and HCAs to provide a culturally safe environment for Māori. All staff who have been employed for a year or more, have a current performance appraisal on file.</w:t>
            </w:r>
          </w:p>
          <w:p w14:paraId="585DC7A9" w14:textId="77777777" w:rsidR="00000000" w:rsidRPr="00BE00C7" w:rsidRDefault="00000000" w:rsidP="00BE00C7">
            <w:pPr>
              <w:pStyle w:val="OutcomeDescription"/>
              <w:spacing w:before="120" w:after="120"/>
              <w:rPr>
                <w:rFonts w:cs="Arial"/>
                <w:lang w:eastAsia="en-NZ"/>
              </w:rPr>
            </w:pPr>
          </w:p>
        </w:tc>
      </w:tr>
      <w:tr w:rsidR="00574DF9" w14:paraId="25365511" w14:textId="77777777">
        <w:tc>
          <w:tcPr>
            <w:tcW w:w="0" w:type="auto"/>
          </w:tcPr>
          <w:p w14:paraId="3D9814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E5CCF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97E9476" w14:textId="77777777" w:rsidR="00000000" w:rsidRPr="00BE00C7" w:rsidRDefault="00000000" w:rsidP="00BE00C7">
            <w:pPr>
              <w:pStyle w:val="OutcomeDescription"/>
              <w:spacing w:before="120" w:after="120"/>
              <w:rPr>
                <w:rFonts w:cs="Arial"/>
                <w:lang w:eastAsia="en-NZ"/>
              </w:rPr>
            </w:pPr>
          </w:p>
        </w:tc>
        <w:tc>
          <w:tcPr>
            <w:tcW w:w="0" w:type="auto"/>
          </w:tcPr>
          <w:p w14:paraId="28123BB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E890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for this audit including one on a YPD contract. The registered nurses complete an initial assessment and care plan on admission to the service, under the banner of getting to know me assessment tool. There is evidence of resident and family/whānau involvement in the interRAI assessments and long-term care plan. Initial care plans, interRAI assessments, and long-term care plans were completed within the stated timeframes of the contract. </w:t>
            </w:r>
          </w:p>
          <w:p w14:paraId="4A6F82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on the electronic resident management system were resident focused and individualised. The long-term care plans reviewed identified support needs, goals, and interventions to manage medical needs/risks; however, these were not always documented with sufficient detail to guide healthcare assistants. Other available information, such as discharge summaries, medical and allied health notes, and consultation with the resident, family/whānau or significant others is included in the resident electronic file. </w:t>
            </w:r>
          </w:p>
          <w:p w14:paraId="32FA051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had been evaluated within the required six-month timeframe. Risk assessments that are completed six-monthly or earlier due to health changes. Care plans have been updated when there were changes in health condition and identified needs.</w:t>
            </w:r>
          </w:p>
          <w:p w14:paraId="3CA2C8B5"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led primary care practice (Nurse Practitioners [NP]) is contracted to provide medical service to residents. The NP visits monthly and is available as needed. The NP completes medical admissions, three-monthly reviews and sees all residents of concern. The NP interviewed stated that the nursing team demonstrates competence with their assessments and referrals. The NP commented positively on the care the residents received.</w:t>
            </w:r>
          </w:p>
          <w:p w14:paraId="4BFA9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electronic files identify the integration of NP and allied health professional input into care, and a multidisciplinary team approach is evident. A physiotherapist is available as required, and PSS contracted dietitian is available by referral. A podiatrist visits six-weekly. Other allied </w:t>
            </w:r>
            <w:r w:rsidRPr="00BE00C7">
              <w:rPr>
                <w:rFonts w:cs="Arial"/>
                <w:lang w:eastAsia="en-NZ"/>
              </w:rPr>
              <w:lastRenderedPageBreak/>
              <w:t xml:space="preserve">health professionals involved in care include, clinical nurse specialists, and medical specialists from Health New Zealand. </w:t>
            </w:r>
          </w:p>
          <w:p w14:paraId="66923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duty that maintains a continuity of service delivery. Progress notes are written each shift by the HCAs. The registered nurses write weekly clinical summary notes and complete progress notes more frequently if needed to reflect an accurate presentation of the current health status of the residents. </w:t>
            </w:r>
          </w:p>
          <w:p w14:paraId="11B5FDB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clinical manager or clinical coordinator initiates a review with the NP. Family/whānau or EPOA were notified of all changes to health, including infections, accident/incidents, NP visits, medication changes, and any changes to health status.</w:t>
            </w:r>
          </w:p>
          <w:p w14:paraId="0DD2F627"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wounds reviewed included facility-acquired stage II pressure injuries, skin tears, graze, and skin lesions. The electronic wound care plan documents the wound management plans, assessments, and evaluations, with supporting photographs. A review of documentation confirmed that dressing changes occur as specified in the plans. Referrals are completed to the wound nurse specialist for additional input for complex wounds. Photographs are taken to record progress of healing.</w:t>
            </w:r>
          </w:p>
          <w:p w14:paraId="7139F12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stated there are adequate clinical supplies and equipment provided, including continence, wound care supplies, and pressure injury prevention resources. There is also access to a continence specialist as required. Care plans reflect the required health monitoring interventions for individual residents, including repositioning; intentional grounding; food and fluid; bowel chart; blood pressure; weight; pain; behaviour; neurological observations; and blood sugar levels. Monitoring charts reviewed were completed; however, neurological observations were not always completed as scheduled. Short-term acute issues are addressed in care plans and progress notes where appropriate.</w:t>
            </w:r>
          </w:p>
          <w:p w14:paraId="4866A78B" w14:textId="77777777" w:rsidR="00000000" w:rsidRPr="00BE00C7" w:rsidRDefault="00000000" w:rsidP="00D90494">
            <w:pPr>
              <w:pStyle w:val="OutcomeDescription"/>
              <w:spacing w:before="120" w:after="120"/>
              <w:rPr>
                <w:rFonts w:cs="Arial"/>
                <w:lang w:eastAsia="en-NZ"/>
              </w:rPr>
            </w:pPr>
          </w:p>
        </w:tc>
      </w:tr>
      <w:tr w:rsidR="00574DF9" w14:paraId="6D85CEE1" w14:textId="77777777">
        <w:tc>
          <w:tcPr>
            <w:tcW w:w="0" w:type="auto"/>
          </w:tcPr>
          <w:p w14:paraId="306A31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4F19B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3EC4EB8" w14:textId="77777777" w:rsidR="00000000" w:rsidRPr="00BE00C7" w:rsidRDefault="00000000" w:rsidP="00BE00C7">
            <w:pPr>
              <w:pStyle w:val="OutcomeDescription"/>
              <w:spacing w:before="120" w:after="120"/>
              <w:rPr>
                <w:rFonts w:cs="Arial"/>
                <w:lang w:eastAsia="en-NZ"/>
              </w:rPr>
            </w:pPr>
          </w:p>
        </w:tc>
        <w:tc>
          <w:tcPr>
            <w:tcW w:w="0" w:type="auto"/>
          </w:tcPr>
          <w:p w14:paraId="4B94E3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F9CB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policies are available for safe medicine management. All staff (registered nurses, enrolled nurse, and medication competent HCAs) who administer medications have been assessed for competency on an annual basis. Education around safe medication </w:t>
            </w:r>
            <w:r w:rsidRPr="00BE00C7">
              <w:rPr>
                <w:rFonts w:cs="Arial"/>
                <w:lang w:eastAsia="en-NZ"/>
              </w:rPr>
              <w:lastRenderedPageBreak/>
              <w:t>administration has been provided. Staff were observed to be safely administering medications. Healthcare assistants could describe their role regarding medication administration. All medications are checked on delivery against the medication chart, and any discrepancies are fed back to the supplying pharmacy. Regular physical checks and reconciliation of medication occurs.</w:t>
            </w:r>
          </w:p>
          <w:p w14:paraId="6F102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a treatment rooms. The temperature monitoring of the treatment room and medication fridge were completed daily, and readings were within the acceptable ranges. All medications are checked weekly. All medications with a short shelf life have been dated on opening with the expiry date. </w:t>
            </w:r>
          </w:p>
          <w:p w14:paraId="590C4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identified that the NP reviewed all resident medication charts three-monthly, and each chart has photographic identification and allergy status identified. </w:t>
            </w:r>
          </w:p>
          <w:p w14:paraId="46BD8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follows their resident self-administration and management of medication policy. One resident self-administers their nitrolingual spray and skin creams. Medications are stored safely and securely in the resident’s room. The NP reviews the competency of the resident to self-administer their medication on a three-monthly basis, or if there are changes to the resident’s ability to self-administer medication. </w:t>
            </w:r>
          </w:p>
          <w:p w14:paraId="6EFE76B7" w14:textId="77777777" w:rsidR="00000000" w:rsidRPr="00BE00C7" w:rsidRDefault="00000000" w:rsidP="00BE00C7">
            <w:pPr>
              <w:pStyle w:val="OutcomeDescription"/>
              <w:spacing w:before="120" w:after="120"/>
              <w:rPr>
                <w:rFonts w:cs="Arial"/>
                <w:lang w:eastAsia="en-NZ"/>
              </w:rPr>
            </w:pPr>
            <w:r w:rsidRPr="00BE00C7">
              <w:rPr>
                <w:rFonts w:cs="Arial"/>
                <w:lang w:eastAsia="en-NZ"/>
              </w:rPr>
              <w:t>No standing orders are in use. Pro re nata (PRN) medications are charted and administered when required, with documentation of effectiveness well documented.</w:t>
            </w:r>
          </w:p>
          <w:p w14:paraId="331D2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w:t>
            </w:r>
          </w:p>
          <w:p w14:paraId="0149210E" w14:textId="77777777" w:rsidR="00000000" w:rsidRPr="00BE00C7" w:rsidRDefault="00000000" w:rsidP="00BE00C7">
            <w:pPr>
              <w:pStyle w:val="OutcomeDescription"/>
              <w:spacing w:before="120" w:after="120"/>
              <w:rPr>
                <w:rFonts w:cs="Arial"/>
                <w:lang w:eastAsia="en-NZ"/>
              </w:rPr>
            </w:pPr>
          </w:p>
        </w:tc>
      </w:tr>
      <w:tr w:rsidR="00574DF9" w14:paraId="7BA41B92" w14:textId="77777777">
        <w:tc>
          <w:tcPr>
            <w:tcW w:w="0" w:type="auto"/>
          </w:tcPr>
          <w:p w14:paraId="415E81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1A688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4CDA75C3" w14:textId="77777777" w:rsidR="00000000" w:rsidRPr="00BE00C7" w:rsidRDefault="00000000" w:rsidP="00BE00C7">
            <w:pPr>
              <w:pStyle w:val="OutcomeDescription"/>
              <w:spacing w:before="120" w:after="120"/>
              <w:rPr>
                <w:rFonts w:cs="Arial"/>
                <w:lang w:eastAsia="en-NZ"/>
              </w:rPr>
            </w:pPr>
          </w:p>
        </w:tc>
        <w:tc>
          <w:tcPr>
            <w:tcW w:w="0" w:type="auto"/>
          </w:tcPr>
          <w:p w14:paraId="73E4A5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AE6D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at PSS Walmsley House are all prepared and cooked on site. The kitchen was observed to be clean, well-organised, well equipped, and a current approved food control plan expires on 11 June 2026. </w:t>
            </w:r>
          </w:p>
          <w:p w14:paraId="2F9C68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(including food allergies) from the RNs on admission, and is notified of any changes to dietary requirements. Dislikes and special dietary requirements (vegetarian, dairy </w:t>
            </w:r>
            <w:r w:rsidRPr="00BE00C7">
              <w:rPr>
                <w:rFonts w:cs="Arial"/>
                <w:lang w:eastAsia="en-NZ"/>
              </w:rPr>
              <w:lastRenderedPageBreak/>
              <w:t>free, pureed foods) are accommodated. The cook reported they were familiar with Māori and Pasifika cultural preferences and could accommodate all requests, including boil ups and fry bread. The previous continuous improvement has been further enhanced with the provision of personalised name seating, ambient music, and incorporation of karakia before meals.</w:t>
            </w:r>
          </w:p>
          <w:p w14:paraId="1E609E42" w14:textId="77777777" w:rsidR="00000000" w:rsidRPr="00BE00C7" w:rsidRDefault="00000000" w:rsidP="00BE00C7">
            <w:pPr>
              <w:pStyle w:val="OutcomeDescription"/>
              <w:spacing w:before="120" w:after="120"/>
              <w:rPr>
                <w:rFonts w:cs="Arial"/>
                <w:lang w:eastAsia="en-NZ"/>
              </w:rPr>
            </w:pPr>
          </w:p>
        </w:tc>
      </w:tr>
      <w:tr w:rsidR="00574DF9" w14:paraId="793BE51A" w14:textId="77777777">
        <w:tc>
          <w:tcPr>
            <w:tcW w:w="0" w:type="auto"/>
          </w:tcPr>
          <w:p w14:paraId="61C2A8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3D37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D5C060" w14:textId="77777777" w:rsidR="00000000" w:rsidRPr="00BE00C7" w:rsidRDefault="00000000" w:rsidP="00BE00C7">
            <w:pPr>
              <w:pStyle w:val="OutcomeDescription"/>
              <w:spacing w:before="120" w:after="120"/>
              <w:rPr>
                <w:rFonts w:cs="Arial"/>
                <w:lang w:eastAsia="en-NZ"/>
              </w:rPr>
            </w:pPr>
          </w:p>
        </w:tc>
        <w:tc>
          <w:tcPr>
            <w:tcW w:w="0" w:type="auto"/>
          </w:tcPr>
          <w:p w14:paraId="3D4218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BBD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609EC6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explained the transfer between services includes a comprehensive verbal handover and the completion of specific transfer documentation.</w:t>
            </w:r>
          </w:p>
          <w:p w14:paraId="46384F02" w14:textId="77777777" w:rsidR="00000000" w:rsidRPr="00BE00C7" w:rsidRDefault="00000000" w:rsidP="00BE00C7">
            <w:pPr>
              <w:pStyle w:val="OutcomeDescription"/>
              <w:spacing w:before="120" w:after="120"/>
              <w:rPr>
                <w:rFonts w:cs="Arial"/>
                <w:lang w:eastAsia="en-NZ"/>
              </w:rPr>
            </w:pPr>
          </w:p>
        </w:tc>
      </w:tr>
      <w:tr w:rsidR="00574DF9" w14:paraId="068C2D7C" w14:textId="77777777">
        <w:tc>
          <w:tcPr>
            <w:tcW w:w="0" w:type="auto"/>
          </w:tcPr>
          <w:p w14:paraId="09D10D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3FD1F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0BD02A9" w14:textId="77777777" w:rsidR="00000000" w:rsidRPr="00BE00C7" w:rsidRDefault="00000000" w:rsidP="00BE00C7">
            <w:pPr>
              <w:pStyle w:val="OutcomeDescription"/>
              <w:spacing w:before="120" w:after="120"/>
              <w:rPr>
                <w:rFonts w:cs="Arial"/>
                <w:lang w:eastAsia="en-NZ"/>
              </w:rPr>
            </w:pPr>
          </w:p>
        </w:tc>
        <w:tc>
          <w:tcPr>
            <w:tcW w:w="0" w:type="auto"/>
          </w:tcPr>
          <w:p w14:paraId="3E1BD3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D1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 environment is inclusive of peoples’ cultures and supports cultural practices. A full-time maintenance and projects team leader oversees maintenance of the site, a team of six maintenance workers, three gardeners, and contractor management. Essential contractors, such as plumbers and electricians, are available 24 hours a day, every day as required. </w:t>
            </w:r>
          </w:p>
          <w:p w14:paraId="4241A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a schedule for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Records and asset register is kept and managed by the property and </w:t>
            </w:r>
            <w:r w:rsidRPr="00BE00C7">
              <w:rPr>
                <w:rFonts w:cs="Arial"/>
                <w:lang w:eastAsia="en-NZ"/>
              </w:rPr>
              <w:lastRenderedPageBreak/>
              <w:t>procurement manager and was discussed by the maintenance /project team leader, and health and safety representative on the day of audit.</w:t>
            </w:r>
          </w:p>
          <w:p w14:paraId="6CEACB75" w14:textId="77777777" w:rsidR="00000000" w:rsidRPr="00BE00C7" w:rsidRDefault="00000000" w:rsidP="00BE00C7">
            <w:pPr>
              <w:pStyle w:val="OutcomeDescription"/>
              <w:spacing w:before="120" w:after="120"/>
              <w:rPr>
                <w:rFonts w:cs="Arial"/>
                <w:lang w:eastAsia="en-NZ"/>
              </w:rPr>
            </w:pPr>
          </w:p>
        </w:tc>
      </w:tr>
      <w:tr w:rsidR="00574DF9" w14:paraId="3DBF14F1" w14:textId="77777777">
        <w:tc>
          <w:tcPr>
            <w:tcW w:w="0" w:type="auto"/>
          </w:tcPr>
          <w:p w14:paraId="4AB9A9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FB295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10FCD10" w14:textId="77777777" w:rsidR="00000000" w:rsidRPr="00BE00C7" w:rsidRDefault="00000000" w:rsidP="00BE00C7">
            <w:pPr>
              <w:pStyle w:val="OutcomeDescription"/>
              <w:spacing w:before="120" w:after="120"/>
              <w:rPr>
                <w:rFonts w:cs="Arial"/>
                <w:lang w:eastAsia="en-NZ"/>
              </w:rPr>
            </w:pPr>
          </w:p>
        </w:tc>
        <w:tc>
          <w:tcPr>
            <w:tcW w:w="0" w:type="auto"/>
          </w:tcPr>
          <w:p w14:paraId="263A89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AA1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control (IC) programme implemented that was developed, with input from external IC services and reviewed annually. The IC programme was approved by the clinical governance committee and is linked to the organisation wide risk programme. The infection control manual outlines a comprehensive range of policies, standards, and guidelines, and includes defining roles, responsibilities and oversight, the infection control team, and training and education of staff. The infection prevention (IPC) coordinator at Warmsley is an enrolled nurse, who has completed infection control training related to their role. The IPC works under the supervision of the IPC (registered nurse/clinical manager). </w:t>
            </w:r>
          </w:p>
          <w:p w14:paraId="48D9A5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All staff have completed the required training as part of orientation and annually.</w:t>
            </w:r>
          </w:p>
          <w:p w14:paraId="60B93F52" w14:textId="77777777" w:rsidR="00000000" w:rsidRPr="00BE00C7" w:rsidRDefault="00000000" w:rsidP="00BE00C7">
            <w:pPr>
              <w:pStyle w:val="OutcomeDescription"/>
              <w:spacing w:before="120" w:after="120"/>
              <w:rPr>
                <w:rFonts w:cs="Arial"/>
                <w:lang w:eastAsia="en-NZ"/>
              </w:rPr>
            </w:pPr>
          </w:p>
        </w:tc>
      </w:tr>
      <w:tr w:rsidR="00574DF9" w14:paraId="6B0E3B23" w14:textId="77777777">
        <w:tc>
          <w:tcPr>
            <w:tcW w:w="0" w:type="auto"/>
          </w:tcPr>
          <w:p w14:paraId="669327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65D9F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0B8FB79" w14:textId="77777777" w:rsidR="00000000" w:rsidRPr="00BE00C7" w:rsidRDefault="00000000" w:rsidP="00BE00C7">
            <w:pPr>
              <w:pStyle w:val="OutcomeDescription"/>
              <w:spacing w:before="120" w:after="120"/>
              <w:rPr>
                <w:rFonts w:cs="Arial"/>
                <w:lang w:eastAsia="en-NZ"/>
              </w:rPr>
            </w:pPr>
          </w:p>
        </w:tc>
        <w:tc>
          <w:tcPr>
            <w:tcW w:w="0" w:type="auto"/>
          </w:tcPr>
          <w:p w14:paraId="13942E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CD3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management and staff meetings. Meeting minutes and graphs are displayed for staff. Action plans are required for any infection rates of concern. Internal infection control audits are completed, with corrective </w:t>
            </w:r>
            <w:r w:rsidRPr="00BE00C7">
              <w:rPr>
                <w:rFonts w:cs="Arial"/>
                <w:lang w:eastAsia="en-NZ"/>
              </w:rPr>
              <w:lastRenderedPageBreak/>
              <w:t xml:space="preserve">actions for areas of improvement. The service receives regular notifications and alerts from Health New Zealand. </w:t>
            </w:r>
          </w:p>
          <w:p w14:paraId="7AFDDB7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aseptic technique, and transmission-based precautions. One outbreak was documented since the last audit and records evidence this was well documented and managed.</w:t>
            </w:r>
          </w:p>
          <w:p w14:paraId="77D96BEC" w14:textId="77777777" w:rsidR="00000000" w:rsidRPr="00BE00C7" w:rsidRDefault="00000000" w:rsidP="00BE00C7">
            <w:pPr>
              <w:pStyle w:val="OutcomeDescription"/>
              <w:spacing w:before="120" w:after="120"/>
              <w:rPr>
                <w:rFonts w:cs="Arial"/>
                <w:lang w:eastAsia="en-NZ"/>
              </w:rPr>
            </w:pPr>
          </w:p>
        </w:tc>
      </w:tr>
      <w:tr w:rsidR="00574DF9" w14:paraId="0248794C" w14:textId="77777777">
        <w:tc>
          <w:tcPr>
            <w:tcW w:w="0" w:type="auto"/>
          </w:tcPr>
          <w:p w14:paraId="1BFF98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7788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01B12F" w14:textId="77777777" w:rsidR="00000000" w:rsidRPr="00BE00C7" w:rsidRDefault="00000000" w:rsidP="00BE00C7">
            <w:pPr>
              <w:pStyle w:val="OutcomeDescription"/>
              <w:spacing w:before="120" w:after="120"/>
              <w:rPr>
                <w:rFonts w:cs="Arial"/>
                <w:lang w:eastAsia="en-NZ"/>
              </w:rPr>
            </w:pPr>
          </w:p>
        </w:tc>
        <w:tc>
          <w:tcPr>
            <w:tcW w:w="0" w:type="auto"/>
          </w:tcPr>
          <w:p w14:paraId="29F727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C181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demonstrate a commitment to eliminating restraint and all restraint use was eliminated since the last audit. The facility maintains a focus on ensuring care is provided in the least restrictive way possible. There were no residents using restraint. A registered nurse (facility manager) undertakes the restraint portfolio and drives the ongoing philosophy of eliminating restraint. The restraint policy confirms that restraint consideration and application must be made in partnership with family/whānau, and the choice of the device must be the least restrictive possible. The facility works in partnership with the resident and family/whānau to ensure services are mana-enhancing when restraint is considered.</w:t>
            </w:r>
          </w:p>
          <w:p w14:paraId="5F7F12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28EC0A00" w14:textId="77777777" w:rsidR="00000000" w:rsidRPr="00BE00C7" w:rsidRDefault="00000000" w:rsidP="00BE00C7">
            <w:pPr>
              <w:pStyle w:val="OutcomeDescription"/>
              <w:spacing w:before="120" w:after="120"/>
              <w:rPr>
                <w:rFonts w:cs="Arial"/>
                <w:lang w:eastAsia="en-NZ"/>
              </w:rPr>
            </w:pPr>
          </w:p>
        </w:tc>
      </w:tr>
    </w:tbl>
    <w:p w14:paraId="3161FD2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3A7368" w14:textId="77777777" w:rsidR="00000000" w:rsidRDefault="00000000">
      <w:pPr>
        <w:pStyle w:val="Heading1"/>
        <w:rPr>
          <w:rFonts w:cs="Arial"/>
        </w:rPr>
      </w:pPr>
      <w:r>
        <w:rPr>
          <w:rFonts w:cs="Arial"/>
        </w:rPr>
        <w:lastRenderedPageBreak/>
        <w:t>Specific results for criterion where corrective actions are required</w:t>
      </w:r>
    </w:p>
    <w:p w14:paraId="386A0EE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7CAC7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6698A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10"/>
        <w:gridCol w:w="3694"/>
        <w:gridCol w:w="3711"/>
        <w:gridCol w:w="1756"/>
      </w:tblGrid>
      <w:tr w:rsidR="00574DF9" w14:paraId="54E08592" w14:textId="77777777">
        <w:tc>
          <w:tcPr>
            <w:tcW w:w="0" w:type="auto"/>
          </w:tcPr>
          <w:p w14:paraId="0FFB793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D66FD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28C5C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E38BB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18DB8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74DF9" w14:paraId="5D2320F1" w14:textId="77777777">
        <w:tc>
          <w:tcPr>
            <w:tcW w:w="0" w:type="auto"/>
          </w:tcPr>
          <w:p w14:paraId="4471145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412659CC"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74FBB2D" w14:textId="77777777" w:rsidR="00000000" w:rsidRPr="00BE00C7" w:rsidRDefault="00000000" w:rsidP="00BE00C7">
            <w:pPr>
              <w:pStyle w:val="OutcomeDescription"/>
              <w:spacing w:before="120" w:after="120"/>
              <w:rPr>
                <w:rFonts w:cs="Arial"/>
                <w:lang w:eastAsia="en-NZ"/>
              </w:rPr>
            </w:pPr>
          </w:p>
        </w:tc>
        <w:tc>
          <w:tcPr>
            <w:tcW w:w="0" w:type="auto"/>
          </w:tcPr>
          <w:p w14:paraId="48CCA5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E059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enrolled nurse are responsible for reviewing resident assessments and care plans. There is evidence of residents and family/whānau input to care planning. Care plans are holistic and promote resident’s independence; however, not all care plans reflected the interventions required to meet all assessed needs. </w:t>
            </w:r>
          </w:p>
          <w:p w14:paraId="67D1989A" w14:textId="77777777" w:rsidR="00000000" w:rsidRPr="00BE00C7" w:rsidRDefault="00000000" w:rsidP="00BE00C7">
            <w:pPr>
              <w:pStyle w:val="OutcomeDescription"/>
              <w:spacing w:before="120" w:after="120"/>
              <w:rPr>
                <w:rFonts w:cs="Arial"/>
                <w:lang w:eastAsia="en-NZ"/>
              </w:rPr>
            </w:pPr>
          </w:p>
        </w:tc>
        <w:tc>
          <w:tcPr>
            <w:tcW w:w="0" w:type="auto"/>
          </w:tcPr>
          <w:p w14:paraId="6ED83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interventions were insufficient to guide staff for the following: management of diabetes, including frequency of blood glucose monitoring, reportable ranges, symptoms of hypoglycaemia and hyperglycaemia, and management strategies; risks of anticoagulation medication; and falls management for a resident with frequent falls. </w:t>
            </w:r>
          </w:p>
          <w:p w14:paraId="78983A60" w14:textId="77777777" w:rsidR="00000000" w:rsidRPr="00BE00C7" w:rsidRDefault="00000000" w:rsidP="00BE00C7">
            <w:pPr>
              <w:pStyle w:val="OutcomeDescription"/>
              <w:spacing w:before="120" w:after="120"/>
              <w:rPr>
                <w:rFonts w:cs="Arial"/>
                <w:lang w:eastAsia="en-NZ"/>
              </w:rPr>
            </w:pPr>
          </w:p>
        </w:tc>
        <w:tc>
          <w:tcPr>
            <w:tcW w:w="0" w:type="auto"/>
          </w:tcPr>
          <w:p w14:paraId="03045B9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plans include interventions in sufficient detail to guide care staff.</w:t>
            </w:r>
          </w:p>
          <w:p w14:paraId="593AFDFB" w14:textId="77777777" w:rsidR="00000000" w:rsidRPr="00BE00C7" w:rsidRDefault="00000000" w:rsidP="00BE00C7">
            <w:pPr>
              <w:pStyle w:val="OutcomeDescription"/>
              <w:spacing w:before="120" w:after="120"/>
              <w:rPr>
                <w:rFonts w:cs="Arial"/>
                <w:lang w:eastAsia="en-NZ"/>
              </w:rPr>
            </w:pPr>
          </w:p>
          <w:p w14:paraId="472E7AA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74DF9" w14:paraId="57B8441F" w14:textId="77777777">
        <w:tc>
          <w:tcPr>
            <w:tcW w:w="0" w:type="auto"/>
          </w:tcPr>
          <w:p w14:paraId="27B3AF1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3500022"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services that remove stigma and </w:t>
            </w:r>
            <w:r w:rsidRPr="00BE00C7">
              <w:rPr>
                <w:rFonts w:cs="Arial"/>
                <w:lang w:eastAsia="en-NZ"/>
              </w:rPr>
              <w:lastRenderedPageBreak/>
              <w:t>promote acceptance and inclusion;</w:t>
            </w:r>
            <w:r w:rsidRPr="00BE00C7">
              <w:rPr>
                <w:rFonts w:cs="Arial"/>
                <w:lang w:eastAsia="en-NZ"/>
              </w:rPr>
              <w:br/>
              <w:t>(d) That needs and risk assessments are an ongoing process and that any changes are documented.</w:t>
            </w:r>
          </w:p>
          <w:p w14:paraId="1F21F3D7" w14:textId="77777777" w:rsidR="00000000" w:rsidRPr="00BE00C7" w:rsidRDefault="00000000" w:rsidP="00BE00C7">
            <w:pPr>
              <w:pStyle w:val="OutcomeDescription"/>
              <w:spacing w:before="120" w:after="120"/>
              <w:rPr>
                <w:rFonts w:cs="Arial"/>
                <w:lang w:eastAsia="en-NZ"/>
              </w:rPr>
            </w:pPr>
          </w:p>
        </w:tc>
        <w:tc>
          <w:tcPr>
            <w:tcW w:w="0" w:type="auto"/>
          </w:tcPr>
          <w:p w14:paraId="749450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E5F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charts are in place and completed as per interventions in the care plan, including bowel charts, weight monitoring, and food and fluid monitoring charts. Neurological observations are commenced as per policy for all unwitnessed falls, or falls if a resident has a head injury; however, not all observations were completed as scheduled. Three of five monitoring forms were completed as per policy. </w:t>
            </w:r>
          </w:p>
          <w:p w14:paraId="29FF2318" w14:textId="77777777" w:rsidR="00000000" w:rsidRPr="00BE00C7" w:rsidRDefault="00000000" w:rsidP="00BE00C7">
            <w:pPr>
              <w:pStyle w:val="OutcomeDescription"/>
              <w:spacing w:before="120" w:after="120"/>
              <w:rPr>
                <w:rFonts w:cs="Arial"/>
                <w:lang w:eastAsia="en-NZ"/>
              </w:rPr>
            </w:pPr>
          </w:p>
        </w:tc>
        <w:tc>
          <w:tcPr>
            <w:tcW w:w="0" w:type="auto"/>
          </w:tcPr>
          <w:p w14:paraId="3BF221C4" w14:textId="77777777" w:rsidR="00000000" w:rsidRPr="00BE00C7" w:rsidRDefault="00000000" w:rsidP="00BE00C7">
            <w:pPr>
              <w:pStyle w:val="OutcomeDescription"/>
              <w:spacing w:before="120" w:after="120"/>
              <w:rPr>
                <w:rFonts w:cs="Arial"/>
                <w:lang w:eastAsia="en-NZ"/>
              </w:rPr>
            </w:pPr>
            <w:r w:rsidRPr="00BE00C7">
              <w:rPr>
                <w:rFonts w:cs="Arial"/>
                <w:lang w:eastAsia="en-NZ"/>
              </w:rPr>
              <w:t>Two of five neurological observations reviewed were not completed as scheduled in the organisation policy.</w:t>
            </w:r>
          </w:p>
          <w:p w14:paraId="53063212" w14:textId="77777777" w:rsidR="00000000" w:rsidRPr="00BE00C7" w:rsidRDefault="00000000" w:rsidP="00BE00C7">
            <w:pPr>
              <w:pStyle w:val="OutcomeDescription"/>
              <w:spacing w:before="120" w:after="120"/>
              <w:rPr>
                <w:rFonts w:cs="Arial"/>
                <w:lang w:eastAsia="en-NZ"/>
              </w:rPr>
            </w:pPr>
          </w:p>
        </w:tc>
        <w:tc>
          <w:tcPr>
            <w:tcW w:w="0" w:type="auto"/>
          </w:tcPr>
          <w:p w14:paraId="2FBBBC8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neurological observations are completed according to policy.</w:t>
            </w:r>
          </w:p>
          <w:p w14:paraId="503C2E4E" w14:textId="77777777" w:rsidR="00000000" w:rsidRPr="00BE00C7" w:rsidRDefault="00000000" w:rsidP="00BE00C7">
            <w:pPr>
              <w:pStyle w:val="OutcomeDescription"/>
              <w:spacing w:before="120" w:after="120"/>
              <w:rPr>
                <w:rFonts w:cs="Arial"/>
                <w:lang w:eastAsia="en-NZ"/>
              </w:rPr>
            </w:pPr>
          </w:p>
          <w:p w14:paraId="2FC9471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31A372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FC27723" w14:textId="77777777" w:rsidR="00000000" w:rsidRDefault="00000000">
      <w:pPr>
        <w:pStyle w:val="Heading1"/>
        <w:rPr>
          <w:rFonts w:cs="Arial"/>
        </w:rPr>
      </w:pPr>
      <w:r>
        <w:rPr>
          <w:rFonts w:cs="Arial"/>
        </w:rPr>
        <w:lastRenderedPageBreak/>
        <w:t>Specific results for criterion where a continuous improvement has been recorded</w:t>
      </w:r>
    </w:p>
    <w:p w14:paraId="5261346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23760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74EAD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74DF9" w14:paraId="4DCC8DFF" w14:textId="77777777">
        <w:tc>
          <w:tcPr>
            <w:tcW w:w="0" w:type="auto"/>
          </w:tcPr>
          <w:p w14:paraId="2562791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B70484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D91A10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69D7" w14:textId="77777777" w:rsidR="00D85601" w:rsidRDefault="00D85601">
      <w:r>
        <w:separator/>
      </w:r>
    </w:p>
  </w:endnote>
  <w:endnote w:type="continuationSeparator" w:id="0">
    <w:p w14:paraId="370ECA68" w14:textId="77777777" w:rsidR="00D85601" w:rsidRDefault="00D8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23E6" w14:textId="77777777" w:rsidR="00000000" w:rsidRDefault="00000000">
    <w:pPr>
      <w:pStyle w:val="Footer"/>
    </w:pPr>
  </w:p>
  <w:p w14:paraId="59D91AE6" w14:textId="77777777" w:rsidR="00000000" w:rsidRDefault="00000000"/>
  <w:p w14:paraId="78E9DC6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AFA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Southland - Walmsley House</w:t>
    </w:r>
    <w:bookmarkEnd w:id="59"/>
    <w:r>
      <w:rPr>
        <w:rFonts w:cs="Arial"/>
        <w:sz w:val="16"/>
        <w:szCs w:val="20"/>
      </w:rPr>
      <w:tab/>
      <w:t xml:space="preserve">Date of Audit: </w:t>
    </w:r>
    <w:bookmarkStart w:id="60" w:name="AuditStartDate1"/>
    <w:r>
      <w:rPr>
        <w:rFonts w:cs="Arial"/>
        <w:sz w:val="16"/>
        <w:szCs w:val="20"/>
      </w:rPr>
      <w:t>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934984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9C6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3E7D" w14:textId="77777777" w:rsidR="00D85601" w:rsidRDefault="00D85601">
      <w:r>
        <w:separator/>
      </w:r>
    </w:p>
  </w:footnote>
  <w:footnote w:type="continuationSeparator" w:id="0">
    <w:p w14:paraId="53AD0720" w14:textId="77777777" w:rsidR="00D85601" w:rsidRDefault="00D8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34CC" w14:textId="77777777" w:rsidR="00000000" w:rsidRDefault="00000000">
    <w:pPr>
      <w:pStyle w:val="Header"/>
    </w:pPr>
  </w:p>
  <w:p w14:paraId="539D599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1591" w14:textId="77777777" w:rsidR="00000000" w:rsidRDefault="00000000">
    <w:pPr>
      <w:pStyle w:val="Header"/>
    </w:pPr>
  </w:p>
  <w:p w14:paraId="51730D8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100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BAE5A56">
      <w:start w:val="1"/>
      <w:numFmt w:val="decimal"/>
      <w:lvlText w:val="%1."/>
      <w:lvlJc w:val="left"/>
      <w:pPr>
        <w:ind w:left="360" w:hanging="360"/>
      </w:pPr>
    </w:lvl>
    <w:lvl w:ilvl="1" w:tplc="189EB904" w:tentative="1">
      <w:start w:val="1"/>
      <w:numFmt w:val="lowerLetter"/>
      <w:lvlText w:val="%2."/>
      <w:lvlJc w:val="left"/>
      <w:pPr>
        <w:ind w:left="1080" w:hanging="360"/>
      </w:pPr>
    </w:lvl>
    <w:lvl w:ilvl="2" w:tplc="480090C0" w:tentative="1">
      <w:start w:val="1"/>
      <w:numFmt w:val="lowerRoman"/>
      <w:lvlText w:val="%3."/>
      <w:lvlJc w:val="right"/>
      <w:pPr>
        <w:ind w:left="1800" w:hanging="180"/>
      </w:pPr>
    </w:lvl>
    <w:lvl w:ilvl="3" w:tplc="BB880116" w:tentative="1">
      <w:start w:val="1"/>
      <w:numFmt w:val="decimal"/>
      <w:lvlText w:val="%4."/>
      <w:lvlJc w:val="left"/>
      <w:pPr>
        <w:ind w:left="2520" w:hanging="360"/>
      </w:pPr>
    </w:lvl>
    <w:lvl w:ilvl="4" w:tplc="2BFCDD0A" w:tentative="1">
      <w:start w:val="1"/>
      <w:numFmt w:val="lowerLetter"/>
      <w:lvlText w:val="%5."/>
      <w:lvlJc w:val="left"/>
      <w:pPr>
        <w:ind w:left="3240" w:hanging="360"/>
      </w:pPr>
    </w:lvl>
    <w:lvl w:ilvl="5" w:tplc="8B00EFBC" w:tentative="1">
      <w:start w:val="1"/>
      <w:numFmt w:val="lowerRoman"/>
      <w:lvlText w:val="%6."/>
      <w:lvlJc w:val="right"/>
      <w:pPr>
        <w:ind w:left="3960" w:hanging="180"/>
      </w:pPr>
    </w:lvl>
    <w:lvl w:ilvl="6" w:tplc="C24EDB0A" w:tentative="1">
      <w:start w:val="1"/>
      <w:numFmt w:val="decimal"/>
      <w:lvlText w:val="%7."/>
      <w:lvlJc w:val="left"/>
      <w:pPr>
        <w:ind w:left="4680" w:hanging="360"/>
      </w:pPr>
    </w:lvl>
    <w:lvl w:ilvl="7" w:tplc="9F201420" w:tentative="1">
      <w:start w:val="1"/>
      <w:numFmt w:val="lowerLetter"/>
      <w:lvlText w:val="%8."/>
      <w:lvlJc w:val="left"/>
      <w:pPr>
        <w:ind w:left="5400" w:hanging="360"/>
      </w:pPr>
    </w:lvl>
    <w:lvl w:ilvl="8" w:tplc="540839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1801DB8">
      <w:start w:val="1"/>
      <w:numFmt w:val="bullet"/>
      <w:lvlText w:val=""/>
      <w:lvlJc w:val="left"/>
      <w:pPr>
        <w:ind w:left="720" w:hanging="360"/>
      </w:pPr>
      <w:rPr>
        <w:rFonts w:ascii="Symbol" w:hAnsi="Symbol" w:hint="default"/>
      </w:rPr>
    </w:lvl>
    <w:lvl w:ilvl="1" w:tplc="6EB4802A" w:tentative="1">
      <w:start w:val="1"/>
      <w:numFmt w:val="bullet"/>
      <w:lvlText w:val="o"/>
      <w:lvlJc w:val="left"/>
      <w:pPr>
        <w:ind w:left="1440" w:hanging="360"/>
      </w:pPr>
      <w:rPr>
        <w:rFonts w:ascii="Courier New" w:hAnsi="Courier New" w:cs="Courier New" w:hint="default"/>
      </w:rPr>
    </w:lvl>
    <w:lvl w:ilvl="2" w:tplc="2C46C262" w:tentative="1">
      <w:start w:val="1"/>
      <w:numFmt w:val="bullet"/>
      <w:lvlText w:val=""/>
      <w:lvlJc w:val="left"/>
      <w:pPr>
        <w:ind w:left="2160" w:hanging="360"/>
      </w:pPr>
      <w:rPr>
        <w:rFonts w:ascii="Wingdings" w:hAnsi="Wingdings" w:hint="default"/>
      </w:rPr>
    </w:lvl>
    <w:lvl w:ilvl="3" w:tplc="CCBE4494" w:tentative="1">
      <w:start w:val="1"/>
      <w:numFmt w:val="bullet"/>
      <w:lvlText w:val=""/>
      <w:lvlJc w:val="left"/>
      <w:pPr>
        <w:ind w:left="2880" w:hanging="360"/>
      </w:pPr>
      <w:rPr>
        <w:rFonts w:ascii="Symbol" w:hAnsi="Symbol" w:hint="default"/>
      </w:rPr>
    </w:lvl>
    <w:lvl w:ilvl="4" w:tplc="6794F4F4" w:tentative="1">
      <w:start w:val="1"/>
      <w:numFmt w:val="bullet"/>
      <w:lvlText w:val="o"/>
      <w:lvlJc w:val="left"/>
      <w:pPr>
        <w:ind w:left="3600" w:hanging="360"/>
      </w:pPr>
      <w:rPr>
        <w:rFonts w:ascii="Courier New" w:hAnsi="Courier New" w:cs="Courier New" w:hint="default"/>
      </w:rPr>
    </w:lvl>
    <w:lvl w:ilvl="5" w:tplc="BB5A073C" w:tentative="1">
      <w:start w:val="1"/>
      <w:numFmt w:val="bullet"/>
      <w:lvlText w:val=""/>
      <w:lvlJc w:val="left"/>
      <w:pPr>
        <w:ind w:left="4320" w:hanging="360"/>
      </w:pPr>
      <w:rPr>
        <w:rFonts w:ascii="Wingdings" w:hAnsi="Wingdings" w:hint="default"/>
      </w:rPr>
    </w:lvl>
    <w:lvl w:ilvl="6" w:tplc="02E42EE2" w:tentative="1">
      <w:start w:val="1"/>
      <w:numFmt w:val="bullet"/>
      <w:lvlText w:val=""/>
      <w:lvlJc w:val="left"/>
      <w:pPr>
        <w:ind w:left="5040" w:hanging="360"/>
      </w:pPr>
      <w:rPr>
        <w:rFonts w:ascii="Symbol" w:hAnsi="Symbol" w:hint="default"/>
      </w:rPr>
    </w:lvl>
    <w:lvl w:ilvl="7" w:tplc="1336839C" w:tentative="1">
      <w:start w:val="1"/>
      <w:numFmt w:val="bullet"/>
      <w:lvlText w:val="o"/>
      <w:lvlJc w:val="left"/>
      <w:pPr>
        <w:ind w:left="5760" w:hanging="360"/>
      </w:pPr>
      <w:rPr>
        <w:rFonts w:ascii="Courier New" w:hAnsi="Courier New" w:cs="Courier New" w:hint="default"/>
      </w:rPr>
    </w:lvl>
    <w:lvl w:ilvl="8" w:tplc="93F00962" w:tentative="1">
      <w:start w:val="1"/>
      <w:numFmt w:val="bullet"/>
      <w:lvlText w:val=""/>
      <w:lvlJc w:val="left"/>
      <w:pPr>
        <w:ind w:left="6480" w:hanging="360"/>
      </w:pPr>
      <w:rPr>
        <w:rFonts w:ascii="Wingdings" w:hAnsi="Wingdings" w:hint="default"/>
      </w:rPr>
    </w:lvl>
  </w:abstractNum>
  <w:num w:numId="1" w16cid:durableId="2107967254">
    <w:abstractNumId w:val="1"/>
  </w:num>
  <w:num w:numId="2" w16cid:durableId="802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F9"/>
    <w:rsid w:val="00304465"/>
    <w:rsid w:val="00510F1C"/>
    <w:rsid w:val="00574DF9"/>
    <w:rsid w:val="00D85601"/>
    <w:rsid w:val="00D904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31C4"/>
  <w15:docId w15:val="{F412CBC9-C6DC-46B5-9B26-921D10BC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7922</Words>
  <Characters>45158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2025-12-17T00:53:00Z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