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80B6" w14:textId="77777777" w:rsidR="00A24A9E" w:rsidRDefault="00A24A9E">
      <w:pPr>
        <w:pStyle w:val="Heading1"/>
        <w:rPr>
          <w:rFonts w:cs="Arial"/>
        </w:rPr>
      </w:pPr>
      <w:bookmarkStart w:id="0" w:name="PRMS_RIName"/>
      <w:r>
        <w:rPr>
          <w:rFonts w:cs="Arial"/>
        </w:rPr>
        <w:t>Riverleigh Care Limited - Riverleigh Care Ltd</w:t>
      </w:r>
      <w:bookmarkEnd w:id="0"/>
    </w:p>
    <w:p w14:paraId="1AD38BA7" w14:textId="77777777" w:rsidR="00A24A9E" w:rsidRDefault="00A24A9E">
      <w:pPr>
        <w:pStyle w:val="Heading2"/>
        <w:spacing w:after="0"/>
        <w:rPr>
          <w:rFonts w:cs="Arial"/>
        </w:rPr>
      </w:pPr>
      <w:r>
        <w:rPr>
          <w:rFonts w:cs="Arial"/>
        </w:rPr>
        <w:t>Introduction</w:t>
      </w:r>
    </w:p>
    <w:p w14:paraId="40A14EB9" w14:textId="77777777" w:rsidR="00A24A9E" w:rsidRDefault="00A24A9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55ECDF" w14:textId="77777777" w:rsidR="00A24A9E" w:rsidRDefault="00A24A9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66CDC70" w14:textId="77777777" w:rsidR="00A24A9E" w:rsidRDefault="00A24A9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517BB9" w14:textId="77777777" w:rsidR="00A24A9E" w:rsidRDefault="00A24A9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604232C" w14:textId="77777777" w:rsidR="00A24A9E" w:rsidRDefault="00A24A9E">
      <w:pPr>
        <w:spacing w:before="240" w:after="240"/>
        <w:rPr>
          <w:rFonts w:cs="Arial"/>
          <w:lang w:eastAsia="en-NZ"/>
        </w:rPr>
      </w:pPr>
      <w:r>
        <w:rPr>
          <w:rFonts w:cs="Arial"/>
          <w:lang w:eastAsia="en-NZ"/>
        </w:rPr>
        <w:t>The specifics of this audit included:</w:t>
      </w:r>
    </w:p>
    <w:p w14:paraId="47C64D50" w14:textId="77777777" w:rsidR="00A24A9E" w:rsidRPr="009D18F5" w:rsidRDefault="00A24A9E" w:rsidP="009D18F5">
      <w:pPr>
        <w:pBdr>
          <w:top w:val="single" w:sz="4" w:space="1" w:color="auto"/>
          <w:left w:val="single" w:sz="4" w:space="4" w:color="auto"/>
          <w:bottom w:val="single" w:sz="4" w:space="1" w:color="auto"/>
          <w:right w:val="single" w:sz="4" w:space="4" w:color="auto"/>
        </w:pBdr>
        <w:rPr>
          <w:rFonts w:cs="Arial"/>
        </w:rPr>
      </w:pPr>
    </w:p>
    <w:p w14:paraId="1D90D958" w14:textId="77777777" w:rsidR="00A24A9E" w:rsidRPr="009418D4" w:rsidRDefault="00A24A9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Riverleigh Care Limited</w:t>
      </w:r>
      <w:bookmarkEnd w:id="4"/>
    </w:p>
    <w:p w14:paraId="58EED24B" w14:textId="77777777" w:rsidR="00A24A9E" w:rsidRPr="009418D4" w:rsidRDefault="00A24A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Riverleigh Care Ltd</w:t>
      </w:r>
      <w:bookmarkEnd w:id="5"/>
    </w:p>
    <w:p w14:paraId="5D067278" w14:textId="77777777" w:rsidR="00A24A9E" w:rsidRPr="009418D4" w:rsidRDefault="00A24A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5B623CA9" w14:textId="77777777" w:rsidR="00A24A9E" w:rsidRPr="009418D4" w:rsidRDefault="00A24A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2 October 2025</w:t>
      </w:r>
      <w:bookmarkEnd w:id="7"/>
      <w:r w:rsidRPr="009418D4">
        <w:rPr>
          <w:rFonts w:cs="Arial"/>
        </w:rPr>
        <w:tab/>
        <w:t xml:space="preserve">End date: </w:t>
      </w:r>
      <w:bookmarkStart w:id="8" w:name="AuditEndDate"/>
      <w:r>
        <w:rPr>
          <w:rFonts w:cs="Arial"/>
        </w:rPr>
        <w:t>3 October 2025</w:t>
      </w:r>
      <w:bookmarkEnd w:id="8"/>
    </w:p>
    <w:p w14:paraId="62BDFBC8" w14:textId="77777777" w:rsidR="00A24A9E" w:rsidRPr="009418D4" w:rsidRDefault="00A24A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D710013" w14:textId="77777777" w:rsidR="001736B4" w:rsidRPr="009418D4" w:rsidRDefault="00A24A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631C9944" w14:textId="77777777" w:rsidR="00A24A9E" w:rsidRDefault="00A24A9E" w:rsidP="009D18F5">
      <w:pPr>
        <w:pBdr>
          <w:top w:val="single" w:sz="4" w:space="1" w:color="auto"/>
          <w:left w:val="single" w:sz="4" w:space="4" w:color="auto"/>
          <w:bottom w:val="single" w:sz="4" w:space="1" w:color="auto"/>
          <w:right w:val="single" w:sz="4" w:space="4" w:color="auto"/>
        </w:pBdr>
        <w:rPr>
          <w:rFonts w:cs="Arial"/>
          <w:lang w:eastAsia="en-NZ"/>
        </w:rPr>
      </w:pPr>
    </w:p>
    <w:p w14:paraId="5B30A0AA" w14:textId="77777777" w:rsidR="00A24A9E" w:rsidRDefault="00A24A9E">
      <w:pPr>
        <w:pStyle w:val="Heading1"/>
        <w:rPr>
          <w:rFonts w:cs="Arial"/>
        </w:rPr>
      </w:pPr>
      <w:r>
        <w:rPr>
          <w:rFonts w:cs="Arial"/>
        </w:rPr>
        <w:lastRenderedPageBreak/>
        <w:t>Executive summary of the audit</w:t>
      </w:r>
    </w:p>
    <w:p w14:paraId="7390873A" w14:textId="77777777" w:rsidR="00A24A9E" w:rsidRDefault="00A24A9E">
      <w:pPr>
        <w:pStyle w:val="Heading2"/>
        <w:rPr>
          <w:rFonts w:cs="Arial"/>
        </w:rPr>
      </w:pPr>
      <w:r>
        <w:rPr>
          <w:rFonts w:cs="Arial"/>
        </w:rPr>
        <w:t>Introduction</w:t>
      </w:r>
    </w:p>
    <w:p w14:paraId="0AA0A460" w14:textId="77777777" w:rsidR="00A24A9E" w:rsidRDefault="00A24A9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FCEA45B" w14:textId="77777777" w:rsidR="00A24A9E" w:rsidRDefault="00A24A9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5841AB7" w14:textId="77777777" w:rsidR="00A24A9E" w:rsidRDefault="00A24A9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01A848" w14:textId="77777777" w:rsidR="00A24A9E" w:rsidRDefault="00A24A9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2A1CF22" w14:textId="77777777" w:rsidR="00A24A9E" w:rsidRDefault="00A24A9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4944AA8" w14:textId="77777777" w:rsidR="00A24A9E" w:rsidRDefault="00A24A9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800D9E3" w14:textId="77777777" w:rsidR="00A24A9E" w:rsidRDefault="00A24A9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B39E8D" w14:textId="77777777" w:rsidR="00A24A9E" w:rsidRDefault="00A24A9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CD64CD5" w14:textId="77777777" w:rsidR="00A24A9E" w:rsidRDefault="00A24A9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736B4" w14:paraId="38C3D722" w14:textId="77777777">
        <w:trPr>
          <w:cantSplit/>
          <w:tblHeader/>
        </w:trPr>
        <w:tc>
          <w:tcPr>
            <w:tcW w:w="1260" w:type="dxa"/>
            <w:tcBorders>
              <w:bottom w:val="single" w:sz="4" w:space="0" w:color="000000"/>
            </w:tcBorders>
            <w:vAlign w:val="center"/>
          </w:tcPr>
          <w:p w14:paraId="044E5768" w14:textId="77777777" w:rsidR="00A24A9E" w:rsidRDefault="00A24A9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C7BE3F5" w14:textId="77777777" w:rsidR="00A24A9E" w:rsidRDefault="00A24A9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E50A2A" w14:textId="77777777" w:rsidR="00A24A9E" w:rsidRDefault="00A24A9E">
            <w:pPr>
              <w:spacing w:before="60" w:after="60"/>
              <w:rPr>
                <w:rFonts w:eastAsia="Calibri"/>
                <w:b/>
                <w:szCs w:val="24"/>
              </w:rPr>
            </w:pPr>
            <w:r>
              <w:rPr>
                <w:rFonts w:eastAsia="Calibri"/>
                <w:b/>
                <w:szCs w:val="24"/>
              </w:rPr>
              <w:t>Definition</w:t>
            </w:r>
          </w:p>
        </w:tc>
      </w:tr>
      <w:tr w:rsidR="001736B4" w14:paraId="0F58F214" w14:textId="77777777">
        <w:trPr>
          <w:cantSplit/>
          <w:trHeight w:val="964"/>
        </w:trPr>
        <w:tc>
          <w:tcPr>
            <w:tcW w:w="1260" w:type="dxa"/>
            <w:tcBorders>
              <w:bottom w:val="single" w:sz="4" w:space="0" w:color="000000"/>
            </w:tcBorders>
            <w:shd w:val="clear" w:color="0066FF" w:fill="0000FF"/>
            <w:vAlign w:val="center"/>
          </w:tcPr>
          <w:p w14:paraId="4C210014" w14:textId="77777777" w:rsidR="00A24A9E" w:rsidRDefault="00A24A9E">
            <w:pPr>
              <w:spacing w:before="60" w:after="60"/>
              <w:rPr>
                <w:rFonts w:eastAsia="Calibri"/>
                <w:szCs w:val="24"/>
              </w:rPr>
            </w:pPr>
          </w:p>
        </w:tc>
        <w:tc>
          <w:tcPr>
            <w:tcW w:w="7095" w:type="dxa"/>
            <w:tcBorders>
              <w:bottom w:val="single" w:sz="4" w:space="0" w:color="000000"/>
            </w:tcBorders>
            <w:shd w:val="clear" w:color="auto" w:fill="auto"/>
            <w:vAlign w:val="center"/>
          </w:tcPr>
          <w:p w14:paraId="290CD91B" w14:textId="77777777" w:rsidR="00A24A9E" w:rsidRDefault="00A24A9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CF1B27A" w14:textId="77777777" w:rsidR="00A24A9E" w:rsidRDefault="00A24A9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1736B4" w14:paraId="70CD7C15" w14:textId="77777777">
        <w:trPr>
          <w:cantSplit/>
          <w:trHeight w:val="964"/>
        </w:trPr>
        <w:tc>
          <w:tcPr>
            <w:tcW w:w="1260" w:type="dxa"/>
            <w:shd w:val="clear" w:color="33CC33" w:fill="00FF00"/>
            <w:vAlign w:val="center"/>
          </w:tcPr>
          <w:p w14:paraId="624B9133" w14:textId="77777777" w:rsidR="00A24A9E" w:rsidRDefault="00A24A9E">
            <w:pPr>
              <w:spacing w:before="60" w:after="60"/>
              <w:rPr>
                <w:rFonts w:eastAsia="Calibri"/>
                <w:szCs w:val="24"/>
              </w:rPr>
            </w:pPr>
          </w:p>
        </w:tc>
        <w:tc>
          <w:tcPr>
            <w:tcW w:w="7095" w:type="dxa"/>
            <w:shd w:val="clear" w:color="auto" w:fill="auto"/>
            <w:vAlign w:val="center"/>
          </w:tcPr>
          <w:p w14:paraId="080E4A9D" w14:textId="77777777" w:rsidR="00A24A9E" w:rsidRDefault="00A24A9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5130E5" w14:textId="77777777" w:rsidR="00A24A9E" w:rsidRDefault="00A24A9E">
            <w:pPr>
              <w:spacing w:before="60" w:after="60"/>
              <w:ind w:left="50"/>
              <w:rPr>
                <w:rFonts w:eastAsia="Calibri"/>
                <w:szCs w:val="24"/>
              </w:rPr>
            </w:pPr>
            <w:r w:rsidRPr="00FB778F">
              <w:rPr>
                <w:rFonts w:eastAsia="Calibri"/>
                <w:szCs w:val="24"/>
              </w:rPr>
              <w:t>Subsections applicable to this service fully attained</w:t>
            </w:r>
          </w:p>
        </w:tc>
      </w:tr>
      <w:tr w:rsidR="001736B4" w14:paraId="535B0EB9" w14:textId="77777777">
        <w:trPr>
          <w:cantSplit/>
          <w:trHeight w:val="964"/>
        </w:trPr>
        <w:tc>
          <w:tcPr>
            <w:tcW w:w="1260" w:type="dxa"/>
            <w:tcBorders>
              <w:bottom w:val="single" w:sz="4" w:space="0" w:color="000000"/>
            </w:tcBorders>
            <w:shd w:val="clear" w:color="auto" w:fill="FFFF00"/>
            <w:vAlign w:val="center"/>
          </w:tcPr>
          <w:p w14:paraId="161E28FE" w14:textId="77777777" w:rsidR="00A24A9E" w:rsidRDefault="00A24A9E">
            <w:pPr>
              <w:spacing w:before="60" w:after="60"/>
              <w:rPr>
                <w:rFonts w:eastAsia="Calibri"/>
                <w:szCs w:val="24"/>
              </w:rPr>
            </w:pPr>
          </w:p>
        </w:tc>
        <w:tc>
          <w:tcPr>
            <w:tcW w:w="7095" w:type="dxa"/>
            <w:shd w:val="clear" w:color="auto" w:fill="auto"/>
            <w:vAlign w:val="center"/>
          </w:tcPr>
          <w:p w14:paraId="1E175963" w14:textId="77777777" w:rsidR="00A24A9E" w:rsidRDefault="00A24A9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0CCFEE4" w14:textId="77777777" w:rsidR="00A24A9E" w:rsidRDefault="00A24A9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1736B4" w14:paraId="4D3B5361" w14:textId="77777777">
        <w:trPr>
          <w:cantSplit/>
          <w:trHeight w:val="964"/>
        </w:trPr>
        <w:tc>
          <w:tcPr>
            <w:tcW w:w="1260" w:type="dxa"/>
            <w:tcBorders>
              <w:bottom w:val="single" w:sz="4" w:space="0" w:color="000000"/>
            </w:tcBorders>
            <w:shd w:val="clear" w:color="auto" w:fill="FFC800"/>
            <w:vAlign w:val="center"/>
          </w:tcPr>
          <w:p w14:paraId="6750BB41" w14:textId="77777777" w:rsidR="00A24A9E" w:rsidRDefault="00A24A9E">
            <w:pPr>
              <w:spacing w:before="60" w:after="60"/>
              <w:rPr>
                <w:rFonts w:eastAsia="Calibri"/>
                <w:szCs w:val="24"/>
              </w:rPr>
            </w:pPr>
          </w:p>
        </w:tc>
        <w:tc>
          <w:tcPr>
            <w:tcW w:w="7095" w:type="dxa"/>
            <w:tcBorders>
              <w:bottom w:val="single" w:sz="4" w:space="0" w:color="000000"/>
            </w:tcBorders>
            <w:shd w:val="clear" w:color="auto" w:fill="auto"/>
            <w:vAlign w:val="center"/>
          </w:tcPr>
          <w:p w14:paraId="1F2C8F12" w14:textId="77777777" w:rsidR="00A24A9E" w:rsidRDefault="00A24A9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7972F2" w14:textId="77777777" w:rsidR="00A24A9E" w:rsidRDefault="00A24A9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736B4" w14:paraId="79067B13" w14:textId="77777777">
        <w:trPr>
          <w:cantSplit/>
          <w:trHeight w:val="964"/>
        </w:trPr>
        <w:tc>
          <w:tcPr>
            <w:tcW w:w="1260" w:type="dxa"/>
            <w:shd w:val="clear" w:color="auto" w:fill="FF0000"/>
            <w:vAlign w:val="center"/>
          </w:tcPr>
          <w:p w14:paraId="77FA832E" w14:textId="77777777" w:rsidR="00A24A9E" w:rsidRDefault="00A24A9E">
            <w:pPr>
              <w:spacing w:before="60" w:after="60"/>
              <w:rPr>
                <w:rFonts w:eastAsia="Calibri"/>
                <w:szCs w:val="24"/>
              </w:rPr>
            </w:pPr>
          </w:p>
        </w:tc>
        <w:tc>
          <w:tcPr>
            <w:tcW w:w="7095" w:type="dxa"/>
            <w:shd w:val="clear" w:color="auto" w:fill="auto"/>
            <w:vAlign w:val="center"/>
          </w:tcPr>
          <w:p w14:paraId="60877ED5" w14:textId="77777777" w:rsidR="00A24A9E" w:rsidRDefault="00A24A9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19ACC9" w14:textId="77777777" w:rsidR="00A24A9E" w:rsidRDefault="00A24A9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8AC82DD" w14:textId="77777777" w:rsidR="00A24A9E" w:rsidRDefault="00A24A9E">
      <w:pPr>
        <w:pStyle w:val="Heading2"/>
        <w:spacing w:after="0"/>
        <w:rPr>
          <w:rFonts w:cs="Arial"/>
        </w:rPr>
      </w:pPr>
      <w:r>
        <w:rPr>
          <w:rFonts w:cs="Arial"/>
        </w:rPr>
        <w:t>General overview of the audit</w:t>
      </w:r>
    </w:p>
    <w:p w14:paraId="5D250E9B" w14:textId="77777777" w:rsidR="00A24A9E" w:rsidRDefault="00A24A9E">
      <w:pPr>
        <w:spacing w:before="240" w:line="276" w:lineRule="auto"/>
        <w:rPr>
          <w:rFonts w:eastAsia="Calibri"/>
        </w:rPr>
      </w:pPr>
      <w:bookmarkStart w:id="13" w:name="GeneralOverview"/>
      <w:r w:rsidRPr="00A4268A">
        <w:rPr>
          <w:rFonts w:eastAsia="Calibri"/>
        </w:rPr>
        <w:t xml:space="preserve">Riverleigh Care Limited provides rest home, hospital level care (medical and geriatric) and residential disability – physical for up to 68 residents. On the day of the audit, there were 59 residents. </w:t>
      </w:r>
    </w:p>
    <w:p w14:paraId="71AE4498" w14:textId="77777777" w:rsidR="001736B4" w:rsidRPr="00A4268A" w:rsidRDefault="00A24A9E">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 Te Whatu Ora and Ministry of Social Development. The audit process included a review of policies and procedures; the review of residents and staff files; observations; and interviews with residents, family/whānau, staff, general practitioner, and management. </w:t>
      </w:r>
    </w:p>
    <w:p w14:paraId="458A77D3" w14:textId="77777777" w:rsidR="001736B4" w:rsidRPr="00A4268A" w:rsidRDefault="00A24A9E">
      <w:pPr>
        <w:spacing w:before="240" w:line="276" w:lineRule="auto"/>
        <w:rPr>
          <w:rFonts w:eastAsia="Calibri"/>
        </w:rPr>
      </w:pPr>
      <w:r w:rsidRPr="00A4268A">
        <w:rPr>
          <w:rFonts w:eastAsia="Calibri"/>
        </w:rPr>
        <w:t xml:space="preserve">The facility manager (non-clinical) is supported by a clinical coordinator and a team of clinical and non-clinical staff. Interviews with residents, family/whānau and the general practitioner were positive. </w:t>
      </w:r>
    </w:p>
    <w:p w14:paraId="6C23B630" w14:textId="77777777" w:rsidR="001736B4" w:rsidRPr="00A4268A" w:rsidRDefault="00A24A9E">
      <w:pPr>
        <w:spacing w:before="240" w:line="276" w:lineRule="auto"/>
        <w:rPr>
          <w:rFonts w:eastAsia="Calibri"/>
        </w:rPr>
      </w:pPr>
      <w:r w:rsidRPr="00A4268A">
        <w:rPr>
          <w:rFonts w:eastAsia="Calibri"/>
        </w:rPr>
        <w:t xml:space="preserve">This certification audit identified shortfalls related to complaints process, meetings, care plan interventions and restraints. </w:t>
      </w:r>
    </w:p>
    <w:bookmarkEnd w:id="13"/>
    <w:p w14:paraId="311135CA" w14:textId="77777777" w:rsidR="001736B4" w:rsidRPr="00A4268A" w:rsidRDefault="001736B4">
      <w:pPr>
        <w:spacing w:before="240" w:line="276" w:lineRule="auto"/>
        <w:rPr>
          <w:rFonts w:eastAsia="Calibri"/>
        </w:rPr>
      </w:pPr>
    </w:p>
    <w:p w14:paraId="7C496504" w14:textId="77777777" w:rsidR="00A24A9E" w:rsidRDefault="00A24A9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4FDB4031" w14:textId="77777777" w:rsidTr="00A4268A">
        <w:trPr>
          <w:cantSplit/>
        </w:trPr>
        <w:tc>
          <w:tcPr>
            <w:tcW w:w="10206" w:type="dxa"/>
            <w:vAlign w:val="center"/>
          </w:tcPr>
          <w:p w14:paraId="26B5341B" w14:textId="77777777" w:rsidR="00A24A9E" w:rsidRPr="00FB778F" w:rsidRDefault="00A24A9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9CA7C9" w14:textId="77777777" w:rsidR="00A24A9E" w:rsidRPr="00621629" w:rsidRDefault="00A24A9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64DD716E" w14:textId="77777777" w:rsidR="00A24A9E" w:rsidRPr="00621629" w:rsidRDefault="00A24A9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5577A2" w14:textId="77777777" w:rsidR="00A24A9E" w:rsidRPr="00621629" w:rsidRDefault="00A24A9E"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293A7670" w14:textId="77777777" w:rsidR="00A24A9E" w:rsidRDefault="00A24A9E">
      <w:pPr>
        <w:spacing w:before="240" w:line="276" w:lineRule="auto"/>
        <w:rPr>
          <w:rFonts w:eastAsia="Calibri"/>
        </w:rPr>
      </w:pPr>
      <w:bookmarkStart w:id="16" w:name="ConsumerRights"/>
      <w:r w:rsidRPr="00A4268A">
        <w:rPr>
          <w:rFonts w:eastAsia="Calibri"/>
        </w:rPr>
        <w:t xml:space="preserve">Riverleigh Care Limited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w:t>
      </w:r>
    </w:p>
    <w:p w14:paraId="42DE69F9" w14:textId="77777777" w:rsidR="001736B4" w:rsidRPr="00A4268A" w:rsidRDefault="00A24A9E">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listen and respect the voices of the residents and communicate with them about their choices. Care plans accommodate the choices of residents. Details relating to the Health and Disability Commissioner’s Code of Health and Disability Services Consumers Rights are included in the information packs given to new or potential residents and family/whānau. </w:t>
      </w:r>
    </w:p>
    <w:p w14:paraId="699453A4" w14:textId="77777777" w:rsidR="001736B4" w:rsidRPr="00A4268A" w:rsidRDefault="00A24A9E">
      <w:pPr>
        <w:spacing w:before="240" w:line="276" w:lineRule="auto"/>
        <w:rPr>
          <w:rFonts w:eastAsia="Calibri"/>
        </w:rPr>
      </w:pPr>
      <w:r w:rsidRPr="00A4268A">
        <w:rPr>
          <w:rFonts w:eastAsia="Calibri"/>
        </w:rPr>
        <w:t>The rights of the resident and/or their family/whānau to make a complaint are understood, respected, and upheld by the service. There are documented complaints processes that are in accordance with the guidelines set by the Health and Disability Commissioner.</w:t>
      </w:r>
    </w:p>
    <w:bookmarkEnd w:id="16"/>
    <w:p w14:paraId="7A59A0C7" w14:textId="77777777" w:rsidR="001736B4" w:rsidRPr="00A4268A" w:rsidRDefault="001736B4">
      <w:pPr>
        <w:spacing w:before="240" w:line="276" w:lineRule="auto"/>
        <w:rPr>
          <w:rFonts w:eastAsia="Calibri"/>
        </w:rPr>
      </w:pPr>
    </w:p>
    <w:p w14:paraId="5B79E934" w14:textId="77777777" w:rsidR="00A24A9E" w:rsidRDefault="00A24A9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243E1F92" w14:textId="77777777" w:rsidTr="00A4268A">
        <w:trPr>
          <w:cantSplit/>
        </w:trPr>
        <w:tc>
          <w:tcPr>
            <w:tcW w:w="10206" w:type="dxa"/>
            <w:vAlign w:val="center"/>
          </w:tcPr>
          <w:p w14:paraId="6EF453EB" w14:textId="77777777" w:rsidR="00A24A9E" w:rsidRPr="00621629" w:rsidRDefault="00A24A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E444B05" w14:textId="77777777" w:rsidR="00A24A9E" w:rsidRPr="00621629" w:rsidRDefault="00A24A9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FEC0FB" w14:textId="77777777" w:rsidR="00A24A9E" w:rsidRPr="00621629" w:rsidRDefault="00A24A9E"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E4DFB54" w14:textId="77777777" w:rsidR="00A24A9E" w:rsidRDefault="00A24A9E">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documented quality and risk management systems in place that take a </w:t>
      </w:r>
      <w:r w:rsidRPr="00A4268A">
        <w:rPr>
          <w:rFonts w:eastAsia="Calibri"/>
        </w:rPr>
        <w:t>risk-based approach, and these systems meet the needs of residents and their staff. Quality improvement projects are implemented. Internal audits and collation of data are well documented including processes for corrective actions as indicated.</w:t>
      </w:r>
    </w:p>
    <w:p w14:paraId="10AFB6CF" w14:textId="77777777" w:rsidR="001736B4" w:rsidRPr="00A4268A" w:rsidRDefault="00A24A9E">
      <w:pPr>
        <w:spacing w:before="240" w:line="276" w:lineRule="auto"/>
        <w:rPr>
          <w:rFonts w:eastAsia="Calibri"/>
        </w:rPr>
      </w:pPr>
      <w:r w:rsidRPr="00A4268A">
        <w:rPr>
          <w:rFonts w:eastAsia="Calibri"/>
        </w:rPr>
        <w:t xml:space="preserve">A robust health and safety programme is implemented, and hazards are reviewed on a regular basis. </w:t>
      </w:r>
    </w:p>
    <w:p w14:paraId="4004EF40" w14:textId="77777777" w:rsidR="001736B4" w:rsidRPr="00A4268A" w:rsidRDefault="00A24A9E">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185B521A" w14:textId="77777777" w:rsidR="001736B4" w:rsidRPr="00A4268A" w:rsidRDefault="00A24A9E">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02697FD9" w14:textId="77777777" w:rsidR="001736B4" w:rsidRPr="00A4268A" w:rsidRDefault="001736B4">
      <w:pPr>
        <w:spacing w:before="240" w:line="276" w:lineRule="auto"/>
        <w:rPr>
          <w:rFonts w:eastAsia="Calibri"/>
        </w:rPr>
      </w:pPr>
    </w:p>
    <w:p w14:paraId="245A577D" w14:textId="77777777" w:rsidR="00A24A9E" w:rsidRDefault="00A24A9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0E9BB7D0" w14:textId="77777777" w:rsidTr="00A4268A">
        <w:trPr>
          <w:cantSplit/>
        </w:trPr>
        <w:tc>
          <w:tcPr>
            <w:tcW w:w="10206" w:type="dxa"/>
            <w:vAlign w:val="center"/>
          </w:tcPr>
          <w:p w14:paraId="38DB1DF8" w14:textId="77777777" w:rsidR="00A24A9E" w:rsidRPr="00621629" w:rsidRDefault="00A24A9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9198F7B" w14:textId="77777777" w:rsidR="00A24A9E" w:rsidRPr="00621629" w:rsidRDefault="00A24A9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A23A19" w14:textId="77777777" w:rsidR="00A24A9E" w:rsidRPr="00621629" w:rsidRDefault="00A24A9E"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6E75B3E" w14:textId="77777777" w:rsidR="00A24A9E" w:rsidRPr="005E14A4" w:rsidRDefault="00A24A9E"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family/whānau and consultation occurs regarding entry criteria and service provision. Registered nurses assess residents on admission. The initial care plan guides care and service provision during the first three weeks after the resident’s admission. </w:t>
      </w:r>
    </w:p>
    <w:p w14:paraId="74A4013C" w14:textId="77777777" w:rsidR="001736B4" w:rsidRPr="00A4268A" w:rsidRDefault="00A24A9E" w:rsidP="00621629">
      <w:pPr>
        <w:spacing w:before="240" w:line="276" w:lineRule="auto"/>
        <w:rPr>
          <w:rFonts w:eastAsia="Calibri"/>
        </w:rPr>
      </w:pPr>
      <w:r w:rsidRPr="00A4268A">
        <w:rPr>
          <w:rFonts w:eastAsia="Calibri"/>
        </w:rPr>
        <w:t>InterRAI assessments are used to identify residents’ needs. The general practitioner completes a medical assessment and ongoing review in timeframes that meet the aged residential care contract. Residents have their needs met in a manner that respects their cultural values and beliefs. Handovers between shifts guide continuity of care and teamwork is encouraged.</w:t>
      </w:r>
    </w:p>
    <w:p w14:paraId="52D03EFA" w14:textId="77777777" w:rsidR="001736B4" w:rsidRPr="00A4268A" w:rsidRDefault="00A24A9E"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The activity programme is managed by a diversional therapist. The activity team, and programme provide residents with a variety of individual, group activities, including outings in the van, and maintains their links with the community.</w:t>
      </w:r>
    </w:p>
    <w:p w14:paraId="1A0CD11E" w14:textId="77777777" w:rsidR="001736B4" w:rsidRPr="00A4268A" w:rsidRDefault="00A24A9E"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A </w:t>
      </w:r>
      <w:r w:rsidRPr="00A4268A">
        <w:rPr>
          <w:rFonts w:eastAsia="Calibri"/>
        </w:rPr>
        <w:t>dietitian reviews the menu plans. Residents and family/whānau confirmed satisfaction with meals provided. Nutritious snacks are always available.</w:t>
      </w:r>
    </w:p>
    <w:p w14:paraId="78BF2CA2" w14:textId="77777777" w:rsidR="001736B4" w:rsidRPr="00A4268A" w:rsidRDefault="00A24A9E"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592040A8" w14:textId="77777777" w:rsidR="001736B4" w:rsidRPr="00A4268A" w:rsidRDefault="001736B4" w:rsidP="00621629">
      <w:pPr>
        <w:spacing w:before="240" w:line="276" w:lineRule="auto"/>
        <w:rPr>
          <w:rFonts w:eastAsia="Calibri"/>
        </w:rPr>
      </w:pPr>
    </w:p>
    <w:p w14:paraId="455D45F9" w14:textId="77777777" w:rsidR="00A24A9E" w:rsidRDefault="00A24A9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2CD4CB54" w14:textId="77777777" w:rsidTr="00A4268A">
        <w:trPr>
          <w:cantSplit/>
        </w:trPr>
        <w:tc>
          <w:tcPr>
            <w:tcW w:w="10206" w:type="dxa"/>
            <w:vAlign w:val="center"/>
          </w:tcPr>
          <w:p w14:paraId="26522C3D" w14:textId="77777777" w:rsidR="00A24A9E" w:rsidRPr="00621629" w:rsidRDefault="00A24A9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77DE47" w14:textId="77777777" w:rsidR="00A24A9E" w:rsidRPr="00621629" w:rsidRDefault="00A24A9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971386" w14:textId="77777777" w:rsidR="00A24A9E" w:rsidRPr="00621629" w:rsidRDefault="00A24A9E" w:rsidP="00621629">
            <w:pPr>
              <w:spacing w:before="60" w:after="60" w:line="276" w:lineRule="auto"/>
              <w:rPr>
                <w:rFonts w:eastAsia="Calibri"/>
              </w:rPr>
            </w:pPr>
            <w:bookmarkStart w:id="24" w:name="IndicatorDescription1_4"/>
            <w:bookmarkEnd w:id="24"/>
            <w:r>
              <w:t>Subsections applicable to this service fully attained.</w:t>
            </w:r>
          </w:p>
        </w:tc>
      </w:tr>
    </w:tbl>
    <w:p w14:paraId="7A893293" w14:textId="77777777" w:rsidR="00A24A9E" w:rsidRDefault="00A24A9E">
      <w:pPr>
        <w:spacing w:before="240" w:line="276" w:lineRule="auto"/>
        <w:rPr>
          <w:rFonts w:eastAsia="Calibri"/>
        </w:rPr>
      </w:pPr>
      <w:bookmarkStart w:id="25" w:name="SafeAndAppropriateEnvironment"/>
      <w:r w:rsidRPr="00A4268A">
        <w:rPr>
          <w:rFonts w:eastAsia="Calibri"/>
        </w:rPr>
        <w:t>The building holds a current building warrant of fitness. There is a maintenance plan implemented. Residents can freely mobilise within the communal areas with safe access to the outdoors, seating, and shade. The facility is spread over two levels with a lift and stair way providing safe access between the levels. Rooms are spacious enough for residents to move freely with mobility aids and personalised with their own belongings.</w:t>
      </w:r>
    </w:p>
    <w:p w14:paraId="7C66222B" w14:textId="77777777" w:rsidR="001736B4" w:rsidRPr="00A4268A" w:rsidRDefault="00A24A9E">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p w14:paraId="7539B3B2" w14:textId="77777777" w:rsidR="001736B4" w:rsidRPr="00A4268A" w:rsidRDefault="00A24A9E">
      <w:pPr>
        <w:spacing w:before="240" w:line="276" w:lineRule="auto"/>
        <w:rPr>
          <w:rFonts w:eastAsia="Calibri"/>
        </w:rPr>
      </w:pPr>
      <w:r w:rsidRPr="00A4268A">
        <w:rPr>
          <w:rFonts w:eastAsia="Calibri"/>
        </w:rPr>
        <w:t>There are security measures to safeguard the residents, staff, and visitors. There is an approved evacuation in place.</w:t>
      </w:r>
    </w:p>
    <w:bookmarkEnd w:id="25"/>
    <w:p w14:paraId="41AF990B" w14:textId="77777777" w:rsidR="001736B4" w:rsidRPr="00A4268A" w:rsidRDefault="001736B4">
      <w:pPr>
        <w:spacing w:before="240" w:line="276" w:lineRule="auto"/>
        <w:rPr>
          <w:rFonts w:eastAsia="Calibri"/>
        </w:rPr>
      </w:pPr>
    </w:p>
    <w:p w14:paraId="088F0BB3" w14:textId="77777777" w:rsidR="00A24A9E" w:rsidRDefault="00A24A9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1BA2A844" w14:textId="77777777" w:rsidTr="00A4268A">
        <w:trPr>
          <w:cantSplit/>
        </w:trPr>
        <w:tc>
          <w:tcPr>
            <w:tcW w:w="10206" w:type="dxa"/>
            <w:vAlign w:val="center"/>
          </w:tcPr>
          <w:p w14:paraId="72C07730" w14:textId="77777777" w:rsidR="00A24A9E" w:rsidRPr="00621629" w:rsidRDefault="00A24A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CA9703C" w14:textId="77777777" w:rsidR="00A24A9E" w:rsidRPr="00621629" w:rsidRDefault="00A24A9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439B1D" w14:textId="77777777" w:rsidR="00A24A9E" w:rsidRPr="00621629" w:rsidRDefault="00A24A9E" w:rsidP="00621629">
            <w:pPr>
              <w:spacing w:before="60" w:after="60" w:line="276" w:lineRule="auto"/>
              <w:rPr>
                <w:rFonts w:eastAsia="Calibri"/>
              </w:rPr>
            </w:pPr>
            <w:bookmarkStart w:id="27" w:name="IndicatorDescription2"/>
            <w:bookmarkEnd w:id="27"/>
            <w:r>
              <w:t>Subsections applicable to this service fully attained.</w:t>
            </w:r>
          </w:p>
        </w:tc>
      </w:tr>
    </w:tbl>
    <w:p w14:paraId="4A1DEE94" w14:textId="77777777" w:rsidR="00A24A9E" w:rsidRDefault="00A24A9E">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Riverleigh Care Limited and provides information and resources to inform the service providers. Documentation evidenced that relevant infection prevention and control education is provided to all staff as part of their orientation and ongoing in-service education programme. Infection p</w:t>
      </w:r>
      <w:r w:rsidRPr="00A4268A">
        <w:rPr>
          <w:rFonts w:eastAsia="Calibri"/>
        </w:rPr>
        <w:t>revention and control practices support tikanga guidelines.</w:t>
      </w:r>
    </w:p>
    <w:p w14:paraId="79566E3E" w14:textId="77777777" w:rsidR="001736B4" w:rsidRPr="00A4268A" w:rsidRDefault="00A24A9E">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03D02F7F" w14:textId="77777777" w:rsidR="001736B4" w:rsidRPr="00A4268A" w:rsidRDefault="00A24A9E">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outbreaks reported since the previous audit. </w:t>
      </w:r>
    </w:p>
    <w:p w14:paraId="64BACF0F" w14:textId="77777777" w:rsidR="001736B4" w:rsidRPr="00A4268A" w:rsidRDefault="00A24A9E">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6DA66DEE" w14:textId="77777777" w:rsidR="001736B4" w:rsidRPr="00A4268A" w:rsidRDefault="001736B4">
      <w:pPr>
        <w:spacing w:before="240" w:line="276" w:lineRule="auto"/>
        <w:rPr>
          <w:rFonts w:eastAsia="Calibri"/>
        </w:rPr>
      </w:pPr>
    </w:p>
    <w:p w14:paraId="24D42A7D" w14:textId="77777777" w:rsidR="00A24A9E" w:rsidRDefault="00A24A9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6B4" w14:paraId="23505673" w14:textId="77777777" w:rsidTr="00A4268A">
        <w:trPr>
          <w:cantSplit/>
        </w:trPr>
        <w:tc>
          <w:tcPr>
            <w:tcW w:w="10206" w:type="dxa"/>
            <w:vAlign w:val="center"/>
          </w:tcPr>
          <w:p w14:paraId="7A6ECDF4" w14:textId="77777777" w:rsidR="00A24A9E" w:rsidRPr="00621629" w:rsidRDefault="00A24A9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07E013F6" w14:textId="77777777" w:rsidR="00A24A9E" w:rsidRPr="00621629" w:rsidRDefault="00A24A9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6A83D5" w14:textId="77777777" w:rsidR="00A24A9E" w:rsidRPr="00621629" w:rsidRDefault="00A24A9E"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5C114BF9" w14:textId="77777777" w:rsidR="00A24A9E" w:rsidRDefault="00A24A9E">
      <w:pPr>
        <w:spacing w:before="240" w:line="276" w:lineRule="auto"/>
        <w:rPr>
          <w:rFonts w:eastAsia="Calibri"/>
        </w:rPr>
      </w:pPr>
      <w:bookmarkStart w:id="31" w:name="InfectionPreventionAndControl"/>
      <w:r w:rsidRPr="00A4268A">
        <w:rPr>
          <w:rFonts w:eastAsia="Calibri"/>
        </w:rPr>
        <w:t xml:space="preserve">Policies and procedures for restraint minimisation and safe practice align with the standard. On </w:t>
      </w:r>
      <w:r w:rsidRPr="00A4268A">
        <w:rPr>
          <w:rFonts w:eastAsia="Calibri"/>
        </w:rPr>
        <w:t>the days of the audit there was one resident using restraint. The restraint coordinator is the clinical coordinator. Staff have ongoing training in the least restrictive practice and in safe use of restraint.</w:t>
      </w:r>
    </w:p>
    <w:bookmarkEnd w:id="31"/>
    <w:p w14:paraId="1E9C7344" w14:textId="77777777" w:rsidR="001736B4" w:rsidRPr="00A4268A" w:rsidRDefault="001736B4">
      <w:pPr>
        <w:spacing w:before="240" w:line="276" w:lineRule="auto"/>
        <w:rPr>
          <w:rFonts w:eastAsia="Calibri"/>
        </w:rPr>
      </w:pPr>
    </w:p>
    <w:p w14:paraId="72FEA914" w14:textId="77777777" w:rsidR="00A24A9E" w:rsidRDefault="00A24A9E" w:rsidP="000E6E02">
      <w:pPr>
        <w:pStyle w:val="Heading2"/>
        <w:spacing w:before="0"/>
        <w:rPr>
          <w:rFonts w:cs="Arial"/>
        </w:rPr>
      </w:pPr>
      <w:r>
        <w:rPr>
          <w:rFonts w:cs="Arial"/>
        </w:rPr>
        <w:t>Summary of attainment</w:t>
      </w:r>
    </w:p>
    <w:p w14:paraId="2EA95901" w14:textId="77777777" w:rsidR="00A24A9E" w:rsidRDefault="00A24A9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736B4" w14:paraId="2A2EB8E4" w14:textId="77777777">
        <w:tc>
          <w:tcPr>
            <w:tcW w:w="1384" w:type="dxa"/>
            <w:vAlign w:val="center"/>
          </w:tcPr>
          <w:p w14:paraId="31C85534" w14:textId="77777777" w:rsidR="00A24A9E" w:rsidRDefault="00A24A9E">
            <w:pPr>
              <w:keepNext/>
              <w:spacing w:before="60" w:after="60"/>
              <w:rPr>
                <w:rFonts w:cs="Arial"/>
                <w:b/>
                <w:sz w:val="20"/>
                <w:szCs w:val="20"/>
              </w:rPr>
            </w:pPr>
            <w:r>
              <w:rPr>
                <w:rFonts w:cs="Arial"/>
                <w:b/>
                <w:sz w:val="20"/>
                <w:szCs w:val="20"/>
              </w:rPr>
              <w:t>Attainment Rating</w:t>
            </w:r>
          </w:p>
        </w:tc>
        <w:tc>
          <w:tcPr>
            <w:tcW w:w="1701" w:type="dxa"/>
            <w:vAlign w:val="center"/>
          </w:tcPr>
          <w:p w14:paraId="6D797D8F" w14:textId="77777777" w:rsidR="00A24A9E" w:rsidRDefault="00A24A9E">
            <w:pPr>
              <w:keepNext/>
              <w:spacing w:before="60" w:after="60"/>
              <w:jc w:val="center"/>
              <w:rPr>
                <w:rFonts w:cs="Arial"/>
                <w:b/>
                <w:sz w:val="20"/>
                <w:szCs w:val="20"/>
              </w:rPr>
            </w:pPr>
            <w:r>
              <w:rPr>
                <w:rFonts w:cs="Arial"/>
                <w:b/>
                <w:sz w:val="20"/>
                <w:szCs w:val="20"/>
              </w:rPr>
              <w:t>Continuous Improvement</w:t>
            </w:r>
          </w:p>
          <w:p w14:paraId="68D2D6B3" w14:textId="77777777" w:rsidR="00A24A9E" w:rsidRDefault="00A24A9E">
            <w:pPr>
              <w:keepNext/>
              <w:spacing w:before="60" w:after="60"/>
              <w:jc w:val="center"/>
              <w:rPr>
                <w:rFonts w:cs="Arial"/>
                <w:b/>
                <w:sz w:val="20"/>
                <w:szCs w:val="20"/>
              </w:rPr>
            </w:pPr>
            <w:r>
              <w:rPr>
                <w:rFonts w:cs="Arial"/>
                <w:b/>
                <w:sz w:val="20"/>
                <w:szCs w:val="20"/>
              </w:rPr>
              <w:t>(CI)</w:t>
            </w:r>
          </w:p>
        </w:tc>
        <w:tc>
          <w:tcPr>
            <w:tcW w:w="1843" w:type="dxa"/>
            <w:vAlign w:val="center"/>
          </w:tcPr>
          <w:p w14:paraId="7B8385B0" w14:textId="77777777" w:rsidR="00A24A9E" w:rsidRDefault="00A24A9E">
            <w:pPr>
              <w:keepNext/>
              <w:spacing w:before="60" w:after="60"/>
              <w:jc w:val="center"/>
              <w:rPr>
                <w:rFonts w:cs="Arial"/>
                <w:b/>
                <w:sz w:val="20"/>
                <w:szCs w:val="20"/>
              </w:rPr>
            </w:pPr>
            <w:r>
              <w:rPr>
                <w:rFonts w:cs="Arial"/>
                <w:b/>
                <w:sz w:val="20"/>
                <w:szCs w:val="20"/>
              </w:rPr>
              <w:t>Fully Attained</w:t>
            </w:r>
          </w:p>
          <w:p w14:paraId="7FACAA05" w14:textId="77777777" w:rsidR="00A24A9E" w:rsidRDefault="00A24A9E">
            <w:pPr>
              <w:keepNext/>
              <w:spacing w:before="60" w:after="60"/>
              <w:jc w:val="center"/>
              <w:rPr>
                <w:rFonts w:cs="Arial"/>
                <w:b/>
                <w:sz w:val="20"/>
                <w:szCs w:val="20"/>
              </w:rPr>
            </w:pPr>
            <w:r>
              <w:rPr>
                <w:rFonts w:cs="Arial"/>
                <w:b/>
                <w:sz w:val="20"/>
                <w:szCs w:val="20"/>
              </w:rPr>
              <w:t>(FA)</w:t>
            </w:r>
          </w:p>
        </w:tc>
        <w:tc>
          <w:tcPr>
            <w:tcW w:w="1843" w:type="dxa"/>
            <w:vAlign w:val="center"/>
          </w:tcPr>
          <w:p w14:paraId="1E03700A" w14:textId="77777777" w:rsidR="00A24A9E" w:rsidRDefault="00A24A9E">
            <w:pPr>
              <w:keepNext/>
              <w:spacing w:before="60" w:after="60"/>
              <w:jc w:val="center"/>
              <w:rPr>
                <w:rFonts w:cs="Arial"/>
                <w:b/>
                <w:sz w:val="20"/>
                <w:szCs w:val="20"/>
              </w:rPr>
            </w:pPr>
            <w:r>
              <w:rPr>
                <w:rFonts w:cs="Arial"/>
                <w:b/>
                <w:sz w:val="20"/>
                <w:szCs w:val="20"/>
              </w:rPr>
              <w:t>Partially Attained Negligible Risk</w:t>
            </w:r>
          </w:p>
          <w:p w14:paraId="04EDEA9B" w14:textId="77777777" w:rsidR="00A24A9E" w:rsidRDefault="00A24A9E">
            <w:pPr>
              <w:keepNext/>
              <w:spacing w:before="60" w:after="60"/>
              <w:jc w:val="center"/>
              <w:rPr>
                <w:rFonts w:cs="Arial"/>
                <w:b/>
                <w:sz w:val="20"/>
                <w:szCs w:val="20"/>
              </w:rPr>
            </w:pPr>
            <w:r>
              <w:rPr>
                <w:rFonts w:cs="Arial"/>
                <w:b/>
                <w:sz w:val="20"/>
                <w:szCs w:val="20"/>
              </w:rPr>
              <w:t>(PA Negligible)</w:t>
            </w:r>
          </w:p>
        </w:tc>
        <w:tc>
          <w:tcPr>
            <w:tcW w:w="1842" w:type="dxa"/>
            <w:vAlign w:val="center"/>
          </w:tcPr>
          <w:p w14:paraId="364DEDE9" w14:textId="77777777" w:rsidR="00A24A9E" w:rsidRDefault="00A24A9E">
            <w:pPr>
              <w:keepNext/>
              <w:spacing w:before="60" w:after="60"/>
              <w:jc w:val="center"/>
              <w:rPr>
                <w:rFonts w:cs="Arial"/>
                <w:b/>
                <w:sz w:val="20"/>
                <w:szCs w:val="20"/>
              </w:rPr>
            </w:pPr>
            <w:r>
              <w:rPr>
                <w:rFonts w:cs="Arial"/>
                <w:b/>
                <w:sz w:val="20"/>
                <w:szCs w:val="20"/>
              </w:rPr>
              <w:t>Partially Attained Low Risk</w:t>
            </w:r>
          </w:p>
          <w:p w14:paraId="66ACE6EC" w14:textId="77777777" w:rsidR="00A24A9E" w:rsidRDefault="00A24A9E">
            <w:pPr>
              <w:keepNext/>
              <w:spacing w:before="60" w:after="60"/>
              <w:jc w:val="center"/>
              <w:rPr>
                <w:rFonts w:cs="Arial"/>
                <w:b/>
                <w:sz w:val="20"/>
                <w:szCs w:val="20"/>
              </w:rPr>
            </w:pPr>
            <w:r>
              <w:rPr>
                <w:rFonts w:cs="Arial"/>
                <w:b/>
                <w:sz w:val="20"/>
                <w:szCs w:val="20"/>
              </w:rPr>
              <w:t>(PA Low)</w:t>
            </w:r>
          </w:p>
        </w:tc>
        <w:tc>
          <w:tcPr>
            <w:tcW w:w="1843" w:type="dxa"/>
            <w:vAlign w:val="center"/>
          </w:tcPr>
          <w:p w14:paraId="1223DF6D" w14:textId="77777777" w:rsidR="00A24A9E" w:rsidRDefault="00A24A9E">
            <w:pPr>
              <w:keepNext/>
              <w:spacing w:before="60" w:after="60"/>
              <w:jc w:val="center"/>
              <w:rPr>
                <w:rFonts w:cs="Arial"/>
                <w:b/>
                <w:sz w:val="20"/>
                <w:szCs w:val="20"/>
              </w:rPr>
            </w:pPr>
            <w:r>
              <w:rPr>
                <w:rFonts w:cs="Arial"/>
                <w:b/>
                <w:sz w:val="20"/>
                <w:szCs w:val="20"/>
              </w:rPr>
              <w:t>Partially Attained Moderate Risk</w:t>
            </w:r>
          </w:p>
          <w:p w14:paraId="053F1D76" w14:textId="77777777" w:rsidR="00A24A9E" w:rsidRDefault="00A24A9E">
            <w:pPr>
              <w:keepNext/>
              <w:spacing w:before="60" w:after="60"/>
              <w:jc w:val="center"/>
              <w:rPr>
                <w:rFonts w:cs="Arial"/>
                <w:b/>
                <w:sz w:val="20"/>
                <w:szCs w:val="20"/>
              </w:rPr>
            </w:pPr>
            <w:r>
              <w:rPr>
                <w:rFonts w:cs="Arial"/>
                <w:b/>
                <w:sz w:val="20"/>
                <w:szCs w:val="20"/>
              </w:rPr>
              <w:t>(PA Moderate)</w:t>
            </w:r>
          </w:p>
        </w:tc>
        <w:tc>
          <w:tcPr>
            <w:tcW w:w="1843" w:type="dxa"/>
            <w:vAlign w:val="center"/>
          </w:tcPr>
          <w:p w14:paraId="6159E892" w14:textId="77777777" w:rsidR="00A24A9E" w:rsidRDefault="00A24A9E">
            <w:pPr>
              <w:keepNext/>
              <w:spacing w:before="60" w:after="60"/>
              <w:jc w:val="center"/>
              <w:rPr>
                <w:rFonts w:cs="Arial"/>
                <w:b/>
                <w:sz w:val="20"/>
                <w:szCs w:val="20"/>
              </w:rPr>
            </w:pPr>
            <w:r>
              <w:rPr>
                <w:rFonts w:cs="Arial"/>
                <w:b/>
                <w:sz w:val="20"/>
                <w:szCs w:val="20"/>
              </w:rPr>
              <w:t>Partially Attained High Risk</w:t>
            </w:r>
          </w:p>
          <w:p w14:paraId="513C056D" w14:textId="77777777" w:rsidR="00A24A9E" w:rsidRDefault="00A24A9E">
            <w:pPr>
              <w:keepNext/>
              <w:spacing w:before="60" w:after="60"/>
              <w:jc w:val="center"/>
              <w:rPr>
                <w:rFonts w:cs="Arial"/>
                <w:b/>
                <w:sz w:val="20"/>
                <w:szCs w:val="20"/>
              </w:rPr>
            </w:pPr>
            <w:r>
              <w:rPr>
                <w:rFonts w:cs="Arial"/>
                <w:b/>
                <w:sz w:val="20"/>
                <w:szCs w:val="20"/>
              </w:rPr>
              <w:t>(PA High)</w:t>
            </w:r>
          </w:p>
        </w:tc>
        <w:tc>
          <w:tcPr>
            <w:tcW w:w="1843" w:type="dxa"/>
            <w:vAlign w:val="center"/>
          </w:tcPr>
          <w:p w14:paraId="06A8FF04" w14:textId="77777777" w:rsidR="00A24A9E" w:rsidRDefault="00A24A9E">
            <w:pPr>
              <w:keepNext/>
              <w:spacing w:before="60" w:after="60"/>
              <w:jc w:val="center"/>
              <w:rPr>
                <w:rFonts w:cs="Arial"/>
                <w:b/>
                <w:sz w:val="20"/>
                <w:szCs w:val="20"/>
              </w:rPr>
            </w:pPr>
            <w:r>
              <w:rPr>
                <w:rFonts w:cs="Arial"/>
                <w:b/>
                <w:sz w:val="20"/>
                <w:szCs w:val="20"/>
              </w:rPr>
              <w:t>Partially Attained Critical Risk</w:t>
            </w:r>
          </w:p>
          <w:p w14:paraId="1C4BFCD2" w14:textId="77777777" w:rsidR="00A24A9E" w:rsidRDefault="00A24A9E">
            <w:pPr>
              <w:keepNext/>
              <w:spacing w:before="60" w:after="60"/>
              <w:jc w:val="center"/>
              <w:rPr>
                <w:rFonts w:cs="Arial"/>
                <w:b/>
                <w:sz w:val="20"/>
                <w:szCs w:val="20"/>
              </w:rPr>
            </w:pPr>
            <w:r>
              <w:rPr>
                <w:rFonts w:cs="Arial"/>
                <w:b/>
                <w:sz w:val="20"/>
                <w:szCs w:val="20"/>
              </w:rPr>
              <w:t>(PA Critical)</w:t>
            </w:r>
          </w:p>
        </w:tc>
      </w:tr>
      <w:tr w:rsidR="001736B4" w14:paraId="798BF9F0" w14:textId="77777777">
        <w:tc>
          <w:tcPr>
            <w:tcW w:w="1384" w:type="dxa"/>
            <w:vAlign w:val="center"/>
          </w:tcPr>
          <w:p w14:paraId="5D77C9EF" w14:textId="77777777" w:rsidR="00A24A9E" w:rsidRDefault="00A24A9E">
            <w:pPr>
              <w:keepNext/>
              <w:spacing w:before="60" w:after="60"/>
              <w:rPr>
                <w:rFonts w:cs="Arial"/>
                <w:b/>
                <w:sz w:val="20"/>
                <w:szCs w:val="20"/>
              </w:rPr>
            </w:pPr>
            <w:r>
              <w:rPr>
                <w:rFonts w:cs="Arial"/>
                <w:b/>
                <w:sz w:val="20"/>
                <w:szCs w:val="20"/>
              </w:rPr>
              <w:t>Subsection</w:t>
            </w:r>
          </w:p>
        </w:tc>
        <w:tc>
          <w:tcPr>
            <w:tcW w:w="1701" w:type="dxa"/>
            <w:vAlign w:val="center"/>
          </w:tcPr>
          <w:p w14:paraId="578ABE20" w14:textId="77777777" w:rsidR="00A24A9E" w:rsidRDefault="00A24A9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ACA579" w14:textId="77777777" w:rsidR="00A24A9E" w:rsidRDefault="00A24A9E"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7A54D03F" w14:textId="77777777" w:rsidR="00A24A9E" w:rsidRDefault="00A24A9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C5F10F" w14:textId="77777777" w:rsidR="00A24A9E" w:rsidRDefault="00A24A9E"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1EBD8852" w14:textId="77777777" w:rsidR="00A24A9E" w:rsidRDefault="00A24A9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236A48" w14:textId="77777777" w:rsidR="00A24A9E" w:rsidRDefault="00A24A9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B14AB6" w14:textId="77777777" w:rsidR="00A24A9E" w:rsidRDefault="00A24A9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736B4" w14:paraId="7F63613F" w14:textId="77777777">
        <w:tc>
          <w:tcPr>
            <w:tcW w:w="1384" w:type="dxa"/>
            <w:vAlign w:val="center"/>
          </w:tcPr>
          <w:p w14:paraId="0A005384" w14:textId="77777777" w:rsidR="00A24A9E" w:rsidRDefault="00A24A9E">
            <w:pPr>
              <w:keepNext/>
              <w:spacing w:before="60" w:after="60"/>
              <w:rPr>
                <w:rFonts w:cs="Arial"/>
                <w:b/>
                <w:sz w:val="20"/>
                <w:szCs w:val="20"/>
              </w:rPr>
            </w:pPr>
            <w:r>
              <w:rPr>
                <w:rFonts w:cs="Arial"/>
                <w:b/>
                <w:sz w:val="20"/>
                <w:szCs w:val="20"/>
              </w:rPr>
              <w:t>Criteria</w:t>
            </w:r>
          </w:p>
        </w:tc>
        <w:tc>
          <w:tcPr>
            <w:tcW w:w="1701" w:type="dxa"/>
            <w:vAlign w:val="center"/>
          </w:tcPr>
          <w:p w14:paraId="4990B503" w14:textId="77777777" w:rsidR="00A24A9E" w:rsidRDefault="00A24A9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F7D078F" w14:textId="77777777" w:rsidR="00A24A9E" w:rsidRDefault="00A24A9E"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0A97E021" w14:textId="77777777" w:rsidR="00A24A9E" w:rsidRDefault="00A24A9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F7E0A08" w14:textId="77777777" w:rsidR="00A24A9E" w:rsidRDefault="00A24A9E"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2153D004" w14:textId="77777777" w:rsidR="00A24A9E" w:rsidRDefault="00A24A9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75FEDB7" w14:textId="77777777" w:rsidR="00A24A9E" w:rsidRDefault="00A24A9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2F4B2A" w14:textId="77777777" w:rsidR="00A24A9E" w:rsidRDefault="00A24A9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96A9AC" w14:textId="77777777" w:rsidR="00A24A9E" w:rsidRDefault="00A24A9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736B4" w14:paraId="4836FE5A" w14:textId="77777777">
        <w:tc>
          <w:tcPr>
            <w:tcW w:w="1384" w:type="dxa"/>
            <w:vAlign w:val="center"/>
          </w:tcPr>
          <w:p w14:paraId="08F7E1A9" w14:textId="77777777" w:rsidR="00A24A9E" w:rsidRDefault="00A24A9E">
            <w:pPr>
              <w:keepNext/>
              <w:spacing w:before="60" w:after="60"/>
              <w:rPr>
                <w:rFonts w:cs="Arial"/>
                <w:b/>
                <w:sz w:val="20"/>
                <w:szCs w:val="20"/>
              </w:rPr>
            </w:pPr>
            <w:r>
              <w:rPr>
                <w:rFonts w:cs="Arial"/>
                <w:b/>
                <w:sz w:val="20"/>
                <w:szCs w:val="20"/>
              </w:rPr>
              <w:t>Attainment Rating</w:t>
            </w:r>
          </w:p>
        </w:tc>
        <w:tc>
          <w:tcPr>
            <w:tcW w:w="1701" w:type="dxa"/>
            <w:vAlign w:val="center"/>
          </w:tcPr>
          <w:p w14:paraId="2898D063" w14:textId="77777777" w:rsidR="00A24A9E" w:rsidRDefault="00A24A9E">
            <w:pPr>
              <w:keepNext/>
              <w:spacing w:before="60" w:after="60"/>
              <w:jc w:val="center"/>
              <w:rPr>
                <w:rFonts w:cs="Arial"/>
                <w:b/>
                <w:sz w:val="20"/>
                <w:szCs w:val="20"/>
              </w:rPr>
            </w:pPr>
            <w:r>
              <w:rPr>
                <w:rFonts w:cs="Arial"/>
                <w:b/>
                <w:sz w:val="20"/>
                <w:szCs w:val="20"/>
              </w:rPr>
              <w:t>Unattained Negligible Risk</w:t>
            </w:r>
          </w:p>
          <w:p w14:paraId="097F1E17" w14:textId="77777777" w:rsidR="00A24A9E" w:rsidRDefault="00A24A9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CB20DB4" w14:textId="77777777" w:rsidR="00A24A9E" w:rsidRDefault="00A24A9E">
            <w:pPr>
              <w:keepNext/>
              <w:spacing w:before="60" w:after="60"/>
              <w:jc w:val="center"/>
              <w:rPr>
                <w:rFonts w:cs="Arial"/>
                <w:b/>
                <w:sz w:val="20"/>
                <w:szCs w:val="20"/>
              </w:rPr>
            </w:pPr>
            <w:r>
              <w:rPr>
                <w:rFonts w:cs="Arial"/>
                <w:b/>
                <w:sz w:val="20"/>
                <w:szCs w:val="20"/>
              </w:rPr>
              <w:t>Unattained Low Risk</w:t>
            </w:r>
          </w:p>
          <w:p w14:paraId="05C498D2" w14:textId="77777777" w:rsidR="00A24A9E" w:rsidRDefault="00A24A9E">
            <w:pPr>
              <w:keepNext/>
              <w:spacing w:before="60" w:after="60"/>
              <w:jc w:val="center"/>
              <w:rPr>
                <w:rFonts w:cs="Arial"/>
                <w:b/>
                <w:sz w:val="20"/>
                <w:szCs w:val="20"/>
              </w:rPr>
            </w:pPr>
            <w:r>
              <w:rPr>
                <w:rFonts w:cs="Arial"/>
                <w:b/>
                <w:sz w:val="20"/>
                <w:szCs w:val="20"/>
              </w:rPr>
              <w:t>(UA Low)</w:t>
            </w:r>
          </w:p>
        </w:tc>
        <w:tc>
          <w:tcPr>
            <w:tcW w:w="1843" w:type="dxa"/>
            <w:vAlign w:val="center"/>
          </w:tcPr>
          <w:p w14:paraId="62276F74" w14:textId="77777777" w:rsidR="00A24A9E" w:rsidRDefault="00A24A9E">
            <w:pPr>
              <w:keepNext/>
              <w:spacing w:before="60" w:after="60"/>
              <w:jc w:val="center"/>
              <w:rPr>
                <w:rFonts w:cs="Arial"/>
                <w:b/>
                <w:sz w:val="20"/>
                <w:szCs w:val="20"/>
              </w:rPr>
            </w:pPr>
            <w:r>
              <w:rPr>
                <w:rFonts w:cs="Arial"/>
                <w:b/>
                <w:sz w:val="20"/>
                <w:szCs w:val="20"/>
              </w:rPr>
              <w:t>Unattained Moderate Risk</w:t>
            </w:r>
          </w:p>
          <w:p w14:paraId="1DEB93B4" w14:textId="77777777" w:rsidR="00A24A9E" w:rsidRDefault="00A24A9E">
            <w:pPr>
              <w:keepNext/>
              <w:spacing w:before="60" w:after="60"/>
              <w:jc w:val="center"/>
              <w:rPr>
                <w:rFonts w:cs="Arial"/>
                <w:b/>
                <w:sz w:val="20"/>
                <w:szCs w:val="20"/>
              </w:rPr>
            </w:pPr>
            <w:r>
              <w:rPr>
                <w:rFonts w:cs="Arial"/>
                <w:b/>
                <w:sz w:val="20"/>
                <w:szCs w:val="20"/>
              </w:rPr>
              <w:t>(UA Moderate)</w:t>
            </w:r>
          </w:p>
        </w:tc>
        <w:tc>
          <w:tcPr>
            <w:tcW w:w="1842" w:type="dxa"/>
            <w:vAlign w:val="center"/>
          </w:tcPr>
          <w:p w14:paraId="718E1CB5" w14:textId="77777777" w:rsidR="00A24A9E" w:rsidRDefault="00A24A9E">
            <w:pPr>
              <w:keepNext/>
              <w:spacing w:before="60" w:after="60"/>
              <w:jc w:val="center"/>
              <w:rPr>
                <w:rFonts w:cs="Arial"/>
                <w:b/>
                <w:sz w:val="20"/>
                <w:szCs w:val="20"/>
              </w:rPr>
            </w:pPr>
            <w:r>
              <w:rPr>
                <w:rFonts w:cs="Arial"/>
                <w:b/>
                <w:sz w:val="20"/>
                <w:szCs w:val="20"/>
              </w:rPr>
              <w:t>Unattained High Risk</w:t>
            </w:r>
          </w:p>
          <w:p w14:paraId="73F02E0F" w14:textId="77777777" w:rsidR="00A24A9E" w:rsidRDefault="00A24A9E">
            <w:pPr>
              <w:keepNext/>
              <w:spacing w:before="60" w:after="60"/>
              <w:jc w:val="center"/>
              <w:rPr>
                <w:rFonts w:cs="Arial"/>
                <w:b/>
                <w:sz w:val="20"/>
                <w:szCs w:val="20"/>
              </w:rPr>
            </w:pPr>
            <w:r>
              <w:rPr>
                <w:rFonts w:cs="Arial"/>
                <w:b/>
                <w:sz w:val="20"/>
                <w:szCs w:val="20"/>
              </w:rPr>
              <w:t>(UA High)</w:t>
            </w:r>
          </w:p>
        </w:tc>
        <w:tc>
          <w:tcPr>
            <w:tcW w:w="1843" w:type="dxa"/>
            <w:vAlign w:val="center"/>
          </w:tcPr>
          <w:p w14:paraId="6023DB46" w14:textId="77777777" w:rsidR="00A24A9E" w:rsidRDefault="00A24A9E">
            <w:pPr>
              <w:keepNext/>
              <w:spacing w:before="60" w:after="60"/>
              <w:jc w:val="center"/>
              <w:rPr>
                <w:rFonts w:cs="Arial"/>
                <w:b/>
                <w:sz w:val="20"/>
                <w:szCs w:val="20"/>
              </w:rPr>
            </w:pPr>
            <w:r>
              <w:rPr>
                <w:rFonts w:cs="Arial"/>
                <w:b/>
                <w:sz w:val="20"/>
                <w:szCs w:val="20"/>
              </w:rPr>
              <w:t>Unattained Critical Risk</w:t>
            </w:r>
          </w:p>
          <w:p w14:paraId="5AA006F0" w14:textId="77777777" w:rsidR="00A24A9E" w:rsidRDefault="00A24A9E">
            <w:pPr>
              <w:keepNext/>
              <w:spacing w:before="60" w:after="60"/>
              <w:jc w:val="center"/>
              <w:rPr>
                <w:rFonts w:cs="Arial"/>
                <w:b/>
                <w:sz w:val="20"/>
                <w:szCs w:val="20"/>
              </w:rPr>
            </w:pPr>
            <w:r>
              <w:rPr>
                <w:rFonts w:cs="Arial"/>
                <w:b/>
                <w:sz w:val="20"/>
                <w:szCs w:val="20"/>
              </w:rPr>
              <w:t>(UA Critical)</w:t>
            </w:r>
          </w:p>
        </w:tc>
      </w:tr>
      <w:tr w:rsidR="001736B4" w14:paraId="785B44CB" w14:textId="77777777">
        <w:tc>
          <w:tcPr>
            <w:tcW w:w="1384" w:type="dxa"/>
            <w:vAlign w:val="center"/>
          </w:tcPr>
          <w:p w14:paraId="00C8A262" w14:textId="77777777" w:rsidR="00A24A9E" w:rsidRDefault="00A24A9E">
            <w:pPr>
              <w:keepNext/>
              <w:spacing w:before="60" w:after="60"/>
              <w:rPr>
                <w:rFonts w:cs="Arial"/>
                <w:b/>
                <w:sz w:val="20"/>
                <w:szCs w:val="20"/>
              </w:rPr>
            </w:pPr>
            <w:r>
              <w:rPr>
                <w:rFonts w:cs="Arial"/>
                <w:b/>
                <w:sz w:val="20"/>
                <w:szCs w:val="20"/>
              </w:rPr>
              <w:t>Subsection</w:t>
            </w:r>
          </w:p>
        </w:tc>
        <w:tc>
          <w:tcPr>
            <w:tcW w:w="1701" w:type="dxa"/>
            <w:vAlign w:val="center"/>
          </w:tcPr>
          <w:p w14:paraId="2C0A3B5B" w14:textId="77777777" w:rsidR="00A24A9E" w:rsidRDefault="00A24A9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F93DCEA" w14:textId="77777777" w:rsidR="00A24A9E" w:rsidRDefault="00A24A9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68ECD99" w14:textId="77777777" w:rsidR="00A24A9E" w:rsidRDefault="00A24A9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F72147A" w14:textId="77777777" w:rsidR="00A24A9E" w:rsidRDefault="00A24A9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885CC1" w14:textId="77777777" w:rsidR="00A24A9E" w:rsidRDefault="00A24A9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736B4" w14:paraId="274654A9" w14:textId="77777777">
        <w:tc>
          <w:tcPr>
            <w:tcW w:w="1384" w:type="dxa"/>
            <w:vAlign w:val="center"/>
          </w:tcPr>
          <w:p w14:paraId="606B1ED3" w14:textId="77777777" w:rsidR="00A24A9E" w:rsidRDefault="00A24A9E">
            <w:pPr>
              <w:spacing w:before="60" w:after="60"/>
              <w:rPr>
                <w:rFonts w:cs="Arial"/>
                <w:b/>
                <w:sz w:val="20"/>
                <w:szCs w:val="20"/>
              </w:rPr>
            </w:pPr>
            <w:r>
              <w:rPr>
                <w:rFonts w:cs="Arial"/>
                <w:b/>
                <w:sz w:val="20"/>
                <w:szCs w:val="20"/>
              </w:rPr>
              <w:t>Criteria</w:t>
            </w:r>
          </w:p>
        </w:tc>
        <w:tc>
          <w:tcPr>
            <w:tcW w:w="1701" w:type="dxa"/>
            <w:vAlign w:val="center"/>
          </w:tcPr>
          <w:p w14:paraId="088A60E5" w14:textId="77777777" w:rsidR="00A24A9E" w:rsidRDefault="00A24A9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B3D54F" w14:textId="77777777" w:rsidR="00A24A9E" w:rsidRDefault="00A24A9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10B004D" w14:textId="77777777" w:rsidR="00A24A9E" w:rsidRDefault="00A24A9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178A8D" w14:textId="77777777" w:rsidR="00A24A9E" w:rsidRDefault="00A24A9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2B115F" w14:textId="77777777" w:rsidR="00A24A9E" w:rsidRDefault="00A24A9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02AA7A4" w14:textId="77777777" w:rsidR="00A24A9E" w:rsidRDefault="00A24A9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F6E2D07" w14:textId="77777777" w:rsidR="00A24A9E" w:rsidRDefault="00A24A9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0C20EFB" w14:textId="77777777" w:rsidR="00A24A9E" w:rsidRDefault="00A24A9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FC577D0" w14:textId="77777777" w:rsidR="00A24A9E" w:rsidRDefault="00A24A9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1736B4" w14:paraId="3A922F36" w14:textId="77777777">
        <w:tc>
          <w:tcPr>
            <w:tcW w:w="0" w:type="auto"/>
          </w:tcPr>
          <w:p w14:paraId="55927573" w14:textId="77777777" w:rsidR="00A24A9E" w:rsidRPr="00BE00C7" w:rsidRDefault="00A24A9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B0A599"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CDE335"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Audit Evidence</w:t>
            </w:r>
          </w:p>
        </w:tc>
      </w:tr>
      <w:tr w:rsidR="001736B4" w14:paraId="47F99CDE" w14:textId="77777777">
        <w:tc>
          <w:tcPr>
            <w:tcW w:w="0" w:type="auto"/>
          </w:tcPr>
          <w:p w14:paraId="152A04FC"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1.1: Pae ora healthy futures</w:t>
            </w:r>
          </w:p>
          <w:p w14:paraId="080DED46"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5452F9" w14:textId="77777777" w:rsidR="00A24A9E" w:rsidRPr="00BE00C7" w:rsidRDefault="00A24A9E" w:rsidP="00BE00C7">
            <w:pPr>
              <w:pStyle w:val="OutcomeDescription"/>
              <w:spacing w:before="120" w:after="120"/>
              <w:rPr>
                <w:rFonts w:cs="Arial"/>
                <w:lang w:eastAsia="en-NZ"/>
              </w:rPr>
            </w:pPr>
          </w:p>
        </w:tc>
        <w:tc>
          <w:tcPr>
            <w:tcW w:w="0" w:type="auto"/>
          </w:tcPr>
          <w:p w14:paraId="52FFEB4E"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3EF2E8CD" w14:textId="77777777" w:rsidR="00A24A9E" w:rsidRPr="00BE00C7" w:rsidRDefault="00A24A9E"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Māori health plan includes commitment to the concepts of Te Whare Tapa Whā Māori model of health, and the provision of services based on the principles of mana Motuhake. Riverleigh Care Limited is committed to respecting self-determination, cultural values, and beliefs of Māori residents and whānau. There were residents who identified as Māori at the time of the audit. Th</w:t>
            </w:r>
            <w:r w:rsidRPr="00BE00C7">
              <w:rPr>
                <w:rFonts w:cs="Arial"/>
                <w:lang w:eastAsia="en-NZ"/>
              </w:rPr>
              <w:t xml:space="preserve">ere are clear processes to include tikanga in everyday practice and training for staff. All staff have completed training around Te Tiriti o Waitangi. </w:t>
            </w:r>
          </w:p>
          <w:p w14:paraId="07D9D5AB"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is an established relationship with Nga Rauru Kokiri Marae, who provide day to day guidance to Riverleigh Care Limited staff regarding cultural practices, providing interpreting support as required to meet the needs of the residents and their family/whānau. Residents and family/whānau at Riverleigh Care Limited engage in providing input into the resident’s care planning, their activities and their dietary needs. The service can also access kaumātua from Health New Zealand - Te Whatu Ora for support an</w:t>
            </w:r>
            <w:r w:rsidRPr="00BE00C7">
              <w:rPr>
                <w:rFonts w:cs="Arial"/>
                <w:lang w:eastAsia="en-NZ"/>
              </w:rPr>
              <w:t>d guidance. Cultural assessments are completed for residents who identify as Māori when admitted.</w:t>
            </w:r>
          </w:p>
          <w:p w14:paraId="4AE6C8C1" w14:textId="77777777" w:rsidR="00A24A9E" w:rsidRPr="00BE00C7" w:rsidRDefault="00A24A9E" w:rsidP="00BE00C7">
            <w:pPr>
              <w:pStyle w:val="OutcomeDescription"/>
              <w:spacing w:before="120" w:after="120"/>
              <w:rPr>
                <w:rFonts w:cs="Arial"/>
                <w:lang w:eastAsia="en-NZ"/>
              </w:rPr>
            </w:pPr>
            <w:r w:rsidRPr="00BE00C7">
              <w:rPr>
                <w:rFonts w:cs="Arial"/>
                <w:lang w:eastAsia="en-NZ"/>
              </w:rPr>
              <w:t>Riverleigh Care Limited focuses on recruitment practices which includes building a diverse workforce that meets the needs of the residents receiving care and support. The facility manager stated that they support increasing Māori capacity within the workforce and will employ Māori applicants when they do apply for employment opportunities at Riverleigh Care Limited. At the time of the audit there were staff who identified as Māori. Riverleigh Care Limited evidence commitment to a culturally diverse workforc</w:t>
            </w:r>
            <w:r w:rsidRPr="00BE00C7">
              <w:rPr>
                <w:rFonts w:cs="Arial"/>
                <w:lang w:eastAsia="en-NZ"/>
              </w:rPr>
              <w:t xml:space="preserve">e as demonstrated in the Māori health plan. </w:t>
            </w:r>
          </w:p>
          <w:p w14:paraId="12B0607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13719298" w14:textId="77777777" w:rsidR="00A24A9E" w:rsidRPr="00BE00C7" w:rsidRDefault="00A24A9E" w:rsidP="00BE00C7">
            <w:pPr>
              <w:pStyle w:val="OutcomeDescription"/>
              <w:spacing w:before="120" w:after="120"/>
              <w:rPr>
                <w:rFonts w:cs="Arial"/>
                <w:lang w:eastAsia="en-NZ"/>
              </w:rPr>
            </w:pPr>
            <w:r w:rsidRPr="00BE00C7">
              <w:rPr>
                <w:rFonts w:cs="Arial"/>
                <w:lang w:eastAsia="en-NZ"/>
              </w:rPr>
              <w:t>Interviews with twelve staff (two caregivers, four registered nurses, one reception/administrator, one diversional therapist, one chef, one cleaner, one laundry staff and one maintenance manager) and two managers (facility manager, clinical coordinator) and documentation reviewed described how care is based on the resident’s individual values and beliefs.</w:t>
            </w:r>
          </w:p>
          <w:p w14:paraId="07119123" w14:textId="77777777" w:rsidR="00A24A9E" w:rsidRPr="00BE00C7" w:rsidRDefault="00A24A9E" w:rsidP="00BE00C7">
            <w:pPr>
              <w:pStyle w:val="OutcomeDescription"/>
              <w:spacing w:before="120" w:after="120"/>
              <w:rPr>
                <w:rFonts w:cs="Arial"/>
                <w:lang w:eastAsia="en-NZ"/>
              </w:rPr>
            </w:pPr>
          </w:p>
        </w:tc>
      </w:tr>
      <w:tr w:rsidR="001736B4" w14:paraId="56C364DD" w14:textId="77777777">
        <w:tc>
          <w:tcPr>
            <w:tcW w:w="0" w:type="auto"/>
          </w:tcPr>
          <w:p w14:paraId="4E03D07B"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361E4BD"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D90E945" w14:textId="77777777" w:rsidR="00A24A9E" w:rsidRPr="00BE00C7" w:rsidRDefault="00A24A9E" w:rsidP="00BE00C7">
            <w:pPr>
              <w:pStyle w:val="OutcomeDescription"/>
              <w:spacing w:before="120" w:after="120"/>
              <w:rPr>
                <w:rFonts w:cs="Arial"/>
                <w:lang w:eastAsia="en-NZ"/>
              </w:rPr>
            </w:pPr>
          </w:p>
        </w:tc>
        <w:tc>
          <w:tcPr>
            <w:tcW w:w="0" w:type="auto"/>
          </w:tcPr>
          <w:p w14:paraId="1B51E844"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30483745" w14:textId="77777777" w:rsidR="00A24A9E" w:rsidRPr="00BE00C7" w:rsidRDefault="00A24A9E"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w:t>
            </w:r>
            <w:r w:rsidRPr="00BE00C7">
              <w:rPr>
                <w:rFonts w:cs="Arial"/>
                <w:lang w:eastAsia="en-NZ"/>
              </w:rPr>
              <w:t xml:space="preserve">a. There were residents identifying as Pasifika during the audit. </w:t>
            </w:r>
          </w:p>
          <w:p w14:paraId="5D7D1F3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Registered nurses interviewed explained that family/whānau are involved in all aspects of care, particularly in nursing and medical decisions, satisfaction of the service and recognition of cultural needs. Individual cultural beliefs are documented in the resident’s care plan and activities plan. The facility manager and clinical coordinator stated Pacific peoples’ cultural beliefs and values, knowledge, arts, morals, and identity are respected. </w:t>
            </w:r>
          </w:p>
          <w:p w14:paraId="24246AD0"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facility manager described how Riverleigh Care </w:t>
            </w:r>
            <w:r w:rsidRPr="00BE00C7">
              <w:rPr>
                <w:rFonts w:cs="Arial"/>
                <w:lang w:eastAsia="en-NZ"/>
              </w:rPr>
              <w:t>Limited continues to provide equitable employment opportunities for the Pacific community. There were staff that identified as Pasifika at the time of the audit. Riverleigh Care Limited has links with the local Pacific community through staff linkages to ensure connectivity within the region. Code of Rights are accessible in Tongan, Samoan and other Pasifika languages when required.</w:t>
            </w:r>
          </w:p>
          <w:p w14:paraId="24226683" w14:textId="77777777" w:rsidR="00A24A9E" w:rsidRPr="00BE00C7" w:rsidRDefault="00A24A9E" w:rsidP="00BE00C7">
            <w:pPr>
              <w:pStyle w:val="OutcomeDescription"/>
              <w:spacing w:before="120" w:after="120"/>
              <w:rPr>
                <w:rFonts w:cs="Arial"/>
                <w:lang w:eastAsia="en-NZ"/>
              </w:rPr>
            </w:pPr>
          </w:p>
        </w:tc>
      </w:tr>
      <w:tr w:rsidR="001736B4" w14:paraId="4667F4A0" w14:textId="77777777">
        <w:tc>
          <w:tcPr>
            <w:tcW w:w="0" w:type="auto"/>
          </w:tcPr>
          <w:p w14:paraId="210151BF"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1.3: My rights during service delivery</w:t>
            </w:r>
          </w:p>
          <w:p w14:paraId="4AA9CF99"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8DF7CC" w14:textId="77777777" w:rsidR="00A24A9E" w:rsidRPr="00BE00C7" w:rsidRDefault="00A24A9E" w:rsidP="00BE00C7">
            <w:pPr>
              <w:pStyle w:val="OutcomeDescription"/>
              <w:spacing w:before="120" w:after="120"/>
              <w:rPr>
                <w:rFonts w:cs="Arial"/>
                <w:lang w:eastAsia="en-NZ"/>
              </w:rPr>
            </w:pPr>
          </w:p>
        </w:tc>
        <w:tc>
          <w:tcPr>
            <w:tcW w:w="0" w:type="auto"/>
          </w:tcPr>
          <w:p w14:paraId="3468376F"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1D236D93" w14:textId="77777777" w:rsidR="00A24A9E" w:rsidRPr="00BE00C7" w:rsidRDefault="00A24A9E"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facility manager and clinical coordinator discuss aspects of the Code with residents and their family/whānau on admission. The Code is displayed in multiple locations in English, te reo Māori and sign language.</w:t>
            </w:r>
          </w:p>
          <w:p w14:paraId="732F687B" w14:textId="77777777" w:rsidR="00A24A9E" w:rsidRPr="00BE00C7" w:rsidRDefault="00A24A9E" w:rsidP="00BE00C7">
            <w:pPr>
              <w:pStyle w:val="OutcomeDescription"/>
              <w:spacing w:before="120" w:after="120"/>
              <w:rPr>
                <w:rFonts w:cs="Arial"/>
                <w:lang w:eastAsia="en-NZ"/>
              </w:rPr>
            </w:pPr>
            <w:r w:rsidRPr="00BE00C7">
              <w:rPr>
                <w:rFonts w:cs="Arial"/>
                <w:lang w:eastAsia="en-NZ"/>
              </w:rPr>
              <w:t>Discussions relating to the Code are held during the resident meetings. Two rest home and two hospital residents (including one younger person with disability) and seven family/whanau (one rest home and six hospital including family for a younger person with disability interviewed by the consumer auditor remotely) interviewed reported that the service is upholding the residents’ rights. Interactions observed between staff and residents during the audit were respectful.</w:t>
            </w:r>
          </w:p>
          <w:p w14:paraId="7CC82CD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in the entry pack of information provided to residents and their family/whānau. Other formats are available online. There are links to spiritual support documented in the policy. The service recognises Māori mana Motuhake, and this is reflected in the Māori health plan that is in place. </w:t>
            </w:r>
          </w:p>
          <w:p w14:paraId="266D458B"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(last completed in January 2025) which includes (but not limited to) understanding the role of advocacy services. </w:t>
            </w:r>
          </w:p>
          <w:p w14:paraId="4911AEB3" w14:textId="77777777" w:rsidR="00A24A9E" w:rsidRPr="00BE00C7" w:rsidRDefault="00A24A9E" w:rsidP="00BE00C7">
            <w:pPr>
              <w:pStyle w:val="OutcomeDescription"/>
              <w:spacing w:before="120" w:after="120"/>
              <w:rPr>
                <w:rFonts w:cs="Arial"/>
                <w:lang w:eastAsia="en-NZ"/>
              </w:rPr>
            </w:pPr>
          </w:p>
        </w:tc>
      </w:tr>
      <w:tr w:rsidR="001736B4" w14:paraId="25AA6EA2" w14:textId="77777777">
        <w:tc>
          <w:tcPr>
            <w:tcW w:w="0" w:type="auto"/>
          </w:tcPr>
          <w:p w14:paraId="1D2071AC"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1.4: I am treated with respect</w:t>
            </w:r>
          </w:p>
          <w:p w14:paraId="00B59B45"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21259FE" w14:textId="77777777" w:rsidR="00A24A9E" w:rsidRPr="00BE00C7" w:rsidRDefault="00A24A9E" w:rsidP="00BE00C7">
            <w:pPr>
              <w:pStyle w:val="OutcomeDescription"/>
              <w:spacing w:before="120" w:after="120"/>
              <w:rPr>
                <w:rFonts w:cs="Arial"/>
                <w:lang w:eastAsia="en-NZ"/>
              </w:rPr>
            </w:pPr>
          </w:p>
        </w:tc>
        <w:tc>
          <w:tcPr>
            <w:tcW w:w="0" w:type="auto"/>
          </w:tcPr>
          <w:p w14:paraId="25133A65"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6DB400D1" w14:textId="77777777" w:rsidR="00A24A9E" w:rsidRPr="00BE00C7" w:rsidRDefault="00A24A9E"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(including the younger person with disability interviewed on the day of audit) stated they had choice. Residents are supported to make decisions about whether they would like family/whānau members to be involved in their care or other forms of support. Residents have control over and choice over activities they participate in. Riverleigh Care Limited training plan demonstrates training that is r</w:t>
            </w:r>
            <w:r w:rsidRPr="00BE00C7">
              <w:rPr>
                <w:rFonts w:cs="Arial"/>
                <w:lang w:eastAsia="en-NZ"/>
              </w:rPr>
              <w:t>esponsive to the diverse needs of people across the service including for younger persons with disability. The service promotes care that is holistic and collaborative in nature through educating staff about te ao Māori and listening to tāngata whaikaha when planning or changing services.</w:t>
            </w:r>
          </w:p>
          <w:p w14:paraId="2D9040BF"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(including family/whānau of the younger person with disability interviewed remotely by the consumer auditor) provided constructive feedback and also confirmed that residents and family/whānau are treated with respect. </w:t>
            </w:r>
          </w:p>
          <w:p w14:paraId="1210ABB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There was one married couple living in one of the double rooms. The remaining double rooms were all singly occupied. Staff could explain how the couples’ needs were met and privacy maintained. Staff were observed to use person-centred and respectful language with residents. </w:t>
            </w:r>
          </w:p>
          <w:p w14:paraId="24994F06"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Residents and family/whānau interviewed were satisfied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w:t>
            </w:r>
          </w:p>
          <w:p w14:paraId="28795918" w14:textId="77777777" w:rsidR="00A24A9E" w:rsidRPr="00BE00C7" w:rsidRDefault="00A24A9E"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The facility manager, clinical coordinator and staff have completed training related to te ao Māori as part of their orientation and ongoing as part of the roles. They were observed actively promoting te reo Māori in the workplace. Cultural awareness training has been provided and covers Te Tiriti o Waitangi, tikanga Māori and te reo Māori. The diversional therapist confirmed that the service acti</w:t>
            </w:r>
            <w:r w:rsidRPr="00BE00C7">
              <w:rPr>
                <w:rFonts w:cs="Arial"/>
                <w:lang w:eastAsia="en-NZ"/>
              </w:rPr>
              <w:t>vely supports Te ao Māori by identifying needs and aspirations which include the physical, spiritual, family/whānau, and psychological health of the resident.</w:t>
            </w:r>
          </w:p>
          <w:p w14:paraId="525BC53C" w14:textId="77777777" w:rsidR="00A24A9E" w:rsidRPr="00BE00C7" w:rsidRDefault="00A24A9E" w:rsidP="00BE00C7">
            <w:pPr>
              <w:pStyle w:val="OutcomeDescription"/>
              <w:spacing w:before="120" w:after="120"/>
              <w:rPr>
                <w:rFonts w:cs="Arial"/>
                <w:lang w:eastAsia="en-NZ"/>
              </w:rPr>
            </w:pPr>
          </w:p>
        </w:tc>
      </w:tr>
      <w:tr w:rsidR="001736B4" w14:paraId="3CD73696" w14:textId="77777777">
        <w:tc>
          <w:tcPr>
            <w:tcW w:w="0" w:type="auto"/>
          </w:tcPr>
          <w:p w14:paraId="1662FC8B"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1.5: I am protected from abuse</w:t>
            </w:r>
          </w:p>
          <w:p w14:paraId="6E7F231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72AF02" w14:textId="77777777" w:rsidR="00A24A9E" w:rsidRPr="00BE00C7" w:rsidRDefault="00A24A9E" w:rsidP="00BE00C7">
            <w:pPr>
              <w:pStyle w:val="OutcomeDescription"/>
              <w:spacing w:before="120" w:after="120"/>
              <w:rPr>
                <w:rFonts w:cs="Arial"/>
                <w:lang w:eastAsia="en-NZ"/>
              </w:rPr>
            </w:pPr>
          </w:p>
        </w:tc>
        <w:tc>
          <w:tcPr>
            <w:tcW w:w="0" w:type="auto"/>
          </w:tcPr>
          <w:p w14:paraId="30B09E4B"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02B5706D" w14:textId="77777777" w:rsidR="00A24A9E" w:rsidRPr="00BE00C7" w:rsidRDefault="00A24A9E" w:rsidP="00BE00C7">
            <w:pPr>
              <w:pStyle w:val="OutcomeDescription"/>
              <w:spacing w:before="120" w:after="120"/>
              <w:rPr>
                <w:rFonts w:cs="Arial"/>
                <w:lang w:eastAsia="en-NZ"/>
              </w:rPr>
            </w:pPr>
            <w:r w:rsidRPr="00BE00C7">
              <w:rPr>
                <w:rFonts w:cs="Arial"/>
                <w:lang w:eastAsia="en-NZ"/>
              </w:rPr>
              <w:t>An abuse and neglect policy is being implemented. Riverleigh Care Limited policies prevent any form of discrimination and acknowledge impact of institutional racism on Māori wellbeing. Cultural days are held to celebrate diversity. Policies guide staff on how to address the elimination of discrimination, harassment, and bullying. All staff are held responsible for creating a positive, inclusive and a safe working environment. Cultural diversity is acknowledged.</w:t>
            </w:r>
          </w:p>
          <w:p w14:paraId="05A6BC86" w14:textId="77777777" w:rsidR="00A24A9E" w:rsidRPr="00BE00C7" w:rsidRDefault="00A24A9E" w:rsidP="00BE00C7">
            <w:pPr>
              <w:pStyle w:val="OutcomeDescription"/>
              <w:spacing w:before="120" w:after="120"/>
              <w:rPr>
                <w:rFonts w:cs="Arial"/>
                <w:lang w:eastAsia="en-NZ"/>
              </w:rPr>
            </w:pPr>
            <w:r w:rsidRPr="00BE00C7">
              <w:rPr>
                <w:rFonts w:cs="Arial"/>
                <w:lang w:eastAsia="en-NZ"/>
              </w:rPr>
              <w:t>Staff have been provided with education on how to identify abuse and neglect (February 2025). Residents and family/whānau interviewed confirmed that the staff are caring, supportive, and respectful. Police checks are completed as part of the employment process. The service implements a process to manage residents’ finances. Professional boundaries are defined in job descriptions.</w:t>
            </w:r>
          </w:p>
          <w:p w14:paraId="689B19A0" w14:textId="77777777" w:rsidR="00A24A9E" w:rsidRPr="00BE00C7" w:rsidRDefault="00A24A9E" w:rsidP="00BE00C7">
            <w:pPr>
              <w:pStyle w:val="OutcomeDescription"/>
              <w:spacing w:before="120" w:after="120"/>
              <w:rPr>
                <w:rFonts w:cs="Arial"/>
                <w:lang w:eastAsia="en-NZ"/>
              </w:rPr>
            </w:pPr>
            <w:r w:rsidRPr="00BE00C7">
              <w:rPr>
                <w:rFonts w:cs="Arial"/>
                <w:lang w:eastAsia="en-NZ"/>
              </w:rPr>
              <w:t>Interviews with the registered nurse and caregivers confirmed their understanding of professional boundaries, including the boundaries of their role and responsibilities. Meeting minutes reviewed evidence a supportive working environment that promotes teamwork. Riverleigh Care Limited promotes a holistic Te Whare Tapa Whā model of health, which encompasses an individualised, strength-based approach to ensure the best outcomes for all residents including Māori.</w:t>
            </w:r>
          </w:p>
          <w:p w14:paraId="213301C2" w14:textId="77777777" w:rsidR="00A24A9E" w:rsidRPr="00BE00C7" w:rsidRDefault="00A24A9E" w:rsidP="00BE00C7">
            <w:pPr>
              <w:pStyle w:val="OutcomeDescription"/>
              <w:spacing w:before="120" w:after="120"/>
              <w:rPr>
                <w:rFonts w:cs="Arial"/>
                <w:lang w:eastAsia="en-NZ"/>
              </w:rPr>
            </w:pPr>
          </w:p>
        </w:tc>
      </w:tr>
      <w:tr w:rsidR="001736B4" w14:paraId="6A539D4F" w14:textId="77777777">
        <w:tc>
          <w:tcPr>
            <w:tcW w:w="0" w:type="auto"/>
          </w:tcPr>
          <w:p w14:paraId="2755DA6E"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1.6: Effective communication occurs</w:t>
            </w:r>
          </w:p>
          <w:p w14:paraId="23A981CF"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8E59F7E" w14:textId="77777777" w:rsidR="00A24A9E" w:rsidRPr="00BE00C7" w:rsidRDefault="00A24A9E" w:rsidP="00BE00C7">
            <w:pPr>
              <w:pStyle w:val="OutcomeDescription"/>
              <w:spacing w:before="120" w:after="120"/>
              <w:rPr>
                <w:rFonts w:cs="Arial"/>
                <w:lang w:eastAsia="en-NZ"/>
              </w:rPr>
            </w:pPr>
          </w:p>
        </w:tc>
        <w:tc>
          <w:tcPr>
            <w:tcW w:w="0" w:type="auto"/>
          </w:tcPr>
          <w:p w14:paraId="5C246E94"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7CB2FA61"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The information pack reviewed that is provided to residents and family/whānau on admission includes information on the Code, advocacy services, and complaints. Resident meetings identify feedback from residents and consequent follow up by the service. </w:t>
            </w:r>
          </w:p>
          <w:p w14:paraId="793C5A8A"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Communication with family/whānau is documented in the progress notes. All accidents/incidents reviewed had evidence that family/whānau had been notified of adverse events. </w:t>
            </w:r>
          </w:p>
          <w:p w14:paraId="1B6A515A"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w:t>
            </w:r>
            <w:r w:rsidRPr="00BE00C7">
              <w:rPr>
                <w:rFonts w:cs="Arial"/>
                <w:lang w:eastAsia="en-NZ"/>
              </w:rPr>
              <w:t>there were residents who did not speak English. Staff were able to demonstrate how they effectively communicate with the residents.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58BFAEDA"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clinical coordinator and registered nurses described an implemented process around providing residents with time for discussion around care, time to consider decisions, and opportunity for further discussion, if required. </w:t>
            </w:r>
          </w:p>
          <w:p w14:paraId="4CA3D423"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Residents interviewed confirm they know what is happening within the facility and felt informed through meetings; however, these platforms were not extended to family/whānau (link 2.2.2). </w:t>
            </w:r>
          </w:p>
          <w:p w14:paraId="440E0E9E" w14:textId="77777777" w:rsidR="00A24A9E" w:rsidRPr="00BE00C7" w:rsidRDefault="00A24A9E" w:rsidP="00BE00C7">
            <w:pPr>
              <w:pStyle w:val="OutcomeDescription"/>
              <w:spacing w:before="120" w:after="120"/>
              <w:rPr>
                <w:rFonts w:cs="Arial"/>
                <w:lang w:eastAsia="en-NZ"/>
              </w:rPr>
            </w:pPr>
          </w:p>
        </w:tc>
      </w:tr>
      <w:tr w:rsidR="001736B4" w14:paraId="057EDCF5" w14:textId="77777777">
        <w:tc>
          <w:tcPr>
            <w:tcW w:w="0" w:type="auto"/>
          </w:tcPr>
          <w:p w14:paraId="24C6DEB4"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1.7: I am informed and able to make choices</w:t>
            </w:r>
          </w:p>
          <w:p w14:paraId="7C5A74A8"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53A45FF" w14:textId="77777777" w:rsidR="00A24A9E" w:rsidRPr="00BE00C7" w:rsidRDefault="00A24A9E" w:rsidP="00BE00C7">
            <w:pPr>
              <w:pStyle w:val="OutcomeDescription"/>
              <w:spacing w:before="120" w:after="120"/>
              <w:rPr>
                <w:rFonts w:cs="Arial"/>
                <w:lang w:eastAsia="en-NZ"/>
              </w:rPr>
            </w:pPr>
          </w:p>
        </w:tc>
        <w:tc>
          <w:tcPr>
            <w:tcW w:w="0" w:type="auto"/>
          </w:tcPr>
          <w:p w14:paraId="179C0FF2"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591C7541"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There are polices around informed consent. Eight resident files reviewed included informed consent forms signed by either the resident or their enduring power of attorney (EPOA). Consent forms for Covid-19 and influenza vaccinations were also on file where appropriate. Residents and family/whānau could describe what informed consent was and their rights around choice. </w:t>
            </w:r>
          </w:p>
          <w:p w14:paraId="33CB1D40" w14:textId="77777777" w:rsidR="00A24A9E" w:rsidRPr="00BE00C7" w:rsidRDefault="00A24A9E"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consistently completed. The service follows relevant best practice tikanga guidelines welcoming the involvement of whānau in decision making where the person receiving the services wants them to be involved. Discussions with residents and family/whānau confirmed that they are involved in the decision-making process, and in the planning of care. Admission agreements had been signed and sighted for all files sampl</w:t>
            </w:r>
            <w:r w:rsidRPr="00BE00C7">
              <w:rPr>
                <w:rFonts w:cs="Arial"/>
                <w:lang w:eastAsia="en-NZ"/>
              </w:rPr>
              <w:t xml:space="preserve">ed. Copies of EPOA’s or welfare guardianship were in resident files where applicable. Where the EPOAs are activated a medical letter of incapacity were on file. </w:t>
            </w:r>
          </w:p>
          <w:p w14:paraId="122DE38A" w14:textId="77777777" w:rsidR="00A24A9E" w:rsidRPr="00BE00C7" w:rsidRDefault="00A24A9E" w:rsidP="00BE00C7">
            <w:pPr>
              <w:pStyle w:val="OutcomeDescription"/>
              <w:spacing w:before="120" w:after="120"/>
              <w:rPr>
                <w:rFonts w:cs="Arial"/>
                <w:lang w:eastAsia="en-NZ"/>
              </w:rPr>
            </w:pPr>
          </w:p>
        </w:tc>
      </w:tr>
      <w:tr w:rsidR="001736B4" w14:paraId="10A60F7C" w14:textId="77777777">
        <w:tc>
          <w:tcPr>
            <w:tcW w:w="0" w:type="auto"/>
          </w:tcPr>
          <w:p w14:paraId="6EEF62D7"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1.8: I have the right to complain</w:t>
            </w:r>
          </w:p>
          <w:p w14:paraId="70AFC904"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BF827C" w14:textId="77777777" w:rsidR="00A24A9E" w:rsidRPr="00BE00C7" w:rsidRDefault="00A24A9E" w:rsidP="00BE00C7">
            <w:pPr>
              <w:pStyle w:val="OutcomeDescription"/>
              <w:spacing w:before="120" w:after="120"/>
              <w:rPr>
                <w:rFonts w:cs="Arial"/>
                <w:lang w:eastAsia="en-NZ"/>
              </w:rPr>
            </w:pPr>
          </w:p>
        </w:tc>
        <w:tc>
          <w:tcPr>
            <w:tcW w:w="0" w:type="auto"/>
          </w:tcPr>
          <w:p w14:paraId="27FD9568"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46597FC3" w14:textId="77777777" w:rsidR="00A24A9E" w:rsidRPr="00BE00C7" w:rsidRDefault="00A24A9E"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facility manager maintains a record of all complaints, both verbal and written, by using a complaint register. There have been four internal complaints received since last audit: one in 2024 and three year to date in 2025. The complaints reviewed evidenced acknowledgement of the lodged complaint; however, there was no documented process and timeframes of follow-up and resolution documented. Investigation and com</w:t>
            </w:r>
            <w:r w:rsidRPr="00BE00C7">
              <w:rPr>
                <w:rFonts w:cs="Arial"/>
                <w:lang w:eastAsia="en-NZ"/>
              </w:rPr>
              <w:t xml:space="preserve">munication of the outcome with the complainants was evident in the records reviewed. Corrective action plans are created when required to ensure learnings occur when gaps are identified in service delivery. All the complaints were documented as resolved to the satisfaction of the complainant. Follow up and resolution letters do not link to the national advocacy service. </w:t>
            </w:r>
          </w:p>
          <w:p w14:paraId="72873287" w14:textId="77777777" w:rsidR="00A24A9E" w:rsidRPr="00BE00C7" w:rsidRDefault="00A24A9E" w:rsidP="00BE00C7">
            <w:pPr>
              <w:pStyle w:val="OutcomeDescription"/>
              <w:spacing w:before="120" w:after="120"/>
              <w:rPr>
                <w:rFonts w:cs="Arial"/>
                <w:lang w:eastAsia="en-NZ"/>
              </w:rPr>
            </w:pPr>
            <w:r w:rsidRPr="00BE00C7">
              <w:rPr>
                <w:rFonts w:cs="Arial"/>
                <w:lang w:eastAsia="en-NZ"/>
              </w:rPr>
              <w:t>All complaints received and subsequent corrective actions have been shared with staff in the quality improvement and staff meetings. Review of documentation and interview with the facility manager confirmed that complaints are discussed with governance. Access to complaints forms is located at the entrance and in visible places throughout the facility or on request from staff. Residents have a variety of avenues they can choose from to make a complaint or express a concern. Resident meetings provide opportu</w:t>
            </w:r>
            <w:r w:rsidRPr="00BE00C7">
              <w:rPr>
                <w:rFonts w:cs="Arial"/>
                <w:lang w:eastAsia="en-NZ"/>
              </w:rPr>
              <w:t xml:space="preserve">nities where concerns can be raised. The documented complaints process is linked to advocacy services but was not evident in the complaints reviewed. The Code of Health and Disability Services Consumers’ Rights and complaints process is visible, and available in te reo Māori and English. </w:t>
            </w:r>
          </w:p>
          <w:p w14:paraId="47AA6B50" w14:textId="77777777" w:rsidR="00A24A9E" w:rsidRPr="00BE00C7" w:rsidRDefault="00A24A9E" w:rsidP="00BE00C7">
            <w:pPr>
              <w:pStyle w:val="OutcomeDescription"/>
              <w:spacing w:before="120" w:after="120"/>
              <w:rPr>
                <w:rFonts w:cs="Arial"/>
                <w:lang w:eastAsia="en-NZ"/>
              </w:rPr>
            </w:pPr>
            <w:r w:rsidRPr="00BE00C7">
              <w:rPr>
                <w:rFonts w:cs="Arial"/>
                <w:lang w:eastAsia="en-NZ"/>
              </w:rPr>
              <w:t>Interview with the facility manager and documentation reviewed demonstrate that complaints are not managed in accordance with guidelines set by the Health and Disability Commissioner (HDC). Interviews with residents and family/whānau confirmed that they were provided with information on the complaints process and remarked that any concerns or issues they had, were addressed. Information about the support resources for Māori is available to staff to assist Māori in the complaints process. Interpreters contac</w:t>
            </w:r>
            <w:r w:rsidRPr="00BE00C7">
              <w:rPr>
                <w:rFonts w:cs="Arial"/>
                <w:lang w:eastAsia="en-NZ"/>
              </w:rPr>
              <w:t xml:space="preserve">t details are available. The facility manager acknowledged their understanding that for Māori, there is a preference to include whānau participation and face to face meetings. </w:t>
            </w:r>
          </w:p>
          <w:p w14:paraId="6FE3C915" w14:textId="77777777" w:rsidR="00A24A9E" w:rsidRPr="00BE00C7" w:rsidRDefault="00A24A9E" w:rsidP="00BE00C7">
            <w:pPr>
              <w:pStyle w:val="OutcomeDescription"/>
              <w:spacing w:before="120" w:after="120"/>
              <w:rPr>
                <w:rFonts w:cs="Arial"/>
                <w:lang w:eastAsia="en-NZ"/>
              </w:rPr>
            </w:pPr>
          </w:p>
        </w:tc>
      </w:tr>
      <w:tr w:rsidR="001736B4" w14:paraId="2CBC716D" w14:textId="77777777">
        <w:tc>
          <w:tcPr>
            <w:tcW w:w="0" w:type="auto"/>
          </w:tcPr>
          <w:p w14:paraId="4DACCE67"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2.1: Governance</w:t>
            </w:r>
          </w:p>
          <w:p w14:paraId="797734C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people: I trust the people governing the </w:t>
            </w:r>
            <w:r w:rsidRPr="00BE00C7">
              <w:rPr>
                <w:rFonts w:cs="Arial"/>
                <w:lang w:eastAsia="en-NZ"/>
              </w:rPr>
              <w:t>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2FF388" w14:textId="77777777" w:rsidR="00A24A9E" w:rsidRPr="00BE00C7" w:rsidRDefault="00A24A9E" w:rsidP="00BE00C7">
            <w:pPr>
              <w:pStyle w:val="OutcomeDescription"/>
              <w:spacing w:before="120" w:after="120"/>
              <w:rPr>
                <w:rFonts w:cs="Arial"/>
                <w:lang w:eastAsia="en-NZ"/>
              </w:rPr>
            </w:pPr>
          </w:p>
        </w:tc>
        <w:tc>
          <w:tcPr>
            <w:tcW w:w="0" w:type="auto"/>
          </w:tcPr>
          <w:p w14:paraId="639E8863"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53E33207"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Riverleigh Care Limited, located in Lower Hutt, is one of five facilities owned and operated by Care with Love, a small family-run aged care group. The service provides hospital (medical and geriatric), residential disability – physical, and rest home level care for up to 68 residents, with all beds being certified for dual purpose. At the time of audit, there were 59 residents: 19 at rest home level (including one on a long-term support chronic health (LTS-CHC contract) and 40 at hospital level (including </w:t>
            </w:r>
            <w:r w:rsidRPr="00BE00C7">
              <w:rPr>
                <w:rFonts w:cs="Arial"/>
                <w:lang w:eastAsia="en-NZ"/>
              </w:rPr>
              <w:t>one younger person with disability, one on Accident Compensation Corporation [ACC] respite, two on respite care, and two on LTS-CHC contracts). The remaining residents were under the age-related residential care (ARRC) agreement. There are eight double rooms, one occupied by a couple and the rest were single occupancy.</w:t>
            </w:r>
          </w:p>
          <w:p w14:paraId="4E031E3E" w14:textId="77777777" w:rsidR="00A24A9E" w:rsidRPr="00BE00C7" w:rsidRDefault="00A24A9E" w:rsidP="00BE00C7">
            <w:pPr>
              <w:pStyle w:val="OutcomeDescription"/>
              <w:spacing w:before="120" w:after="120"/>
              <w:rPr>
                <w:rFonts w:cs="Arial"/>
                <w:lang w:eastAsia="en-NZ"/>
              </w:rPr>
            </w:pPr>
            <w:r w:rsidRPr="00BE00C7">
              <w:rPr>
                <w:rFonts w:cs="Arial"/>
                <w:lang w:eastAsia="en-NZ"/>
              </w:rPr>
              <w:t>Governance of Riverleigh Care Limited, trading as Care with Love, is provided by the owner/Chief Executive Officer, owner/Group Operations Manager, and an accountant, who collectively ensure compliance with relevant standards and legislation. The facility manager demonstrated a clear understanding of the organisation’s philosophy, business plan, and strategic direction, which emphasise resident and whānau-centred care. The current 2025–2027 business plan outlines measurable objectives, with progress reviewe</w:t>
            </w:r>
            <w:r w:rsidRPr="00BE00C7">
              <w:rPr>
                <w:rFonts w:cs="Arial"/>
                <w:lang w:eastAsia="en-NZ"/>
              </w:rPr>
              <w:t>d and signed off (last reviewed August 2025).</w:t>
            </w:r>
          </w:p>
          <w:p w14:paraId="68AC1959" w14:textId="77777777" w:rsidR="00A24A9E" w:rsidRPr="00BE00C7" w:rsidRDefault="00A24A9E" w:rsidP="00BE00C7">
            <w:pPr>
              <w:pStyle w:val="OutcomeDescription"/>
              <w:spacing w:before="120" w:after="120"/>
              <w:rPr>
                <w:rFonts w:cs="Arial"/>
                <w:lang w:eastAsia="en-NZ"/>
              </w:rPr>
            </w:pPr>
            <w:r w:rsidRPr="00BE00C7">
              <w:rPr>
                <w:rFonts w:cs="Arial"/>
                <w:lang w:eastAsia="en-NZ"/>
              </w:rPr>
              <w:t>Governance and management actively promote an inclusive and culturally responsive environment, addressing inequities for Māori and people with disabilities through partnership, consultation, representation, cultural competence, and continuous improvement. They have completed training on Te Tiriti o Waitangi, health equity, and cultural safety (December 2024). There is an established relationship with Nga Rauru Kokiri Marae, who provide day to day guidance to Riverleigh Care Limited regarding cultural practi</w:t>
            </w:r>
            <w:r w:rsidRPr="00BE00C7">
              <w:rPr>
                <w:rFonts w:cs="Arial"/>
                <w:lang w:eastAsia="en-NZ"/>
              </w:rPr>
              <w:t xml:space="preserve">ces, inform service delivery and provide interpreting support. </w:t>
            </w:r>
          </w:p>
          <w:p w14:paraId="2D554998" w14:textId="77777777" w:rsidR="00A24A9E" w:rsidRPr="00BE00C7" w:rsidRDefault="00A24A9E" w:rsidP="00BE00C7">
            <w:pPr>
              <w:pStyle w:val="OutcomeDescription"/>
              <w:spacing w:before="120" w:after="120"/>
              <w:rPr>
                <w:rFonts w:cs="Arial"/>
                <w:lang w:eastAsia="en-NZ"/>
              </w:rPr>
            </w:pPr>
            <w:r w:rsidRPr="00BE00C7">
              <w:rPr>
                <w:rFonts w:cs="Arial"/>
                <w:lang w:eastAsia="en-NZ"/>
              </w:rPr>
              <w:t>Clinical governance is overseen by the clinical coordinator, supported by an external clinical advisor who provides expert guidance. Monthly clinical and quality reports are presented to the board, with data analysis and internal benchmarking used to identify risks and drive continuous improvement. The governance, leadership and management structures are appropriate for the size and complexity of the service.</w:t>
            </w:r>
          </w:p>
          <w:p w14:paraId="3BF51307" w14:textId="77777777" w:rsidR="00A24A9E" w:rsidRPr="00BE00C7" w:rsidRDefault="00A24A9E" w:rsidP="00BE00C7">
            <w:pPr>
              <w:pStyle w:val="OutcomeDescription"/>
              <w:spacing w:before="120" w:after="120"/>
              <w:rPr>
                <w:rFonts w:cs="Arial"/>
                <w:lang w:eastAsia="en-NZ"/>
              </w:rPr>
            </w:pPr>
            <w:r w:rsidRPr="00BE00C7">
              <w:rPr>
                <w:rFonts w:cs="Arial"/>
                <w:lang w:eastAsia="en-NZ"/>
              </w:rPr>
              <w:t>The facility manager (non-clinical) has over five years’ experience in aged care management and has been in this role for three and a half years. They are supported by a registered nurse clinical coordinator with six years in the position, alongside an experienced care team. Both maintain ongoing professional development, completing more than eight hours annually in leadership and aged care management.</w:t>
            </w:r>
          </w:p>
          <w:p w14:paraId="43E7BFF8" w14:textId="77777777" w:rsidR="00A24A9E" w:rsidRPr="00BE00C7" w:rsidRDefault="00A24A9E" w:rsidP="00BE00C7">
            <w:pPr>
              <w:pStyle w:val="OutcomeDescription"/>
              <w:spacing w:before="120" w:after="120"/>
              <w:rPr>
                <w:rFonts w:cs="Arial"/>
                <w:lang w:eastAsia="en-NZ"/>
              </w:rPr>
            </w:pPr>
          </w:p>
        </w:tc>
      </w:tr>
      <w:tr w:rsidR="001736B4" w14:paraId="6B0C8F97" w14:textId="77777777">
        <w:tc>
          <w:tcPr>
            <w:tcW w:w="0" w:type="auto"/>
          </w:tcPr>
          <w:p w14:paraId="54581E6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Subsection 2.2: Quality and risk </w:t>
            </w:r>
          </w:p>
          <w:p w14:paraId="5392BA38"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EFED2A8" w14:textId="77777777" w:rsidR="00A24A9E" w:rsidRPr="00BE00C7" w:rsidRDefault="00A24A9E" w:rsidP="00BE00C7">
            <w:pPr>
              <w:pStyle w:val="OutcomeDescription"/>
              <w:spacing w:before="120" w:after="120"/>
              <w:rPr>
                <w:rFonts w:cs="Arial"/>
                <w:lang w:eastAsia="en-NZ"/>
              </w:rPr>
            </w:pPr>
          </w:p>
        </w:tc>
        <w:tc>
          <w:tcPr>
            <w:tcW w:w="0" w:type="auto"/>
          </w:tcPr>
          <w:p w14:paraId="50E4487A"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60BD5B2B" w14:textId="77777777" w:rsidR="00A24A9E" w:rsidRPr="00BE00C7" w:rsidRDefault="00A24A9E" w:rsidP="00BE00C7">
            <w:pPr>
              <w:pStyle w:val="OutcomeDescription"/>
              <w:spacing w:before="120" w:after="120"/>
              <w:rPr>
                <w:rFonts w:cs="Arial"/>
                <w:lang w:eastAsia="en-NZ"/>
              </w:rPr>
            </w:pPr>
            <w:r w:rsidRPr="00BE00C7">
              <w:rPr>
                <w:rFonts w:cs="Arial"/>
                <w:lang w:eastAsia="en-NZ"/>
              </w:rPr>
              <w:t>Riverleigh Care Limited has an established quality and risk management system. The quality monitoring programme is designed to monitor contractual and standards compliance and the service delivery in the facility. Internal audits have been held according to schedule and any corrective actions identified have been followed up and signed off as completed. Quality data is reported to the Board in the monthly facility manager report. There was documented evidence in the quality improvement and staff meetings of</w:t>
            </w:r>
            <w:r w:rsidRPr="00BE00C7">
              <w:rPr>
                <w:rFonts w:cs="Arial"/>
                <w:lang w:eastAsia="en-NZ"/>
              </w:rPr>
              <w:t xml:space="preserve"> discussions held around quality data. Meeting minutes are made available to staff who were unable to attend the meeting. Facility meetings have been held according to schedule. </w:t>
            </w:r>
          </w:p>
          <w:p w14:paraId="5B5F5B35" w14:textId="77777777" w:rsidR="00A24A9E" w:rsidRPr="00BE00C7" w:rsidRDefault="00A24A9E" w:rsidP="00BE00C7">
            <w:pPr>
              <w:pStyle w:val="OutcomeDescription"/>
              <w:spacing w:before="120" w:after="120"/>
              <w:rPr>
                <w:rFonts w:cs="Arial"/>
                <w:lang w:eastAsia="en-NZ"/>
              </w:rPr>
            </w:pPr>
            <w:r w:rsidRPr="00BE00C7">
              <w:rPr>
                <w:rFonts w:cs="Arial"/>
                <w:lang w:eastAsia="en-NZ"/>
              </w:rPr>
              <w:t>Riverleigh Care Limited implements a continuous quality improvement approach with service delivery including critical review of clinical data, benchmarking and identifying opportunities for improvement. Quality improvements that Riverleigh Care Limited continues to work on include those related to reduction of fall related incidents.</w:t>
            </w:r>
          </w:p>
          <w:p w14:paraId="743AF13E" w14:textId="77777777" w:rsidR="00A24A9E" w:rsidRPr="00BE00C7" w:rsidRDefault="00A24A9E"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YPD,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and members of the Board hav</w:t>
            </w:r>
            <w:r w:rsidRPr="00BE00C7">
              <w:rPr>
                <w:rFonts w:cs="Arial"/>
                <w:lang w:eastAsia="en-NZ"/>
              </w:rPr>
              <w:t xml:space="preserve">e completed cultural training, including Te Tiriti o Waitangi, to ensure all residents are cared for in a culturally sensitive way. </w:t>
            </w:r>
          </w:p>
          <w:p w14:paraId="1445D46F" w14:textId="77777777" w:rsidR="00A24A9E" w:rsidRPr="00BE00C7" w:rsidRDefault="00A24A9E" w:rsidP="00BE00C7">
            <w:pPr>
              <w:pStyle w:val="OutcomeDescription"/>
              <w:spacing w:before="120" w:after="120"/>
              <w:rPr>
                <w:rFonts w:cs="Arial"/>
                <w:lang w:eastAsia="en-NZ"/>
              </w:rPr>
            </w:pPr>
            <w:r w:rsidRPr="00BE00C7">
              <w:rPr>
                <w:rFonts w:cs="Arial"/>
                <w:lang w:eastAsia="en-NZ"/>
              </w:rPr>
              <w:t>Resident satisfaction surveys are conducted. The resident satisfaction survey results from August 2025 have been collated and corrective actions put in place based on the feedback. The resident survey results evidenced overall satisfaction with service delivery. Corrective actions related to (but not limited to) facility heating, laundry service, call bells and communication have been documented and were being implemented. Results from surveys have been shared with staff and residents. Resident meetings occ</w:t>
            </w:r>
            <w:r w:rsidRPr="00BE00C7">
              <w:rPr>
                <w:rFonts w:cs="Arial"/>
                <w:lang w:eastAsia="en-NZ"/>
              </w:rPr>
              <w:t xml:space="preserve">ur monthly; however, this platform was not extended to family/whānau. Minutes reviewed demonstrated issues raised are followed up with actions being reported back to the meeting. </w:t>
            </w:r>
          </w:p>
          <w:p w14:paraId="55F3520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quality improvement and six-monthly health and safety programme review meetings. Risk management, hazard control and emergency policies and procedures are in place. There is a health and safety committee, led by the facility manager which has representation from all departments. The facility manager was interviewed about the health and safety programme. The hazard register is maintained by the health and safety committee. There is </w:t>
            </w:r>
            <w:r w:rsidRPr="00BE00C7">
              <w:rPr>
                <w:rFonts w:cs="Arial"/>
                <w:lang w:eastAsia="en-NZ"/>
              </w:rPr>
              <w:t>a risk register in place and is the responsibility of the committee. Hazard identification forms and an up-to-date hazard register were sighted (last reviewed February 2025). The service documents incidents/accidents and provides feedback to the service and staff so that improvements are made. Incidents and accidents forms are completed for all adverse events. Results are collated, analysed, and included in quality data and in the Board report. Incident data was evidenced as discussed at quality improvement</w:t>
            </w:r>
            <w:r w:rsidRPr="00BE00C7">
              <w:rPr>
                <w:rFonts w:cs="Arial"/>
                <w:lang w:eastAsia="en-NZ"/>
              </w:rPr>
              <w:t>, registered nurse and staff meetings and a summary kept in staff areas.</w:t>
            </w:r>
          </w:p>
          <w:p w14:paraId="729DEC97"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Discussions with the facility manager and clinical coordinator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2F8A6334" w14:textId="77777777" w:rsidR="00A24A9E" w:rsidRPr="00BE00C7" w:rsidRDefault="00A24A9E" w:rsidP="00BE00C7">
            <w:pPr>
              <w:pStyle w:val="OutcomeDescription"/>
              <w:spacing w:before="120" w:after="120"/>
              <w:rPr>
                <w:rFonts w:cs="Arial"/>
                <w:lang w:eastAsia="en-NZ"/>
              </w:rPr>
            </w:pPr>
          </w:p>
        </w:tc>
      </w:tr>
      <w:tr w:rsidR="001736B4" w14:paraId="00C0617F" w14:textId="77777777">
        <w:tc>
          <w:tcPr>
            <w:tcW w:w="0" w:type="auto"/>
          </w:tcPr>
          <w:p w14:paraId="5BED7B8E"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2.3: Service management</w:t>
            </w:r>
          </w:p>
          <w:p w14:paraId="40A9DF69"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FEC9D67" w14:textId="77777777" w:rsidR="00A24A9E" w:rsidRPr="00BE00C7" w:rsidRDefault="00A24A9E" w:rsidP="00BE00C7">
            <w:pPr>
              <w:pStyle w:val="OutcomeDescription"/>
              <w:spacing w:before="120" w:after="120"/>
              <w:rPr>
                <w:rFonts w:cs="Arial"/>
                <w:lang w:eastAsia="en-NZ"/>
              </w:rPr>
            </w:pPr>
          </w:p>
        </w:tc>
        <w:tc>
          <w:tcPr>
            <w:tcW w:w="0" w:type="auto"/>
          </w:tcPr>
          <w:p w14:paraId="435F6597"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3DC91E48"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is a staffing policy that describes rostering requirements. The facility manager, interviewed, confirmed staff needs and shortages are reported to the Board (sighted in the manager monthly report). The roster provides sufficient and appropriate coverage for the effective delivery of culturally and clinically safe care 24 hours a day seven days a week. The service adjusts staffing levels to meet the changing needs of the residents. Review of the current rosters showed shifts were covered by experienced</w:t>
            </w:r>
            <w:r w:rsidRPr="00BE00C7">
              <w:rPr>
                <w:rFonts w:cs="Arial"/>
                <w:lang w:eastAsia="en-NZ"/>
              </w:rPr>
              <w:t xml:space="preserve"> caregivers, there was 24/7 registered nurse cover and support staff for the clinical and management team. The number of caregivers on each shift is sufficient for the acuity, layout of the facility, support with the workload and to provide safe and timely care on all shifts. There are dedicated activities, maintenance, kitchen, laundry and cleaning staff supporting service delivery.</w:t>
            </w:r>
          </w:p>
          <w:p w14:paraId="679B947C"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contacts their own staff and agency to cover short notice absences. Staff and residents are informed when there are changes to staffing levels, evidenced in staff interviews and review of meeting minutes. Residents confirm their care requirements are attended to in a timely manner.</w:t>
            </w:r>
          </w:p>
          <w:p w14:paraId="569C3B3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managers (facility manager, clinical coordinator) all work full time Monday to Friday. The clinical coordinator provide clinical on call for the service. Non-clinical concerns are directed to the facility manager who is on call 24/7. Maintenance staff are rostered over five days with on call cover as required. </w:t>
            </w:r>
          </w:p>
          <w:p w14:paraId="429811C8"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competency and enabling good lives. Staff complete cultural competency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w:t>
            </w:r>
            <w:r w:rsidRPr="00BE00C7">
              <w:rPr>
                <w:rFonts w:cs="Arial"/>
                <w:lang w:eastAsia="en-NZ"/>
              </w:rPr>
              <w:t xml:space="preserve">. Staff confirmed that they were provided with resources during their cultural training. The mandatory training delivered creates opportunities for the workforce to learn about and address inequities. </w:t>
            </w:r>
          </w:p>
          <w:p w14:paraId="5EEF01F7"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Riverleigh Care Limited supports all employees to transition through the (NZQA) Careerforce Certificate for Health and Wellbeing. There are twenty-five caregivers employed in total. Thirteen caregivers have achieved a level 3 and above NZQA qualification. A record of completion is maintained on electronic system and staff files.</w:t>
            </w:r>
          </w:p>
          <w:p w14:paraId="122B588B" w14:textId="77777777" w:rsidR="00A24A9E" w:rsidRPr="00BE00C7" w:rsidRDefault="00A24A9E"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maintain these annually. Registered nurses’ complete specific competencies that include medication administration, wound care, subcutaneous fluids, syringe driver and interRAI assessments. Four of eleven registered nurses (including clinical coordinator) are interRAI trained. All registered nurses are encouraged to attend in-service training and complete additional training, including critical thinking; infection prev</w:t>
            </w:r>
            <w:r w:rsidRPr="00BE00C7">
              <w:rPr>
                <w:rFonts w:cs="Arial"/>
                <w:lang w:eastAsia="en-NZ"/>
              </w:rPr>
              <w:t xml:space="preserve">ention and control, identifying and assessing the unwell resident. </w:t>
            </w:r>
          </w:p>
          <w:p w14:paraId="23F090FC"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manual handling, cultural safety, and hand hygiene. A selection of caregivers have completed medication administration competencies and second checker competencies. A record of completion is maintained on an electronic system and in staff files. </w:t>
            </w:r>
          </w:p>
          <w:p w14:paraId="5EF6C7C5" w14:textId="77777777" w:rsidR="00A24A9E" w:rsidRPr="00BE00C7" w:rsidRDefault="00A24A9E" w:rsidP="00BE00C7">
            <w:pPr>
              <w:pStyle w:val="OutcomeDescription"/>
              <w:spacing w:before="120" w:after="120"/>
              <w:rPr>
                <w:rFonts w:cs="Arial"/>
                <w:lang w:eastAsia="en-NZ"/>
              </w:rPr>
            </w:pPr>
            <w:r w:rsidRPr="00BE00C7">
              <w:rPr>
                <w:rFonts w:cs="Arial"/>
                <w:lang w:eastAsia="en-NZ"/>
              </w:rPr>
              <w:t>Support systems promote health care and staff wellbeing and a positive work environment. This includes staff welfare that is promoted through provision of regular cultural themed activities and shared meals at staff meetings. Staff interviewed reported a positive workplace.</w:t>
            </w:r>
          </w:p>
          <w:p w14:paraId="3C5AC18F" w14:textId="77777777" w:rsidR="00A24A9E" w:rsidRPr="00BE00C7" w:rsidRDefault="00A24A9E" w:rsidP="00BE00C7">
            <w:pPr>
              <w:pStyle w:val="OutcomeDescription"/>
              <w:spacing w:before="120" w:after="120"/>
              <w:rPr>
                <w:rFonts w:cs="Arial"/>
                <w:lang w:eastAsia="en-NZ"/>
              </w:rPr>
            </w:pPr>
          </w:p>
        </w:tc>
      </w:tr>
      <w:tr w:rsidR="001736B4" w14:paraId="48BFEE12" w14:textId="77777777">
        <w:tc>
          <w:tcPr>
            <w:tcW w:w="0" w:type="auto"/>
          </w:tcPr>
          <w:p w14:paraId="6F68F0BE"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2.4: Health care and support workers</w:t>
            </w:r>
          </w:p>
          <w:p w14:paraId="27E89E4A"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220D463D" w14:textId="77777777" w:rsidR="00A24A9E" w:rsidRPr="00BE00C7" w:rsidRDefault="00A24A9E" w:rsidP="00BE00C7">
            <w:pPr>
              <w:pStyle w:val="OutcomeDescription"/>
              <w:spacing w:before="120" w:after="120"/>
              <w:rPr>
                <w:rFonts w:cs="Arial"/>
                <w:lang w:eastAsia="en-NZ"/>
              </w:rPr>
            </w:pPr>
          </w:p>
        </w:tc>
        <w:tc>
          <w:tcPr>
            <w:tcW w:w="0" w:type="auto"/>
          </w:tcPr>
          <w:p w14:paraId="724C6554"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77D8392E" w14:textId="77777777" w:rsidR="00A24A9E" w:rsidRPr="00BE00C7" w:rsidRDefault="00A24A9E"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Eight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3D1688A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general practitioner, dietitian, podiatrist, pharmacists and physiotherapist. There is a policy related to performance review process in place and a performance review schedule maintained by the facility manager and clinical coordinator. All staff who have been employed for over a year have completed performance reviews on file. </w:t>
            </w:r>
          </w:p>
          <w:p w14:paraId="24865580"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caregivers to provide a culturally safe environment for Māori. </w:t>
            </w:r>
          </w:p>
          <w:p w14:paraId="508AE49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Management and staff reported they have the opportunity to be involved in a debrief discussion to receive support following incidents. Staff wellbeing is recognised through acknowledging individual staff contributions and participation in health and wellbeing activities. </w:t>
            </w:r>
          </w:p>
          <w:p w14:paraId="7B71686C" w14:textId="77777777" w:rsidR="00A24A9E" w:rsidRPr="00BE00C7" w:rsidRDefault="00A24A9E" w:rsidP="00BE00C7">
            <w:pPr>
              <w:pStyle w:val="OutcomeDescription"/>
              <w:spacing w:before="120" w:after="120"/>
              <w:rPr>
                <w:rFonts w:cs="Arial"/>
                <w:lang w:eastAsia="en-NZ"/>
              </w:rPr>
            </w:pPr>
          </w:p>
        </w:tc>
      </w:tr>
      <w:tr w:rsidR="001736B4" w14:paraId="3A0C6A3D" w14:textId="77777777">
        <w:tc>
          <w:tcPr>
            <w:tcW w:w="0" w:type="auto"/>
          </w:tcPr>
          <w:p w14:paraId="061D05AE"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2.5: Information</w:t>
            </w:r>
          </w:p>
          <w:p w14:paraId="226F8F39"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D63B3A" w14:textId="77777777" w:rsidR="00A24A9E" w:rsidRPr="00BE00C7" w:rsidRDefault="00A24A9E" w:rsidP="00BE00C7">
            <w:pPr>
              <w:pStyle w:val="OutcomeDescription"/>
              <w:spacing w:before="120" w:after="120"/>
              <w:rPr>
                <w:rFonts w:cs="Arial"/>
                <w:lang w:eastAsia="en-NZ"/>
              </w:rPr>
            </w:pPr>
          </w:p>
        </w:tc>
        <w:tc>
          <w:tcPr>
            <w:tcW w:w="0" w:type="auto"/>
          </w:tcPr>
          <w:p w14:paraId="31AAD86B"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023D4B21"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w:t>
            </w:r>
          </w:p>
          <w:p w14:paraId="0477E4B1"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w:t>
            </w:r>
          </w:p>
          <w:p w14:paraId="068D1A85" w14:textId="77777777" w:rsidR="00A24A9E" w:rsidRPr="00BE00C7" w:rsidRDefault="00A24A9E"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facility manager reported that EPOAs can review residents’ records in accordance with privacy laws, and records can be provided in a format that is accessible to the resident concerned. The facility manager is the privacy officer and there is a pathway of communication and approval to release health information.</w:t>
            </w:r>
          </w:p>
          <w:p w14:paraId="6E3F1DF8"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066DB6DA" w14:textId="77777777" w:rsidR="00A24A9E" w:rsidRPr="00BE00C7" w:rsidRDefault="00A24A9E" w:rsidP="00BE00C7">
            <w:pPr>
              <w:pStyle w:val="OutcomeDescription"/>
              <w:spacing w:before="120" w:after="120"/>
              <w:rPr>
                <w:rFonts w:cs="Arial"/>
                <w:lang w:eastAsia="en-NZ"/>
              </w:rPr>
            </w:pPr>
          </w:p>
        </w:tc>
      </w:tr>
      <w:tr w:rsidR="001736B4" w14:paraId="236AD7B6" w14:textId="77777777">
        <w:tc>
          <w:tcPr>
            <w:tcW w:w="0" w:type="auto"/>
          </w:tcPr>
          <w:p w14:paraId="095483F9"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3.1: Entry and declining entry</w:t>
            </w:r>
          </w:p>
          <w:p w14:paraId="0A57AAD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t>about the reasons for this decision is documented and communicated to the person and whānau.</w:t>
            </w:r>
          </w:p>
          <w:p w14:paraId="6040F914" w14:textId="77777777" w:rsidR="00A24A9E" w:rsidRPr="00BE00C7" w:rsidRDefault="00A24A9E" w:rsidP="00BE00C7">
            <w:pPr>
              <w:pStyle w:val="OutcomeDescription"/>
              <w:spacing w:before="120" w:after="120"/>
              <w:rPr>
                <w:rFonts w:cs="Arial"/>
                <w:lang w:eastAsia="en-NZ"/>
              </w:rPr>
            </w:pPr>
          </w:p>
        </w:tc>
        <w:tc>
          <w:tcPr>
            <w:tcW w:w="0" w:type="auto"/>
          </w:tcPr>
          <w:p w14:paraId="37A05659"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1D1D654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service coordination (NASC) were sighted in residents’ files. There is accurate information about the facility and services available on the website and in an information pack. </w:t>
            </w:r>
          </w:p>
          <w:p w14:paraId="0BC24F0D" w14:textId="77777777" w:rsidR="00A24A9E" w:rsidRPr="00BE00C7" w:rsidRDefault="00A24A9E" w:rsidP="00BE00C7">
            <w:pPr>
              <w:pStyle w:val="OutcomeDescription"/>
              <w:spacing w:before="120" w:after="120"/>
              <w:rPr>
                <w:rFonts w:cs="Arial"/>
                <w:lang w:eastAsia="en-NZ"/>
              </w:rPr>
            </w:pPr>
            <w:r w:rsidRPr="00BE00C7">
              <w:rPr>
                <w:rFonts w:cs="Arial"/>
                <w:lang w:eastAsia="en-NZ"/>
              </w:rPr>
              <w:t>Entry criteria are communicated to referrers, prospective residents and their family/whānau and to local communities and health care providers. Prospective residents and their family/whānau can visit or call any time and the facility manager will complete an enquiry form and discuss their needs, including cultural, physical, psychosocial, and spiritual. Prospective residents and their family/whānau are given a tour of the facility and meet the staff on duty and where possible can choose their room. Resident</w:t>
            </w:r>
            <w:r w:rsidRPr="00BE00C7">
              <w:rPr>
                <w:rFonts w:cs="Arial"/>
                <w:lang w:eastAsia="en-NZ"/>
              </w:rPr>
              <w:t>s and family/whānau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to the referrer. Enquiry and admission information is entered into the electronic system where service monitors entry and decline ra</w:t>
            </w:r>
            <w:r w:rsidRPr="00BE00C7">
              <w:rPr>
                <w:rFonts w:cs="Arial"/>
                <w:lang w:eastAsia="en-NZ"/>
              </w:rPr>
              <w:t>tes. This includes ethnicity.</w:t>
            </w:r>
          </w:p>
          <w:p w14:paraId="385F506F"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w:t>
            </w:r>
          </w:p>
          <w:p w14:paraId="3B9D7A55" w14:textId="77777777" w:rsidR="00A24A9E" w:rsidRPr="00BE00C7" w:rsidRDefault="00A24A9E" w:rsidP="00BE00C7">
            <w:pPr>
              <w:pStyle w:val="OutcomeDescription"/>
              <w:spacing w:before="120" w:after="120"/>
              <w:rPr>
                <w:rFonts w:cs="Arial"/>
                <w:lang w:eastAsia="en-NZ"/>
              </w:rPr>
            </w:pPr>
          </w:p>
        </w:tc>
      </w:tr>
      <w:tr w:rsidR="001736B4" w14:paraId="5693C734" w14:textId="77777777">
        <w:tc>
          <w:tcPr>
            <w:tcW w:w="0" w:type="auto"/>
          </w:tcPr>
          <w:p w14:paraId="54E229DF"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3.2: My pathway to wellbeing</w:t>
            </w:r>
          </w:p>
          <w:p w14:paraId="036D382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010692B" w14:textId="77777777" w:rsidR="00A24A9E" w:rsidRPr="00BE00C7" w:rsidRDefault="00A24A9E" w:rsidP="00BE00C7">
            <w:pPr>
              <w:pStyle w:val="OutcomeDescription"/>
              <w:spacing w:before="120" w:after="120"/>
              <w:rPr>
                <w:rFonts w:cs="Arial"/>
                <w:lang w:eastAsia="en-NZ"/>
              </w:rPr>
            </w:pPr>
          </w:p>
        </w:tc>
        <w:tc>
          <w:tcPr>
            <w:tcW w:w="0" w:type="auto"/>
          </w:tcPr>
          <w:p w14:paraId="609F5C27"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5C9F3396"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Eight resident files were reviewed: four hospital including one resident on a YPD contract, one resident on a LTS-CHC contract, one under ACC funding who was receiving respite care, and two rest home level residents. </w:t>
            </w:r>
          </w:p>
          <w:p w14:paraId="628ADF27"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Registered nurses are responsible for all assessments including interRAI assessments and care planning. A physiotherapist is contracted for four hours per week and has input into mobility and falls prevention. They are supported by a physiotherapy assistant (activities coordinator) who assists with planned exercises. </w:t>
            </w:r>
          </w:p>
          <w:p w14:paraId="049FB6F6" w14:textId="77777777" w:rsidR="00A24A9E" w:rsidRPr="00BE00C7" w:rsidRDefault="00A24A9E" w:rsidP="00BE00C7">
            <w:pPr>
              <w:pStyle w:val="OutcomeDescription"/>
              <w:spacing w:before="120" w:after="120"/>
              <w:rPr>
                <w:rFonts w:cs="Arial"/>
                <w:lang w:eastAsia="en-NZ"/>
              </w:rPr>
            </w:pPr>
            <w:r w:rsidRPr="00BE00C7">
              <w:rPr>
                <w:rFonts w:cs="Arial"/>
                <w:lang w:eastAsia="en-NZ"/>
              </w:rPr>
              <w:t>Resident files have evidence of resident and family/whānau input in assessments and care planning and those interviewed confirmed they are involved at each stage from assessment, care planning to evaluation. Initial assessments, interim care plans, initial interRAI assessments (including the resident on the LTS-CHC contract) and reassessments are completed within required timeframes; however, long-term care planning and evaluations are completed as scheduled. The YPD resident is not required to have an inte</w:t>
            </w:r>
            <w:r w:rsidRPr="00BE00C7">
              <w:rPr>
                <w:rFonts w:cs="Arial"/>
                <w:lang w:eastAsia="en-NZ"/>
              </w:rPr>
              <w:t xml:space="preserve">rRAI assessment completed; however, has a detailed and holistic assessment and comprehensive care plan in place. The resident on respite care had an initial care plan and all required assessments to guide care delivery. Review of resident files shows validated assessment tools are embedded in the interRAI system. Where interRAI shows a trigger for a specific need, this is included in the care plans; however, interventions do not always reflect all assessed needs. </w:t>
            </w:r>
          </w:p>
          <w:p w14:paraId="7E3A9C08" w14:textId="77777777" w:rsidR="00A24A9E" w:rsidRPr="00BE00C7" w:rsidRDefault="00A24A9E"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Residents then have a three-monthly review by the general practitioner as a routine. More frequent medical reviews were evidenced in files of residents with more complex conditions or acute changes to health status. The general practitioner (interviewed) commented positively on the service and confirmed appropriate and timely referrals were completed. They were happy with the clinical leadership, compete</w:t>
            </w:r>
            <w:r w:rsidRPr="00BE00C7">
              <w:rPr>
                <w:rFonts w:cs="Arial"/>
                <w:lang w:eastAsia="en-NZ"/>
              </w:rPr>
              <w:t>nce of the registered nurses, care provided and timely communication. The contracted medical practice provides after hours services seven day per week. Resident files identify the integration of allied health professional input into care, and a team approach is evident. A podiatrist visits regularly and a dietitian, speech language therapist, older person mental health team, hospice, wound care nurse specialist and medical specialists are available as required through Health New Zealand.</w:t>
            </w:r>
          </w:p>
          <w:p w14:paraId="2980E69A"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Barriers that prevent tāngata whaikaha and whānau from independently accessing information are identified and strategies to manage these are documented. The service facilitates access to traditional Māori health practitioners as needed. The activities coordinator completes a detailed lifestyle assessment to identify residents’ interests and preferences and uses this to develop a plan for meaningful activities. All residents undergo a cultural assessment and residents and family/whānau interviewed confirmed </w:t>
            </w:r>
            <w:r w:rsidRPr="00BE00C7">
              <w:rPr>
                <w:rFonts w:cs="Arial"/>
                <w:lang w:eastAsia="en-NZ"/>
              </w:rPr>
              <w:t>their input into this.</w:t>
            </w:r>
          </w:p>
          <w:p w14:paraId="511B79FC" w14:textId="77777777" w:rsidR="00A24A9E" w:rsidRPr="00BE00C7" w:rsidRDefault="00A24A9E" w:rsidP="00BE00C7">
            <w:pPr>
              <w:pStyle w:val="OutcomeDescription"/>
              <w:spacing w:before="120" w:after="120"/>
              <w:rPr>
                <w:rFonts w:cs="Arial"/>
                <w:lang w:eastAsia="en-NZ"/>
              </w:rPr>
            </w:pPr>
            <w:r w:rsidRPr="00BE00C7">
              <w:rPr>
                <w:rFonts w:cs="Arial"/>
                <w:lang w:eastAsia="en-NZ"/>
              </w:rPr>
              <w:t>Care staff complete electronic monitoring charts, including observations; behaviour charts; bowel chart; blood pressure; weight; food and fluid; repositioning charts; blood glucose levels; and toileting regime. Registered nurses collaborate with caregivers to evaluate interventions for individual residents at risk of falling. Neurological observations are completed for unwitnessed falls or falls involving a head injury. Opportunities to minimise future risks are identified by the clinical coordinator in con</w:t>
            </w:r>
            <w:r w:rsidRPr="00BE00C7">
              <w:rPr>
                <w:rFonts w:cs="Arial"/>
                <w:lang w:eastAsia="en-NZ"/>
              </w:rPr>
              <w:t xml:space="preserve">sultation with registered nurses and caregivers. </w:t>
            </w:r>
          </w:p>
          <w:p w14:paraId="2623A2CC" w14:textId="77777777" w:rsidR="00A24A9E" w:rsidRPr="00BE00C7" w:rsidRDefault="00A24A9E" w:rsidP="00BE00C7">
            <w:pPr>
              <w:pStyle w:val="OutcomeDescription"/>
              <w:spacing w:before="120" w:after="120"/>
              <w:rPr>
                <w:rFonts w:cs="Arial"/>
                <w:lang w:eastAsia="en-NZ"/>
              </w:rPr>
            </w:pPr>
            <w:r w:rsidRPr="00BE00C7">
              <w:rPr>
                <w:rFonts w:cs="Arial"/>
                <w:lang w:eastAsia="en-NZ"/>
              </w:rPr>
              <w:t>Care plans include the goals and aspirations of residents and describe the interventions required to achieve these. Where there is a potential for a risk, such as a change in mood, challenging behaviour or hypoglycaemia, the early warning signs are not always documented and communicated to staff. Care plans, assessments and progress notes are recorded on an electronic system. Registered nurses and caregivers described how they involve residents and family/whānau in implementing care plans. The residents int</w:t>
            </w:r>
            <w:r w:rsidRPr="00BE00C7">
              <w:rPr>
                <w:rFonts w:cs="Arial"/>
                <w:lang w:eastAsia="en-NZ"/>
              </w:rPr>
              <w:t>erviewed reported their needs and expectations are being met, and they are supported to achieve their own pae ora outcomes and family/whānau members confirmed the same.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w:t>
            </w:r>
            <w:r w:rsidRPr="00BE00C7">
              <w:rPr>
                <w:rFonts w:cs="Arial"/>
                <w:lang w:eastAsia="en-NZ"/>
              </w:rPr>
              <w:t>tatus and this was consistently documented in the resident files. Care plans are scheduled for review routinely every six months or more frequently if the needs of residents’ change.</w:t>
            </w:r>
          </w:p>
          <w:p w14:paraId="40293551" w14:textId="77777777" w:rsidR="00A24A9E" w:rsidRPr="00BE00C7" w:rsidRDefault="00A24A9E" w:rsidP="00BE00C7">
            <w:pPr>
              <w:pStyle w:val="OutcomeDescription"/>
              <w:spacing w:before="120" w:after="120"/>
              <w:rPr>
                <w:rFonts w:cs="Arial"/>
                <w:lang w:eastAsia="en-NZ"/>
              </w:rPr>
            </w:pPr>
            <w:r w:rsidRPr="00BE00C7">
              <w:rPr>
                <w:rFonts w:cs="Arial"/>
                <w:lang w:eastAsia="en-NZ"/>
              </w:rPr>
              <w:t>InterRAI assessments are completed before the care plan review so that outcome measurements are utilised to evaluate progress or identify new needs. Family/ whānau are invited to either attend care plan reviews or to email any suggestions if they are unable to attend. Where a resident’s progress is different from expected, the family/whānau is informed and the care plan is updated. Short-term care plans are developed for short-term needs such as wounds and infections however these were inconsistently update</w:t>
            </w:r>
            <w:r w:rsidRPr="00BE00C7">
              <w:rPr>
                <w:rFonts w:cs="Arial"/>
                <w:lang w:eastAsia="en-NZ"/>
              </w:rPr>
              <w:t>d. At the time of the audit there were six wounds being treated. All but one (chronic ulcer a resident had on admission) were minor in nature. There were no pressure injuries. There are policies and procedures to guide staff on assessment, management, monitoring progress and evaluation of wounds. Assessments and wound management plans, including wound measurements and photographs, were reviewed. Wound registers have been fully maintained. Registered nurses confirmed they receive ongoing training on wound ma</w:t>
            </w:r>
            <w:r w:rsidRPr="00BE00C7">
              <w:rPr>
                <w:rFonts w:cs="Arial"/>
                <w:lang w:eastAsia="en-NZ"/>
              </w:rPr>
              <w:t>nagement and can access the wound nurse specialist if needed for expert advice.</w:t>
            </w:r>
          </w:p>
          <w:p w14:paraId="07EF29AA" w14:textId="77777777" w:rsidR="00A24A9E" w:rsidRPr="00BE00C7" w:rsidRDefault="00A24A9E" w:rsidP="00BE00C7">
            <w:pPr>
              <w:pStyle w:val="OutcomeDescription"/>
              <w:spacing w:before="120" w:after="120"/>
              <w:rPr>
                <w:rFonts w:cs="Arial"/>
                <w:lang w:eastAsia="en-NZ"/>
              </w:rPr>
            </w:pPr>
            <w:r w:rsidRPr="00BE00C7">
              <w:rPr>
                <w:rFonts w:cs="Arial"/>
                <w:lang w:eastAsia="en-NZ"/>
              </w:rPr>
              <w:t>Caregivers and registered nurses interviewed stated there are adequate clinical supplies and equipment provided, including continence, wound care supplies and pressure injury prevention resources. There is access to a continence specialist as required. Staff reported that sufficient and appropriate information is shared between the staff at each handover. This was sighted on day of audit and found to be adequate. Interviewed staff stated that they are updated daily regarding each resident’s condition. Progr</w:t>
            </w:r>
            <w:r w:rsidRPr="00BE00C7">
              <w:rPr>
                <w:rFonts w:cs="Arial"/>
                <w:lang w:eastAsia="en-NZ"/>
              </w:rPr>
              <w:t xml:space="preserve">ess notes are completed each shift by the caregivers with registered nurses updating post general practitioner reviews and when there has been a change in the resident health status. If there is a change in the condition of a resident, the registered nurse is informed, undertakes an assessment and updates the care plan if needed. However, this was inconsistently completed. </w:t>
            </w:r>
          </w:p>
          <w:p w14:paraId="7D1E0BF0" w14:textId="77777777" w:rsidR="00A24A9E" w:rsidRPr="00BE00C7" w:rsidRDefault="00A24A9E" w:rsidP="00BE00C7">
            <w:pPr>
              <w:pStyle w:val="OutcomeDescription"/>
              <w:spacing w:before="120" w:after="120"/>
              <w:rPr>
                <w:rFonts w:cs="Arial"/>
                <w:lang w:eastAsia="en-NZ"/>
              </w:rPr>
            </w:pPr>
            <w:r w:rsidRPr="00BE00C7">
              <w:rPr>
                <w:rFonts w:cs="Arial"/>
                <w:lang w:eastAsia="en-NZ"/>
              </w:rPr>
              <w:t>A multidisciplinary approach promotes continuity in service delivery, including the general practitioner, registered nurses, physiotherapist, activities staff, kitchen staff, and other allied health team members, residents, and family/whānau. A policy guides staff in completing neurological observations for unwitnessed falls or head injuries. Incident reports reviewed evidenced completed neurological observations and timely nursing follow up.</w:t>
            </w:r>
          </w:p>
          <w:p w14:paraId="04BCE456" w14:textId="77777777" w:rsidR="00A24A9E" w:rsidRPr="00BE00C7" w:rsidRDefault="00A24A9E"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There were residents who identified as Māori at the time of the audit. The cultural safety assessment process validates Māori healing methodologies, such as Karakia, Waiata and spiritual assistance when required. Cultural assessments were completed by the registered nurses and diversional therapist who have completed cultural safety training in consultation with the residents, family/whānau and EPOA.</w:t>
            </w:r>
          </w:p>
          <w:p w14:paraId="6996BB13" w14:textId="77777777" w:rsidR="00A24A9E" w:rsidRPr="00BE00C7" w:rsidRDefault="00A24A9E" w:rsidP="006730A0">
            <w:pPr>
              <w:pStyle w:val="OutcomeDescription"/>
              <w:spacing w:before="120" w:after="120"/>
              <w:rPr>
                <w:rFonts w:cs="Arial"/>
                <w:lang w:eastAsia="en-NZ"/>
              </w:rPr>
            </w:pPr>
          </w:p>
        </w:tc>
      </w:tr>
      <w:tr w:rsidR="001736B4" w14:paraId="2CC369EE" w14:textId="77777777">
        <w:tc>
          <w:tcPr>
            <w:tcW w:w="0" w:type="auto"/>
          </w:tcPr>
          <w:p w14:paraId="7E4E0707"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3.3: Individualised activities</w:t>
            </w:r>
          </w:p>
          <w:p w14:paraId="1270A263"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61279C6" w14:textId="77777777" w:rsidR="00A24A9E" w:rsidRPr="00BE00C7" w:rsidRDefault="00A24A9E" w:rsidP="00BE00C7">
            <w:pPr>
              <w:pStyle w:val="OutcomeDescription"/>
              <w:spacing w:before="120" w:after="120"/>
              <w:rPr>
                <w:rFonts w:cs="Arial"/>
                <w:lang w:eastAsia="en-NZ"/>
              </w:rPr>
            </w:pPr>
          </w:p>
        </w:tc>
        <w:tc>
          <w:tcPr>
            <w:tcW w:w="0" w:type="auto"/>
          </w:tcPr>
          <w:p w14:paraId="0DD65130"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71F55103" w14:textId="77777777" w:rsidR="00A24A9E" w:rsidRPr="00BE00C7" w:rsidRDefault="00A24A9E" w:rsidP="00BE00C7">
            <w:pPr>
              <w:pStyle w:val="OutcomeDescription"/>
              <w:spacing w:before="120" w:after="120"/>
              <w:rPr>
                <w:rFonts w:cs="Arial"/>
                <w:lang w:eastAsia="en-NZ"/>
              </w:rPr>
            </w:pPr>
            <w:r w:rsidRPr="00BE00C7">
              <w:rPr>
                <w:rFonts w:cs="Arial"/>
                <w:lang w:eastAsia="en-NZ"/>
              </w:rPr>
              <w:t>The activities programme is overseen by an activities coordinator (interviewed) who is a qualified diversional therapist. They have a shared role of activities coordination and physio assistant (three days as activities coordinator and one day as physio assistant). They are supported by a full-time activities assistant who is completing their diversional therapy training. Another activities assistant works part time. Two volunteers and a newly appointed van driver further complement the team. Activities are</w:t>
            </w:r>
            <w:r w:rsidRPr="00BE00C7">
              <w:rPr>
                <w:rFonts w:cs="Arial"/>
                <w:lang w:eastAsia="en-NZ"/>
              </w:rPr>
              <w:t xml:space="preserve"> provided five days per week.</w:t>
            </w:r>
          </w:p>
          <w:p w14:paraId="6B31D13B" w14:textId="77777777" w:rsidR="00A24A9E" w:rsidRPr="00BE00C7" w:rsidRDefault="00A24A9E" w:rsidP="00BE00C7">
            <w:pPr>
              <w:pStyle w:val="OutcomeDescription"/>
              <w:spacing w:before="120" w:after="120"/>
              <w:rPr>
                <w:rFonts w:cs="Arial"/>
                <w:lang w:eastAsia="en-NZ"/>
              </w:rPr>
            </w:pPr>
            <w:r w:rsidRPr="00BE00C7">
              <w:rPr>
                <w:rFonts w:cs="Arial"/>
                <w:lang w:eastAsia="en-NZ"/>
              </w:rPr>
              <w:t>Review of resident files evidenced activities plans are created by using information obtained from the resident and family/whanau. This includes information pertaining to past employment, interest, hobbies and who and what is important to them. Monthly resident meetings provide an opportunity for residents to have a say in the activities programme, and the activities coordinator gets ongoing feedback from residents in conversation. The ability for family/whānau to provide feedback or be part of the activiti</w:t>
            </w:r>
            <w:r w:rsidRPr="00BE00C7">
              <w:rPr>
                <w:rFonts w:cs="Arial"/>
                <w:lang w:eastAsia="en-NZ"/>
              </w:rPr>
              <w:t>es programme requires improvement (Link 2.2.2).</w:t>
            </w:r>
          </w:p>
          <w:p w14:paraId="7134A90F" w14:textId="77777777" w:rsidR="00A24A9E" w:rsidRPr="00BE00C7" w:rsidRDefault="00A24A9E" w:rsidP="00BE00C7">
            <w:pPr>
              <w:pStyle w:val="OutcomeDescription"/>
              <w:spacing w:before="120" w:after="120"/>
              <w:rPr>
                <w:rFonts w:cs="Arial"/>
                <w:lang w:eastAsia="en-NZ"/>
              </w:rPr>
            </w:pPr>
            <w:r w:rsidRPr="00BE00C7">
              <w:rPr>
                <w:rFonts w:cs="Arial"/>
                <w:lang w:eastAsia="en-NZ"/>
              </w:rPr>
              <w:t>Review of the monthly activities schedule shows a broad range of activities are provided including physical exercises to enhance strength and balance, chair exercises and floor and table games. Cognitive activities include simple word games, quizzes, newspaper reading and board games. Social activities include happy hour and outings in the community once a week and activities themes each month including Easter, Anzac, Christmas, Matariki, and King`s birthday as examples. Other activities include garden plan</w:t>
            </w:r>
            <w:r w:rsidRPr="00BE00C7">
              <w:rPr>
                <w:rFonts w:cs="Arial"/>
                <w:lang w:eastAsia="en-NZ"/>
              </w:rPr>
              <w:t>ting, pet therapy and baking. The programme is varied and incorporates the needs of the residents and different age groups within the facility. Local entertainers perform on a regular basis. A group of Māori entertainers performing on day one of the audit appeared to be well received by the residents. Cultural events include celebration of Māori language week and cultural days where staff preform in their national costumes. Two local church groups provides church services on a rostered basis each month. Pho</w:t>
            </w:r>
            <w:r w:rsidRPr="00BE00C7">
              <w:rPr>
                <w:rFonts w:cs="Arial"/>
                <w:lang w:eastAsia="en-NZ"/>
              </w:rPr>
              <w:t xml:space="preserve">tographic evidence was sighted of the range of activities provided. Outings occur weekly in the van. Examples of venues visited include visits to the botanical gardens, regional parks and the local beaches. School children provide regular kapa haka performances. The activity coordinator explained how the activity programme meets the needs of younger people with disabilities which includes maintaining connections with the community and facilitating technology-based activities. </w:t>
            </w:r>
          </w:p>
          <w:p w14:paraId="0C46A28F"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are residents who identify as Māori; and staff interview evidenced how residents are supported to participate in te ao Māori by incorporating Māori language in regular activities, entertainment and signing plus participation in Māori language week and Matariki. Individual activities include reminiscing, pampering, exercises, hand massage and listening to the resident’s preferred music. A record of individual activities is recorded in the progress notes.</w:t>
            </w:r>
          </w:p>
          <w:p w14:paraId="0CD6F00A" w14:textId="77777777" w:rsidR="00A24A9E" w:rsidRPr="00BE00C7" w:rsidRDefault="00A24A9E" w:rsidP="00BE00C7">
            <w:pPr>
              <w:pStyle w:val="OutcomeDescription"/>
              <w:spacing w:before="120" w:after="120"/>
              <w:rPr>
                <w:rFonts w:cs="Arial"/>
                <w:lang w:eastAsia="en-NZ"/>
              </w:rPr>
            </w:pPr>
          </w:p>
        </w:tc>
      </w:tr>
      <w:tr w:rsidR="001736B4" w14:paraId="19CA9E17" w14:textId="77777777">
        <w:tc>
          <w:tcPr>
            <w:tcW w:w="0" w:type="auto"/>
          </w:tcPr>
          <w:p w14:paraId="5FC38F13"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3.4: My medication</w:t>
            </w:r>
          </w:p>
          <w:p w14:paraId="6C54ADE8"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7A08D9A" w14:textId="77777777" w:rsidR="00A24A9E" w:rsidRPr="00BE00C7" w:rsidRDefault="00A24A9E" w:rsidP="00BE00C7">
            <w:pPr>
              <w:pStyle w:val="OutcomeDescription"/>
              <w:spacing w:before="120" w:after="120"/>
              <w:rPr>
                <w:rFonts w:cs="Arial"/>
                <w:lang w:eastAsia="en-NZ"/>
              </w:rPr>
            </w:pPr>
          </w:p>
        </w:tc>
        <w:tc>
          <w:tcPr>
            <w:tcW w:w="0" w:type="auto"/>
          </w:tcPr>
          <w:p w14:paraId="35650B36"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006BEE4A" w14:textId="77777777" w:rsidR="00A24A9E" w:rsidRPr="00BE00C7" w:rsidRDefault="00A24A9E"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plastic rolls for regular and pro re nata (PRN). The general practitioner completes three-monthly medication</w:t>
            </w:r>
            <w:r w:rsidRPr="00BE00C7">
              <w:rPr>
                <w:rFonts w:cs="Arial"/>
                <w:lang w:eastAsia="en-NZ"/>
              </w:rPr>
              <w:t xml:space="preserve"> reviews. A medication round was observed and seen to be safe.</w:t>
            </w:r>
          </w:p>
          <w:p w14:paraId="47A12DED" w14:textId="77777777" w:rsidR="00A24A9E" w:rsidRPr="00BE00C7" w:rsidRDefault="00A24A9E" w:rsidP="00BE00C7">
            <w:pPr>
              <w:pStyle w:val="OutcomeDescription"/>
              <w:spacing w:before="120" w:after="120"/>
              <w:rPr>
                <w:rFonts w:cs="Arial"/>
                <w:lang w:eastAsia="en-NZ"/>
              </w:rPr>
            </w:pPr>
            <w:r w:rsidRPr="00BE00C7">
              <w:rPr>
                <w:rFonts w:cs="Arial"/>
                <w:lang w:eastAsia="en-NZ"/>
              </w:rPr>
              <w:t>Medications are administered by registered nurses and caregivers who are required to pass an annual competency test and have ongoing training in medicine management. Medication errors are reported in the electronic resident file and appropriate investigation and follow up is done. Staff could describe their responsibilities for receiving medications from the pharmacy including checking against prescriptions. The effectiveness of PRN medications was consistently documented in the electronic medication manage</w:t>
            </w:r>
            <w:r w:rsidRPr="00BE00C7">
              <w:rPr>
                <w:rFonts w:cs="Arial"/>
                <w:lang w:eastAsia="en-NZ"/>
              </w:rPr>
              <w:t>ment system and progress notes.</w:t>
            </w:r>
          </w:p>
          <w:p w14:paraId="0D6BBAEA" w14:textId="77777777" w:rsidR="00A24A9E" w:rsidRPr="00BE00C7" w:rsidRDefault="00A24A9E" w:rsidP="00BE00C7">
            <w:pPr>
              <w:pStyle w:val="OutcomeDescription"/>
              <w:spacing w:before="120" w:after="120"/>
              <w:rPr>
                <w:rFonts w:cs="Arial"/>
                <w:lang w:eastAsia="en-NZ"/>
              </w:rPr>
            </w:pPr>
            <w:r w:rsidRPr="00BE00C7">
              <w:rPr>
                <w:rFonts w:cs="Arial"/>
                <w:lang w:eastAsia="en-NZ"/>
              </w:rPr>
              <w:t>Medicines were seen to be stored securely in the medication rooms and locked medication trolleys. Stored medications are checked monthly by a registered nurse for expiry dates. The medication refrigerators and medication room temperatures are monitored daily and are within an acceptable range. Liquid medications and eye drops are labelled with the date of opening. Unused and expired medications are returned to the pharmacy.</w:t>
            </w:r>
          </w:p>
          <w:p w14:paraId="78EE4B77" w14:textId="77777777" w:rsidR="00A24A9E" w:rsidRPr="00BE00C7" w:rsidRDefault="00A24A9E" w:rsidP="00BE00C7">
            <w:pPr>
              <w:pStyle w:val="OutcomeDescription"/>
              <w:spacing w:before="120" w:after="120"/>
              <w:rPr>
                <w:rFonts w:cs="Arial"/>
                <w:lang w:eastAsia="en-NZ"/>
              </w:rPr>
            </w:pPr>
            <w:r w:rsidRPr="00BE00C7">
              <w:rPr>
                <w:rFonts w:cs="Arial"/>
                <w:lang w:eastAsia="en-NZ"/>
              </w:rPr>
              <w:t>Sixteen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 There are policies in place to guide the management of residents who wish to self-administer their medications. There was one resident self-administerin</w:t>
            </w:r>
            <w:r w:rsidRPr="00BE00C7">
              <w:rPr>
                <w:rFonts w:cs="Arial"/>
                <w:lang w:eastAsia="en-NZ"/>
              </w:rPr>
              <w:t>g their medications on the days of audit. A review of documentation and discussion with the clinical coordinator confirmed all aspects of required policy and procedure were being adhered to. There are no standing orders and no vaccines kept on site. Over-the-counter medications and supplements are considered by the general practitioner and prescribed on the medication chart.</w:t>
            </w:r>
          </w:p>
          <w:p w14:paraId="68D217BA" w14:textId="77777777" w:rsidR="00A24A9E" w:rsidRPr="00BE00C7" w:rsidRDefault="00A24A9E" w:rsidP="00BE00C7">
            <w:pPr>
              <w:pStyle w:val="OutcomeDescription"/>
              <w:spacing w:before="120" w:after="120"/>
              <w:rPr>
                <w:rFonts w:cs="Arial"/>
                <w:lang w:eastAsia="en-NZ"/>
              </w:rPr>
            </w:pPr>
            <w:r w:rsidRPr="00BE00C7">
              <w:rPr>
                <w:rFonts w:cs="Arial"/>
                <w:lang w:eastAsia="en-NZ"/>
              </w:rPr>
              <w:t>Māori residents confirmed they receive information from the registered nurses regarding their medication and potential side effects. The clinical coordinator stated appropriate support, advice and treatment for all residents and family/whānau is available.</w:t>
            </w:r>
          </w:p>
          <w:p w14:paraId="5EE53261" w14:textId="77777777" w:rsidR="00A24A9E" w:rsidRPr="00BE00C7" w:rsidRDefault="00A24A9E" w:rsidP="00BE00C7">
            <w:pPr>
              <w:pStyle w:val="OutcomeDescription"/>
              <w:spacing w:before="120" w:after="120"/>
              <w:rPr>
                <w:rFonts w:cs="Arial"/>
                <w:lang w:eastAsia="en-NZ"/>
              </w:rPr>
            </w:pPr>
          </w:p>
        </w:tc>
      </w:tr>
      <w:tr w:rsidR="001736B4" w14:paraId="07091070" w14:textId="77777777">
        <w:tc>
          <w:tcPr>
            <w:tcW w:w="0" w:type="auto"/>
          </w:tcPr>
          <w:p w14:paraId="0D1F8C95"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3.5: Nutrition to support wellbeing</w:t>
            </w:r>
          </w:p>
          <w:p w14:paraId="0E60FAC3"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w:t>
            </w:r>
            <w:r w:rsidRPr="00BE00C7">
              <w:rPr>
                <w:rFonts w:cs="Arial"/>
                <w:lang w:eastAsia="en-NZ"/>
              </w:rPr>
              <w:t>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980BB05" w14:textId="77777777" w:rsidR="00A24A9E" w:rsidRPr="00BE00C7" w:rsidRDefault="00A24A9E" w:rsidP="00BE00C7">
            <w:pPr>
              <w:pStyle w:val="OutcomeDescription"/>
              <w:spacing w:before="120" w:after="120"/>
              <w:rPr>
                <w:rFonts w:cs="Arial"/>
                <w:lang w:eastAsia="en-NZ"/>
              </w:rPr>
            </w:pPr>
          </w:p>
        </w:tc>
        <w:tc>
          <w:tcPr>
            <w:tcW w:w="0" w:type="auto"/>
          </w:tcPr>
          <w:p w14:paraId="1A9380CA"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27C09449" w14:textId="77777777" w:rsidR="00A24A9E" w:rsidRPr="00BE00C7" w:rsidRDefault="00A24A9E" w:rsidP="00BE00C7">
            <w:pPr>
              <w:pStyle w:val="OutcomeDescription"/>
              <w:spacing w:before="120" w:after="120"/>
              <w:rPr>
                <w:rFonts w:cs="Arial"/>
                <w:lang w:eastAsia="en-NZ"/>
              </w:rPr>
            </w:pPr>
            <w:r w:rsidRPr="00BE00C7">
              <w:rPr>
                <w:rFonts w:cs="Arial"/>
                <w:lang w:eastAsia="en-NZ"/>
              </w:rPr>
              <w:t>All food is prepared and cooked onsite by a kitchen team led by a trained chef. A part time cook, and kitchen hands complete the team. The food services manual was reviewed and kept in the kitchen. Meals are served directly to the main dining room on the ground floor and transported to the upstairs dining room and resident bedrooms in "hot boxes". Special meals are pre plated in the kitchen and sent out in hot boxes to the two dining rooms. All other meals are placed in bain-marie containers and plated by s</w:t>
            </w:r>
            <w:r w:rsidRPr="00BE00C7">
              <w:rPr>
                <w:rFonts w:cs="Arial"/>
                <w:lang w:eastAsia="en-NZ"/>
              </w:rPr>
              <w:t xml:space="preserve">taff. The temperatures of hot food are recorded. The kitchen was observed to be clean, well-organised and well equipped. There is an approved food control plan in place that is current to 25 September 2026. Dry food is stored in a walk-in pantry in original packaging in closed containers labelled with the date of opening. </w:t>
            </w:r>
          </w:p>
          <w:p w14:paraId="22057243" w14:textId="77777777" w:rsidR="00A24A9E" w:rsidRPr="00BE00C7" w:rsidRDefault="00A24A9E" w:rsidP="00BE00C7">
            <w:pPr>
              <w:pStyle w:val="OutcomeDescription"/>
              <w:spacing w:before="120" w:after="120"/>
              <w:rPr>
                <w:rFonts w:cs="Arial"/>
                <w:lang w:eastAsia="en-NZ"/>
              </w:rPr>
            </w:pPr>
            <w:r w:rsidRPr="00BE00C7">
              <w:rPr>
                <w:rFonts w:cs="Arial"/>
                <w:lang w:eastAsia="en-NZ"/>
              </w:rPr>
              <w:t>The four-weekly seasonal menus have been reviewed by a dietitian. There are two options for the main lunch meals. Dietary needs, preferences, dislikes, allergies, food textural requirements and food intolerances are identified on admission and reviewed six-monthly as part of the care plan review (or more often if the needs of a resident change). The dietitian is available to provide input into specific dietary requirements as required. Food is fortified as needed and nutritional supplements prescribed are p</w:t>
            </w:r>
            <w:r w:rsidRPr="00BE00C7">
              <w:rPr>
                <w:rFonts w:cs="Arial"/>
                <w:lang w:eastAsia="en-NZ"/>
              </w:rPr>
              <w:t xml:space="preserve">rovided. Resident meetings provide an opportunity to obtain feedback on the food service. The chef makes sure they are visible post the lunch meal to discuss any feedback with residents. Modified plates and utensils are available. Nutritious morning, afternoon tea and supper is provided along with beverages. Additional snacks and beverages are available 24/7. </w:t>
            </w:r>
          </w:p>
          <w:p w14:paraId="45FD4197" w14:textId="77777777" w:rsidR="00A24A9E" w:rsidRPr="00BE00C7" w:rsidRDefault="00A24A9E" w:rsidP="00BE00C7">
            <w:pPr>
              <w:pStyle w:val="OutcomeDescription"/>
              <w:spacing w:before="120" w:after="120"/>
              <w:rPr>
                <w:rFonts w:cs="Arial"/>
                <w:lang w:eastAsia="en-NZ"/>
              </w:rPr>
            </w:pPr>
            <w:r w:rsidRPr="00BE00C7">
              <w:rPr>
                <w:rFonts w:cs="Arial"/>
                <w:lang w:eastAsia="en-NZ"/>
              </w:rPr>
              <w:t>The chef identifies as Māori and confirmed they have attended cultural safety on orientation. The food services manual contains information to guide staff in aspects of tikanga and the food service. The menu has Māori and Pacific options available and on request. Staff were observed wearing correct personal protective clothing in the kitchen. Residents participate in food preparation as part of the activities programme.</w:t>
            </w:r>
          </w:p>
          <w:p w14:paraId="1FCA221D" w14:textId="77777777" w:rsidR="00A24A9E" w:rsidRPr="00BE00C7" w:rsidRDefault="00A24A9E"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 Residents interviewed confirmed they have a variety of meals which they enjoy. Alternatives are available if they do not like what is on the menu. Feedback is obtained at residents’ meetings and residents and family/whānau can speak with the chef directly. During the audit, the meal service was observed in each dining area to be enjoyable and pleasant. Staff were observed discreetly assisting resid</w:t>
            </w:r>
            <w:r w:rsidRPr="00BE00C7">
              <w:rPr>
                <w:rFonts w:cs="Arial"/>
                <w:lang w:eastAsia="en-NZ"/>
              </w:rPr>
              <w:t>ents as needed.</w:t>
            </w:r>
          </w:p>
          <w:p w14:paraId="288B675D" w14:textId="77777777" w:rsidR="00A24A9E" w:rsidRPr="00BE00C7" w:rsidRDefault="00A24A9E" w:rsidP="00BE00C7">
            <w:pPr>
              <w:pStyle w:val="OutcomeDescription"/>
              <w:spacing w:before="120" w:after="120"/>
              <w:rPr>
                <w:rFonts w:cs="Arial"/>
                <w:lang w:eastAsia="en-NZ"/>
              </w:rPr>
            </w:pPr>
          </w:p>
        </w:tc>
      </w:tr>
      <w:tr w:rsidR="001736B4" w14:paraId="230846A2" w14:textId="77777777">
        <w:tc>
          <w:tcPr>
            <w:tcW w:w="0" w:type="auto"/>
          </w:tcPr>
          <w:p w14:paraId="01C84E4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C6F354E"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5CF0CA" w14:textId="77777777" w:rsidR="00A24A9E" w:rsidRPr="00BE00C7" w:rsidRDefault="00A24A9E" w:rsidP="00BE00C7">
            <w:pPr>
              <w:pStyle w:val="OutcomeDescription"/>
              <w:spacing w:before="120" w:after="120"/>
              <w:rPr>
                <w:rFonts w:cs="Arial"/>
                <w:lang w:eastAsia="en-NZ"/>
              </w:rPr>
            </w:pPr>
          </w:p>
        </w:tc>
        <w:tc>
          <w:tcPr>
            <w:tcW w:w="0" w:type="auto"/>
          </w:tcPr>
          <w:p w14:paraId="758E6519"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72C9699D" w14:textId="77777777" w:rsidR="00A24A9E" w:rsidRPr="00BE00C7" w:rsidRDefault="00A24A9E" w:rsidP="00BE00C7">
            <w:pPr>
              <w:pStyle w:val="OutcomeDescription"/>
              <w:spacing w:before="120" w:after="120"/>
              <w:rPr>
                <w:rFonts w:cs="Arial"/>
                <w:lang w:eastAsia="en-NZ"/>
              </w:rPr>
            </w:pPr>
            <w:r w:rsidRPr="00BE00C7">
              <w:rPr>
                <w:rFonts w:cs="Arial"/>
                <w:lang w:eastAsia="en-NZ"/>
              </w:rPr>
              <w:t>Policy and procedures outline the process and required documentation for transfer and discharge. Discharge and transfer are generally planned processes that are communicated to with the resident and their family/whānau. Residents and their family/whānau are advised of options to access other health and disability services, social support, or Kaupapa Māori agencies if indicated or requested. Before transfer, the registered nurse does a verbal handover to communicate care needs and potential risks to the ongo</w:t>
            </w:r>
            <w:r w:rsidRPr="00BE00C7">
              <w:rPr>
                <w:rFonts w:cs="Arial"/>
                <w:lang w:eastAsia="en-NZ"/>
              </w:rPr>
              <w:t>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 legal documents and shared goals of care using the yellow envelope system with ambulance staff.</w:t>
            </w:r>
          </w:p>
          <w:p w14:paraId="33E59DDA" w14:textId="77777777" w:rsidR="00A24A9E" w:rsidRPr="00BE00C7" w:rsidRDefault="00A24A9E"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and allied health appointments and if possible, family/whānau are asked to attend appointments with residents.</w:t>
            </w:r>
          </w:p>
          <w:p w14:paraId="0AE58ABE" w14:textId="77777777" w:rsidR="00A24A9E" w:rsidRPr="00BE00C7" w:rsidRDefault="00A24A9E" w:rsidP="00BE00C7">
            <w:pPr>
              <w:pStyle w:val="OutcomeDescription"/>
              <w:spacing w:before="120" w:after="120"/>
              <w:rPr>
                <w:rFonts w:cs="Arial"/>
                <w:lang w:eastAsia="en-NZ"/>
              </w:rPr>
            </w:pPr>
          </w:p>
        </w:tc>
      </w:tr>
      <w:tr w:rsidR="001736B4" w14:paraId="24E2A59D" w14:textId="77777777">
        <w:tc>
          <w:tcPr>
            <w:tcW w:w="0" w:type="auto"/>
          </w:tcPr>
          <w:p w14:paraId="0F8A83C1"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Subsection 4.1: The </w:t>
            </w:r>
            <w:r w:rsidRPr="00BE00C7">
              <w:rPr>
                <w:rFonts w:cs="Arial"/>
                <w:lang w:eastAsia="en-NZ"/>
              </w:rPr>
              <w:t>facility</w:t>
            </w:r>
          </w:p>
          <w:p w14:paraId="4FED40D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BDDDECF" w14:textId="77777777" w:rsidR="00A24A9E" w:rsidRPr="00BE00C7" w:rsidRDefault="00A24A9E" w:rsidP="00BE00C7">
            <w:pPr>
              <w:pStyle w:val="OutcomeDescription"/>
              <w:spacing w:before="120" w:after="120"/>
              <w:rPr>
                <w:rFonts w:cs="Arial"/>
                <w:lang w:eastAsia="en-NZ"/>
              </w:rPr>
            </w:pPr>
          </w:p>
        </w:tc>
        <w:tc>
          <w:tcPr>
            <w:tcW w:w="0" w:type="auto"/>
          </w:tcPr>
          <w:p w14:paraId="69B98F73"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0EC13055"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in September 2026. The environment is inclusive of peoples’ cultures and supports cultural practices. The maintenance person works 30 hours a week (Monday to Friday) plus on-call after hours. The maintenance person is a qualified builder. There is a maintenance request book for repair and maintenance requests located at each nurse’s station. This is checked daily, and repairs required are prioritised and signed off when completed. </w:t>
            </w:r>
          </w:p>
          <w:p w14:paraId="2467E288"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is a 52-week annual maintenance plan that includes electrical testing and tagging, resident equipment checks, call bell checks, calibration of medical equipment and monthly testing of hot water temperatures. Review of hot water monitoring records show the temperature is maintained at a safe level. Essential contractors/tradespeople are available 24 hours as required. Testing and tagging of electrical equipment was completed in August 2025 and clinical equipment including hoists and scales were checked</w:t>
            </w:r>
            <w:r w:rsidRPr="00BE00C7">
              <w:rPr>
                <w:rFonts w:cs="Arial"/>
                <w:lang w:eastAsia="en-NZ"/>
              </w:rPr>
              <w:t xml:space="preserve"> and calibrated in March 2025.</w:t>
            </w:r>
          </w:p>
          <w:p w14:paraId="406A30F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facility is spread over two levels with access to the top floor gained via a lift and stairwells. At time of audit the service was undergoing a project to remove all old heaters, and thermometers and replace with heat pumps. Corridors are wide and residents were observed moving freely around the areas with mobility aids where required. There are spacious lounges on both floors. There are limited seating alcoves throughout the facility and a library area which was noted to be used frequently by residents</w:t>
            </w:r>
            <w:r w:rsidRPr="00BE00C7">
              <w:rPr>
                <w:rFonts w:cs="Arial"/>
                <w:lang w:eastAsia="en-NZ"/>
              </w:rPr>
              <w:t xml:space="preserve">. All bedrooms and communal areas have ample natural light and ventilation. The external courtyards and gardens have seating and shade. There is safe access to all communal areas. Activities take place in dedicated activities areas. There are dining areas on each floor. Outdoor spaces provide opportunity for walking and gardens show evidence of regular maintenance. There are rooms with ensuites and rooms without ensuites. Shared bathroom and toilets are within close proximity. There are identified communal </w:t>
            </w:r>
            <w:r w:rsidRPr="00BE00C7">
              <w:rPr>
                <w:rFonts w:cs="Arial"/>
                <w:lang w:eastAsia="en-NZ"/>
              </w:rPr>
              <w:t>and visitor toilets within the facility with privacy locks.</w:t>
            </w:r>
          </w:p>
          <w:p w14:paraId="44E5E227" w14:textId="77777777" w:rsidR="00A24A9E" w:rsidRPr="00BE00C7" w:rsidRDefault="00A24A9E" w:rsidP="00BE00C7">
            <w:pPr>
              <w:pStyle w:val="OutcomeDescription"/>
              <w:spacing w:before="120" w:after="120"/>
              <w:rPr>
                <w:rFonts w:cs="Arial"/>
                <w:lang w:eastAsia="en-NZ"/>
              </w:rPr>
            </w:pPr>
            <w:r w:rsidRPr="00BE00C7">
              <w:rPr>
                <w:rFonts w:cs="Arial"/>
                <w:lang w:eastAsia="en-NZ"/>
              </w:rPr>
              <w:t>Fixtures, fittings and flooring are showing wear and tear in places but are appropriate. Toilet/shower facilities are easy to clean. There is sufficient space in toilet and shower areas to accommodate shower chairs and commodes. There is sufficient space in all areas to allow care to be provided and for the safe use of mobility equipment. Six bedrooms have had ceiling hoists fitted. There is adequate space for the use of a hoist for resident transfers as required.</w:t>
            </w:r>
          </w:p>
          <w:p w14:paraId="4221CB4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Caregivers interviewed reported that they have adequate space to provide care to residents. Residents are encouraged to personalise their bedrooms as viewed on the day of audit. Whilst the facility is undergoing replacing old heaters with new heat pumps residents are using individual heaters all of which were included within the last test and tag programme. Communal areas are heated by heat pumps. Caregivers interviewed stated they have adequate equipment to safely deliver care for all residents. </w:t>
            </w:r>
          </w:p>
          <w:p w14:paraId="257F7BB2" w14:textId="77777777" w:rsidR="00A24A9E" w:rsidRPr="00BE00C7" w:rsidRDefault="00A24A9E" w:rsidP="00BE00C7">
            <w:pPr>
              <w:pStyle w:val="OutcomeDescription"/>
              <w:spacing w:before="120" w:after="120"/>
              <w:rPr>
                <w:rFonts w:cs="Arial"/>
                <w:lang w:eastAsia="en-NZ"/>
              </w:rPr>
            </w:pPr>
            <w:r w:rsidRPr="00BE00C7">
              <w:rPr>
                <w:rFonts w:cs="Arial"/>
                <w:lang w:eastAsia="en-NZ"/>
              </w:rPr>
              <w:t>The facility manager is aware of the need to consult with local Māori (who the facility has close links with) should any alterations or extensions to the building be planned in future.</w:t>
            </w:r>
          </w:p>
          <w:p w14:paraId="26B9118A" w14:textId="77777777" w:rsidR="00A24A9E" w:rsidRPr="00BE00C7" w:rsidRDefault="00A24A9E" w:rsidP="00BE00C7">
            <w:pPr>
              <w:pStyle w:val="OutcomeDescription"/>
              <w:spacing w:before="120" w:after="120"/>
              <w:rPr>
                <w:rFonts w:cs="Arial"/>
                <w:lang w:eastAsia="en-NZ"/>
              </w:rPr>
            </w:pPr>
          </w:p>
        </w:tc>
      </w:tr>
      <w:tr w:rsidR="001736B4" w14:paraId="3E2199C8" w14:textId="77777777">
        <w:tc>
          <w:tcPr>
            <w:tcW w:w="0" w:type="auto"/>
          </w:tcPr>
          <w:p w14:paraId="25F840A5"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4.2: Security of people and workforce</w:t>
            </w:r>
          </w:p>
          <w:p w14:paraId="3FD4ADC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D1C12E5" w14:textId="77777777" w:rsidR="00A24A9E" w:rsidRPr="00BE00C7" w:rsidRDefault="00A24A9E" w:rsidP="00BE00C7">
            <w:pPr>
              <w:pStyle w:val="OutcomeDescription"/>
              <w:spacing w:before="120" w:after="120"/>
              <w:rPr>
                <w:rFonts w:cs="Arial"/>
                <w:lang w:eastAsia="en-NZ"/>
              </w:rPr>
            </w:pPr>
          </w:p>
        </w:tc>
        <w:tc>
          <w:tcPr>
            <w:tcW w:w="0" w:type="auto"/>
          </w:tcPr>
          <w:p w14:paraId="190DC657"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407EC7B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w:t>
            </w:r>
            <w:r w:rsidRPr="00BE00C7">
              <w:rPr>
                <w:rFonts w:cs="Arial"/>
                <w:lang w:eastAsia="en-NZ"/>
              </w:rPr>
              <w:t>response and evacuation requirements as well as the duties/responsibilities of staff in the event of an emergency. Emergency management procedures guide staff to complete a safe and timely evacuation of the facility in the case of an emergency. The building has separate fire cells so in the first instance evacuation would be to another fire cell within the building. A fire evacuation plan is in place (sighted) that has been approved by the New Zealand Fire Service. A fire evacuation drill is repeated six-mo</w:t>
            </w:r>
            <w:r w:rsidRPr="00BE00C7">
              <w:rPr>
                <w:rFonts w:cs="Arial"/>
                <w:lang w:eastAsia="en-NZ"/>
              </w:rPr>
              <w:t>nthly in accordance with the facility’s building warrant of fitness, and the last one was held March 2025. There are emergency management plans in place to ensure health, civil defence and other emergencies are included.</w:t>
            </w:r>
          </w:p>
          <w:p w14:paraId="5AC024E6" w14:textId="77777777" w:rsidR="00A24A9E" w:rsidRPr="00BE00C7" w:rsidRDefault="00A24A9E" w:rsidP="00BE00C7">
            <w:pPr>
              <w:pStyle w:val="OutcomeDescription"/>
              <w:spacing w:before="120" w:after="120"/>
              <w:rPr>
                <w:rFonts w:cs="Arial"/>
                <w:lang w:eastAsia="en-NZ"/>
              </w:rPr>
            </w:pPr>
            <w:r w:rsidRPr="00BE00C7">
              <w:rPr>
                <w:rFonts w:cs="Arial"/>
                <w:lang w:eastAsia="en-NZ"/>
              </w:rPr>
              <w:t>Civil defence supplies are stored in dedicated cupboards throughout the facility and are checked three monthly. In the event of a power outage the owner has a generator available off site. The plan regarding how this can be accessed when required is included within the site-specific emergency plan. There is a gas barbeque, and adequate supplies in the event of a civil defence emergency including sufficient water held within tanks. Emergency management is included in staff orientation and external contractor</w:t>
            </w:r>
            <w:r w:rsidRPr="00BE00C7">
              <w:rPr>
                <w:rFonts w:cs="Arial"/>
                <w:lang w:eastAsia="en-NZ"/>
              </w:rPr>
              <w:t xml:space="preserve"> orientation. It is also ongoing as part of the education plan.</w:t>
            </w:r>
          </w:p>
          <w:p w14:paraId="18546399" w14:textId="77777777" w:rsidR="00A24A9E" w:rsidRPr="00BE00C7" w:rsidRDefault="00A24A9E" w:rsidP="00BE00C7">
            <w:pPr>
              <w:pStyle w:val="OutcomeDescription"/>
              <w:spacing w:before="120" w:after="120"/>
              <w:rPr>
                <w:rFonts w:cs="Arial"/>
                <w:lang w:eastAsia="en-NZ"/>
              </w:rPr>
            </w:pPr>
            <w:r w:rsidRPr="00BE00C7">
              <w:rPr>
                <w:rFonts w:cs="Arial"/>
                <w:lang w:eastAsia="en-NZ"/>
              </w:rPr>
              <w:t>All registered nurses and a selection of other staff maintain current first aid certificates, ensuring there is always a first aider on site. There are call bells in the residents’ rooms and ensuites, communal toilets, and lounge/dining room areas. Residents wear personal pendants where required. Residents were observed to have their call bells in close proximity. Residents and family/whānau interviewed provided a mixed response when asked if call bells were answered in a timely manner.</w:t>
            </w:r>
          </w:p>
          <w:p w14:paraId="787DA877" w14:textId="77777777" w:rsidR="00A24A9E" w:rsidRPr="00BE00C7" w:rsidRDefault="00A24A9E" w:rsidP="00BE00C7">
            <w:pPr>
              <w:pStyle w:val="OutcomeDescription"/>
              <w:spacing w:before="120" w:after="120"/>
              <w:rPr>
                <w:rFonts w:cs="Arial"/>
                <w:lang w:eastAsia="en-NZ"/>
              </w:rPr>
            </w:pPr>
            <w:r w:rsidRPr="00BE00C7">
              <w:rPr>
                <w:rFonts w:cs="Arial"/>
                <w:lang w:eastAsia="en-NZ"/>
              </w:rPr>
              <w:t>The building is secure after hours, staff complete security checks at night. There are security cameras installed internally and externally.</w:t>
            </w:r>
          </w:p>
          <w:p w14:paraId="07B4CCCD" w14:textId="77777777" w:rsidR="00A24A9E" w:rsidRPr="00BE00C7" w:rsidRDefault="00A24A9E" w:rsidP="00BE00C7">
            <w:pPr>
              <w:pStyle w:val="OutcomeDescription"/>
              <w:spacing w:before="120" w:after="120"/>
              <w:rPr>
                <w:rFonts w:cs="Arial"/>
                <w:lang w:eastAsia="en-NZ"/>
              </w:rPr>
            </w:pPr>
          </w:p>
        </w:tc>
      </w:tr>
      <w:tr w:rsidR="001736B4" w14:paraId="1A858185" w14:textId="77777777">
        <w:tc>
          <w:tcPr>
            <w:tcW w:w="0" w:type="auto"/>
          </w:tcPr>
          <w:p w14:paraId="2A15682C"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5.1: Governance</w:t>
            </w:r>
          </w:p>
          <w:p w14:paraId="124A23A6"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w:t>
            </w:r>
            <w:r w:rsidRPr="00BE00C7">
              <w:rPr>
                <w:rFonts w:cs="Arial"/>
                <w:lang w:eastAsia="en-NZ"/>
              </w:rPr>
              <w:t>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1464B9B" w14:textId="77777777" w:rsidR="00A24A9E" w:rsidRPr="00BE00C7" w:rsidRDefault="00A24A9E" w:rsidP="00BE00C7">
            <w:pPr>
              <w:pStyle w:val="OutcomeDescription"/>
              <w:spacing w:before="120" w:after="120"/>
              <w:rPr>
                <w:rFonts w:cs="Arial"/>
                <w:lang w:eastAsia="en-NZ"/>
              </w:rPr>
            </w:pPr>
          </w:p>
        </w:tc>
        <w:tc>
          <w:tcPr>
            <w:tcW w:w="0" w:type="auto"/>
          </w:tcPr>
          <w:p w14:paraId="40CF4AE8"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6B7978B3"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Riverleigh Care Limited quality programme, which is linked to the strategic plan, to ensure the environment minimises the risk of infection to residents, staff, and visitors. Expertise in infection prevention and control and antimicrobial stewardship can be accessed through Health New Zealand and Public Health. Infection prevention and control and antimicrobial stewardship resources are accessible. </w:t>
            </w:r>
          </w:p>
          <w:p w14:paraId="2E1863BD"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coordinator, the general practitioner and the public health team. There is a communication pathway for reporting infection control and antimicrobial stewardship issues to the Board. The infection control coordinator (clinical coordinator) is informed of any outbreaks, and these are reported immediately to governance. </w:t>
            </w:r>
          </w:p>
          <w:p w14:paraId="78B7151C" w14:textId="77777777" w:rsidR="00A24A9E" w:rsidRPr="00BE00C7" w:rsidRDefault="00A24A9E" w:rsidP="00BE00C7">
            <w:pPr>
              <w:pStyle w:val="OutcomeDescription"/>
              <w:spacing w:before="120" w:after="120"/>
              <w:rPr>
                <w:rFonts w:cs="Arial"/>
                <w:lang w:eastAsia="en-NZ"/>
              </w:rPr>
            </w:pPr>
            <w:r w:rsidRPr="00BE00C7">
              <w:rPr>
                <w:rFonts w:cs="Arial"/>
                <w:lang w:eastAsia="en-NZ"/>
              </w:rPr>
              <w:t>The infection prevention control programme, its content and detail, is appropriate for the size, complexity and degree of risk associated with the service.</w:t>
            </w:r>
          </w:p>
          <w:p w14:paraId="22B1D001" w14:textId="77777777" w:rsidR="00A24A9E" w:rsidRPr="00BE00C7" w:rsidRDefault="00A24A9E" w:rsidP="00BE00C7">
            <w:pPr>
              <w:pStyle w:val="OutcomeDescription"/>
              <w:spacing w:before="120" w:after="120"/>
              <w:rPr>
                <w:rFonts w:cs="Arial"/>
                <w:lang w:eastAsia="en-NZ"/>
              </w:rPr>
            </w:pPr>
          </w:p>
        </w:tc>
      </w:tr>
      <w:tr w:rsidR="001736B4" w14:paraId="7738FB3B" w14:textId="77777777">
        <w:tc>
          <w:tcPr>
            <w:tcW w:w="0" w:type="auto"/>
          </w:tcPr>
          <w:p w14:paraId="0EC685EA"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10C1721"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E044DF" w14:textId="77777777" w:rsidR="00A24A9E" w:rsidRPr="00BE00C7" w:rsidRDefault="00A24A9E" w:rsidP="00BE00C7">
            <w:pPr>
              <w:pStyle w:val="OutcomeDescription"/>
              <w:spacing w:before="120" w:after="120"/>
              <w:rPr>
                <w:rFonts w:cs="Arial"/>
                <w:lang w:eastAsia="en-NZ"/>
              </w:rPr>
            </w:pPr>
          </w:p>
        </w:tc>
        <w:tc>
          <w:tcPr>
            <w:tcW w:w="0" w:type="auto"/>
          </w:tcPr>
          <w:p w14:paraId="71BF10D3"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49F56B8F" w14:textId="77777777" w:rsidR="00A24A9E" w:rsidRPr="00BE00C7" w:rsidRDefault="00A24A9E" w:rsidP="00BE00C7">
            <w:pPr>
              <w:pStyle w:val="OutcomeDescription"/>
              <w:spacing w:before="120" w:after="120"/>
              <w:rPr>
                <w:rFonts w:cs="Arial"/>
                <w:lang w:eastAsia="en-NZ"/>
              </w:rPr>
            </w:pPr>
            <w:r w:rsidRPr="00BE00C7">
              <w:rPr>
                <w:rFonts w:cs="Arial"/>
                <w:lang w:eastAsia="en-NZ"/>
              </w:rPr>
              <w:t>The clinical coordinator, a registered nurse, holds the portfolio of infection prevention and control (IPC) coordinator and they lead, oversees and coordinate the implementation of the infection control programme and antimicrobial stewardship (AMS). Infection prevention and control coordinator responsibilities and reporting requirements are defined in the infection prevention and control job description. They have access to shared clinical records and diagnostic results of residents. The infection preventio</w:t>
            </w:r>
            <w:r w:rsidRPr="00BE00C7">
              <w:rPr>
                <w:rFonts w:cs="Arial"/>
                <w:lang w:eastAsia="en-NZ"/>
              </w:rPr>
              <w:t xml:space="preserve">n and control coordinator has completed external education in infection prevention and control for clinical staff (August 2025). </w:t>
            </w:r>
          </w:p>
          <w:p w14:paraId="672C1EF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infection control programme has been approved by the management team and Board. The infection control programme is discussed at quality improvement and staff meetings. Infection control data is included in the monthly facility manager reports, which are discussed at Board level. </w:t>
            </w:r>
          </w:p>
          <w:p w14:paraId="22ADF282" w14:textId="77777777" w:rsidR="00A24A9E" w:rsidRPr="00BE00C7" w:rsidRDefault="00A24A9E" w:rsidP="00BE00C7">
            <w:pPr>
              <w:pStyle w:val="OutcomeDescription"/>
              <w:spacing w:before="120" w:after="120"/>
              <w:rPr>
                <w:rFonts w:cs="Arial"/>
                <w:lang w:eastAsia="en-NZ"/>
              </w:rPr>
            </w:pPr>
            <w:r w:rsidRPr="00BE00C7">
              <w:rPr>
                <w:rFonts w:cs="Arial"/>
                <w:lang w:eastAsia="en-NZ"/>
              </w:rPr>
              <w:t>The infection prevention and control manual include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an industry expert and advisor regularly to ensure compliance with standards and regulations. Policies are available to staff. The pandemic response plan is clearly documen</w:t>
            </w:r>
            <w:r w:rsidRPr="00BE00C7">
              <w:rPr>
                <w:rFonts w:cs="Arial"/>
                <w:lang w:eastAsia="en-NZ"/>
              </w:rPr>
              <w:t xml:space="preserve">ted to reflect the current expected guidance from Health New Zealand. The infection prevention and control coordinator has access to support from the infection control specialist at Health New Zealand, the general practitioner and public health team. </w:t>
            </w:r>
          </w:p>
          <w:p w14:paraId="063D1EDA" w14:textId="77777777" w:rsidR="00A24A9E" w:rsidRPr="00BE00C7" w:rsidRDefault="00A24A9E" w:rsidP="00BE00C7">
            <w:pPr>
              <w:pStyle w:val="OutcomeDescription"/>
              <w:spacing w:before="120" w:after="120"/>
              <w:rPr>
                <w:rFonts w:cs="Arial"/>
                <w:lang w:eastAsia="en-NZ"/>
              </w:rPr>
            </w:pPr>
            <w:r w:rsidRPr="00BE00C7">
              <w:rPr>
                <w:rFonts w:cs="Arial"/>
                <w:lang w:eastAsia="en-NZ"/>
              </w:rPr>
              <w:t>The infection prevention and control coordinator, interviewed, described the pandemic plan and confirmed the implementation of the plan proved to be successful at the times of outbreaks. The infection prevention and control resources were readily accessible to support the pandemic plan if required. During the visual inspection of the facility and facility tour, staff were observed to adhere to infection prevention control practices. The infection prevention and control audits monitor the effectiveness of ed</w:t>
            </w:r>
            <w:r w:rsidRPr="00BE00C7">
              <w:rPr>
                <w:rFonts w:cs="Arial"/>
                <w:lang w:eastAsia="en-NZ"/>
              </w:rPr>
              <w:t xml:space="preserve">ucation and infection control practices. </w:t>
            </w:r>
          </w:p>
          <w:p w14:paraId="71D5387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infection prevention and control coordinator has input in the procurement of good quality consumables and personal protective equipment (PPE). Sufficient infection control resources, including personal protective equipment (PPE), were sighted and these are regularly checked against expiry dates. </w:t>
            </w:r>
          </w:p>
          <w:p w14:paraId="1BE3C13D" w14:textId="77777777" w:rsidR="00A24A9E" w:rsidRPr="00BE00C7" w:rsidRDefault="00A24A9E" w:rsidP="00BE00C7">
            <w:pPr>
              <w:pStyle w:val="OutcomeDescription"/>
              <w:spacing w:before="120" w:after="120"/>
              <w:rPr>
                <w:rFonts w:cs="Arial"/>
                <w:lang w:eastAsia="en-NZ"/>
              </w:rPr>
            </w:pPr>
            <w:r w:rsidRPr="00BE00C7">
              <w:rPr>
                <w:rFonts w:cs="Arial"/>
                <w:lang w:eastAsia="en-NZ"/>
              </w:rPr>
              <w:t>Staff interviewed demonstrated knowledge on the requirements of standard precautions and were able to locate policies and procedures. The service has infection prevention and control information available in te reo Māori. The infection prevention and control coordinator and staff are aware of the need to work in partnership with Māori residents and family/whānau for the implementation of culturally safe practices in infection prevention, acknowledging the spirit of Te Tiriti o Waitangi. Staff interviewed un</w:t>
            </w:r>
            <w:r w:rsidRPr="00BE00C7">
              <w:rPr>
                <w:rFonts w:cs="Arial"/>
                <w:lang w:eastAsia="en-NZ"/>
              </w:rPr>
              <w:t xml:space="preserve">derstood cultural considerations related to infection prevention and control practices. </w:t>
            </w:r>
          </w:p>
          <w:p w14:paraId="0B7907D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w:t>
            </w:r>
          </w:p>
          <w:p w14:paraId="3D2DC1C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within the mandatory staff training schedule (last completed September 2025). Staff have completed hand hygiene, standard precautions, and personal protective equipment training. Resident education occurs as part of the daily cares. </w:t>
            </w:r>
          </w:p>
          <w:p w14:paraId="1F6FDBDE" w14:textId="77777777" w:rsidR="00A24A9E" w:rsidRPr="00BE00C7" w:rsidRDefault="00A24A9E" w:rsidP="00BE00C7">
            <w:pPr>
              <w:pStyle w:val="OutcomeDescription"/>
              <w:spacing w:before="120" w:after="120"/>
              <w:rPr>
                <w:rFonts w:cs="Arial"/>
                <w:lang w:eastAsia="en-NZ"/>
              </w:rPr>
            </w:pPr>
            <w:r w:rsidRPr="00BE00C7">
              <w:rPr>
                <w:rFonts w:cs="Arial"/>
                <w:lang w:eastAsia="en-NZ"/>
              </w:rPr>
              <w:t>Visitors are asked not to visit if unwell. There are hand sanitisers, plastic aprons and gloves strategically placed around the facility near point of care. Handbasins all have flowing soap and paper towels.</w:t>
            </w:r>
          </w:p>
          <w:p w14:paraId="21528EB2" w14:textId="77777777" w:rsidR="00A24A9E" w:rsidRPr="00BE00C7" w:rsidRDefault="00A24A9E" w:rsidP="00BE00C7">
            <w:pPr>
              <w:pStyle w:val="OutcomeDescription"/>
              <w:spacing w:before="120" w:after="120"/>
              <w:rPr>
                <w:rFonts w:cs="Arial"/>
                <w:lang w:eastAsia="en-NZ"/>
              </w:rPr>
            </w:pPr>
          </w:p>
        </w:tc>
      </w:tr>
      <w:tr w:rsidR="001736B4" w14:paraId="55E67BA0" w14:textId="77777777">
        <w:tc>
          <w:tcPr>
            <w:tcW w:w="0" w:type="auto"/>
          </w:tcPr>
          <w:p w14:paraId="600B0BF4"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2D683DB"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8D37D6" w14:textId="77777777" w:rsidR="00A24A9E" w:rsidRPr="00BE00C7" w:rsidRDefault="00A24A9E" w:rsidP="00BE00C7">
            <w:pPr>
              <w:pStyle w:val="OutcomeDescription"/>
              <w:spacing w:before="120" w:after="120"/>
              <w:rPr>
                <w:rFonts w:cs="Arial"/>
                <w:lang w:eastAsia="en-NZ"/>
              </w:rPr>
            </w:pPr>
          </w:p>
        </w:tc>
        <w:tc>
          <w:tcPr>
            <w:tcW w:w="0" w:type="auto"/>
          </w:tcPr>
          <w:p w14:paraId="36A3C6F6"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4414AA60"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w:t>
            </w:r>
          </w:p>
          <w:p w14:paraId="67D90B00" w14:textId="77777777" w:rsidR="00A24A9E" w:rsidRPr="00BE00C7" w:rsidRDefault="00A24A9E" w:rsidP="00BE00C7">
            <w:pPr>
              <w:pStyle w:val="OutcomeDescription"/>
              <w:spacing w:before="120" w:after="120"/>
              <w:rPr>
                <w:rFonts w:cs="Arial"/>
                <w:lang w:eastAsia="en-NZ"/>
              </w:rPr>
            </w:pPr>
            <w:r w:rsidRPr="00BE00C7">
              <w:rPr>
                <w:rFonts w:cs="Arial"/>
                <w:lang w:eastAsia="en-NZ"/>
              </w:rPr>
              <w:t>Infection rates are monitored monthly and reported to the staff and quality improvement meetings and the general practitioner. Significant events are reported to the Board immediately. Laboratory diagnostic testing reports are reviewed, and residents are prescribed appropriate antibiotics according to the sensitivity results. Prophylactic use of antibiotics is not considered to be appropriate and is discouraged.</w:t>
            </w:r>
          </w:p>
          <w:p w14:paraId="0C87EEF2" w14:textId="77777777" w:rsidR="00A24A9E" w:rsidRPr="00BE00C7" w:rsidRDefault="00A24A9E" w:rsidP="00BE00C7">
            <w:pPr>
              <w:pStyle w:val="OutcomeDescription"/>
              <w:spacing w:before="120" w:after="120"/>
              <w:rPr>
                <w:rFonts w:cs="Arial"/>
                <w:lang w:eastAsia="en-NZ"/>
              </w:rPr>
            </w:pPr>
          </w:p>
        </w:tc>
      </w:tr>
      <w:tr w:rsidR="001736B4" w14:paraId="1002E0E9" w14:textId="77777777">
        <w:tc>
          <w:tcPr>
            <w:tcW w:w="0" w:type="auto"/>
          </w:tcPr>
          <w:p w14:paraId="06218E6F"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61DB9D"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5330514" w14:textId="77777777" w:rsidR="00A24A9E" w:rsidRPr="00BE00C7" w:rsidRDefault="00A24A9E" w:rsidP="00BE00C7">
            <w:pPr>
              <w:pStyle w:val="OutcomeDescription"/>
              <w:spacing w:before="120" w:after="120"/>
              <w:rPr>
                <w:rFonts w:cs="Arial"/>
                <w:lang w:eastAsia="en-NZ"/>
              </w:rPr>
            </w:pPr>
          </w:p>
        </w:tc>
        <w:tc>
          <w:tcPr>
            <w:tcW w:w="0" w:type="auto"/>
          </w:tcPr>
          <w:p w14:paraId="2156B173"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15E252CF"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control coordinator and is included </w:t>
            </w:r>
            <w:r w:rsidRPr="00BE00C7">
              <w:rPr>
                <w:rFonts w:cs="Arial"/>
                <w:lang w:eastAsia="en-NZ"/>
              </w:rPr>
              <w:t>in the facility manager monthly report to the Board. Infection prevention and control surveillance is discussed at facility meetings, as confirmed by staff interviewed and review of meeting minutes.</w:t>
            </w:r>
          </w:p>
          <w:p w14:paraId="268F945C" w14:textId="77777777" w:rsidR="00A24A9E" w:rsidRPr="00BE00C7" w:rsidRDefault="00A24A9E" w:rsidP="00BE00C7">
            <w:pPr>
              <w:pStyle w:val="OutcomeDescription"/>
              <w:spacing w:before="120" w:after="120"/>
              <w:rPr>
                <w:rFonts w:cs="Arial"/>
                <w:lang w:eastAsia="en-NZ"/>
              </w:rPr>
            </w:pPr>
            <w:r w:rsidRPr="00BE00C7">
              <w:rPr>
                <w:rFonts w:cs="Arial"/>
                <w:lang w:eastAsia="en-NZ"/>
              </w:rPr>
              <w:t>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receives informatio</w:t>
            </w:r>
            <w:r w:rsidRPr="00BE00C7">
              <w:rPr>
                <w:rFonts w:cs="Arial"/>
                <w:lang w:eastAsia="en-NZ"/>
              </w:rPr>
              <w:t xml:space="preserve">n from Health New Zealand services for any community concerns. The infection control coordinator described developing action plans where required for any infection rates of concern. </w:t>
            </w:r>
          </w:p>
          <w:p w14:paraId="6D3B59FF"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There have been two </w:t>
            </w:r>
            <w:r w:rsidRPr="00BE00C7">
              <w:rPr>
                <w:rFonts w:cs="Arial"/>
                <w:lang w:eastAsia="en-NZ"/>
              </w:rPr>
              <w:t>outbreaks since the previous audit - Covid-19 and Influenza A, both in 2024. The outbreaks were well documented with debrief meetings identifying what went well and areas of improvement for future outbreak management. The outbreaks were well managed and reported appropriately.</w:t>
            </w:r>
          </w:p>
          <w:p w14:paraId="18F87DE8" w14:textId="77777777" w:rsidR="00A24A9E" w:rsidRPr="00BE00C7" w:rsidRDefault="00A24A9E" w:rsidP="00BE00C7">
            <w:pPr>
              <w:pStyle w:val="OutcomeDescription"/>
              <w:spacing w:before="120" w:after="120"/>
              <w:rPr>
                <w:rFonts w:cs="Arial"/>
                <w:lang w:eastAsia="en-NZ"/>
              </w:rPr>
            </w:pPr>
          </w:p>
        </w:tc>
      </w:tr>
      <w:tr w:rsidR="001736B4" w14:paraId="18C0526C" w14:textId="77777777">
        <w:tc>
          <w:tcPr>
            <w:tcW w:w="0" w:type="auto"/>
          </w:tcPr>
          <w:p w14:paraId="597B03E3"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5.5: Environment</w:t>
            </w:r>
          </w:p>
          <w:p w14:paraId="5F5112F9"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451CFCB" w14:textId="77777777" w:rsidR="00A24A9E" w:rsidRPr="00BE00C7" w:rsidRDefault="00A24A9E" w:rsidP="00BE00C7">
            <w:pPr>
              <w:pStyle w:val="OutcomeDescription"/>
              <w:spacing w:before="120" w:after="120"/>
              <w:rPr>
                <w:rFonts w:cs="Arial"/>
                <w:lang w:eastAsia="en-NZ"/>
              </w:rPr>
            </w:pPr>
          </w:p>
        </w:tc>
        <w:tc>
          <w:tcPr>
            <w:tcW w:w="0" w:type="auto"/>
          </w:tcPr>
          <w:p w14:paraId="119D89D2"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63BD066B"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on cleaning trolleys which are kept in sight, and the trolleys are stored in a locked cupboard when not in use. Safety data sheets and product sheets are available. Sharps containers are available and meet the hazardous substances regulations for containers. Gloves, aprons, and masks are available for</w:t>
            </w:r>
            <w:r w:rsidRPr="00BE00C7">
              <w:rPr>
                <w:rFonts w:cs="Arial"/>
                <w:lang w:eastAsia="en-NZ"/>
              </w:rPr>
              <w:t xml:space="preserve"> staff, and they were observed to be wearing these as they carried out their duties on the days of audit. There are sluice rooms in each area with a sanitiser, stainless steel bench and separate handwashing facilities are available. Eye protection and other PPE are available. Staff have completed chemical safety training. A chemical provider monitors the effectiveness of chemicals. </w:t>
            </w:r>
          </w:p>
          <w:p w14:paraId="65AC1B7F" w14:textId="77777777" w:rsidR="00A24A9E" w:rsidRPr="00BE00C7" w:rsidRDefault="00A24A9E" w:rsidP="00BE00C7">
            <w:pPr>
              <w:pStyle w:val="OutcomeDescription"/>
              <w:spacing w:before="120" w:after="120"/>
              <w:rPr>
                <w:rFonts w:cs="Arial"/>
                <w:lang w:eastAsia="en-NZ"/>
              </w:rPr>
            </w:pPr>
            <w:r w:rsidRPr="00BE00C7">
              <w:rPr>
                <w:rFonts w:cs="Arial"/>
                <w:lang w:eastAsia="en-NZ"/>
              </w:rPr>
              <w:t>Linen and personal clothes are laundered on-site by laundry staff seven days a week with caregivers on the afternoon shifts washing the towels and linen on their shift. There are defined areas for clean and dirty laundry, and a dirty-to-clean flow is evident in the well-ventilated laundry area. Kitchen linen and mop heads are also done on-site at separate times to resident clothes and linen. There are sufficient commercial washing machines and dryers. The washing machines and dryers are checked and serviced</w:t>
            </w:r>
            <w:r w:rsidRPr="00BE00C7">
              <w:rPr>
                <w:rFonts w:cs="Arial"/>
                <w:lang w:eastAsia="en-NZ"/>
              </w:rPr>
              <w:t xml:space="preserve"> regularly. Material safety data sheets are available, and all chemicals are within closed systems. Linen was seen to be transported on covered trolleys. Resident clothes are delivered to residents’ rooms in named baskets. There is enough space for linen storage. The linen cupboards were well stocked, and linen sighted was in good condition.</w:t>
            </w:r>
          </w:p>
          <w:p w14:paraId="16A7D52B" w14:textId="77777777" w:rsidR="00A24A9E" w:rsidRPr="00BE00C7" w:rsidRDefault="00A24A9E" w:rsidP="00BE00C7">
            <w:pPr>
              <w:pStyle w:val="OutcomeDescription"/>
              <w:spacing w:before="120" w:after="120"/>
              <w:rPr>
                <w:rFonts w:cs="Arial"/>
                <w:lang w:eastAsia="en-NZ"/>
              </w:rPr>
            </w:pPr>
            <w:r w:rsidRPr="00BE00C7">
              <w:rPr>
                <w:rFonts w:cs="Arial"/>
                <w:lang w:eastAsia="en-NZ"/>
              </w:rPr>
              <w:t>There are dedicated cleaners on seven days a week. Cleaning trolleys are attended to at all times and locked away in the cleaners’ cupboard when not in use. Cleaning schedules have been maintained for daily and periodic cleaning. All chemicals on the cleaning trolley were labelled. Appropriate personal protective clothing was readily available. The staff interviewed had good knowledge about cleaning processes and infection prevention and control requirements. There were cleaning and laundry audits completed</w:t>
            </w:r>
            <w:r w:rsidRPr="00BE00C7">
              <w:rPr>
                <w:rFonts w:cs="Arial"/>
                <w:lang w:eastAsia="en-NZ"/>
              </w:rPr>
              <w:t xml:space="preserve"> by the infection prevention and control coordinator that evidence compliance.</w:t>
            </w:r>
          </w:p>
          <w:p w14:paraId="3FA99A07"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infection prevention and control coordinator provides support to maintain a safe environment during construction, renovation, and maintenance activities. There was no construction, installation, or maintenance in progress at the time of the audit. </w:t>
            </w:r>
          </w:p>
          <w:p w14:paraId="6886DC5A" w14:textId="77777777" w:rsidR="00A24A9E" w:rsidRPr="00BE00C7" w:rsidRDefault="00A24A9E" w:rsidP="00BE00C7">
            <w:pPr>
              <w:pStyle w:val="OutcomeDescription"/>
              <w:spacing w:before="120" w:after="120"/>
              <w:rPr>
                <w:rFonts w:cs="Arial"/>
                <w:lang w:eastAsia="en-NZ"/>
              </w:rPr>
            </w:pPr>
          </w:p>
        </w:tc>
      </w:tr>
      <w:tr w:rsidR="001736B4" w14:paraId="1EB78AFD" w14:textId="77777777">
        <w:tc>
          <w:tcPr>
            <w:tcW w:w="0" w:type="auto"/>
          </w:tcPr>
          <w:p w14:paraId="2526B807"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6.1: A process of restraint</w:t>
            </w:r>
          </w:p>
          <w:p w14:paraId="596EA042"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w:t>
            </w:r>
            <w:r w:rsidRPr="00BE00C7">
              <w:rPr>
                <w:rFonts w:cs="Arial"/>
                <w:lang w:eastAsia="en-NZ"/>
              </w:rPr>
              <w:t>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06FB44" w14:textId="77777777" w:rsidR="00A24A9E" w:rsidRPr="00BE00C7" w:rsidRDefault="00A24A9E" w:rsidP="00BE00C7">
            <w:pPr>
              <w:pStyle w:val="OutcomeDescription"/>
              <w:spacing w:before="120" w:after="120"/>
              <w:rPr>
                <w:rFonts w:cs="Arial"/>
                <w:lang w:eastAsia="en-NZ"/>
              </w:rPr>
            </w:pPr>
          </w:p>
        </w:tc>
        <w:tc>
          <w:tcPr>
            <w:tcW w:w="0" w:type="auto"/>
          </w:tcPr>
          <w:p w14:paraId="1AE219C6"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6F039200"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organisation and service is committed to providing services to residents without use of restraint. The restraint minimisation and safe practice policy describes that any use of restraint is minimised and only used if the safety of the resident is compromised and all other alternatives have been explored. At time of audit there was one resident using a bed rail restraint. Policy and procedure guide staff to maintain a resident centred approach to maintaining resident care in the least restrictive manner </w:t>
            </w:r>
            <w:r w:rsidRPr="00BE00C7">
              <w:rPr>
                <w:rFonts w:cs="Arial"/>
                <w:lang w:eastAsia="en-NZ"/>
              </w:rPr>
              <w:t xml:space="preserve">as possible. The resident’s file was reviewed and all documentation relating to the restraint evidenced policy and procedure had been consistently followed. The review of documentation and discussion with the restraint coordinator outlined that the interventions are in place to ensure the restraint is only for a limited time each day. The family/whānau involvement was clearly documented. </w:t>
            </w:r>
          </w:p>
          <w:p w14:paraId="7704F85E"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demonstrates a commitment to ensuring the voice of people with lived experience, Māori and whanau has oversight of and contributes to all matters pertaining to restraint. Staff with lived experience are involved in policy reviews and updates, event reviews and education.</w:t>
            </w:r>
          </w:p>
          <w:p w14:paraId="14B91D6C"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designated restraint coordinator is the clinical coordinator. There is a job description in place for the restraint coordinator. The use of restraint is reported in the staff meetings; however, the provider is yet to have a process in place that ensures information pertaining to the use of restraint is reported to the governance bodies. </w:t>
            </w:r>
          </w:p>
          <w:p w14:paraId="1CAA61AC"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Restraint was understood by the staff interviewed who also described the service commitment to eliminating restraint. </w:t>
            </w:r>
          </w:p>
          <w:p w14:paraId="4F71C81E" w14:textId="77777777" w:rsidR="00A24A9E" w:rsidRPr="00BE00C7" w:rsidRDefault="00A24A9E"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 Staff have completed the annual restraint competency.</w:t>
            </w:r>
          </w:p>
          <w:p w14:paraId="5B170F6C" w14:textId="77777777" w:rsidR="00A24A9E" w:rsidRPr="00BE00C7" w:rsidRDefault="00A24A9E" w:rsidP="00BE00C7">
            <w:pPr>
              <w:pStyle w:val="OutcomeDescription"/>
              <w:spacing w:before="120" w:after="120"/>
              <w:rPr>
                <w:rFonts w:cs="Arial"/>
                <w:lang w:eastAsia="en-NZ"/>
              </w:rPr>
            </w:pPr>
          </w:p>
        </w:tc>
      </w:tr>
      <w:tr w:rsidR="001736B4" w14:paraId="3A52F457" w14:textId="77777777">
        <w:tc>
          <w:tcPr>
            <w:tcW w:w="0" w:type="auto"/>
          </w:tcPr>
          <w:p w14:paraId="025BBCD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Subsection 6.2: Safe restraint </w:t>
            </w:r>
          </w:p>
          <w:p w14:paraId="14684F09"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0ACD854" w14:textId="77777777" w:rsidR="00A24A9E" w:rsidRPr="00BE00C7" w:rsidRDefault="00A24A9E" w:rsidP="00BE00C7">
            <w:pPr>
              <w:pStyle w:val="OutcomeDescription"/>
              <w:spacing w:before="120" w:after="120"/>
              <w:rPr>
                <w:rFonts w:cs="Arial"/>
                <w:lang w:eastAsia="en-NZ"/>
              </w:rPr>
            </w:pPr>
          </w:p>
        </w:tc>
        <w:tc>
          <w:tcPr>
            <w:tcW w:w="0" w:type="auto"/>
          </w:tcPr>
          <w:p w14:paraId="01F3C0A6"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7F324145"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A restraint register is maintained. The file of the one resident (hospital) was reviewed. The restraint assessment addresses alternatives to restraint before restraint is initiated including intentional rounding. The resident was using restraint as a last resort to promote safety. Written consent was obtained from the resident, the EPOA, the general practitioner and was reviewed three monthly. </w:t>
            </w:r>
          </w:p>
          <w:p w14:paraId="45FEFCC5"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Monitoring forms are completed for the resident using restraint and review of the resident records confirmed that they have been completed as scheduled. The bed rails are in place each night shift and whenever the resident is in bed. Monitoring takes into consideration the residents cultural, physical, psychological, spiritual, and psychosocial needs. Māori staff are available as required for advice regarding cultural aspects of the restraint. </w:t>
            </w:r>
          </w:p>
          <w:p w14:paraId="6233F71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Restraints are regularly reviewed and discussed at facility meetings. The formal documented review of restraint use takes place annually as part of the internal auditing process with the last review conducted in August 2025 with results demonstrating compliance with expected standards. </w:t>
            </w:r>
          </w:p>
          <w:p w14:paraId="7E9B3246" w14:textId="77777777" w:rsidR="00A24A9E" w:rsidRPr="00BE00C7" w:rsidRDefault="00A24A9E" w:rsidP="00BE00C7">
            <w:pPr>
              <w:pStyle w:val="OutcomeDescription"/>
              <w:spacing w:before="120" w:after="120"/>
              <w:rPr>
                <w:rFonts w:cs="Arial"/>
                <w:lang w:eastAsia="en-NZ"/>
              </w:rPr>
            </w:pPr>
            <w:r w:rsidRPr="00BE00C7">
              <w:rPr>
                <w:rFonts w:cs="Arial"/>
                <w:lang w:eastAsia="en-NZ"/>
              </w:rPr>
              <w:t>The service policy and procedure and staff training provide guidance for staff to safely manage any emergency restraint situation. The senior team follows policy and procedure and ensure an appropriate debrief process occurs post any emergency restraint event.</w:t>
            </w:r>
          </w:p>
          <w:p w14:paraId="22E4B07A" w14:textId="77777777" w:rsidR="00A24A9E" w:rsidRPr="00BE00C7" w:rsidRDefault="00A24A9E" w:rsidP="00BE00C7">
            <w:pPr>
              <w:pStyle w:val="OutcomeDescription"/>
              <w:spacing w:before="120" w:after="120"/>
              <w:rPr>
                <w:rFonts w:cs="Arial"/>
                <w:lang w:eastAsia="en-NZ"/>
              </w:rPr>
            </w:pPr>
          </w:p>
        </w:tc>
      </w:tr>
      <w:tr w:rsidR="001736B4" w14:paraId="387C7A60" w14:textId="77777777">
        <w:tc>
          <w:tcPr>
            <w:tcW w:w="0" w:type="auto"/>
          </w:tcPr>
          <w:p w14:paraId="1B74740A" w14:textId="77777777" w:rsidR="00A24A9E" w:rsidRPr="00BE00C7" w:rsidRDefault="00A24A9E" w:rsidP="00BE00C7">
            <w:pPr>
              <w:pStyle w:val="OutcomeDescription"/>
              <w:spacing w:before="120" w:after="120"/>
              <w:rPr>
                <w:rFonts w:cs="Arial"/>
                <w:lang w:eastAsia="en-NZ"/>
              </w:rPr>
            </w:pPr>
            <w:r w:rsidRPr="00BE00C7">
              <w:rPr>
                <w:rFonts w:cs="Arial"/>
                <w:lang w:eastAsia="en-NZ"/>
              </w:rPr>
              <w:t>Subsection 6.3: Quality review of restraint</w:t>
            </w:r>
          </w:p>
          <w:p w14:paraId="5D947394"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322EDB4" w14:textId="77777777" w:rsidR="00A24A9E" w:rsidRPr="00BE00C7" w:rsidRDefault="00A24A9E" w:rsidP="00BE00C7">
            <w:pPr>
              <w:pStyle w:val="OutcomeDescription"/>
              <w:spacing w:before="120" w:after="120"/>
              <w:rPr>
                <w:rFonts w:cs="Arial"/>
                <w:lang w:eastAsia="en-NZ"/>
              </w:rPr>
            </w:pPr>
          </w:p>
        </w:tc>
        <w:tc>
          <w:tcPr>
            <w:tcW w:w="0" w:type="auto"/>
          </w:tcPr>
          <w:p w14:paraId="0E05CC50" w14:textId="77777777" w:rsidR="00A24A9E" w:rsidRPr="00BE00C7" w:rsidRDefault="00A24A9E" w:rsidP="00BE00C7">
            <w:pPr>
              <w:pStyle w:val="OutcomeDescription"/>
              <w:spacing w:before="120" w:after="120"/>
              <w:rPr>
                <w:rFonts w:cs="Arial"/>
                <w:lang w:eastAsia="en-NZ"/>
              </w:rPr>
            </w:pPr>
            <w:r w:rsidRPr="00BE00C7">
              <w:rPr>
                <w:rFonts w:cs="Arial"/>
                <w:lang w:eastAsia="en-NZ"/>
              </w:rPr>
              <w:t>FA</w:t>
            </w:r>
          </w:p>
        </w:tc>
        <w:tc>
          <w:tcPr>
            <w:tcW w:w="0" w:type="auto"/>
          </w:tcPr>
          <w:p w14:paraId="0F7BDC34" w14:textId="77777777" w:rsidR="00A24A9E" w:rsidRPr="00BE00C7" w:rsidRDefault="00A24A9E" w:rsidP="00BE00C7">
            <w:pPr>
              <w:pStyle w:val="OutcomeDescription"/>
              <w:spacing w:before="120" w:after="120"/>
              <w:rPr>
                <w:rFonts w:cs="Arial"/>
                <w:lang w:eastAsia="en-NZ"/>
              </w:rPr>
            </w:pPr>
            <w:r w:rsidRPr="00BE00C7">
              <w:rPr>
                <w:rFonts w:cs="Arial"/>
                <w:lang w:eastAsia="en-NZ"/>
              </w:rPr>
              <w:t>The clinical coordinator and registered nurses undertake a three and six-monthly review of all restraint use which includes all requirements of the Standard. The outcome of the review is reported to the facility manager but is yet to be reported through to the governance body (Link 6.1.4). Any changes to policies, guidelines, education, and processes are implemented if indicated.</w:t>
            </w:r>
          </w:p>
          <w:p w14:paraId="1DBB60C7" w14:textId="77777777" w:rsidR="00A24A9E" w:rsidRPr="00BE00C7" w:rsidRDefault="00A24A9E" w:rsidP="00BE00C7">
            <w:pPr>
              <w:pStyle w:val="OutcomeDescription"/>
              <w:spacing w:before="120" w:after="120"/>
              <w:rPr>
                <w:rFonts w:cs="Arial"/>
                <w:lang w:eastAsia="en-NZ"/>
              </w:rPr>
            </w:pPr>
          </w:p>
        </w:tc>
      </w:tr>
    </w:tbl>
    <w:p w14:paraId="1A6F84AD" w14:textId="77777777" w:rsidR="00A24A9E" w:rsidRPr="00BE00C7" w:rsidRDefault="00A24A9E" w:rsidP="00BE00C7">
      <w:pPr>
        <w:pStyle w:val="OutcomeDescription"/>
        <w:spacing w:before="120" w:after="120"/>
        <w:rPr>
          <w:rFonts w:cs="Arial"/>
          <w:lang w:eastAsia="en-NZ"/>
        </w:rPr>
      </w:pPr>
      <w:bookmarkStart w:id="56" w:name="AuditSummaryAttainment"/>
      <w:bookmarkEnd w:id="56"/>
    </w:p>
    <w:p w14:paraId="4341A57B" w14:textId="77777777" w:rsidR="00A24A9E" w:rsidRDefault="00A24A9E">
      <w:pPr>
        <w:pStyle w:val="Heading1"/>
        <w:rPr>
          <w:rFonts w:cs="Arial"/>
        </w:rPr>
      </w:pPr>
      <w:r>
        <w:rPr>
          <w:rFonts w:cs="Arial"/>
        </w:rPr>
        <w:t>Specific results for criterion where corrective actions are required</w:t>
      </w:r>
    </w:p>
    <w:p w14:paraId="48764835" w14:textId="77777777" w:rsidR="00A24A9E" w:rsidRDefault="00A24A9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CBD0200" w14:textId="77777777" w:rsidR="00A24A9E" w:rsidRDefault="00A24A9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A02B7A7" w14:textId="77777777" w:rsidR="00A24A9E" w:rsidRDefault="00A24A9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302"/>
        <w:gridCol w:w="3644"/>
        <w:gridCol w:w="3464"/>
        <w:gridCol w:w="2332"/>
      </w:tblGrid>
      <w:tr w:rsidR="001736B4" w14:paraId="70AB0C58" w14:textId="77777777">
        <w:tc>
          <w:tcPr>
            <w:tcW w:w="0" w:type="auto"/>
          </w:tcPr>
          <w:p w14:paraId="554C7309" w14:textId="77777777" w:rsidR="00A24A9E" w:rsidRPr="00BE00C7" w:rsidRDefault="00A24A9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0E5F35D"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B6217C"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62F5EB3"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250CBE7" w14:textId="77777777" w:rsidR="00A24A9E" w:rsidRPr="00BE00C7" w:rsidRDefault="00A24A9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736B4" w14:paraId="3C41591E" w14:textId="77777777">
        <w:tc>
          <w:tcPr>
            <w:tcW w:w="0" w:type="auto"/>
          </w:tcPr>
          <w:p w14:paraId="6D058B59" w14:textId="77777777" w:rsidR="00A24A9E" w:rsidRPr="00BE00C7" w:rsidRDefault="00A24A9E" w:rsidP="00BE00C7">
            <w:pPr>
              <w:pStyle w:val="OutcomeDescription"/>
              <w:spacing w:before="120" w:after="120"/>
              <w:rPr>
                <w:rFonts w:cs="Arial"/>
                <w:lang w:eastAsia="en-NZ"/>
              </w:rPr>
            </w:pPr>
            <w:r w:rsidRPr="00BE00C7">
              <w:rPr>
                <w:rFonts w:cs="Arial"/>
                <w:lang w:eastAsia="en-NZ"/>
              </w:rPr>
              <w:t>Criterion 1.8.1</w:t>
            </w:r>
          </w:p>
          <w:p w14:paraId="08BFBE29" w14:textId="77777777" w:rsidR="00A24A9E" w:rsidRPr="00BE00C7" w:rsidRDefault="00A24A9E" w:rsidP="00BE00C7">
            <w:pPr>
              <w:pStyle w:val="OutcomeDescription"/>
              <w:spacing w:before="120" w:after="120"/>
              <w:rPr>
                <w:rFonts w:cs="Arial"/>
                <w:lang w:eastAsia="en-NZ"/>
              </w:rPr>
            </w:pPr>
            <w:r w:rsidRPr="00BE00C7">
              <w:rPr>
                <w:rFonts w:cs="Arial"/>
                <w:lang w:eastAsia="en-NZ"/>
              </w:rPr>
              <w:t>My right to make a complaint shall be understood, respected, and upheld by my service provider.</w:t>
            </w:r>
          </w:p>
        </w:tc>
        <w:tc>
          <w:tcPr>
            <w:tcW w:w="0" w:type="auto"/>
          </w:tcPr>
          <w:p w14:paraId="3EEEE2DE"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6D822C6C"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documented complaints procedure that meets the guidelines set out by the HDC. Three complaints were reviewed at the time of the audit. They provided evidence of acknowledgement letters; however, the letters did not provide information to the complainants regarding the expected timeframes and processes to be followed.</w:t>
            </w:r>
          </w:p>
          <w:p w14:paraId="35EF19E8"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Follow up and resolution letters of the three complaints reviewed do not evidence other avenues of raising the complaint should the complainant not be satisfied. All complaints received and subsequent corrective actions have been shared with staff in the quality and staff meetings. </w:t>
            </w:r>
          </w:p>
          <w:p w14:paraId="30C197B3" w14:textId="77777777" w:rsidR="00A24A9E" w:rsidRPr="00BE00C7" w:rsidRDefault="00A24A9E" w:rsidP="00BE00C7">
            <w:pPr>
              <w:pStyle w:val="OutcomeDescription"/>
              <w:spacing w:before="120" w:after="120"/>
              <w:rPr>
                <w:rFonts w:cs="Arial"/>
                <w:lang w:eastAsia="en-NZ"/>
              </w:rPr>
            </w:pPr>
          </w:p>
        </w:tc>
        <w:tc>
          <w:tcPr>
            <w:tcW w:w="0" w:type="auto"/>
          </w:tcPr>
          <w:p w14:paraId="0DE56D45"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 Acknowledgement letters sighted do not provide information regarding the process to be followed and expected response timeframes for the complainants. </w:t>
            </w:r>
          </w:p>
          <w:p w14:paraId="359DAF3B" w14:textId="77777777" w:rsidR="00A24A9E" w:rsidRPr="00BE00C7" w:rsidRDefault="00A24A9E" w:rsidP="00BE00C7">
            <w:pPr>
              <w:pStyle w:val="OutcomeDescription"/>
              <w:spacing w:before="120" w:after="120"/>
              <w:rPr>
                <w:rFonts w:cs="Arial"/>
                <w:lang w:eastAsia="en-NZ"/>
              </w:rPr>
            </w:pPr>
            <w:r w:rsidRPr="00BE00C7">
              <w:rPr>
                <w:rFonts w:cs="Arial"/>
                <w:lang w:eastAsia="en-NZ"/>
              </w:rPr>
              <w:t>(ii). Complaints investigated and signed off did not evidence that the resolution letters provide other avenues of raising the complaint should the complainant not be satisfied including but not limited to advocacy services and HDC</w:t>
            </w:r>
          </w:p>
          <w:p w14:paraId="7D5848FD" w14:textId="77777777" w:rsidR="00A24A9E" w:rsidRPr="00BE00C7" w:rsidRDefault="00A24A9E" w:rsidP="00BE00C7">
            <w:pPr>
              <w:pStyle w:val="OutcomeDescription"/>
              <w:spacing w:before="120" w:after="120"/>
              <w:rPr>
                <w:rFonts w:cs="Arial"/>
                <w:lang w:eastAsia="en-NZ"/>
              </w:rPr>
            </w:pPr>
          </w:p>
        </w:tc>
        <w:tc>
          <w:tcPr>
            <w:tcW w:w="0" w:type="auto"/>
          </w:tcPr>
          <w:p w14:paraId="3EF51AF4"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 Ensure that acknowledgement letters provide detailed information to keep complainants well informed. </w:t>
            </w:r>
          </w:p>
          <w:p w14:paraId="5C17E505"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(ii). Ensure that there is documented evidence of escalation pathways in resolution letters. </w:t>
            </w:r>
          </w:p>
          <w:p w14:paraId="1BB9DD9D" w14:textId="77777777" w:rsidR="00A24A9E" w:rsidRPr="00BE00C7" w:rsidRDefault="00A24A9E" w:rsidP="00BE00C7">
            <w:pPr>
              <w:pStyle w:val="OutcomeDescription"/>
              <w:spacing w:before="120" w:after="120"/>
              <w:rPr>
                <w:rFonts w:cs="Arial"/>
                <w:lang w:eastAsia="en-NZ"/>
              </w:rPr>
            </w:pPr>
          </w:p>
          <w:p w14:paraId="44779FFC" w14:textId="77777777" w:rsidR="00A24A9E" w:rsidRPr="00BE00C7" w:rsidRDefault="00A24A9E" w:rsidP="00BE00C7">
            <w:pPr>
              <w:pStyle w:val="OutcomeDescription"/>
              <w:spacing w:before="120" w:after="120"/>
              <w:rPr>
                <w:rFonts w:cs="Arial"/>
                <w:lang w:eastAsia="en-NZ"/>
              </w:rPr>
            </w:pPr>
            <w:r w:rsidRPr="00BE00C7">
              <w:rPr>
                <w:rFonts w:cs="Arial"/>
                <w:lang w:eastAsia="en-NZ"/>
              </w:rPr>
              <w:t>90 days</w:t>
            </w:r>
          </w:p>
        </w:tc>
      </w:tr>
      <w:tr w:rsidR="001736B4" w14:paraId="00176232" w14:textId="77777777">
        <w:tc>
          <w:tcPr>
            <w:tcW w:w="0" w:type="auto"/>
          </w:tcPr>
          <w:p w14:paraId="3204B42F" w14:textId="77777777" w:rsidR="00A24A9E" w:rsidRPr="00BE00C7" w:rsidRDefault="00A24A9E" w:rsidP="00BE00C7">
            <w:pPr>
              <w:pStyle w:val="OutcomeDescription"/>
              <w:spacing w:before="120" w:after="120"/>
              <w:rPr>
                <w:rFonts w:cs="Arial"/>
                <w:lang w:eastAsia="en-NZ"/>
              </w:rPr>
            </w:pPr>
            <w:r w:rsidRPr="00BE00C7">
              <w:rPr>
                <w:rFonts w:cs="Arial"/>
                <w:lang w:eastAsia="en-NZ"/>
              </w:rPr>
              <w:t>Criterion 2.2.2</w:t>
            </w:r>
          </w:p>
          <w:p w14:paraId="79813235" w14:textId="77777777" w:rsidR="00A24A9E" w:rsidRPr="00BE00C7" w:rsidRDefault="00A24A9E"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C7011DD"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226A39CE"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The service documents that they collaborate with the community on business planning and service development through feedback from residents and their family/whānau to understand their needs and preferences by use of surveys, suggestion boxes and regular meetings; however, interview with some of the family/whānau confirmed that there were no platforms that engaged them in providing feedback or being provided with information, so they know what is happening within the facility. </w:t>
            </w:r>
          </w:p>
          <w:p w14:paraId="60386AAD"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Interview with staff confirmed that resident meetings occur monthly; however, this platform was not extended to family/whānau. There is no practice of newsletters or email updates to </w:t>
            </w:r>
            <w:r w:rsidRPr="00BE00C7">
              <w:rPr>
                <w:rFonts w:cs="Arial"/>
                <w:lang w:eastAsia="en-NZ"/>
              </w:rPr>
              <w:t>family/whānau to keep them updated with what is happening in the facility.</w:t>
            </w:r>
          </w:p>
          <w:p w14:paraId="6F615CB1" w14:textId="77777777" w:rsidR="00A24A9E" w:rsidRPr="00BE00C7" w:rsidRDefault="00A24A9E" w:rsidP="00BE00C7">
            <w:pPr>
              <w:pStyle w:val="OutcomeDescription"/>
              <w:spacing w:before="120" w:after="120"/>
              <w:rPr>
                <w:rFonts w:cs="Arial"/>
                <w:lang w:eastAsia="en-NZ"/>
              </w:rPr>
            </w:pPr>
          </w:p>
        </w:tc>
        <w:tc>
          <w:tcPr>
            <w:tcW w:w="0" w:type="auto"/>
          </w:tcPr>
          <w:p w14:paraId="052DD715" w14:textId="77777777" w:rsidR="00A24A9E" w:rsidRPr="00BE00C7" w:rsidRDefault="00A24A9E" w:rsidP="00BE00C7">
            <w:pPr>
              <w:pStyle w:val="OutcomeDescription"/>
              <w:spacing w:before="120" w:after="120"/>
              <w:rPr>
                <w:rFonts w:cs="Arial"/>
                <w:lang w:eastAsia="en-NZ"/>
              </w:rPr>
            </w:pPr>
            <w:r w:rsidRPr="00BE00C7">
              <w:rPr>
                <w:rFonts w:cs="Arial"/>
                <w:lang w:eastAsia="en-NZ"/>
              </w:rPr>
              <w:t>Interviews with staff, family/whānau and processes reviewed do not evidence that family /whānau of residents who are incompetent of making decisions (with enacted EPOA) contribute to or provide feedback for the service or are updated with what is happening within the facility.</w:t>
            </w:r>
          </w:p>
          <w:p w14:paraId="4AA0FFF1" w14:textId="77777777" w:rsidR="00A24A9E" w:rsidRPr="00BE00C7" w:rsidRDefault="00A24A9E" w:rsidP="00BE00C7">
            <w:pPr>
              <w:pStyle w:val="OutcomeDescription"/>
              <w:spacing w:before="120" w:after="120"/>
              <w:rPr>
                <w:rFonts w:cs="Arial"/>
                <w:lang w:eastAsia="en-NZ"/>
              </w:rPr>
            </w:pPr>
          </w:p>
        </w:tc>
        <w:tc>
          <w:tcPr>
            <w:tcW w:w="0" w:type="auto"/>
          </w:tcPr>
          <w:p w14:paraId="1D87AD0D"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Ensure that there are avenues to keep family/whānau updated with what is happening in the facility. </w:t>
            </w:r>
          </w:p>
          <w:p w14:paraId="79067FCB" w14:textId="77777777" w:rsidR="00A24A9E" w:rsidRPr="00BE00C7" w:rsidRDefault="00A24A9E" w:rsidP="00BE00C7">
            <w:pPr>
              <w:pStyle w:val="OutcomeDescription"/>
              <w:spacing w:before="120" w:after="120"/>
              <w:rPr>
                <w:rFonts w:cs="Arial"/>
                <w:lang w:eastAsia="en-NZ"/>
              </w:rPr>
            </w:pPr>
          </w:p>
          <w:p w14:paraId="0961982B" w14:textId="77777777" w:rsidR="00A24A9E" w:rsidRPr="00BE00C7" w:rsidRDefault="00A24A9E" w:rsidP="00BE00C7">
            <w:pPr>
              <w:pStyle w:val="OutcomeDescription"/>
              <w:spacing w:before="120" w:after="120"/>
              <w:rPr>
                <w:rFonts w:cs="Arial"/>
                <w:lang w:eastAsia="en-NZ"/>
              </w:rPr>
            </w:pPr>
            <w:r w:rsidRPr="00BE00C7">
              <w:rPr>
                <w:rFonts w:cs="Arial"/>
                <w:lang w:eastAsia="en-NZ"/>
              </w:rPr>
              <w:t>90 days</w:t>
            </w:r>
          </w:p>
        </w:tc>
      </w:tr>
      <w:tr w:rsidR="001736B4" w14:paraId="02C836F6" w14:textId="77777777">
        <w:tc>
          <w:tcPr>
            <w:tcW w:w="0" w:type="auto"/>
          </w:tcPr>
          <w:p w14:paraId="1C1ED0F6" w14:textId="77777777" w:rsidR="00A24A9E" w:rsidRPr="00BE00C7" w:rsidRDefault="00A24A9E" w:rsidP="00BE00C7">
            <w:pPr>
              <w:pStyle w:val="OutcomeDescription"/>
              <w:spacing w:before="120" w:after="120"/>
              <w:rPr>
                <w:rFonts w:cs="Arial"/>
                <w:lang w:eastAsia="en-NZ"/>
              </w:rPr>
            </w:pPr>
            <w:r w:rsidRPr="00BE00C7">
              <w:rPr>
                <w:rFonts w:cs="Arial"/>
                <w:lang w:eastAsia="en-NZ"/>
              </w:rPr>
              <w:t>Criterion 3.2.3</w:t>
            </w:r>
          </w:p>
          <w:p w14:paraId="65433B11" w14:textId="77777777" w:rsidR="00A24A9E" w:rsidRPr="00BE00C7" w:rsidRDefault="00A24A9E"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F3DF083" w14:textId="77777777" w:rsidR="00A24A9E" w:rsidRPr="00BE00C7" w:rsidRDefault="00A24A9E" w:rsidP="00BE00C7">
            <w:pPr>
              <w:pStyle w:val="OutcomeDescription"/>
              <w:spacing w:before="120" w:after="120"/>
              <w:rPr>
                <w:rFonts w:cs="Arial"/>
                <w:lang w:eastAsia="en-NZ"/>
              </w:rPr>
            </w:pPr>
          </w:p>
        </w:tc>
        <w:tc>
          <w:tcPr>
            <w:tcW w:w="0" w:type="auto"/>
          </w:tcPr>
          <w:p w14:paraId="6640BCA9"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5C928EE3" w14:textId="77777777" w:rsidR="00A24A9E" w:rsidRPr="00BE00C7" w:rsidRDefault="00A24A9E" w:rsidP="00BE00C7">
            <w:pPr>
              <w:pStyle w:val="OutcomeDescription"/>
              <w:spacing w:before="120" w:after="120"/>
              <w:rPr>
                <w:rFonts w:cs="Arial"/>
                <w:lang w:eastAsia="en-NZ"/>
              </w:rPr>
            </w:pPr>
            <w:r w:rsidRPr="00BE00C7">
              <w:rPr>
                <w:rFonts w:cs="Arial"/>
                <w:lang w:eastAsia="en-NZ"/>
              </w:rPr>
              <w:t>All assessments and care plans are developed by a RN in partnership with the resident and family/whānau. The care plans are holistic, individualised and resident centred. Review of resident files, and interview with the clinical coordinator evidenced that not all information pertaining to residents care is updated in their care plan in a timely manner.</w:t>
            </w:r>
          </w:p>
          <w:p w14:paraId="7D807F17" w14:textId="77777777" w:rsidR="00A24A9E" w:rsidRPr="00BE00C7" w:rsidRDefault="00A24A9E" w:rsidP="00BE00C7">
            <w:pPr>
              <w:pStyle w:val="OutcomeDescription"/>
              <w:spacing w:before="120" w:after="120"/>
              <w:rPr>
                <w:rFonts w:cs="Arial"/>
                <w:lang w:eastAsia="en-NZ"/>
              </w:rPr>
            </w:pPr>
          </w:p>
        </w:tc>
        <w:tc>
          <w:tcPr>
            <w:tcW w:w="0" w:type="auto"/>
          </w:tcPr>
          <w:p w14:paraId="45989363" w14:textId="77777777" w:rsidR="00A24A9E" w:rsidRPr="00BE00C7" w:rsidRDefault="00A24A9E" w:rsidP="00BE00C7">
            <w:pPr>
              <w:pStyle w:val="OutcomeDescription"/>
              <w:spacing w:before="120" w:after="120"/>
              <w:rPr>
                <w:rFonts w:cs="Arial"/>
                <w:lang w:eastAsia="en-NZ"/>
              </w:rPr>
            </w:pPr>
            <w:r w:rsidRPr="00BE00C7">
              <w:rPr>
                <w:rFonts w:cs="Arial"/>
                <w:lang w:eastAsia="en-NZ"/>
              </w:rPr>
              <w:t>i). A rest home level resident who had recently been diagnosed with diabetes did not have information provided for care staff to safely guide them in the management of their blood sugar levels. There was no guidance provided as to what was the normal range; nor what to do if results were away from the normal range.</w:t>
            </w:r>
          </w:p>
          <w:p w14:paraId="095B0486" w14:textId="77777777" w:rsidR="00A24A9E" w:rsidRPr="00BE00C7" w:rsidRDefault="00A24A9E" w:rsidP="00BE00C7">
            <w:pPr>
              <w:pStyle w:val="OutcomeDescription"/>
              <w:spacing w:before="120" w:after="120"/>
              <w:rPr>
                <w:rFonts w:cs="Arial"/>
                <w:lang w:eastAsia="en-NZ"/>
              </w:rPr>
            </w:pPr>
            <w:r w:rsidRPr="00BE00C7">
              <w:rPr>
                <w:rFonts w:cs="Arial"/>
                <w:lang w:eastAsia="en-NZ"/>
              </w:rPr>
              <w:t>ii). A hospital level resident who had gingivitis did not have interventions required to address this added to their care plan.</w:t>
            </w:r>
          </w:p>
          <w:p w14:paraId="03C94E11" w14:textId="77777777" w:rsidR="00A24A9E" w:rsidRPr="00BE00C7" w:rsidRDefault="00A24A9E" w:rsidP="00BE00C7">
            <w:pPr>
              <w:pStyle w:val="OutcomeDescription"/>
              <w:spacing w:before="120" w:after="120"/>
              <w:rPr>
                <w:rFonts w:cs="Arial"/>
                <w:lang w:eastAsia="en-NZ"/>
              </w:rPr>
            </w:pPr>
            <w:r w:rsidRPr="00BE00C7">
              <w:rPr>
                <w:rFonts w:cs="Arial"/>
                <w:lang w:eastAsia="en-NZ"/>
              </w:rPr>
              <w:t>iii). A hospital level resident who had had a fungal infection on their toe did not have the interventions required by staff to address this added to their care plan.</w:t>
            </w:r>
          </w:p>
          <w:p w14:paraId="5CC49D4B" w14:textId="77777777" w:rsidR="00A24A9E" w:rsidRPr="00BE00C7" w:rsidRDefault="00A24A9E" w:rsidP="00BE00C7">
            <w:pPr>
              <w:pStyle w:val="OutcomeDescription"/>
              <w:spacing w:before="120" w:after="120"/>
              <w:rPr>
                <w:rFonts w:cs="Arial"/>
                <w:lang w:eastAsia="en-NZ"/>
              </w:rPr>
            </w:pPr>
            <w:r w:rsidRPr="00BE00C7">
              <w:rPr>
                <w:rFonts w:cs="Arial"/>
                <w:lang w:eastAsia="en-NZ"/>
              </w:rPr>
              <w:t>iv). A hospital level resident who had an indwelling catheter did not have any record documented on their care plan when this was next due to be changed</w:t>
            </w:r>
          </w:p>
          <w:p w14:paraId="7DD32C25" w14:textId="77777777" w:rsidR="00A24A9E" w:rsidRPr="00BE00C7" w:rsidRDefault="00A24A9E" w:rsidP="00BE00C7">
            <w:pPr>
              <w:pStyle w:val="OutcomeDescription"/>
              <w:spacing w:before="120" w:after="120"/>
              <w:rPr>
                <w:rFonts w:cs="Arial"/>
                <w:lang w:eastAsia="en-NZ"/>
              </w:rPr>
            </w:pPr>
          </w:p>
        </w:tc>
        <w:tc>
          <w:tcPr>
            <w:tcW w:w="0" w:type="auto"/>
          </w:tcPr>
          <w:p w14:paraId="295188D8" w14:textId="77777777" w:rsidR="00A24A9E" w:rsidRPr="00BE00C7" w:rsidRDefault="00A24A9E" w:rsidP="00BE00C7">
            <w:pPr>
              <w:pStyle w:val="OutcomeDescription"/>
              <w:spacing w:before="120" w:after="120"/>
              <w:rPr>
                <w:rFonts w:cs="Arial"/>
                <w:lang w:eastAsia="en-NZ"/>
              </w:rPr>
            </w:pPr>
            <w:r w:rsidRPr="00BE00C7">
              <w:rPr>
                <w:rFonts w:cs="Arial"/>
                <w:lang w:eastAsia="en-NZ"/>
              </w:rPr>
              <w:t>i). – iv). Ensure all interventions required to address all resident care needs are documented in a timely manner.</w:t>
            </w:r>
          </w:p>
          <w:p w14:paraId="37FB949F" w14:textId="77777777" w:rsidR="00A24A9E" w:rsidRPr="00BE00C7" w:rsidRDefault="00A24A9E" w:rsidP="00BE00C7">
            <w:pPr>
              <w:pStyle w:val="OutcomeDescription"/>
              <w:spacing w:before="120" w:after="120"/>
              <w:rPr>
                <w:rFonts w:cs="Arial"/>
                <w:lang w:eastAsia="en-NZ"/>
              </w:rPr>
            </w:pPr>
          </w:p>
          <w:p w14:paraId="49815C8C" w14:textId="77777777" w:rsidR="00A24A9E" w:rsidRPr="00BE00C7" w:rsidRDefault="00A24A9E" w:rsidP="00BE00C7">
            <w:pPr>
              <w:pStyle w:val="OutcomeDescription"/>
              <w:spacing w:before="120" w:after="120"/>
              <w:rPr>
                <w:rFonts w:cs="Arial"/>
                <w:lang w:eastAsia="en-NZ"/>
              </w:rPr>
            </w:pPr>
            <w:r w:rsidRPr="00BE00C7">
              <w:rPr>
                <w:rFonts w:cs="Arial"/>
                <w:lang w:eastAsia="en-NZ"/>
              </w:rPr>
              <w:t>60 days</w:t>
            </w:r>
          </w:p>
        </w:tc>
      </w:tr>
      <w:tr w:rsidR="001736B4" w14:paraId="1C880F10" w14:textId="77777777">
        <w:tc>
          <w:tcPr>
            <w:tcW w:w="0" w:type="auto"/>
          </w:tcPr>
          <w:p w14:paraId="55F13583" w14:textId="77777777" w:rsidR="00A24A9E" w:rsidRPr="00BE00C7" w:rsidRDefault="00A24A9E" w:rsidP="00BE00C7">
            <w:pPr>
              <w:pStyle w:val="OutcomeDescription"/>
              <w:spacing w:before="120" w:after="120"/>
              <w:rPr>
                <w:rFonts w:cs="Arial"/>
                <w:lang w:eastAsia="en-NZ"/>
              </w:rPr>
            </w:pPr>
            <w:r w:rsidRPr="00BE00C7">
              <w:rPr>
                <w:rFonts w:cs="Arial"/>
                <w:lang w:eastAsia="en-NZ"/>
              </w:rPr>
              <w:t>Criterion 6.1.4</w:t>
            </w:r>
          </w:p>
          <w:p w14:paraId="219EBAA3" w14:textId="77777777" w:rsidR="00A24A9E" w:rsidRPr="00BE00C7" w:rsidRDefault="00A24A9E" w:rsidP="00BE00C7">
            <w:pPr>
              <w:pStyle w:val="OutcomeDescription"/>
              <w:spacing w:before="120" w:after="120"/>
              <w:rPr>
                <w:rFonts w:cs="Arial"/>
                <w:lang w:eastAsia="en-NZ"/>
              </w:rPr>
            </w:pPr>
            <w:r w:rsidRPr="00BE00C7">
              <w:rPr>
                <w:rFonts w:cs="Arial"/>
                <w:lang w:eastAsia="en-NZ"/>
              </w:rPr>
              <w:t xml:space="preserve">Executive </w:t>
            </w:r>
            <w:r w:rsidRPr="00BE00C7">
              <w:rPr>
                <w:rFonts w:cs="Arial"/>
                <w:lang w:eastAsia="en-NZ"/>
              </w:rPr>
              <w:t>leaders shall report restraint used at defined intervals and aggregated restraint data, including the type and frequency of restraint, to governance bodies. Data analysis shall support the implementation of an agreed strategy to ensure the health and safety of people and health care and support workers.</w:t>
            </w:r>
          </w:p>
        </w:tc>
        <w:tc>
          <w:tcPr>
            <w:tcW w:w="0" w:type="auto"/>
          </w:tcPr>
          <w:p w14:paraId="616AB3BD" w14:textId="77777777" w:rsidR="00A24A9E" w:rsidRPr="00BE00C7" w:rsidRDefault="00A24A9E" w:rsidP="00BE00C7">
            <w:pPr>
              <w:pStyle w:val="OutcomeDescription"/>
              <w:spacing w:before="120" w:after="120"/>
              <w:rPr>
                <w:rFonts w:cs="Arial"/>
                <w:lang w:eastAsia="en-NZ"/>
              </w:rPr>
            </w:pPr>
            <w:r w:rsidRPr="00BE00C7">
              <w:rPr>
                <w:rFonts w:cs="Arial"/>
                <w:lang w:eastAsia="en-NZ"/>
              </w:rPr>
              <w:t>PA Low</w:t>
            </w:r>
          </w:p>
        </w:tc>
        <w:tc>
          <w:tcPr>
            <w:tcW w:w="0" w:type="auto"/>
          </w:tcPr>
          <w:p w14:paraId="557E4029" w14:textId="77777777" w:rsidR="00A24A9E" w:rsidRPr="00BE00C7" w:rsidRDefault="00A24A9E" w:rsidP="00BE00C7">
            <w:pPr>
              <w:pStyle w:val="OutcomeDescription"/>
              <w:spacing w:before="120" w:after="120"/>
              <w:rPr>
                <w:rFonts w:cs="Arial"/>
                <w:lang w:eastAsia="en-NZ"/>
              </w:rPr>
            </w:pPr>
            <w:r w:rsidRPr="00BE00C7">
              <w:rPr>
                <w:rFonts w:cs="Arial"/>
                <w:lang w:eastAsia="en-NZ"/>
              </w:rPr>
              <w:t>Review of documentation, and discussion with the facility manager and clinical coordinator evidenced that the reporting of restraint to the governance bodies requires improvement.</w:t>
            </w:r>
          </w:p>
          <w:p w14:paraId="67705150" w14:textId="77777777" w:rsidR="00A24A9E" w:rsidRPr="00BE00C7" w:rsidRDefault="00A24A9E" w:rsidP="00BE00C7">
            <w:pPr>
              <w:pStyle w:val="OutcomeDescription"/>
              <w:spacing w:before="120" w:after="120"/>
              <w:rPr>
                <w:rFonts w:cs="Arial"/>
                <w:lang w:eastAsia="en-NZ"/>
              </w:rPr>
            </w:pPr>
          </w:p>
        </w:tc>
        <w:tc>
          <w:tcPr>
            <w:tcW w:w="0" w:type="auto"/>
          </w:tcPr>
          <w:p w14:paraId="5AEC63E5" w14:textId="77777777" w:rsidR="00A24A9E" w:rsidRPr="00BE00C7" w:rsidRDefault="00A24A9E" w:rsidP="00BE00C7">
            <w:pPr>
              <w:pStyle w:val="OutcomeDescription"/>
              <w:spacing w:before="120" w:after="120"/>
              <w:rPr>
                <w:rFonts w:cs="Arial"/>
                <w:lang w:eastAsia="en-NZ"/>
              </w:rPr>
            </w:pPr>
            <w:r w:rsidRPr="00BE00C7">
              <w:rPr>
                <w:rFonts w:cs="Arial"/>
                <w:lang w:eastAsia="en-NZ"/>
              </w:rPr>
              <w:t>The provider is yet to implement a process that sees all information pertaining to restraint is reported to the governance bodies.</w:t>
            </w:r>
          </w:p>
          <w:p w14:paraId="39C12F5E" w14:textId="77777777" w:rsidR="00A24A9E" w:rsidRPr="00BE00C7" w:rsidRDefault="00A24A9E" w:rsidP="00BE00C7">
            <w:pPr>
              <w:pStyle w:val="OutcomeDescription"/>
              <w:spacing w:before="120" w:after="120"/>
              <w:rPr>
                <w:rFonts w:cs="Arial"/>
                <w:lang w:eastAsia="en-NZ"/>
              </w:rPr>
            </w:pPr>
          </w:p>
        </w:tc>
        <w:tc>
          <w:tcPr>
            <w:tcW w:w="0" w:type="auto"/>
          </w:tcPr>
          <w:p w14:paraId="4343078F" w14:textId="77777777" w:rsidR="00A24A9E" w:rsidRPr="00BE00C7" w:rsidRDefault="00A24A9E" w:rsidP="00BE00C7">
            <w:pPr>
              <w:pStyle w:val="OutcomeDescription"/>
              <w:spacing w:before="120" w:after="120"/>
              <w:rPr>
                <w:rFonts w:cs="Arial"/>
                <w:lang w:eastAsia="en-NZ"/>
              </w:rPr>
            </w:pPr>
            <w:r w:rsidRPr="00BE00C7">
              <w:rPr>
                <w:rFonts w:cs="Arial"/>
                <w:lang w:eastAsia="en-NZ"/>
              </w:rPr>
              <w:t>Ensure all information pertaining to restraint is reported to the governance bodies.</w:t>
            </w:r>
          </w:p>
          <w:p w14:paraId="7D85CDB1" w14:textId="77777777" w:rsidR="00A24A9E" w:rsidRPr="00BE00C7" w:rsidRDefault="00A24A9E" w:rsidP="00BE00C7">
            <w:pPr>
              <w:pStyle w:val="OutcomeDescription"/>
              <w:spacing w:before="120" w:after="120"/>
              <w:rPr>
                <w:rFonts w:cs="Arial"/>
                <w:lang w:eastAsia="en-NZ"/>
              </w:rPr>
            </w:pPr>
          </w:p>
          <w:p w14:paraId="1130E9DA" w14:textId="77777777" w:rsidR="00A24A9E" w:rsidRPr="00BE00C7" w:rsidRDefault="00A24A9E" w:rsidP="00BE00C7">
            <w:pPr>
              <w:pStyle w:val="OutcomeDescription"/>
              <w:spacing w:before="120" w:after="120"/>
              <w:rPr>
                <w:rFonts w:cs="Arial"/>
                <w:lang w:eastAsia="en-NZ"/>
              </w:rPr>
            </w:pPr>
            <w:r w:rsidRPr="00BE00C7">
              <w:rPr>
                <w:rFonts w:cs="Arial"/>
                <w:lang w:eastAsia="en-NZ"/>
              </w:rPr>
              <w:t>60 days</w:t>
            </w:r>
          </w:p>
        </w:tc>
      </w:tr>
    </w:tbl>
    <w:p w14:paraId="2AB69B80" w14:textId="77777777" w:rsidR="00A24A9E" w:rsidRPr="00BE00C7" w:rsidRDefault="00A24A9E" w:rsidP="00BE00C7">
      <w:pPr>
        <w:pStyle w:val="OutcomeDescription"/>
        <w:spacing w:before="120" w:after="120"/>
        <w:rPr>
          <w:rFonts w:cs="Arial"/>
          <w:lang w:eastAsia="en-NZ"/>
        </w:rPr>
      </w:pPr>
      <w:bookmarkStart w:id="57" w:name="AuditSummaryCAMCriterion"/>
      <w:bookmarkEnd w:id="57"/>
    </w:p>
    <w:p w14:paraId="3A784A4D" w14:textId="77777777" w:rsidR="00A24A9E" w:rsidRDefault="00A24A9E">
      <w:pPr>
        <w:pStyle w:val="Heading1"/>
        <w:rPr>
          <w:rFonts w:cs="Arial"/>
        </w:rPr>
      </w:pPr>
      <w:r>
        <w:rPr>
          <w:rFonts w:cs="Arial"/>
        </w:rPr>
        <w:t xml:space="preserve">Specific results for criterion where a </w:t>
      </w:r>
      <w:r>
        <w:rPr>
          <w:rFonts w:cs="Arial"/>
        </w:rPr>
        <w:t>continuous improvement has been recorded</w:t>
      </w:r>
    </w:p>
    <w:p w14:paraId="33C74CC8" w14:textId="77777777" w:rsidR="00A24A9E" w:rsidRDefault="00A24A9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w:t>
      </w:r>
      <w:r>
        <w:rPr>
          <w:rFonts w:cs="Arial"/>
          <w:sz w:val="24"/>
          <w:lang w:eastAsia="en-NZ"/>
        </w:rPr>
        <w:t>the level required for full attainment.  The following table contains the criterion where the provider has been rated as having made corrective actions have been recorded.</w:t>
      </w:r>
    </w:p>
    <w:p w14:paraId="7FD96234" w14:textId="77777777" w:rsidR="00A24A9E" w:rsidRDefault="00A24A9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996504" w14:textId="77777777" w:rsidR="00A24A9E" w:rsidRDefault="00A24A9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736B4" w14:paraId="1D8EFA92" w14:textId="77777777">
        <w:tc>
          <w:tcPr>
            <w:tcW w:w="0" w:type="auto"/>
          </w:tcPr>
          <w:p w14:paraId="04C53BAC" w14:textId="77777777" w:rsidR="00A24A9E" w:rsidRPr="00BE00C7" w:rsidRDefault="00A24A9E" w:rsidP="00BE00C7">
            <w:pPr>
              <w:pStyle w:val="OutcomeDescription"/>
              <w:spacing w:before="120" w:after="120"/>
              <w:rPr>
                <w:rFonts w:cs="Arial"/>
                <w:lang w:eastAsia="en-NZ"/>
              </w:rPr>
            </w:pPr>
            <w:r w:rsidRPr="00BE00C7">
              <w:rPr>
                <w:rFonts w:cs="Arial"/>
                <w:lang w:eastAsia="en-NZ"/>
              </w:rPr>
              <w:t>No data to display</w:t>
            </w:r>
          </w:p>
        </w:tc>
      </w:tr>
    </w:tbl>
    <w:p w14:paraId="112F78A7" w14:textId="77777777" w:rsidR="00A24A9E" w:rsidRPr="00BE00C7" w:rsidRDefault="00A24A9E" w:rsidP="00BE00C7">
      <w:pPr>
        <w:pStyle w:val="OutcomeDescription"/>
        <w:spacing w:before="120" w:after="120"/>
        <w:rPr>
          <w:rFonts w:cs="Arial"/>
          <w:lang w:eastAsia="en-NZ"/>
        </w:rPr>
      </w:pPr>
      <w:bookmarkStart w:id="58" w:name="AuditSummaryCAMImprovment"/>
      <w:bookmarkEnd w:id="58"/>
    </w:p>
    <w:p w14:paraId="65344853" w14:textId="77777777" w:rsidR="00A24A9E" w:rsidRDefault="00A24A9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75B6" w14:textId="77777777" w:rsidR="00A24A9E" w:rsidRDefault="00A24A9E">
      <w:r>
        <w:separator/>
      </w:r>
    </w:p>
  </w:endnote>
  <w:endnote w:type="continuationSeparator" w:id="0">
    <w:p w14:paraId="477D4D67" w14:textId="77777777" w:rsidR="00A24A9E" w:rsidRDefault="00A2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8D49" w14:textId="77777777" w:rsidR="00A24A9E" w:rsidRDefault="00A24A9E">
    <w:pPr>
      <w:pStyle w:val="Footer"/>
    </w:pPr>
  </w:p>
  <w:p w14:paraId="57A92094" w14:textId="77777777" w:rsidR="00A24A9E" w:rsidRDefault="00A24A9E"/>
  <w:p w14:paraId="0E53BFBC" w14:textId="77777777" w:rsidR="00A24A9E" w:rsidRDefault="00A24A9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C55E" w14:textId="77777777" w:rsidR="00A24A9E" w:rsidRPr="000B00BC" w:rsidRDefault="00A24A9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Riverleigh Care Limited - Riverleigh Care Ltd</w:t>
    </w:r>
    <w:bookmarkEnd w:id="59"/>
    <w:r>
      <w:rPr>
        <w:rFonts w:cs="Arial"/>
        <w:sz w:val="16"/>
        <w:szCs w:val="20"/>
      </w:rPr>
      <w:tab/>
      <w:t xml:space="preserve">Date of Audit: </w:t>
    </w:r>
    <w:bookmarkStart w:id="60" w:name="AuditStartDate1"/>
    <w:r>
      <w:rPr>
        <w:rFonts w:cs="Arial"/>
        <w:sz w:val="16"/>
        <w:szCs w:val="20"/>
      </w:rPr>
      <w:t>2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7E7AEC" w14:textId="77777777" w:rsidR="00A24A9E" w:rsidRDefault="00A24A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435C" w14:textId="77777777" w:rsidR="00A24A9E" w:rsidRDefault="00A2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2D40" w14:textId="77777777" w:rsidR="00A24A9E" w:rsidRDefault="00A24A9E">
      <w:r>
        <w:separator/>
      </w:r>
    </w:p>
  </w:footnote>
  <w:footnote w:type="continuationSeparator" w:id="0">
    <w:p w14:paraId="37EA0C92" w14:textId="77777777" w:rsidR="00A24A9E" w:rsidRDefault="00A2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CECD" w14:textId="77777777" w:rsidR="00A24A9E" w:rsidRDefault="00A24A9E">
    <w:pPr>
      <w:pStyle w:val="Header"/>
    </w:pPr>
  </w:p>
  <w:p w14:paraId="1DD55CED" w14:textId="77777777" w:rsidR="00A24A9E" w:rsidRDefault="00A24A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A44E" w14:textId="77777777" w:rsidR="00A24A9E" w:rsidRDefault="00A24A9E">
    <w:pPr>
      <w:pStyle w:val="Header"/>
    </w:pPr>
  </w:p>
  <w:p w14:paraId="69772657" w14:textId="77777777" w:rsidR="00A24A9E" w:rsidRDefault="00A24A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1B5F" w14:textId="77777777" w:rsidR="00A24A9E" w:rsidRDefault="00A2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9321E00">
      <w:start w:val="1"/>
      <w:numFmt w:val="decimal"/>
      <w:lvlText w:val="%1."/>
      <w:lvlJc w:val="left"/>
      <w:pPr>
        <w:ind w:left="360" w:hanging="360"/>
      </w:pPr>
    </w:lvl>
    <w:lvl w:ilvl="1" w:tplc="4B58C152" w:tentative="1">
      <w:start w:val="1"/>
      <w:numFmt w:val="lowerLetter"/>
      <w:lvlText w:val="%2."/>
      <w:lvlJc w:val="left"/>
      <w:pPr>
        <w:ind w:left="1080" w:hanging="360"/>
      </w:pPr>
    </w:lvl>
    <w:lvl w:ilvl="2" w:tplc="F3DA8E84" w:tentative="1">
      <w:start w:val="1"/>
      <w:numFmt w:val="lowerRoman"/>
      <w:lvlText w:val="%3."/>
      <w:lvlJc w:val="right"/>
      <w:pPr>
        <w:ind w:left="1800" w:hanging="180"/>
      </w:pPr>
    </w:lvl>
    <w:lvl w:ilvl="3" w:tplc="F4ACF834" w:tentative="1">
      <w:start w:val="1"/>
      <w:numFmt w:val="decimal"/>
      <w:lvlText w:val="%4."/>
      <w:lvlJc w:val="left"/>
      <w:pPr>
        <w:ind w:left="2520" w:hanging="360"/>
      </w:pPr>
    </w:lvl>
    <w:lvl w:ilvl="4" w:tplc="9FD63E0E" w:tentative="1">
      <w:start w:val="1"/>
      <w:numFmt w:val="lowerLetter"/>
      <w:lvlText w:val="%5."/>
      <w:lvlJc w:val="left"/>
      <w:pPr>
        <w:ind w:left="3240" w:hanging="360"/>
      </w:pPr>
    </w:lvl>
    <w:lvl w:ilvl="5" w:tplc="112C3D60" w:tentative="1">
      <w:start w:val="1"/>
      <w:numFmt w:val="lowerRoman"/>
      <w:lvlText w:val="%6."/>
      <w:lvlJc w:val="right"/>
      <w:pPr>
        <w:ind w:left="3960" w:hanging="180"/>
      </w:pPr>
    </w:lvl>
    <w:lvl w:ilvl="6" w:tplc="12E09C18" w:tentative="1">
      <w:start w:val="1"/>
      <w:numFmt w:val="decimal"/>
      <w:lvlText w:val="%7."/>
      <w:lvlJc w:val="left"/>
      <w:pPr>
        <w:ind w:left="4680" w:hanging="360"/>
      </w:pPr>
    </w:lvl>
    <w:lvl w:ilvl="7" w:tplc="D1543AEC" w:tentative="1">
      <w:start w:val="1"/>
      <w:numFmt w:val="lowerLetter"/>
      <w:lvlText w:val="%8."/>
      <w:lvlJc w:val="left"/>
      <w:pPr>
        <w:ind w:left="5400" w:hanging="360"/>
      </w:pPr>
    </w:lvl>
    <w:lvl w:ilvl="8" w:tplc="C3345E8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80A5E10">
      <w:start w:val="1"/>
      <w:numFmt w:val="bullet"/>
      <w:lvlText w:val=""/>
      <w:lvlJc w:val="left"/>
      <w:pPr>
        <w:ind w:left="720" w:hanging="360"/>
      </w:pPr>
      <w:rPr>
        <w:rFonts w:ascii="Symbol" w:hAnsi="Symbol" w:hint="default"/>
      </w:rPr>
    </w:lvl>
    <w:lvl w:ilvl="1" w:tplc="EB56CA74" w:tentative="1">
      <w:start w:val="1"/>
      <w:numFmt w:val="bullet"/>
      <w:lvlText w:val="o"/>
      <w:lvlJc w:val="left"/>
      <w:pPr>
        <w:ind w:left="1440" w:hanging="360"/>
      </w:pPr>
      <w:rPr>
        <w:rFonts w:ascii="Courier New" w:hAnsi="Courier New" w:cs="Courier New" w:hint="default"/>
      </w:rPr>
    </w:lvl>
    <w:lvl w:ilvl="2" w:tplc="4054259A" w:tentative="1">
      <w:start w:val="1"/>
      <w:numFmt w:val="bullet"/>
      <w:lvlText w:val=""/>
      <w:lvlJc w:val="left"/>
      <w:pPr>
        <w:ind w:left="2160" w:hanging="360"/>
      </w:pPr>
      <w:rPr>
        <w:rFonts w:ascii="Wingdings" w:hAnsi="Wingdings" w:hint="default"/>
      </w:rPr>
    </w:lvl>
    <w:lvl w:ilvl="3" w:tplc="13062B9C" w:tentative="1">
      <w:start w:val="1"/>
      <w:numFmt w:val="bullet"/>
      <w:lvlText w:val=""/>
      <w:lvlJc w:val="left"/>
      <w:pPr>
        <w:ind w:left="2880" w:hanging="360"/>
      </w:pPr>
      <w:rPr>
        <w:rFonts w:ascii="Symbol" w:hAnsi="Symbol" w:hint="default"/>
      </w:rPr>
    </w:lvl>
    <w:lvl w:ilvl="4" w:tplc="843425C2" w:tentative="1">
      <w:start w:val="1"/>
      <w:numFmt w:val="bullet"/>
      <w:lvlText w:val="o"/>
      <w:lvlJc w:val="left"/>
      <w:pPr>
        <w:ind w:left="3600" w:hanging="360"/>
      </w:pPr>
      <w:rPr>
        <w:rFonts w:ascii="Courier New" w:hAnsi="Courier New" w:cs="Courier New" w:hint="default"/>
      </w:rPr>
    </w:lvl>
    <w:lvl w:ilvl="5" w:tplc="F3049F54" w:tentative="1">
      <w:start w:val="1"/>
      <w:numFmt w:val="bullet"/>
      <w:lvlText w:val=""/>
      <w:lvlJc w:val="left"/>
      <w:pPr>
        <w:ind w:left="4320" w:hanging="360"/>
      </w:pPr>
      <w:rPr>
        <w:rFonts w:ascii="Wingdings" w:hAnsi="Wingdings" w:hint="default"/>
      </w:rPr>
    </w:lvl>
    <w:lvl w:ilvl="6" w:tplc="F0EC277A" w:tentative="1">
      <w:start w:val="1"/>
      <w:numFmt w:val="bullet"/>
      <w:lvlText w:val=""/>
      <w:lvlJc w:val="left"/>
      <w:pPr>
        <w:ind w:left="5040" w:hanging="360"/>
      </w:pPr>
      <w:rPr>
        <w:rFonts w:ascii="Symbol" w:hAnsi="Symbol" w:hint="default"/>
      </w:rPr>
    </w:lvl>
    <w:lvl w:ilvl="7" w:tplc="FDC86432" w:tentative="1">
      <w:start w:val="1"/>
      <w:numFmt w:val="bullet"/>
      <w:lvlText w:val="o"/>
      <w:lvlJc w:val="left"/>
      <w:pPr>
        <w:ind w:left="5760" w:hanging="360"/>
      </w:pPr>
      <w:rPr>
        <w:rFonts w:ascii="Courier New" w:hAnsi="Courier New" w:cs="Courier New" w:hint="default"/>
      </w:rPr>
    </w:lvl>
    <w:lvl w:ilvl="8" w:tplc="5C56BBBC" w:tentative="1">
      <w:start w:val="1"/>
      <w:numFmt w:val="bullet"/>
      <w:lvlText w:val=""/>
      <w:lvlJc w:val="left"/>
      <w:pPr>
        <w:ind w:left="6480" w:hanging="360"/>
      </w:pPr>
      <w:rPr>
        <w:rFonts w:ascii="Wingdings" w:hAnsi="Wingdings" w:hint="default"/>
      </w:rPr>
    </w:lvl>
  </w:abstractNum>
  <w:num w:numId="1" w16cid:durableId="448671064">
    <w:abstractNumId w:val="1"/>
  </w:num>
  <w:num w:numId="2" w16cid:durableId="14060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B4"/>
    <w:rsid w:val="001736B4"/>
    <w:rsid w:val="006730A0"/>
    <w:rsid w:val="0081420F"/>
    <w:rsid w:val="00A24A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652"/>
  <w15:docId w15:val="{0A25DD32-BA6B-4391-9585-CB697FFC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15462</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2025-11-26T18:02:00Z</dcterms:created>
  <dcterms:modified xsi:type="dcterms:W3CDTF">2025-11-26T18:02:00Z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