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6E62" w14:textId="77777777" w:rsidR="00000000" w:rsidRDefault="00000000">
      <w:pPr>
        <w:pStyle w:val="Heading1"/>
        <w:rPr>
          <w:rFonts w:cs="Arial"/>
        </w:rPr>
      </w:pPr>
      <w:bookmarkStart w:id="0" w:name="PRMS_RIName"/>
      <w:r>
        <w:rPr>
          <w:rFonts w:cs="Arial"/>
        </w:rPr>
        <w:t>Henderson Healthcare Limited - Edmonton Meadows Care Home</w:t>
      </w:r>
      <w:bookmarkEnd w:id="0"/>
    </w:p>
    <w:p w14:paraId="2FE59D90" w14:textId="77777777" w:rsidR="00000000" w:rsidRDefault="00000000">
      <w:pPr>
        <w:pStyle w:val="Heading2"/>
        <w:spacing w:after="0"/>
        <w:rPr>
          <w:rFonts w:cs="Arial"/>
        </w:rPr>
      </w:pPr>
      <w:r>
        <w:rPr>
          <w:rFonts w:cs="Arial"/>
        </w:rPr>
        <w:t>Introduction</w:t>
      </w:r>
    </w:p>
    <w:p w14:paraId="16DA6FD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500318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785C3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B76537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56DD460" w14:textId="77777777" w:rsidR="00000000" w:rsidRDefault="00000000">
      <w:pPr>
        <w:spacing w:before="240" w:after="240"/>
        <w:rPr>
          <w:rFonts w:cs="Arial"/>
          <w:lang w:eastAsia="en-NZ"/>
        </w:rPr>
      </w:pPr>
      <w:r>
        <w:rPr>
          <w:rFonts w:cs="Arial"/>
          <w:lang w:eastAsia="en-NZ"/>
        </w:rPr>
        <w:t>The specifics of this audit included:</w:t>
      </w:r>
    </w:p>
    <w:p w14:paraId="21794B4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549CBE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Henderson Healthcare Limited</w:t>
      </w:r>
      <w:bookmarkEnd w:id="4"/>
    </w:p>
    <w:p w14:paraId="3B20CA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Edmonton Meadows Care Home</w:t>
      </w:r>
      <w:bookmarkEnd w:id="5"/>
    </w:p>
    <w:p w14:paraId="73F7A3C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E5264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October 2025</w:t>
      </w:r>
      <w:bookmarkEnd w:id="7"/>
      <w:r w:rsidRPr="009418D4">
        <w:rPr>
          <w:rFonts w:cs="Arial"/>
        </w:rPr>
        <w:tab/>
        <w:t xml:space="preserve">End date: </w:t>
      </w:r>
      <w:bookmarkStart w:id="8" w:name="AuditEndDate"/>
      <w:r>
        <w:rPr>
          <w:rFonts w:cs="Arial"/>
        </w:rPr>
        <w:t>8 October 2025</w:t>
      </w:r>
      <w:bookmarkEnd w:id="8"/>
    </w:p>
    <w:p w14:paraId="39D81C3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2BFDFF9" w14:textId="77777777" w:rsidR="001A2D2C"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14:paraId="06001373"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BF6DAE6" w14:textId="77777777" w:rsidR="00000000" w:rsidRDefault="00000000">
      <w:pPr>
        <w:pStyle w:val="Heading1"/>
        <w:rPr>
          <w:rFonts w:cs="Arial"/>
        </w:rPr>
      </w:pPr>
      <w:r>
        <w:rPr>
          <w:rFonts w:cs="Arial"/>
        </w:rPr>
        <w:lastRenderedPageBreak/>
        <w:t>Executive summary of the audit</w:t>
      </w:r>
    </w:p>
    <w:p w14:paraId="58388544" w14:textId="77777777" w:rsidR="00000000" w:rsidRDefault="00000000">
      <w:pPr>
        <w:pStyle w:val="Heading2"/>
        <w:rPr>
          <w:rFonts w:cs="Arial"/>
        </w:rPr>
      </w:pPr>
      <w:r>
        <w:rPr>
          <w:rFonts w:cs="Arial"/>
        </w:rPr>
        <w:t>Introduction</w:t>
      </w:r>
    </w:p>
    <w:p w14:paraId="0B5D682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9709F7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A189A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2A3F62"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FCE4E2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899B0F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B2702C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A20FF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E4B4CB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A2D2C" w14:paraId="30B755F7" w14:textId="77777777">
        <w:trPr>
          <w:cantSplit/>
          <w:tblHeader/>
        </w:trPr>
        <w:tc>
          <w:tcPr>
            <w:tcW w:w="1260" w:type="dxa"/>
            <w:tcBorders>
              <w:bottom w:val="single" w:sz="4" w:space="0" w:color="000000"/>
            </w:tcBorders>
            <w:vAlign w:val="center"/>
          </w:tcPr>
          <w:p w14:paraId="29CC294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859812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CBCC3FB" w14:textId="77777777" w:rsidR="00000000" w:rsidRDefault="00000000">
            <w:pPr>
              <w:spacing w:before="60" w:after="60"/>
              <w:rPr>
                <w:rFonts w:eastAsia="Calibri"/>
                <w:b/>
                <w:szCs w:val="24"/>
              </w:rPr>
            </w:pPr>
            <w:r>
              <w:rPr>
                <w:rFonts w:eastAsia="Calibri"/>
                <w:b/>
                <w:szCs w:val="24"/>
              </w:rPr>
              <w:t>Definition</w:t>
            </w:r>
          </w:p>
        </w:tc>
      </w:tr>
      <w:tr w:rsidR="001A2D2C" w14:paraId="38B898B6" w14:textId="77777777">
        <w:trPr>
          <w:cantSplit/>
          <w:trHeight w:val="964"/>
        </w:trPr>
        <w:tc>
          <w:tcPr>
            <w:tcW w:w="1260" w:type="dxa"/>
            <w:tcBorders>
              <w:bottom w:val="single" w:sz="4" w:space="0" w:color="000000"/>
            </w:tcBorders>
            <w:shd w:val="clear" w:color="0066FF" w:fill="0000FF"/>
            <w:vAlign w:val="center"/>
          </w:tcPr>
          <w:p w14:paraId="0469C02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7FD15F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341A73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A2D2C" w14:paraId="2F015CF9" w14:textId="77777777">
        <w:trPr>
          <w:cantSplit/>
          <w:trHeight w:val="964"/>
        </w:trPr>
        <w:tc>
          <w:tcPr>
            <w:tcW w:w="1260" w:type="dxa"/>
            <w:shd w:val="clear" w:color="33CC33" w:fill="00FF00"/>
            <w:vAlign w:val="center"/>
          </w:tcPr>
          <w:p w14:paraId="1CC74CB8" w14:textId="77777777" w:rsidR="00000000" w:rsidRDefault="00000000">
            <w:pPr>
              <w:spacing w:before="60" w:after="60"/>
              <w:rPr>
                <w:rFonts w:eastAsia="Calibri"/>
                <w:szCs w:val="24"/>
              </w:rPr>
            </w:pPr>
          </w:p>
        </w:tc>
        <w:tc>
          <w:tcPr>
            <w:tcW w:w="7095" w:type="dxa"/>
            <w:shd w:val="clear" w:color="auto" w:fill="auto"/>
            <w:vAlign w:val="center"/>
          </w:tcPr>
          <w:p w14:paraId="24D6F71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5D171A3"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A2D2C" w14:paraId="76BFAD1C" w14:textId="77777777">
        <w:trPr>
          <w:cantSplit/>
          <w:trHeight w:val="964"/>
        </w:trPr>
        <w:tc>
          <w:tcPr>
            <w:tcW w:w="1260" w:type="dxa"/>
            <w:tcBorders>
              <w:bottom w:val="single" w:sz="4" w:space="0" w:color="000000"/>
            </w:tcBorders>
            <w:shd w:val="clear" w:color="auto" w:fill="FFFF00"/>
            <w:vAlign w:val="center"/>
          </w:tcPr>
          <w:p w14:paraId="62587F5E" w14:textId="77777777" w:rsidR="00000000" w:rsidRDefault="00000000">
            <w:pPr>
              <w:spacing w:before="60" w:after="60"/>
              <w:rPr>
                <w:rFonts w:eastAsia="Calibri"/>
                <w:szCs w:val="24"/>
              </w:rPr>
            </w:pPr>
          </w:p>
        </w:tc>
        <w:tc>
          <w:tcPr>
            <w:tcW w:w="7095" w:type="dxa"/>
            <w:shd w:val="clear" w:color="auto" w:fill="auto"/>
            <w:vAlign w:val="center"/>
          </w:tcPr>
          <w:p w14:paraId="781B1AD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2E2180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A2D2C" w14:paraId="3E06EE52" w14:textId="77777777">
        <w:trPr>
          <w:cantSplit/>
          <w:trHeight w:val="964"/>
        </w:trPr>
        <w:tc>
          <w:tcPr>
            <w:tcW w:w="1260" w:type="dxa"/>
            <w:tcBorders>
              <w:bottom w:val="single" w:sz="4" w:space="0" w:color="000000"/>
            </w:tcBorders>
            <w:shd w:val="clear" w:color="auto" w:fill="FFC800"/>
            <w:vAlign w:val="center"/>
          </w:tcPr>
          <w:p w14:paraId="326107B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F715A0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A97D65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A2D2C" w14:paraId="1692235C" w14:textId="77777777">
        <w:trPr>
          <w:cantSplit/>
          <w:trHeight w:val="964"/>
        </w:trPr>
        <w:tc>
          <w:tcPr>
            <w:tcW w:w="1260" w:type="dxa"/>
            <w:shd w:val="clear" w:color="auto" w:fill="FF0000"/>
            <w:vAlign w:val="center"/>
          </w:tcPr>
          <w:p w14:paraId="2AF19F66" w14:textId="77777777" w:rsidR="00000000" w:rsidRDefault="00000000">
            <w:pPr>
              <w:spacing w:before="60" w:after="60"/>
              <w:rPr>
                <w:rFonts w:eastAsia="Calibri"/>
                <w:szCs w:val="24"/>
              </w:rPr>
            </w:pPr>
          </w:p>
        </w:tc>
        <w:tc>
          <w:tcPr>
            <w:tcW w:w="7095" w:type="dxa"/>
            <w:shd w:val="clear" w:color="auto" w:fill="auto"/>
            <w:vAlign w:val="center"/>
          </w:tcPr>
          <w:p w14:paraId="127CDD3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B3EE2DD"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F63498C" w14:textId="77777777" w:rsidR="00000000" w:rsidRDefault="00000000">
      <w:pPr>
        <w:pStyle w:val="Heading2"/>
        <w:spacing w:after="0"/>
        <w:rPr>
          <w:rFonts w:cs="Arial"/>
        </w:rPr>
      </w:pPr>
      <w:r>
        <w:rPr>
          <w:rFonts w:cs="Arial"/>
        </w:rPr>
        <w:t>General overview of the audit</w:t>
      </w:r>
    </w:p>
    <w:p w14:paraId="1F098ADB" w14:textId="77777777" w:rsidR="00000000" w:rsidRDefault="00000000">
      <w:pPr>
        <w:spacing w:before="240" w:line="276" w:lineRule="auto"/>
        <w:rPr>
          <w:rFonts w:eastAsia="Calibri"/>
        </w:rPr>
      </w:pPr>
      <w:bookmarkStart w:id="13" w:name="GeneralOverview"/>
      <w:r w:rsidRPr="00A4268A">
        <w:rPr>
          <w:rFonts w:eastAsia="Calibri"/>
        </w:rPr>
        <w:t xml:space="preserve">Edmonton Meadows Care Home provides hospital (geriatric and medical), rest home, and dementia level services for up to 60 residents. There were 60 residents on the days of audit. </w:t>
      </w:r>
    </w:p>
    <w:p w14:paraId="4C20A4F0" w14:textId="77777777" w:rsidR="001A2D2C"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and management. The general practitioner was not available at the time of audit.</w:t>
      </w:r>
    </w:p>
    <w:p w14:paraId="1B645991" w14:textId="77777777" w:rsidR="001A2D2C" w:rsidRPr="00A4268A" w:rsidRDefault="00000000">
      <w:pPr>
        <w:spacing w:before="240" w:line="276" w:lineRule="auto"/>
        <w:rPr>
          <w:rFonts w:eastAsia="Calibri"/>
        </w:rPr>
      </w:pPr>
      <w:r w:rsidRPr="00A4268A">
        <w:rPr>
          <w:rFonts w:eastAsia="Calibri"/>
        </w:rPr>
        <w:t>The facility manager is appropriately qualified and experienced and is supported by a clinical manager (registered nurse), operations manager, and duty manager. There are quality systems and processes being implemented. Feedback from residents and a family/whānau member was very positive about the care and the services provided. An induction and in-service training programme are in place to provide staff with appropriate knowledge and skills to deliver care.</w:t>
      </w:r>
    </w:p>
    <w:p w14:paraId="73CCC300" w14:textId="77777777" w:rsidR="001A2D2C"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1161C11A" w14:textId="77777777" w:rsidR="001A2D2C" w:rsidRPr="00A4268A" w:rsidRDefault="001A2D2C">
      <w:pPr>
        <w:spacing w:before="240" w:line="276" w:lineRule="auto"/>
        <w:rPr>
          <w:rFonts w:eastAsia="Calibri"/>
        </w:rPr>
      </w:pPr>
    </w:p>
    <w:p w14:paraId="6E39BDB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4CEE7F3D" w14:textId="77777777" w:rsidTr="00A4268A">
        <w:trPr>
          <w:cantSplit/>
        </w:trPr>
        <w:tc>
          <w:tcPr>
            <w:tcW w:w="10206" w:type="dxa"/>
            <w:vAlign w:val="center"/>
          </w:tcPr>
          <w:p w14:paraId="382FE2F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22A3F4"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BF87E0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7081A8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4942AF6" w14:textId="77777777" w:rsidR="00000000" w:rsidRDefault="00000000">
      <w:pPr>
        <w:spacing w:before="240" w:line="276" w:lineRule="auto"/>
        <w:rPr>
          <w:rFonts w:eastAsia="Calibri"/>
        </w:rPr>
      </w:pPr>
      <w:bookmarkStart w:id="16" w:name="ConsumerRights"/>
      <w:r w:rsidRPr="00A4268A">
        <w:rPr>
          <w:rFonts w:eastAsia="Calibri"/>
        </w:rPr>
        <w:t>Edmonton Meadows Care Home provides an environment that supports resident rights and safe care. Staff demonstrated an understanding of residents' rights and obligations. There is a Māori health plan and a Pacific health plan. The service provides high-quality and effective services and care for residents.</w:t>
      </w:r>
    </w:p>
    <w:p w14:paraId="73411D78" w14:textId="77777777" w:rsidR="001A2D2C" w:rsidRPr="00A4268A" w:rsidRDefault="00000000">
      <w:pPr>
        <w:spacing w:before="240" w:line="276" w:lineRule="auto"/>
        <w:rPr>
          <w:rFonts w:eastAsia="Calibri"/>
        </w:rPr>
      </w:pPr>
      <w:r w:rsidRPr="00A4268A">
        <w:rPr>
          <w:rFonts w:eastAsia="Calibri"/>
        </w:rPr>
        <w:t>Residents receive services in a manner that considers their dignity, privacy, and independence. Edmonton Meadows Care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4147969" w14:textId="77777777" w:rsidR="001A2D2C" w:rsidRPr="00A4268A" w:rsidRDefault="001A2D2C">
      <w:pPr>
        <w:spacing w:before="240" w:line="276" w:lineRule="auto"/>
        <w:rPr>
          <w:rFonts w:eastAsia="Calibri"/>
        </w:rPr>
      </w:pPr>
    </w:p>
    <w:p w14:paraId="40826B8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6E71D374" w14:textId="77777777" w:rsidTr="00A4268A">
        <w:trPr>
          <w:cantSplit/>
        </w:trPr>
        <w:tc>
          <w:tcPr>
            <w:tcW w:w="10206" w:type="dxa"/>
            <w:vAlign w:val="center"/>
          </w:tcPr>
          <w:p w14:paraId="66636D8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F6DFEA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CF3D5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FC9EB99"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20601A23" w14:textId="77777777" w:rsidR="001A2D2C"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21D7641E" w14:textId="77777777" w:rsidR="001A2D2C"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5F289D9A" w14:textId="77777777" w:rsidR="001A2D2C" w:rsidRPr="00A4268A" w:rsidRDefault="001A2D2C">
      <w:pPr>
        <w:spacing w:before="240" w:line="276" w:lineRule="auto"/>
        <w:rPr>
          <w:rFonts w:eastAsia="Calibri"/>
        </w:rPr>
      </w:pPr>
    </w:p>
    <w:p w14:paraId="3432FA7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19A3E0E1" w14:textId="77777777" w:rsidTr="00A4268A">
        <w:trPr>
          <w:cantSplit/>
        </w:trPr>
        <w:tc>
          <w:tcPr>
            <w:tcW w:w="10206" w:type="dxa"/>
            <w:vAlign w:val="center"/>
          </w:tcPr>
          <w:p w14:paraId="22BF28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A7BFA5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13F6F77"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EF6D78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 files included medical notes by the general practitioner and visiting allied health professionals. </w:t>
      </w:r>
    </w:p>
    <w:p w14:paraId="1EB63972" w14:textId="77777777" w:rsidR="001A2D2C" w:rsidRPr="00A4268A" w:rsidRDefault="00000000" w:rsidP="00621629">
      <w:pPr>
        <w:spacing w:before="240" w:line="276" w:lineRule="auto"/>
        <w:rPr>
          <w:rFonts w:eastAsia="Calibri"/>
        </w:rPr>
      </w:pPr>
      <w:r w:rsidRPr="00A4268A">
        <w:rPr>
          <w:rFonts w:eastAsia="Calibri"/>
        </w:rPr>
        <w:t xml:space="preserve">Food, fluid, and nutritional needs of residents are provided in line with recognised nutritional guidelines and additional requirements/modified needs were being met. The service has a current food control plan. </w:t>
      </w:r>
    </w:p>
    <w:p w14:paraId="4FC68C20" w14:textId="77777777" w:rsidR="001A2D2C" w:rsidRPr="00A4268A" w:rsidRDefault="00000000" w:rsidP="00621629">
      <w:pPr>
        <w:spacing w:before="240" w:line="276" w:lineRule="auto"/>
        <w:rPr>
          <w:rFonts w:eastAsia="Calibri"/>
        </w:rPr>
      </w:pPr>
      <w:r w:rsidRPr="00A4268A">
        <w:rPr>
          <w:rFonts w:eastAsia="Calibri"/>
        </w:rPr>
        <w:t>Medication policies reflect legislative requirements and guidelines. The registered nurses and medication competent caregivers are responsible for administration of medicines. The electronic medicine charts reviewed met prescribing requirements and were reviewed at least three-monthly by the general practitioner.</w:t>
      </w:r>
    </w:p>
    <w:p w14:paraId="0EFA8CEE" w14:textId="77777777" w:rsidR="001A2D2C"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3CFD501E" w14:textId="77777777" w:rsidR="001A2D2C" w:rsidRPr="00A4268A" w:rsidRDefault="001A2D2C" w:rsidP="00621629">
      <w:pPr>
        <w:spacing w:before="240" w:line="276" w:lineRule="auto"/>
        <w:rPr>
          <w:rFonts w:eastAsia="Calibri"/>
        </w:rPr>
      </w:pPr>
    </w:p>
    <w:p w14:paraId="5CF7579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51B4347F" w14:textId="77777777" w:rsidTr="00A4268A">
        <w:trPr>
          <w:cantSplit/>
        </w:trPr>
        <w:tc>
          <w:tcPr>
            <w:tcW w:w="10206" w:type="dxa"/>
            <w:vAlign w:val="center"/>
          </w:tcPr>
          <w:p w14:paraId="17E7A9F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D6F994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D5930D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94EDE6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The dementia unit is secure. </w:t>
      </w:r>
    </w:p>
    <w:bookmarkEnd w:id="25"/>
    <w:p w14:paraId="31B6EF55" w14:textId="77777777" w:rsidR="001A2D2C" w:rsidRPr="00A4268A" w:rsidRDefault="001A2D2C">
      <w:pPr>
        <w:spacing w:before="240" w:line="276" w:lineRule="auto"/>
        <w:rPr>
          <w:rFonts w:eastAsia="Calibri"/>
        </w:rPr>
      </w:pPr>
    </w:p>
    <w:p w14:paraId="5208688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64AE3003" w14:textId="77777777" w:rsidTr="00A4268A">
        <w:trPr>
          <w:cantSplit/>
        </w:trPr>
        <w:tc>
          <w:tcPr>
            <w:tcW w:w="10206" w:type="dxa"/>
            <w:vAlign w:val="center"/>
          </w:tcPr>
          <w:p w14:paraId="279E8B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5DC81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D208F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974C5D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owners. </w:t>
      </w:r>
    </w:p>
    <w:p w14:paraId="5FD6D8BE" w14:textId="77777777" w:rsidR="001A2D2C"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have been no outbreaks since the previous audit. </w:t>
      </w:r>
    </w:p>
    <w:bookmarkEnd w:id="28"/>
    <w:p w14:paraId="5045D2BB" w14:textId="77777777" w:rsidR="001A2D2C" w:rsidRPr="00A4268A" w:rsidRDefault="001A2D2C">
      <w:pPr>
        <w:spacing w:before="240" w:line="276" w:lineRule="auto"/>
        <w:rPr>
          <w:rFonts w:eastAsia="Calibri"/>
        </w:rPr>
      </w:pPr>
    </w:p>
    <w:p w14:paraId="21B2246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A2D2C" w14:paraId="201A80C8" w14:textId="77777777" w:rsidTr="00A4268A">
        <w:trPr>
          <w:cantSplit/>
        </w:trPr>
        <w:tc>
          <w:tcPr>
            <w:tcW w:w="10206" w:type="dxa"/>
            <w:vAlign w:val="center"/>
          </w:tcPr>
          <w:p w14:paraId="4A2A6BE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7ABF3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8062DD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3CB381F"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facility manager. At the time of the audit there were no residents using physical restraints. Staff demonstrated a sound knowledge and understanding of providing the least restrictive practice, de-escalation techniques, and alternative interventions.</w:t>
      </w:r>
    </w:p>
    <w:bookmarkEnd w:id="31"/>
    <w:p w14:paraId="1634D156" w14:textId="77777777" w:rsidR="001A2D2C" w:rsidRPr="00A4268A" w:rsidRDefault="001A2D2C">
      <w:pPr>
        <w:spacing w:before="240" w:line="276" w:lineRule="auto"/>
        <w:rPr>
          <w:rFonts w:eastAsia="Calibri"/>
        </w:rPr>
      </w:pPr>
    </w:p>
    <w:p w14:paraId="034F7C14" w14:textId="77777777" w:rsidR="00000000" w:rsidRDefault="00000000" w:rsidP="000E6E02">
      <w:pPr>
        <w:pStyle w:val="Heading2"/>
        <w:spacing w:before="0"/>
        <w:rPr>
          <w:rFonts w:cs="Arial"/>
        </w:rPr>
      </w:pPr>
      <w:r>
        <w:rPr>
          <w:rFonts w:cs="Arial"/>
        </w:rPr>
        <w:t>Summary of attainment</w:t>
      </w:r>
    </w:p>
    <w:p w14:paraId="1B57C8B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2D2C" w14:paraId="1C5A62C1" w14:textId="77777777">
        <w:tc>
          <w:tcPr>
            <w:tcW w:w="1384" w:type="dxa"/>
            <w:vAlign w:val="center"/>
          </w:tcPr>
          <w:p w14:paraId="11BB9F8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E2B083" w14:textId="77777777" w:rsidR="00000000" w:rsidRDefault="00000000">
            <w:pPr>
              <w:keepNext/>
              <w:spacing w:before="60" w:after="60"/>
              <w:jc w:val="center"/>
              <w:rPr>
                <w:rFonts w:cs="Arial"/>
                <w:b/>
                <w:sz w:val="20"/>
                <w:szCs w:val="20"/>
              </w:rPr>
            </w:pPr>
            <w:r>
              <w:rPr>
                <w:rFonts w:cs="Arial"/>
                <w:b/>
                <w:sz w:val="20"/>
                <w:szCs w:val="20"/>
              </w:rPr>
              <w:t>Continuous Improvement</w:t>
            </w:r>
          </w:p>
          <w:p w14:paraId="449A889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7765A52" w14:textId="77777777" w:rsidR="00000000" w:rsidRDefault="00000000">
            <w:pPr>
              <w:keepNext/>
              <w:spacing w:before="60" w:after="60"/>
              <w:jc w:val="center"/>
              <w:rPr>
                <w:rFonts w:cs="Arial"/>
                <w:b/>
                <w:sz w:val="20"/>
                <w:szCs w:val="20"/>
              </w:rPr>
            </w:pPr>
            <w:r>
              <w:rPr>
                <w:rFonts w:cs="Arial"/>
                <w:b/>
                <w:sz w:val="20"/>
                <w:szCs w:val="20"/>
              </w:rPr>
              <w:t>Fully Attained</w:t>
            </w:r>
          </w:p>
          <w:p w14:paraId="127403B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7BF23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ACC47C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EAB03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B77827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2D5614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F00D9C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EAF4EA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6685E3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CF2404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498289A" w14:textId="77777777" w:rsidR="00000000" w:rsidRDefault="00000000">
            <w:pPr>
              <w:keepNext/>
              <w:spacing w:before="60" w:after="60"/>
              <w:jc w:val="center"/>
              <w:rPr>
                <w:rFonts w:cs="Arial"/>
                <w:b/>
                <w:sz w:val="20"/>
                <w:szCs w:val="20"/>
              </w:rPr>
            </w:pPr>
            <w:r>
              <w:rPr>
                <w:rFonts w:cs="Arial"/>
                <w:b/>
                <w:sz w:val="20"/>
                <w:szCs w:val="20"/>
              </w:rPr>
              <w:t>(PA Critical)</w:t>
            </w:r>
          </w:p>
        </w:tc>
      </w:tr>
      <w:tr w:rsidR="001A2D2C" w14:paraId="4F874F11" w14:textId="77777777">
        <w:tc>
          <w:tcPr>
            <w:tcW w:w="1384" w:type="dxa"/>
            <w:vAlign w:val="center"/>
          </w:tcPr>
          <w:p w14:paraId="528B52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5EA5C7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AE9FD0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D9CA71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C239DA"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F3231A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3A74B6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4056F30"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A2D2C" w14:paraId="4D99A3BE" w14:textId="77777777">
        <w:tc>
          <w:tcPr>
            <w:tcW w:w="1384" w:type="dxa"/>
            <w:vAlign w:val="center"/>
          </w:tcPr>
          <w:p w14:paraId="14F115B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FDB05D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07AF1D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579C0FD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918329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59F7B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681030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E5E957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A2B86D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2D2C" w14:paraId="7FD33DFB" w14:textId="77777777">
        <w:tc>
          <w:tcPr>
            <w:tcW w:w="1384" w:type="dxa"/>
            <w:vAlign w:val="center"/>
          </w:tcPr>
          <w:p w14:paraId="12E1BA2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8AE68C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5F60CC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B56205D" w14:textId="77777777" w:rsidR="00000000" w:rsidRDefault="00000000">
            <w:pPr>
              <w:keepNext/>
              <w:spacing w:before="60" w:after="60"/>
              <w:jc w:val="center"/>
              <w:rPr>
                <w:rFonts w:cs="Arial"/>
                <w:b/>
                <w:sz w:val="20"/>
                <w:szCs w:val="20"/>
              </w:rPr>
            </w:pPr>
            <w:r>
              <w:rPr>
                <w:rFonts w:cs="Arial"/>
                <w:b/>
                <w:sz w:val="20"/>
                <w:szCs w:val="20"/>
              </w:rPr>
              <w:t>Unattained Low Risk</w:t>
            </w:r>
          </w:p>
          <w:p w14:paraId="12246E59"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AAA08A7" w14:textId="77777777" w:rsidR="00000000" w:rsidRDefault="00000000">
            <w:pPr>
              <w:keepNext/>
              <w:spacing w:before="60" w:after="60"/>
              <w:jc w:val="center"/>
              <w:rPr>
                <w:rFonts w:cs="Arial"/>
                <w:b/>
                <w:sz w:val="20"/>
                <w:szCs w:val="20"/>
              </w:rPr>
            </w:pPr>
            <w:r>
              <w:rPr>
                <w:rFonts w:cs="Arial"/>
                <w:b/>
                <w:sz w:val="20"/>
                <w:szCs w:val="20"/>
              </w:rPr>
              <w:t>Unattained Moderate Risk</w:t>
            </w:r>
          </w:p>
          <w:p w14:paraId="081AAA9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2100881" w14:textId="77777777" w:rsidR="00000000" w:rsidRDefault="00000000">
            <w:pPr>
              <w:keepNext/>
              <w:spacing w:before="60" w:after="60"/>
              <w:jc w:val="center"/>
              <w:rPr>
                <w:rFonts w:cs="Arial"/>
                <w:b/>
                <w:sz w:val="20"/>
                <w:szCs w:val="20"/>
              </w:rPr>
            </w:pPr>
            <w:r>
              <w:rPr>
                <w:rFonts w:cs="Arial"/>
                <w:b/>
                <w:sz w:val="20"/>
                <w:szCs w:val="20"/>
              </w:rPr>
              <w:t>Unattained High Risk</w:t>
            </w:r>
          </w:p>
          <w:p w14:paraId="3C22EA9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28DB53D" w14:textId="77777777" w:rsidR="00000000" w:rsidRDefault="00000000">
            <w:pPr>
              <w:keepNext/>
              <w:spacing w:before="60" w:after="60"/>
              <w:jc w:val="center"/>
              <w:rPr>
                <w:rFonts w:cs="Arial"/>
                <w:b/>
                <w:sz w:val="20"/>
                <w:szCs w:val="20"/>
              </w:rPr>
            </w:pPr>
            <w:r>
              <w:rPr>
                <w:rFonts w:cs="Arial"/>
                <w:b/>
                <w:sz w:val="20"/>
                <w:szCs w:val="20"/>
              </w:rPr>
              <w:t>Unattained Critical Risk</w:t>
            </w:r>
          </w:p>
          <w:p w14:paraId="316EB99B" w14:textId="77777777" w:rsidR="00000000" w:rsidRDefault="00000000">
            <w:pPr>
              <w:keepNext/>
              <w:spacing w:before="60" w:after="60"/>
              <w:jc w:val="center"/>
              <w:rPr>
                <w:rFonts w:cs="Arial"/>
                <w:b/>
                <w:sz w:val="20"/>
                <w:szCs w:val="20"/>
              </w:rPr>
            </w:pPr>
            <w:r>
              <w:rPr>
                <w:rFonts w:cs="Arial"/>
                <w:b/>
                <w:sz w:val="20"/>
                <w:szCs w:val="20"/>
              </w:rPr>
              <w:t>(UA Critical)</w:t>
            </w:r>
          </w:p>
        </w:tc>
      </w:tr>
      <w:tr w:rsidR="001A2D2C" w14:paraId="4B1E84E3" w14:textId="77777777">
        <w:tc>
          <w:tcPr>
            <w:tcW w:w="1384" w:type="dxa"/>
            <w:vAlign w:val="center"/>
          </w:tcPr>
          <w:p w14:paraId="65FDBBB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218681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D5D8B0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AA60A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B49F454"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2F0D4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A2D2C" w14:paraId="5AE7F799" w14:textId="77777777">
        <w:tc>
          <w:tcPr>
            <w:tcW w:w="1384" w:type="dxa"/>
            <w:vAlign w:val="center"/>
          </w:tcPr>
          <w:p w14:paraId="6CDCD59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EFB465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C5757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37CFD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2E1A4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B2796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012959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0219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FA493A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7C25B9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1A2D2C" w14:paraId="61AA6A57" w14:textId="77777777">
        <w:tc>
          <w:tcPr>
            <w:tcW w:w="0" w:type="auto"/>
          </w:tcPr>
          <w:p w14:paraId="76419B5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F0EB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788C4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A2D2C" w14:paraId="160C0BD7" w14:textId="77777777">
        <w:tc>
          <w:tcPr>
            <w:tcW w:w="0" w:type="auto"/>
          </w:tcPr>
          <w:p w14:paraId="61BE70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1F5C4A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C8768FC" w14:textId="77777777" w:rsidR="00000000" w:rsidRPr="00BE00C7" w:rsidRDefault="00000000" w:rsidP="00BE00C7">
            <w:pPr>
              <w:pStyle w:val="OutcomeDescription"/>
              <w:spacing w:before="120" w:after="120"/>
              <w:rPr>
                <w:rFonts w:cs="Arial"/>
                <w:lang w:eastAsia="en-NZ"/>
              </w:rPr>
            </w:pPr>
          </w:p>
        </w:tc>
        <w:tc>
          <w:tcPr>
            <w:tcW w:w="0" w:type="auto"/>
          </w:tcPr>
          <w:p w14:paraId="61D345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14301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policy acknowledges Te Tiriti o Waitangi as a founding document for New Zealand. The service currently has residents and staff who identify as Māori. Edmonton Meadows Care Home (Edmonton Meadows) is committed to respecting the self-determination, cultural values, and beliefs of Māori residents and whānau and this is documented in the resident care plans where required. There are clear processes to include tikanga Māori in everyday practice.</w:t>
            </w:r>
          </w:p>
          <w:p w14:paraId="7E86CB8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manager, the facility manager, operations manager, one registered nurse, four caregivers, one cook and kitchen hand demonstrated a knowledge of implementing the principles of Te Tiriti O Waitangi to all aspects of the service.</w:t>
            </w:r>
          </w:p>
          <w:p w14:paraId="143A278D" w14:textId="77777777" w:rsidR="00000000" w:rsidRPr="00BE00C7" w:rsidRDefault="00000000" w:rsidP="00BE00C7">
            <w:pPr>
              <w:pStyle w:val="OutcomeDescription"/>
              <w:spacing w:before="120" w:after="120"/>
              <w:rPr>
                <w:rFonts w:cs="Arial"/>
                <w:lang w:eastAsia="en-NZ"/>
              </w:rPr>
            </w:pPr>
          </w:p>
        </w:tc>
      </w:tr>
      <w:tr w:rsidR="001A2D2C" w14:paraId="613FD1A1" w14:textId="77777777">
        <w:tc>
          <w:tcPr>
            <w:tcW w:w="0" w:type="auto"/>
          </w:tcPr>
          <w:p w14:paraId="672EF2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F2379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5F00D2F1" w14:textId="77777777" w:rsidR="00000000" w:rsidRPr="00BE00C7" w:rsidRDefault="00000000" w:rsidP="00BE00C7">
            <w:pPr>
              <w:pStyle w:val="OutcomeDescription"/>
              <w:spacing w:before="120" w:after="120"/>
              <w:rPr>
                <w:rFonts w:cs="Arial"/>
                <w:lang w:eastAsia="en-NZ"/>
              </w:rPr>
            </w:pPr>
          </w:p>
        </w:tc>
        <w:tc>
          <w:tcPr>
            <w:tcW w:w="0" w:type="auto"/>
          </w:tcPr>
          <w:p w14:paraId="3DA95E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9F78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Pacific health plan is documented that focuses on achieving equity and efficient provision of care for Pasifika. The service aims to achieve optimal outcomes for Pasifika. Pacific culture, language, faith, and family values form the basis of their culture and are therefore important aspects of recognising the individual within the broader context of the Pacific culture. The Pacific health plan has been written by an external consultant who is </w:t>
            </w:r>
            <w:r w:rsidRPr="00BE00C7">
              <w:rPr>
                <w:rFonts w:cs="Arial"/>
                <w:lang w:eastAsia="en-NZ"/>
              </w:rPr>
              <w:lastRenderedPageBreak/>
              <w:t>well known and respected in the industry and who has had input from their Pasifika community and staff. The service currently has residents and staff who identify as Pasifika.</w:t>
            </w:r>
          </w:p>
          <w:p w14:paraId="71E109BF" w14:textId="77777777" w:rsidR="00000000" w:rsidRPr="00BE00C7" w:rsidRDefault="00000000" w:rsidP="00BE00C7">
            <w:pPr>
              <w:pStyle w:val="OutcomeDescription"/>
              <w:spacing w:before="120" w:after="120"/>
              <w:rPr>
                <w:rFonts w:cs="Arial"/>
                <w:lang w:eastAsia="en-NZ"/>
              </w:rPr>
            </w:pPr>
          </w:p>
        </w:tc>
      </w:tr>
      <w:tr w:rsidR="001A2D2C" w14:paraId="43E82E63" w14:textId="77777777">
        <w:tc>
          <w:tcPr>
            <w:tcW w:w="0" w:type="auto"/>
          </w:tcPr>
          <w:p w14:paraId="685A07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0DA9B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D993B08" w14:textId="77777777" w:rsidR="00000000" w:rsidRPr="00BE00C7" w:rsidRDefault="00000000" w:rsidP="00BE00C7">
            <w:pPr>
              <w:pStyle w:val="OutcomeDescription"/>
              <w:spacing w:before="120" w:after="120"/>
              <w:rPr>
                <w:rFonts w:cs="Arial"/>
                <w:lang w:eastAsia="en-NZ"/>
              </w:rPr>
            </w:pPr>
          </w:p>
        </w:tc>
        <w:tc>
          <w:tcPr>
            <w:tcW w:w="0" w:type="auto"/>
          </w:tcPr>
          <w:p w14:paraId="3A7A77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350836"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Rights are included in the information that is provided to new residents and their family/whānau. The facility manager or clinical manager discusses aspects of the Code with residents and their family/whānau on admission. The Code is displayed in multiple locations in English, te reo Māori and other languages.</w:t>
            </w:r>
          </w:p>
          <w:p w14:paraId="1888A9B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(two rest home and one hospital), and one family/whānau member (from the secure dementia unit) confirmed that individual choices, independence and cultural beliefs are respected. Interactions observed between staff and residents during the audit were respectful.</w:t>
            </w:r>
          </w:p>
          <w:p w14:paraId="4DE4218E" w14:textId="77777777" w:rsidR="00000000" w:rsidRPr="00BE00C7" w:rsidRDefault="00000000" w:rsidP="00BE00C7">
            <w:pPr>
              <w:pStyle w:val="OutcomeDescription"/>
              <w:spacing w:before="120" w:after="120"/>
              <w:rPr>
                <w:rFonts w:cs="Arial"/>
                <w:lang w:eastAsia="en-NZ"/>
              </w:rPr>
            </w:pPr>
          </w:p>
        </w:tc>
      </w:tr>
      <w:tr w:rsidR="001A2D2C" w14:paraId="08E211FE" w14:textId="77777777">
        <w:tc>
          <w:tcPr>
            <w:tcW w:w="0" w:type="auto"/>
          </w:tcPr>
          <w:p w14:paraId="3D4851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A740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FD0B6EA" w14:textId="77777777" w:rsidR="00000000" w:rsidRPr="00BE00C7" w:rsidRDefault="00000000" w:rsidP="00BE00C7">
            <w:pPr>
              <w:pStyle w:val="OutcomeDescription"/>
              <w:spacing w:before="120" w:after="120"/>
              <w:rPr>
                <w:rFonts w:cs="Arial"/>
                <w:lang w:eastAsia="en-NZ"/>
              </w:rPr>
            </w:pPr>
          </w:p>
        </w:tc>
        <w:tc>
          <w:tcPr>
            <w:tcW w:w="0" w:type="auto"/>
          </w:tcPr>
          <w:p w14:paraId="350632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C3D6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Edmonton Meadows policies are documented to protect residents from any form of institutional racism, discrimination, coercion, harassment, or any other exploitation. Edmonton Meadows as a facility is inclusive of ethnicities and cultural days are held to celebrate diversity. A staff code of conduct (house rules) is discussed during the new employee’s induction to the service with evidence of staff signing the policy. Staff complete education on orientation and annually as per the training plan on how to identify abuse and neglect. Staff are educated on how to value residents of all ages, showing them respect and dignity. All residents and a family/whānau member interviewed confirmed that the staff are very caring, supportive and respectful. The service has a workplace bullying policy (reviewed August 2025) which enforces zero tolerance, and an external employee assistance process is available to staff if needed. </w:t>
            </w:r>
          </w:p>
          <w:p w14:paraId="791B71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and the maintaining professional boundaries policy. Interviews with staff confirmed their </w:t>
            </w:r>
            <w:r w:rsidRPr="00BE00C7">
              <w:rPr>
                <w:rFonts w:cs="Arial"/>
                <w:lang w:eastAsia="en-NZ"/>
              </w:rPr>
              <w:lastRenderedPageBreak/>
              <w:t>understanding of professional boundaries, including the boundaries of their role and responsibilities. Meeting minutes and staff engagement results evidence a supportive working environment that promotes teamwork.</w:t>
            </w:r>
          </w:p>
          <w:p w14:paraId="2CE92FF8" w14:textId="77777777" w:rsidR="00000000" w:rsidRPr="00BE00C7" w:rsidRDefault="00000000" w:rsidP="00BE00C7">
            <w:pPr>
              <w:pStyle w:val="OutcomeDescription"/>
              <w:spacing w:before="120" w:after="120"/>
              <w:rPr>
                <w:rFonts w:cs="Arial"/>
                <w:lang w:eastAsia="en-NZ"/>
              </w:rPr>
            </w:pPr>
          </w:p>
        </w:tc>
      </w:tr>
      <w:tr w:rsidR="001A2D2C" w14:paraId="3E053B16" w14:textId="77777777">
        <w:tc>
          <w:tcPr>
            <w:tcW w:w="0" w:type="auto"/>
          </w:tcPr>
          <w:p w14:paraId="63D8E9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370B4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5D2B8E2" w14:textId="77777777" w:rsidR="00000000" w:rsidRPr="00BE00C7" w:rsidRDefault="00000000" w:rsidP="00BE00C7">
            <w:pPr>
              <w:pStyle w:val="OutcomeDescription"/>
              <w:spacing w:before="120" w:after="120"/>
              <w:rPr>
                <w:rFonts w:cs="Arial"/>
                <w:lang w:eastAsia="en-NZ"/>
              </w:rPr>
            </w:pPr>
          </w:p>
        </w:tc>
        <w:tc>
          <w:tcPr>
            <w:tcW w:w="0" w:type="auto"/>
          </w:tcPr>
          <w:p w14:paraId="600BAA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977471" w14:textId="77777777" w:rsidR="00000000" w:rsidRPr="00BE00C7" w:rsidRDefault="00000000" w:rsidP="00BE00C7">
            <w:pPr>
              <w:pStyle w:val="OutcomeDescription"/>
              <w:spacing w:before="120" w:after="120"/>
              <w:rPr>
                <w:rFonts w:cs="Arial"/>
                <w:lang w:eastAsia="en-NZ"/>
              </w:rPr>
            </w:pPr>
            <w:r w:rsidRPr="00BE00C7">
              <w:rPr>
                <w:rFonts w:cs="Arial"/>
                <w:lang w:eastAsia="en-NZ"/>
              </w:rPr>
              <w:t>Accident/incident forms have a section to indicate if next of kin have been informed (or not) of an accident/incident; communication is also documented in the progress notes. Resident files reviewed identified family/whānau are kept informed of any changes; this was confirmed through the interviews with family/whānau.</w:t>
            </w:r>
          </w:p>
          <w:p w14:paraId="5F5AEB64" w14:textId="77777777" w:rsidR="00000000" w:rsidRPr="00BE00C7" w:rsidRDefault="00000000" w:rsidP="00BE00C7">
            <w:pPr>
              <w:pStyle w:val="OutcomeDescription"/>
              <w:spacing w:before="120" w:after="120"/>
              <w:rPr>
                <w:rFonts w:cs="Arial"/>
                <w:lang w:eastAsia="en-NZ"/>
              </w:rPr>
            </w:pPr>
          </w:p>
        </w:tc>
      </w:tr>
      <w:tr w:rsidR="001A2D2C" w14:paraId="6A21672E" w14:textId="77777777">
        <w:tc>
          <w:tcPr>
            <w:tcW w:w="0" w:type="auto"/>
          </w:tcPr>
          <w:p w14:paraId="69B89A1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9FBB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CE9D75" w14:textId="77777777" w:rsidR="00000000" w:rsidRPr="00BE00C7" w:rsidRDefault="00000000" w:rsidP="00BE00C7">
            <w:pPr>
              <w:pStyle w:val="OutcomeDescription"/>
              <w:spacing w:before="120" w:after="120"/>
              <w:rPr>
                <w:rFonts w:cs="Arial"/>
                <w:lang w:eastAsia="en-NZ"/>
              </w:rPr>
            </w:pPr>
          </w:p>
        </w:tc>
        <w:tc>
          <w:tcPr>
            <w:tcW w:w="0" w:type="auto"/>
          </w:tcPr>
          <w:p w14:paraId="297B79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0267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guide staff around informed consent processes including the resuscitation management, resident representative, and Enduring Power of Attorney (EPOA) policies. The resident files reviewed included signed general consent forms. Residents and a family/whānau member interviewed could describe what informed consent was and knew they had the right to choose. </w:t>
            </w:r>
          </w:p>
          <w:p w14:paraId="544C35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 making where the person receiving services wants them to be involved. Staff have received training related to informed consent. </w:t>
            </w:r>
          </w:p>
          <w:p w14:paraId="0AA8FFA5"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 This includes the two files reviewed of residents in the dementia unit.</w:t>
            </w:r>
          </w:p>
          <w:p w14:paraId="1064125E" w14:textId="77777777" w:rsidR="00000000" w:rsidRPr="00BE00C7" w:rsidRDefault="00000000" w:rsidP="00BE00C7">
            <w:pPr>
              <w:pStyle w:val="OutcomeDescription"/>
              <w:spacing w:before="120" w:after="120"/>
              <w:rPr>
                <w:rFonts w:cs="Arial"/>
                <w:lang w:eastAsia="en-NZ"/>
              </w:rPr>
            </w:pPr>
          </w:p>
        </w:tc>
      </w:tr>
      <w:tr w:rsidR="001A2D2C" w14:paraId="4902A1E2" w14:textId="77777777">
        <w:tc>
          <w:tcPr>
            <w:tcW w:w="0" w:type="auto"/>
          </w:tcPr>
          <w:p w14:paraId="1E80310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6E64A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BD6A2A6" w14:textId="77777777" w:rsidR="00000000" w:rsidRPr="00BE00C7" w:rsidRDefault="00000000" w:rsidP="00BE00C7">
            <w:pPr>
              <w:pStyle w:val="OutcomeDescription"/>
              <w:spacing w:before="120" w:after="120"/>
              <w:rPr>
                <w:rFonts w:cs="Arial"/>
                <w:lang w:eastAsia="en-NZ"/>
              </w:rPr>
            </w:pPr>
          </w:p>
        </w:tc>
        <w:tc>
          <w:tcPr>
            <w:tcW w:w="0" w:type="auto"/>
          </w:tcPr>
          <w:p w14:paraId="342A87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A21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w:t>
            </w:r>
            <w:r w:rsidRPr="00BE00C7">
              <w:rPr>
                <w:rFonts w:cs="Arial"/>
                <w:lang w:eastAsia="en-NZ"/>
              </w:rPr>
              <w:lastRenderedPageBreak/>
              <w:t xml:space="preserve">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0B4E1B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 during the resident’s entry to the service. The Code of Health and Disability Services Consumers’ Rights is visible, and available in te reo Māori, and English. Discussions with residents and one family/whānau member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4E75B6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complaints received via the HDC and one via Health New Zealand. The Ministry requested follow up against aspects of a complaint (July 2025) that included adverse event reporting and management and managing changes in resident conditions. There were no identified issues in respect of this complaint. A further complaint received via the HDC dated April 2025. There are a series of actions required by the HDC by October 2025 which have all been implemented. The Ministry requested follow up against aspects of a complaint (September 2025) that included communication and managing changes in resident conditions. There were no identified issues in respect of this complaint.</w:t>
            </w:r>
          </w:p>
          <w:p w14:paraId="14E5A549" w14:textId="77777777" w:rsidR="00000000" w:rsidRPr="00BE00C7" w:rsidRDefault="00000000" w:rsidP="00BE00C7">
            <w:pPr>
              <w:pStyle w:val="OutcomeDescription"/>
              <w:spacing w:before="120" w:after="120"/>
              <w:rPr>
                <w:rFonts w:cs="Arial"/>
                <w:lang w:eastAsia="en-NZ"/>
              </w:rPr>
            </w:pPr>
          </w:p>
        </w:tc>
      </w:tr>
      <w:tr w:rsidR="001A2D2C" w14:paraId="21492A07" w14:textId="77777777">
        <w:tc>
          <w:tcPr>
            <w:tcW w:w="0" w:type="auto"/>
          </w:tcPr>
          <w:p w14:paraId="050936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D6BF1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1143F75" w14:textId="77777777" w:rsidR="00000000" w:rsidRPr="00BE00C7" w:rsidRDefault="00000000" w:rsidP="00BE00C7">
            <w:pPr>
              <w:pStyle w:val="OutcomeDescription"/>
              <w:spacing w:before="120" w:after="120"/>
              <w:rPr>
                <w:rFonts w:cs="Arial"/>
                <w:lang w:eastAsia="en-NZ"/>
              </w:rPr>
            </w:pPr>
          </w:p>
        </w:tc>
        <w:tc>
          <w:tcPr>
            <w:tcW w:w="0" w:type="auto"/>
          </w:tcPr>
          <w:p w14:paraId="40D33F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321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Edmonton Meadows is an aged care facility located in West Auckland. There are 48 dual purpose rest home and hospital level beds, and 12 dedicated secure dementia level care beds. On the day of the audit there were 60 residents in total. There were 21 rest home level residents, including: one resident on a younger person with a disability (YPD) contract, one person funded through the long-term support- chronic health (LTS-CHC) contract, and one funded though the primary options for acute care (POAC) contract. There were 27 residents at hospital level including: two </w:t>
            </w:r>
            <w:r w:rsidRPr="00BE00C7">
              <w:rPr>
                <w:rFonts w:cs="Arial"/>
                <w:lang w:eastAsia="en-NZ"/>
              </w:rPr>
              <w:lastRenderedPageBreak/>
              <w:t xml:space="preserve">residents on a YPD contract. There were 12 residents in the secure dementia unit including three funded through the LTS-CHC contract. The residents not on a contract were on the age-related residential care (ARRC) contract. </w:t>
            </w:r>
          </w:p>
          <w:p w14:paraId="348ED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Edmonton Meadows Care Home is the trading name of Henderson Healthcare Limited - a privately owned company with two directors. There is an operations manager (RN) provides operational oversight for Edmonton Meadows Care Home. The organisation structure, purpose, vision, values, mission statement, performance and goals are clearly identified, monitored, reviewed, and evaluated at defined intervals. The vision to provide a homely environment and values is documented and displayed in the foyer. The operations manager, facility manager and clinical manager confirmed knowledge of the vision and values and were able to give examples of how these were implemented. </w:t>
            </w:r>
          </w:p>
          <w:p w14:paraId="68294619" w14:textId="77777777" w:rsidR="00000000" w:rsidRPr="00BE00C7" w:rsidRDefault="00000000" w:rsidP="00BE00C7">
            <w:pPr>
              <w:pStyle w:val="OutcomeDescription"/>
              <w:spacing w:before="120" w:after="120"/>
              <w:rPr>
                <w:rFonts w:cs="Arial"/>
                <w:lang w:eastAsia="en-NZ"/>
              </w:rPr>
            </w:pPr>
            <w:r w:rsidRPr="00BE00C7">
              <w:rPr>
                <w:rFonts w:cs="Arial"/>
                <w:lang w:eastAsia="en-NZ"/>
              </w:rPr>
              <w:t>Edmonton Meadows Care Home has a well-established organisational structure; the operations manager provides guidance to the directors around clinical governance that is appropriate to the size and complexity of the organisation. The business plan identifies scope, direction, and goals of the service. The 2022- 2025 business development plan has been evaluated through the integrated meetings and the director’s meetings. The draft of the 2025- 2026 business development plan has been drafted and is currently with staff (including Māori) and family for comment.</w:t>
            </w:r>
          </w:p>
          <w:p w14:paraId="12731D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manager and directors work with mana whenua in business planning and service development to improve outcomes and achieve equity for Māori and to identify and address barriers for Māori for equitable service delivery. The overall goal is to deliver a high-quality service, which is responsive, inclusive, and sensitive to the cultural needs of the residents that they serve in order to identify and address barriers to equitable service delivery. </w:t>
            </w:r>
          </w:p>
          <w:p w14:paraId="652D57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operations manager and clinical manager (both RNs) support the facility manager (non-clinical). The facility manager and clinical manager are experienced in their roles. The operations manager has been at Edmonton Meadows Care Home since 2017 and has worked for the directors for 17 years. They are supported by a longstanding and experienced care team.</w:t>
            </w:r>
          </w:p>
          <w:p w14:paraId="17793DEB" w14:textId="77777777" w:rsidR="00000000" w:rsidRPr="00BE00C7" w:rsidRDefault="00000000" w:rsidP="00BE00C7">
            <w:pPr>
              <w:pStyle w:val="OutcomeDescription"/>
              <w:spacing w:before="120" w:after="120"/>
              <w:rPr>
                <w:rFonts w:cs="Arial"/>
                <w:lang w:eastAsia="en-NZ"/>
              </w:rPr>
            </w:pPr>
          </w:p>
        </w:tc>
      </w:tr>
      <w:tr w:rsidR="001A2D2C" w14:paraId="486D02C8" w14:textId="77777777">
        <w:tc>
          <w:tcPr>
            <w:tcW w:w="0" w:type="auto"/>
          </w:tcPr>
          <w:p w14:paraId="0EDE17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92DC6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C33E2DB" w14:textId="77777777" w:rsidR="00000000" w:rsidRPr="00BE00C7" w:rsidRDefault="00000000" w:rsidP="00BE00C7">
            <w:pPr>
              <w:pStyle w:val="OutcomeDescription"/>
              <w:spacing w:before="120" w:after="120"/>
              <w:rPr>
                <w:rFonts w:cs="Arial"/>
                <w:lang w:eastAsia="en-NZ"/>
              </w:rPr>
            </w:pPr>
          </w:p>
        </w:tc>
        <w:tc>
          <w:tcPr>
            <w:tcW w:w="0" w:type="auto"/>
          </w:tcPr>
          <w:p w14:paraId="1D92D71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520D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Edmonton Meadows is implementing a quality and risk management programme. The quality and risk management systems include performance monitoring through internal audits and through the collection of clinical indicator data. Monthly meetings including staff meetings and integrated meetings (management and clinical meetings) are held.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Meeting minutes and training has ensured that clinical and service gaps have been addressed. Corrective actions are documented where indicated, to address service improvements with evidence of progress and closure when achieved. </w:t>
            </w:r>
          </w:p>
          <w:p w14:paraId="57D456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completes resident and family/whanau satisfaction, and food satisfaction surveys annually. The food survey completed in July 2025 provided positive results, and the resident and family survey in September 2025 reflects overall satisfaction of the service comments around meals and privacy were documented as discussed in the resident meetings.</w:t>
            </w:r>
          </w:p>
          <w:p w14:paraId="07F52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risk management plan is in place. Health and safety is a standing agenda item in meetings.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operations manager. In the event of a staff accident or incident, a debrief process is documented on the accident/incident form. There were no serious staff injuries in the last 12 months. Manual handling policies are documented and care plans reviewed included manual handling for individual residents. Caregivers, the RN, the clinical manager and facility manager were all able to describe the reporting process for health and safety risks. </w:t>
            </w:r>
          </w:p>
          <w:p w14:paraId="61E65C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evidenced in the accident/incident forms. Internal and external adverse reporting are completed as required and investigated by the management to reduce preventable harm, falls events are investigated with analysis to contributing factors to the fall, gap identification and improvement actions and, where </w:t>
            </w:r>
            <w:r w:rsidRPr="00BE00C7">
              <w:rPr>
                <w:rFonts w:cs="Arial"/>
                <w:lang w:eastAsia="en-NZ"/>
              </w:rPr>
              <w:lastRenderedPageBreak/>
              <w:t xml:space="preserve">the resident’s progress is different from the expected, assessments and care plan are updated in collaboration with the resident and/or family/whānau. </w:t>
            </w:r>
          </w:p>
          <w:p w14:paraId="5D6E21B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including severity assessment code (SAC) reporting procedures. There have been no occasions requiring Section 31. There has been one severity assessment notification sent since the previous audit for a fall with fracture.</w:t>
            </w:r>
          </w:p>
          <w:p w14:paraId="65109690" w14:textId="77777777" w:rsidR="00000000" w:rsidRPr="00BE00C7" w:rsidRDefault="00000000" w:rsidP="00BE00C7">
            <w:pPr>
              <w:pStyle w:val="OutcomeDescription"/>
              <w:spacing w:before="120" w:after="120"/>
              <w:rPr>
                <w:rFonts w:cs="Arial"/>
                <w:lang w:eastAsia="en-NZ"/>
              </w:rPr>
            </w:pPr>
          </w:p>
        </w:tc>
      </w:tr>
      <w:tr w:rsidR="001A2D2C" w14:paraId="087CD7E2" w14:textId="77777777">
        <w:tc>
          <w:tcPr>
            <w:tcW w:w="0" w:type="auto"/>
          </w:tcPr>
          <w:p w14:paraId="19107E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DCAD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F7ED99" w14:textId="77777777" w:rsidR="00000000" w:rsidRPr="00BE00C7" w:rsidRDefault="00000000" w:rsidP="00BE00C7">
            <w:pPr>
              <w:pStyle w:val="OutcomeDescription"/>
              <w:spacing w:before="120" w:after="120"/>
              <w:rPr>
                <w:rFonts w:cs="Arial"/>
                <w:lang w:eastAsia="en-NZ"/>
              </w:rPr>
            </w:pPr>
          </w:p>
        </w:tc>
        <w:tc>
          <w:tcPr>
            <w:tcW w:w="0" w:type="auto"/>
          </w:tcPr>
          <w:p w14:paraId="2662DC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C426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facility manager and a selection of caregivers hold current first aid certificates. There is a first aid trained staff member on duty 24/7. The facility manager is available Monday to Friday and covers the on-call roster along with the clinical manager. </w:t>
            </w:r>
          </w:p>
          <w:p w14:paraId="351376B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the clinical manager and the facility manager confirmed that their workload is manageable. Interviews with caregivers, and an RN evidenced that staff appear to be settled and happy. Caregivers stated they have worked at the facility for many years and only stay because they “like working here”. Staff and residents are informed when there are changes to staffing levels, evidenced in staff interviews, staff meetings and resident meetings.</w:t>
            </w:r>
          </w:p>
          <w:p w14:paraId="46BD9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The service has implemented a range of additional training following HDC complaints including; bullying, manual handling protocols, a review of the complaints (all staff), staff stress management, respect and attitude, skin checks  and wound care, foot care, oral health assessment, recognition of decline, communication around changes to care needs, culturally safe practice, advance care planning and communication with family, person centred care, falls prevention and management, incident reporting, incident investigations, communication with older people, RN critical thinking, ISBAR, RN documentation, code of rights, abuse and neglect and behaviour management. All training continues to be repeated to ensure as many staff as possible have an opportunity to </w:t>
            </w:r>
            <w:r w:rsidRPr="00BE00C7">
              <w:rPr>
                <w:rFonts w:cs="Arial"/>
                <w:lang w:eastAsia="en-NZ"/>
              </w:rPr>
              <w:lastRenderedPageBreak/>
              <w:t xml:space="preserve">attend. The training is provided as well as the scheduled training programme. Staff attendance has been between 16 to 25 staff which is around 30 -60% of staff. </w:t>
            </w:r>
          </w:p>
          <w:p w14:paraId="71F247E5"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 training opportunities for care staff include training through Health New Zealand and hospice. The service supports and encourages caregivers to obtain a New Zealand Qualification Authority (NZQA) qualification. There are ten caregivers who work in the secure dementia unit all of whom have completed the required dementia unit standards. Three caregivers have achieved level four NZQA in health and wellbeing, 14 have achieved level three, five have achieved level two, and five have not yet completed level two.</w:t>
            </w:r>
          </w:p>
          <w:p w14:paraId="76BD0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RN competencies include medication, syringe driver and interRAI assessment competency. </w:t>
            </w:r>
          </w:p>
          <w:p w14:paraId="4C342BB0" w14:textId="77777777" w:rsidR="00000000" w:rsidRPr="00BE00C7" w:rsidRDefault="00000000" w:rsidP="00BE00C7">
            <w:pPr>
              <w:pStyle w:val="OutcomeDescription"/>
              <w:spacing w:before="120" w:after="120"/>
              <w:rPr>
                <w:rFonts w:cs="Arial"/>
                <w:lang w:eastAsia="en-NZ"/>
              </w:rPr>
            </w:pPr>
          </w:p>
        </w:tc>
      </w:tr>
      <w:tr w:rsidR="001A2D2C" w14:paraId="6D4B3C00" w14:textId="77777777">
        <w:tc>
          <w:tcPr>
            <w:tcW w:w="0" w:type="auto"/>
          </w:tcPr>
          <w:p w14:paraId="38729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011B5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26A2D0D" w14:textId="77777777" w:rsidR="00000000" w:rsidRPr="00BE00C7" w:rsidRDefault="00000000" w:rsidP="00BE00C7">
            <w:pPr>
              <w:pStyle w:val="OutcomeDescription"/>
              <w:spacing w:before="120" w:after="120"/>
              <w:rPr>
                <w:rFonts w:cs="Arial"/>
                <w:lang w:eastAsia="en-NZ"/>
              </w:rPr>
            </w:pPr>
          </w:p>
        </w:tc>
        <w:tc>
          <w:tcPr>
            <w:tcW w:w="0" w:type="auto"/>
          </w:tcPr>
          <w:p w14:paraId="1E4F41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99A6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application form and reference checks. All staff who have been employed for over one year have an annual appraisal completed. The practising certificates for the registered nurses, and other health practitioners are retained to provide evidence of their registration. </w:t>
            </w:r>
          </w:p>
          <w:p w14:paraId="5E8FE1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50D743A7" w14:textId="77777777" w:rsidR="00000000" w:rsidRPr="00BE00C7" w:rsidRDefault="00000000" w:rsidP="00BE00C7">
            <w:pPr>
              <w:pStyle w:val="OutcomeDescription"/>
              <w:spacing w:before="120" w:after="120"/>
              <w:rPr>
                <w:rFonts w:cs="Arial"/>
                <w:lang w:eastAsia="en-NZ"/>
              </w:rPr>
            </w:pPr>
          </w:p>
        </w:tc>
      </w:tr>
      <w:tr w:rsidR="001A2D2C" w14:paraId="218062BE" w14:textId="77777777">
        <w:tc>
          <w:tcPr>
            <w:tcW w:w="0" w:type="auto"/>
          </w:tcPr>
          <w:p w14:paraId="7A49C0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A5CED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116D1F" w14:textId="77777777" w:rsidR="00000000" w:rsidRPr="00BE00C7" w:rsidRDefault="00000000" w:rsidP="00BE00C7">
            <w:pPr>
              <w:pStyle w:val="OutcomeDescription"/>
              <w:spacing w:before="120" w:after="120"/>
              <w:rPr>
                <w:rFonts w:cs="Arial"/>
                <w:lang w:eastAsia="en-NZ"/>
              </w:rPr>
            </w:pPr>
          </w:p>
        </w:tc>
        <w:tc>
          <w:tcPr>
            <w:tcW w:w="0" w:type="auto"/>
          </w:tcPr>
          <w:p w14:paraId="69941B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F768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all residents’ assessments, care planning and evaluation of care. Six resident files reviewed; two from each of rest home level (including a younger person), hospital level and dementia care,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t>
            </w:r>
          </w:p>
          <w:p w14:paraId="3B8086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paper based individualised long-term care plans are developed with information gathered during the initial assessments and the interRAI assessment (competed for all residents). The long-term care plans and interRAI sampled had been completed within three weeks of the residents’ admission to the facility. Documented interventions and early warning signs meet the residents’ assessed needs. 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4CA30D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staff take residents to the GP surgery for planned reviews, and the GP is available for acute visits, and after hours. Documentation and records reviewed were current. The GP was not available for interview at the time of audit. A physiotherapist is available as required. Contact details for family are recorded in the clinical file. Resident records evidenced that family are informed where there is a change in health status.</w:t>
            </w:r>
          </w:p>
          <w:p w14:paraId="2659B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Wounds included skin tears, lesions, chronic ulcers, and abrasions. There was evidence that if wounds required </w:t>
            </w:r>
            <w:r w:rsidRPr="00BE00C7">
              <w:rPr>
                <w:rFonts w:cs="Arial"/>
                <w:lang w:eastAsia="en-NZ"/>
              </w:rPr>
              <w:lastRenderedPageBreak/>
              <w:t>additional specialist input, this was initiated, and a wound nurse specialist consulted.</w:t>
            </w:r>
          </w:p>
          <w:p w14:paraId="5A485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facility manager. When changes occur with the residents’ health, these are reflected in the progress notes to provide an evolving picture of the resident journey. When a resident’s condition alters, the RNs initiate a review with the GP. There was evidence RNs had added to the progress notes when there was an incident and or change in health status. </w:t>
            </w:r>
          </w:p>
          <w:p w14:paraId="2390DA67"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3565E7F5" w14:textId="77777777" w:rsidR="00000000" w:rsidRPr="00BE00C7" w:rsidRDefault="00000000" w:rsidP="00BA4BAF">
            <w:pPr>
              <w:pStyle w:val="OutcomeDescription"/>
              <w:spacing w:before="120" w:after="120"/>
              <w:rPr>
                <w:rFonts w:cs="Arial"/>
                <w:lang w:eastAsia="en-NZ"/>
              </w:rPr>
            </w:pPr>
          </w:p>
        </w:tc>
      </w:tr>
      <w:tr w:rsidR="001A2D2C" w14:paraId="7263A1CE" w14:textId="77777777">
        <w:tc>
          <w:tcPr>
            <w:tcW w:w="0" w:type="auto"/>
          </w:tcPr>
          <w:p w14:paraId="5558EA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F27B0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09B72E4" w14:textId="77777777" w:rsidR="00000000" w:rsidRPr="00BE00C7" w:rsidRDefault="00000000" w:rsidP="00BE00C7">
            <w:pPr>
              <w:pStyle w:val="OutcomeDescription"/>
              <w:spacing w:before="120" w:after="120"/>
              <w:rPr>
                <w:rFonts w:cs="Arial"/>
                <w:lang w:eastAsia="en-NZ"/>
              </w:rPr>
            </w:pPr>
          </w:p>
        </w:tc>
        <w:tc>
          <w:tcPr>
            <w:tcW w:w="0" w:type="auto"/>
          </w:tcPr>
          <w:p w14:paraId="26937D6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3FAE52" w14:textId="77777777" w:rsidR="00000000" w:rsidRPr="00BE00C7" w:rsidRDefault="00000000" w:rsidP="00BE00C7">
            <w:pPr>
              <w:pStyle w:val="OutcomeDescription"/>
              <w:spacing w:before="120" w:after="120"/>
              <w:rPr>
                <w:rFonts w:cs="Arial"/>
                <w:lang w:eastAsia="en-NZ"/>
              </w:rPr>
            </w:pPr>
            <w:r w:rsidRPr="00BE00C7">
              <w:rPr>
                <w:rFonts w:cs="Arial"/>
                <w:lang w:eastAsia="en-NZ"/>
              </w:rPr>
              <w:t>A safe electronic medication management system was observed on the day of audit, and eleven electronic medication records were reviewed and one paper based. The medication management policy identifies all aspects of medicine management in line with relevant legislation and guidelines. Prescribing practices are in line with legislation, protocols, and guidelines. Three-monthly reviews by the GP and allergies were recorded in all electronic medication charts sampled. The paper-based chart was for a short-term resident and reviews have been documented as needed for changes in medication needs.</w:t>
            </w:r>
          </w:p>
          <w:p w14:paraId="3D0F2C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facility manager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0A2EB4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w:t>
            </w:r>
            <w:r w:rsidRPr="00BE00C7">
              <w:rPr>
                <w:rFonts w:cs="Arial"/>
                <w:lang w:eastAsia="en-NZ"/>
              </w:rPr>
              <w:lastRenderedPageBreak/>
              <w:t>at interview demonstrated clear understanding of their roles and responsibilities related to each stage of medication management and complied with the medicine administration policies and procedures. All staff who administer medications have current competencies in place. Registered nurses oversees the use of all pro re nata (PRN) medicines and documentation made regarding effectiveness in the progress notes was sighted. Current medication competencies were evident in staff files.</w:t>
            </w:r>
          </w:p>
          <w:p w14:paraId="3CDE4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where required. Standing orders are not used, and vaccines are not kept on site. </w:t>
            </w:r>
          </w:p>
          <w:p w14:paraId="367CF22E" w14:textId="77777777" w:rsidR="00000000" w:rsidRPr="00BE00C7" w:rsidRDefault="00000000" w:rsidP="00BE00C7">
            <w:pPr>
              <w:pStyle w:val="OutcomeDescription"/>
              <w:spacing w:before="120" w:after="120"/>
              <w:rPr>
                <w:rFonts w:cs="Arial"/>
                <w:lang w:eastAsia="en-NZ"/>
              </w:rPr>
            </w:pPr>
          </w:p>
        </w:tc>
      </w:tr>
      <w:tr w:rsidR="001A2D2C" w14:paraId="69DF79DF" w14:textId="77777777">
        <w:tc>
          <w:tcPr>
            <w:tcW w:w="0" w:type="auto"/>
          </w:tcPr>
          <w:p w14:paraId="734346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6F5C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307C2E" w14:textId="77777777" w:rsidR="00000000" w:rsidRPr="00BE00C7" w:rsidRDefault="00000000" w:rsidP="00BE00C7">
            <w:pPr>
              <w:pStyle w:val="OutcomeDescription"/>
              <w:spacing w:before="120" w:after="120"/>
              <w:rPr>
                <w:rFonts w:cs="Arial"/>
                <w:lang w:eastAsia="en-NZ"/>
              </w:rPr>
            </w:pPr>
          </w:p>
        </w:tc>
        <w:tc>
          <w:tcPr>
            <w:tcW w:w="0" w:type="auto"/>
          </w:tcPr>
          <w:p w14:paraId="5818CD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924F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registered nurse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6A093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a family/whānau member interviewed stated that they are satisfied with the meals provided. </w:t>
            </w:r>
          </w:p>
          <w:p w14:paraId="7F0AE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12 September 2026. </w:t>
            </w:r>
          </w:p>
          <w:p w14:paraId="5F520D92" w14:textId="77777777" w:rsidR="00000000" w:rsidRPr="00BE00C7" w:rsidRDefault="00000000" w:rsidP="00BE00C7">
            <w:pPr>
              <w:pStyle w:val="OutcomeDescription"/>
              <w:spacing w:before="120" w:after="120"/>
              <w:rPr>
                <w:rFonts w:cs="Arial"/>
                <w:lang w:eastAsia="en-NZ"/>
              </w:rPr>
            </w:pPr>
          </w:p>
        </w:tc>
      </w:tr>
      <w:tr w:rsidR="001A2D2C" w14:paraId="6C6D27C9" w14:textId="77777777">
        <w:tc>
          <w:tcPr>
            <w:tcW w:w="0" w:type="auto"/>
          </w:tcPr>
          <w:p w14:paraId="3D5346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EB3BC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105E5738" w14:textId="77777777" w:rsidR="00000000" w:rsidRPr="00BE00C7" w:rsidRDefault="00000000" w:rsidP="00BE00C7">
            <w:pPr>
              <w:pStyle w:val="OutcomeDescription"/>
              <w:spacing w:before="120" w:after="120"/>
              <w:rPr>
                <w:rFonts w:cs="Arial"/>
                <w:lang w:eastAsia="en-NZ"/>
              </w:rPr>
            </w:pPr>
          </w:p>
        </w:tc>
        <w:tc>
          <w:tcPr>
            <w:tcW w:w="0" w:type="auto"/>
          </w:tcPr>
          <w:p w14:paraId="0E44BD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366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072D3594" w14:textId="77777777" w:rsidR="00000000" w:rsidRPr="00BE00C7" w:rsidRDefault="00000000" w:rsidP="00BE00C7">
            <w:pPr>
              <w:pStyle w:val="OutcomeDescription"/>
              <w:spacing w:before="120" w:after="120"/>
              <w:rPr>
                <w:rFonts w:cs="Arial"/>
                <w:lang w:eastAsia="en-NZ"/>
              </w:rPr>
            </w:pPr>
          </w:p>
        </w:tc>
      </w:tr>
      <w:tr w:rsidR="001A2D2C" w14:paraId="2BFD1ACE" w14:textId="77777777">
        <w:tc>
          <w:tcPr>
            <w:tcW w:w="0" w:type="auto"/>
          </w:tcPr>
          <w:p w14:paraId="329C2C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C68D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C3885D1" w14:textId="77777777" w:rsidR="00000000" w:rsidRPr="00BE00C7" w:rsidRDefault="00000000" w:rsidP="00BE00C7">
            <w:pPr>
              <w:pStyle w:val="OutcomeDescription"/>
              <w:spacing w:before="120" w:after="120"/>
              <w:rPr>
                <w:rFonts w:cs="Arial"/>
                <w:lang w:eastAsia="en-NZ"/>
              </w:rPr>
            </w:pPr>
          </w:p>
        </w:tc>
        <w:tc>
          <w:tcPr>
            <w:tcW w:w="0" w:type="auto"/>
          </w:tcPr>
          <w:p w14:paraId="2F7276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D87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certificate in place. There is an annual maintenance plan that includes electrical testing and tagging, residents’ equipment checks, call bell checks, calibration of medical equipment and monthly testing of hot water temperatures. The environment is inclusive of people’s cultures. The dementia unit is secure with secure and accessible gardens. All corridors have safety rails that promote safe mobility. Corridors are spacious, and residents were observed moving freely around the areas with mobility aids where required. </w:t>
            </w:r>
          </w:p>
          <w:p w14:paraId="34834BBB" w14:textId="77777777" w:rsidR="00000000" w:rsidRPr="00BE00C7" w:rsidRDefault="00000000" w:rsidP="00BE00C7">
            <w:pPr>
              <w:pStyle w:val="OutcomeDescription"/>
              <w:spacing w:before="120" w:after="120"/>
              <w:rPr>
                <w:rFonts w:cs="Arial"/>
                <w:lang w:eastAsia="en-NZ"/>
              </w:rPr>
            </w:pPr>
          </w:p>
        </w:tc>
      </w:tr>
      <w:tr w:rsidR="001A2D2C" w14:paraId="4BCC9BAA" w14:textId="77777777">
        <w:tc>
          <w:tcPr>
            <w:tcW w:w="0" w:type="auto"/>
          </w:tcPr>
          <w:p w14:paraId="27FA0A7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E6FF8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88EEAB8" w14:textId="77777777" w:rsidR="00000000" w:rsidRPr="00BE00C7" w:rsidRDefault="00000000" w:rsidP="00BE00C7">
            <w:pPr>
              <w:pStyle w:val="OutcomeDescription"/>
              <w:spacing w:before="120" w:after="120"/>
              <w:rPr>
                <w:rFonts w:cs="Arial"/>
                <w:lang w:eastAsia="en-NZ"/>
              </w:rPr>
            </w:pPr>
          </w:p>
        </w:tc>
        <w:tc>
          <w:tcPr>
            <w:tcW w:w="0" w:type="auto"/>
          </w:tcPr>
          <w:p w14:paraId="4DCF81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B300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(registered nurse) oversees and coordinates the implementation of the infection control programme. Infection control nurse role, responsibilities and reporting requirements are defined in the job description. The infection control nurse has completed infection prevention and control training via Health New Zealand and the Ministry of Health. There is a defined and documented infection control programme, and the programme was developed by an external consultant, well known, and respected in the industry and approved by the board. Policies reflect the requirements of the infection prevention and control standards and include appropriate referencing. Policies are available to staff.</w:t>
            </w:r>
          </w:p>
          <w:p w14:paraId="6A1E216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Staff who were interviewed demonstrated a good understanding of infection control and prevention measures.</w:t>
            </w:r>
          </w:p>
          <w:p w14:paraId="20F400BA" w14:textId="77777777" w:rsidR="00000000" w:rsidRPr="00BE00C7" w:rsidRDefault="00000000" w:rsidP="00BE00C7">
            <w:pPr>
              <w:pStyle w:val="OutcomeDescription"/>
              <w:spacing w:before="120" w:after="120"/>
              <w:rPr>
                <w:rFonts w:cs="Arial"/>
                <w:lang w:eastAsia="en-NZ"/>
              </w:rPr>
            </w:pPr>
          </w:p>
        </w:tc>
      </w:tr>
      <w:tr w:rsidR="001A2D2C" w14:paraId="3AAC99B9" w14:textId="77777777">
        <w:tc>
          <w:tcPr>
            <w:tcW w:w="0" w:type="auto"/>
          </w:tcPr>
          <w:p w14:paraId="037C96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D996E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2398227" w14:textId="77777777" w:rsidR="00000000" w:rsidRPr="00BE00C7" w:rsidRDefault="00000000" w:rsidP="00BE00C7">
            <w:pPr>
              <w:pStyle w:val="OutcomeDescription"/>
              <w:spacing w:before="120" w:after="120"/>
              <w:rPr>
                <w:rFonts w:cs="Arial"/>
                <w:lang w:eastAsia="en-NZ"/>
              </w:rPr>
            </w:pPr>
          </w:p>
        </w:tc>
        <w:tc>
          <w:tcPr>
            <w:tcW w:w="0" w:type="auto"/>
          </w:tcPr>
          <w:p w14:paraId="5342EE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D4F5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09D5762F"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 Staff are kept up to date on infection rates and outcomes of regular audits during staff meetings, with evidence documented in the minutes of these meetings. There have been no reported outbreaks since the previous audit.</w:t>
            </w:r>
          </w:p>
          <w:p w14:paraId="5D239F8C" w14:textId="77777777" w:rsidR="00000000" w:rsidRPr="00BE00C7" w:rsidRDefault="00000000" w:rsidP="00BE00C7">
            <w:pPr>
              <w:pStyle w:val="OutcomeDescription"/>
              <w:spacing w:before="120" w:after="120"/>
              <w:rPr>
                <w:rFonts w:cs="Arial"/>
                <w:lang w:eastAsia="en-NZ"/>
              </w:rPr>
            </w:pPr>
          </w:p>
        </w:tc>
      </w:tr>
      <w:tr w:rsidR="001A2D2C" w14:paraId="3C963FEA" w14:textId="77777777">
        <w:tc>
          <w:tcPr>
            <w:tcW w:w="0" w:type="auto"/>
          </w:tcPr>
          <w:p w14:paraId="0A921C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250F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7A57F93" w14:textId="77777777" w:rsidR="00000000" w:rsidRPr="00BE00C7" w:rsidRDefault="00000000" w:rsidP="00BE00C7">
            <w:pPr>
              <w:pStyle w:val="OutcomeDescription"/>
              <w:spacing w:before="120" w:after="120"/>
              <w:rPr>
                <w:rFonts w:cs="Arial"/>
                <w:lang w:eastAsia="en-NZ"/>
              </w:rPr>
            </w:pPr>
          </w:p>
        </w:tc>
        <w:tc>
          <w:tcPr>
            <w:tcW w:w="0" w:type="auto"/>
          </w:tcPr>
          <w:p w14:paraId="431BE3C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FEE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clinical manager is the restraint coordinator and provides support and oversight for restraint management in the facility. The restraint coordinator is conversant with restraint policies and procedures. </w:t>
            </w:r>
          </w:p>
          <w:p w14:paraId="111E8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board includes restraint data that is gathered and analysed monthly. On the day of the audit there were no residents utilising restraints. </w:t>
            </w:r>
          </w:p>
          <w:p w14:paraId="5C1019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process of restraint elimination. Training for all staff occurs at orientation and annually. This includes a competency assessment. </w:t>
            </w:r>
          </w:p>
          <w:p w14:paraId="709C708A" w14:textId="77777777" w:rsidR="00000000" w:rsidRPr="00BE00C7" w:rsidRDefault="00000000" w:rsidP="00BE00C7">
            <w:pPr>
              <w:pStyle w:val="OutcomeDescription"/>
              <w:spacing w:before="120" w:after="120"/>
              <w:rPr>
                <w:rFonts w:cs="Arial"/>
                <w:lang w:eastAsia="en-NZ"/>
              </w:rPr>
            </w:pPr>
          </w:p>
        </w:tc>
      </w:tr>
    </w:tbl>
    <w:p w14:paraId="6B1ECF7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80B0CA9" w14:textId="77777777" w:rsidR="00000000" w:rsidRDefault="00000000">
      <w:pPr>
        <w:pStyle w:val="Heading1"/>
        <w:rPr>
          <w:rFonts w:cs="Arial"/>
        </w:rPr>
      </w:pPr>
      <w:r>
        <w:rPr>
          <w:rFonts w:cs="Arial"/>
        </w:rPr>
        <w:lastRenderedPageBreak/>
        <w:t>Specific results for criterion where corrective actions are required</w:t>
      </w:r>
    </w:p>
    <w:p w14:paraId="7AF17AD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D02AD4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BF2E2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2D2C" w14:paraId="7727C99D" w14:textId="77777777">
        <w:tc>
          <w:tcPr>
            <w:tcW w:w="0" w:type="auto"/>
          </w:tcPr>
          <w:p w14:paraId="6359629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C6E83E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6C7C030" w14:textId="77777777" w:rsidR="00000000" w:rsidRDefault="00000000">
      <w:pPr>
        <w:pStyle w:val="Heading1"/>
        <w:rPr>
          <w:rFonts w:cs="Arial"/>
        </w:rPr>
      </w:pPr>
      <w:r>
        <w:rPr>
          <w:rFonts w:cs="Arial"/>
        </w:rPr>
        <w:lastRenderedPageBreak/>
        <w:t>Specific results for criterion where a continuous improvement has been recorded</w:t>
      </w:r>
    </w:p>
    <w:p w14:paraId="7824C7E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615DA4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F63F59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2D2C" w14:paraId="7C8862F2" w14:textId="77777777">
        <w:tc>
          <w:tcPr>
            <w:tcW w:w="0" w:type="auto"/>
          </w:tcPr>
          <w:p w14:paraId="38D272B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748D72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072A2B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21DD" w14:textId="77777777" w:rsidR="0004161C" w:rsidRDefault="0004161C">
      <w:r>
        <w:separator/>
      </w:r>
    </w:p>
  </w:endnote>
  <w:endnote w:type="continuationSeparator" w:id="0">
    <w:p w14:paraId="0B4A40E7" w14:textId="77777777" w:rsidR="0004161C" w:rsidRDefault="0004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25D2" w14:textId="77777777" w:rsidR="00000000" w:rsidRDefault="00000000">
    <w:pPr>
      <w:pStyle w:val="Footer"/>
    </w:pPr>
  </w:p>
  <w:p w14:paraId="6F8FEBBD" w14:textId="77777777" w:rsidR="00000000" w:rsidRDefault="00000000"/>
  <w:p w14:paraId="7F5394A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EAF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Henderson Healthcare Limited - Edmonton Meadows Care Home</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2F2779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4A6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AFD7" w14:textId="77777777" w:rsidR="0004161C" w:rsidRDefault="0004161C">
      <w:r>
        <w:separator/>
      </w:r>
    </w:p>
  </w:footnote>
  <w:footnote w:type="continuationSeparator" w:id="0">
    <w:p w14:paraId="20FCB950" w14:textId="77777777" w:rsidR="0004161C" w:rsidRDefault="00041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22F32" w14:textId="77777777" w:rsidR="00000000" w:rsidRDefault="00000000">
    <w:pPr>
      <w:pStyle w:val="Header"/>
    </w:pPr>
  </w:p>
  <w:p w14:paraId="07B953C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138E" w14:textId="77777777" w:rsidR="00000000" w:rsidRDefault="00000000">
    <w:pPr>
      <w:pStyle w:val="Header"/>
    </w:pPr>
  </w:p>
  <w:p w14:paraId="17CEFBD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24A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5EE203C">
      <w:start w:val="1"/>
      <w:numFmt w:val="decimal"/>
      <w:lvlText w:val="%1."/>
      <w:lvlJc w:val="left"/>
      <w:pPr>
        <w:ind w:left="360" w:hanging="360"/>
      </w:pPr>
    </w:lvl>
    <w:lvl w:ilvl="1" w:tplc="0BB45F50" w:tentative="1">
      <w:start w:val="1"/>
      <w:numFmt w:val="lowerLetter"/>
      <w:lvlText w:val="%2."/>
      <w:lvlJc w:val="left"/>
      <w:pPr>
        <w:ind w:left="1080" w:hanging="360"/>
      </w:pPr>
    </w:lvl>
    <w:lvl w:ilvl="2" w:tplc="1486D18C" w:tentative="1">
      <w:start w:val="1"/>
      <w:numFmt w:val="lowerRoman"/>
      <w:lvlText w:val="%3."/>
      <w:lvlJc w:val="right"/>
      <w:pPr>
        <w:ind w:left="1800" w:hanging="180"/>
      </w:pPr>
    </w:lvl>
    <w:lvl w:ilvl="3" w:tplc="A73C2EFA" w:tentative="1">
      <w:start w:val="1"/>
      <w:numFmt w:val="decimal"/>
      <w:lvlText w:val="%4."/>
      <w:lvlJc w:val="left"/>
      <w:pPr>
        <w:ind w:left="2520" w:hanging="360"/>
      </w:pPr>
    </w:lvl>
    <w:lvl w:ilvl="4" w:tplc="7D98C14A" w:tentative="1">
      <w:start w:val="1"/>
      <w:numFmt w:val="lowerLetter"/>
      <w:lvlText w:val="%5."/>
      <w:lvlJc w:val="left"/>
      <w:pPr>
        <w:ind w:left="3240" w:hanging="360"/>
      </w:pPr>
    </w:lvl>
    <w:lvl w:ilvl="5" w:tplc="A4EECE7E" w:tentative="1">
      <w:start w:val="1"/>
      <w:numFmt w:val="lowerRoman"/>
      <w:lvlText w:val="%6."/>
      <w:lvlJc w:val="right"/>
      <w:pPr>
        <w:ind w:left="3960" w:hanging="180"/>
      </w:pPr>
    </w:lvl>
    <w:lvl w:ilvl="6" w:tplc="5D8090EC" w:tentative="1">
      <w:start w:val="1"/>
      <w:numFmt w:val="decimal"/>
      <w:lvlText w:val="%7."/>
      <w:lvlJc w:val="left"/>
      <w:pPr>
        <w:ind w:left="4680" w:hanging="360"/>
      </w:pPr>
    </w:lvl>
    <w:lvl w:ilvl="7" w:tplc="1270CAD6" w:tentative="1">
      <w:start w:val="1"/>
      <w:numFmt w:val="lowerLetter"/>
      <w:lvlText w:val="%8."/>
      <w:lvlJc w:val="left"/>
      <w:pPr>
        <w:ind w:left="5400" w:hanging="360"/>
      </w:pPr>
    </w:lvl>
    <w:lvl w:ilvl="8" w:tplc="21E6F5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460223E">
      <w:start w:val="1"/>
      <w:numFmt w:val="bullet"/>
      <w:lvlText w:val=""/>
      <w:lvlJc w:val="left"/>
      <w:pPr>
        <w:ind w:left="720" w:hanging="360"/>
      </w:pPr>
      <w:rPr>
        <w:rFonts w:ascii="Symbol" w:hAnsi="Symbol" w:hint="default"/>
      </w:rPr>
    </w:lvl>
    <w:lvl w:ilvl="1" w:tplc="180835C0" w:tentative="1">
      <w:start w:val="1"/>
      <w:numFmt w:val="bullet"/>
      <w:lvlText w:val="o"/>
      <w:lvlJc w:val="left"/>
      <w:pPr>
        <w:ind w:left="1440" w:hanging="360"/>
      </w:pPr>
      <w:rPr>
        <w:rFonts w:ascii="Courier New" w:hAnsi="Courier New" w:cs="Courier New" w:hint="default"/>
      </w:rPr>
    </w:lvl>
    <w:lvl w:ilvl="2" w:tplc="7BFC0C62" w:tentative="1">
      <w:start w:val="1"/>
      <w:numFmt w:val="bullet"/>
      <w:lvlText w:val=""/>
      <w:lvlJc w:val="left"/>
      <w:pPr>
        <w:ind w:left="2160" w:hanging="360"/>
      </w:pPr>
      <w:rPr>
        <w:rFonts w:ascii="Wingdings" w:hAnsi="Wingdings" w:hint="default"/>
      </w:rPr>
    </w:lvl>
    <w:lvl w:ilvl="3" w:tplc="5CA24EAA" w:tentative="1">
      <w:start w:val="1"/>
      <w:numFmt w:val="bullet"/>
      <w:lvlText w:val=""/>
      <w:lvlJc w:val="left"/>
      <w:pPr>
        <w:ind w:left="2880" w:hanging="360"/>
      </w:pPr>
      <w:rPr>
        <w:rFonts w:ascii="Symbol" w:hAnsi="Symbol" w:hint="default"/>
      </w:rPr>
    </w:lvl>
    <w:lvl w:ilvl="4" w:tplc="1E54D578" w:tentative="1">
      <w:start w:val="1"/>
      <w:numFmt w:val="bullet"/>
      <w:lvlText w:val="o"/>
      <w:lvlJc w:val="left"/>
      <w:pPr>
        <w:ind w:left="3600" w:hanging="360"/>
      </w:pPr>
      <w:rPr>
        <w:rFonts w:ascii="Courier New" w:hAnsi="Courier New" w:cs="Courier New" w:hint="default"/>
      </w:rPr>
    </w:lvl>
    <w:lvl w:ilvl="5" w:tplc="F376AA3A" w:tentative="1">
      <w:start w:val="1"/>
      <w:numFmt w:val="bullet"/>
      <w:lvlText w:val=""/>
      <w:lvlJc w:val="left"/>
      <w:pPr>
        <w:ind w:left="4320" w:hanging="360"/>
      </w:pPr>
      <w:rPr>
        <w:rFonts w:ascii="Wingdings" w:hAnsi="Wingdings" w:hint="default"/>
      </w:rPr>
    </w:lvl>
    <w:lvl w:ilvl="6" w:tplc="23804F7C" w:tentative="1">
      <w:start w:val="1"/>
      <w:numFmt w:val="bullet"/>
      <w:lvlText w:val=""/>
      <w:lvlJc w:val="left"/>
      <w:pPr>
        <w:ind w:left="5040" w:hanging="360"/>
      </w:pPr>
      <w:rPr>
        <w:rFonts w:ascii="Symbol" w:hAnsi="Symbol" w:hint="default"/>
      </w:rPr>
    </w:lvl>
    <w:lvl w:ilvl="7" w:tplc="96024346" w:tentative="1">
      <w:start w:val="1"/>
      <w:numFmt w:val="bullet"/>
      <w:lvlText w:val="o"/>
      <w:lvlJc w:val="left"/>
      <w:pPr>
        <w:ind w:left="5760" w:hanging="360"/>
      </w:pPr>
      <w:rPr>
        <w:rFonts w:ascii="Courier New" w:hAnsi="Courier New" w:cs="Courier New" w:hint="default"/>
      </w:rPr>
    </w:lvl>
    <w:lvl w:ilvl="8" w:tplc="64EE76DA" w:tentative="1">
      <w:start w:val="1"/>
      <w:numFmt w:val="bullet"/>
      <w:lvlText w:val=""/>
      <w:lvlJc w:val="left"/>
      <w:pPr>
        <w:ind w:left="6480" w:hanging="360"/>
      </w:pPr>
      <w:rPr>
        <w:rFonts w:ascii="Wingdings" w:hAnsi="Wingdings" w:hint="default"/>
      </w:rPr>
    </w:lvl>
  </w:abstractNum>
  <w:num w:numId="1" w16cid:durableId="1859194142">
    <w:abstractNumId w:val="1"/>
  </w:num>
  <w:num w:numId="2" w16cid:durableId="197710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2C"/>
    <w:rsid w:val="0004161C"/>
    <w:rsid w:val="00151EAD"/>
    <w:rsid w:val="001A2D2C"/>
    <w:rsid w:val="00BA4B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906E"/>
  <w15:docId w15:val="{3F003C85-3C7F-4688-A085-1181EB55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7571</Words>
  <Characters>43156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2025-11-25T19:56:00Z</dcterms:created>
  <dcterms:modified xsi:type="dcterms:W3CDTF">2025-11-25T19:56:00Z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