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7EAE" w14:textId="77777777" w:rsidR="00000000" w:rsidRDefault="00000000">
      <w:pPr>
        <w:pStyle w:val="Heading1"/>
        <w:rPr>
          <w:rFonts w:cs="Arial"/>
        </w:rPr>
      </w:pPr>
      <w:bookmarkStart w:id="0" w:name="PRMS_RIName"/>
      <w:r>
        <w:rPr>
          <w:rFonts w:cs="Arial"/>
        </w:rPr>
        <w:t>Radius Residential Care Limited - Radius Fulton Care Centre</w:t>
      </w:r>
      <w:bookmarkEnd w:id="0"/>
    </w:p>
    <w:p w14:paraId="3A169F6B" w14:textId="77777777" w:rsidR="00000000" w:rsidRDefault="00000000">
      <w:pPr>
        <w:pStyle w:val="Heading2"/>
        <w:spacing w:after="0"/>
        <w:rPr>
          <w:rFonts w:cs="Arial"/>
        </w:rPr>
      </w:pPr>
      <w:r>
        <w:rPr>
          <w:rFonts w:cs="Arial"/>
        </w:rPr>
        <w:t>Introduction</w:t>
      </w:r>
    </w:p>
    <w:p w14:paraId="10EEAD4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F7A5BB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41DCDB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66A4CA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70ACA8E" w14:textId="77777777" w:rsidR="00000000" w:rsidRDefault="00000000">
      <w:pPr>
        <w:spacing w:before="240" w:after="240"/>
        <w:rPr>
          <w:rFonts w:cs="Arial"/>
          <w:lang w:eastAsia="en-NZ"/>
        </w:rPr>
      </w:pPr>
      <w:r>
        <w:rPr>
          <w:rFonts w:cs="Arial"/>
          <w:lang w:eastAsia="en-NZ"/>
        </w:rPr>
        <w:t>The specifics of this audit included:</w:t>
      </w:r>
    </w:p>
    <w:p w14:paraId="34096C0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882E69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00D6289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Radius Fulton Care Centre</w:t>
      </w:r>
      <w:bookmarkEnd w:id="5"/>
    </w:p>
    <w:p w14:paraId="32DF357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812FA9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September 2025</w:t>
      </w:r>
      <w:bookmarkEnd w:id="7"/>
      <w:r w:rsidRPr="009418D4">
        <w:rPr>
          <w:rFonts w:cs="Arial"/>
        </w:rPr>
        <w:tab/>
        <w:t xml:space="preserve">End date: </w:t>
      </w:r>
      <w:bookmarkStart w:id="8" w:name="AuditEndDate"/>
      <w:r>
        <w:rPr>
          <w:rFonts w:cs="Arial"/>
        </w:rPr>
        <w:t>24 September 2025</w:t>
      </w:r>
      <w:bookmarkEnd w:id="8"/>
    </w:p>
    <w:p w14:paraId="1F9979D0" w14:textId="2834E345" w:rsidR="00930DC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64B6353B" w14:textId="0179D25D" w:rsidR="00000000" w:rsidRDefault="00000000" w:rsidP="007729E2">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91</w:t>
      </w:r>
      <w:bookmarkEnd w:id="10"/>
    </w:p>
    <w:p w14:paraId="5AC2C484" w14:textId="77777777" w:rsidR="007729E2" w:rsidRDefault="007729E2" w:rsidP="007729E2">
      <w:pPr>
        <w:pBdr>
          <w:top w:val="single" w:sz="4" w:space="1" w:color="auto"/>
          <w:left w:val="single" w:sz="4" w:space="4" w:color="auto"/>
          <w:bottom w:val="single" w:sz="4" w:space="1" w:color="auto"/>
          <w:right w:val="single" w:sz="4" w:space="4" w:color="auto"/>
        </w:pBdr>
        <w:spacing w:before="240" w:after="240"/>
        <w:rPr>
          <w:rFonts w:cs="Arial"/>
        </w:rPr>
      </w:pPr>
    </w:p>
    <w:p w14:paraId="3D24FF9C" w14:textId="77777777" w:rsidR="00000000" w:rsidRDefault="00000000">
      <w:pPr>
        <w:pStyle w:val="Heading1"/>
        <w:rPr>
          <w:rFonts w:cs="Arial"/>
        </w:rPr>
      </w:pPr>
      <w:r>
        <w:rPr>
          <w:rFonts w:cs="Arial"/>
        </w:rPr>
        <w:lastRenderedPageBreak/>
        <w:t>Executive summary of the audit</w:t>
      </w:r>
    </w:p>
    <w:p w14:paraId="4F6EE215" w14:textId="77777777" w:rsidR="00000000" w:rsidRDefault="00000000">
      <w:pPr>
        <w:pStyle w:val="Heading2"/>
        <w:rPr>
          <w:rFonts w:cs="Arial"/>
        </w:rPr>
      </w:pPr>
      <w:r>
        <w:rPr>
          <w:rFonts w:cs="Arial"/>
        </w:rPr>
        <w:t>Introduction</w:t>
      </w:r>
    </w:p>
    <w:p w14:paraId="6BE4145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7EE6B1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08E03A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32FECE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0A0005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53A8F5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299756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43A2C9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6CC6DF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30DC8" w14:paraId="4E57915B" w14:textId="77777777">
        <w:trPr>
          <w:cantSplit/>
          <w:tblHeader/>
        </w:trPr>
        <w:tc>
          <w:tcPr>
            <w:tcW w:w="1260" w:type="dxa"/>
            <w:tcBorders>
              <w:bottom w:val="single" w:sz="4" w:space="0" w:color="000000"/>
            </w:tcBorders>
            <w:vAlign w:val="center"/>
          </w:tcPr>
          <w:p w14:paraId="3BA3C53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4D2C8E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572C0B3" w14:textId="77777777" w:rsidR="00000000" w:rsidRDefault="00000000">
            <w:pPr>
              <w:spacing w:before="60" w:after="60"/>
              <w:rPr>
                <w:rFonts w:eastAsia="Calibri"/>
                <w:b/>
                <w:szCs w:val="24"/>
              </w:rPr>
            </w:pPr>
            <w:r>
              <w:rPr>
                <w:rFonts w:eastAsia="Calibri"/>
                <w:b/>
                <w:szCs w:val="24"/>
              </w:rPr>
              <w:t>Definition</w:t>
            </w:r>
          </w:p>
        </w:tc>
      </w:tr>
      <w:tr w:rsidR="00930DC8" w14:paraId="3FD3D70C" w14:textId="77777777">
        <w:trPr>
          <w:cantSplit/>
          <w:trHeight w:val="964"/>
        </w:trPr>
        <w:tc>
          <w:tcPr>
            <w:tcW w:w="1260" w:type="dxa"/>
            <w:tcBorders>
              <w:bottom w:val="single" w:sz="4" w:space="0" w:color="000000"/>
            </w:tcBorders>
            <w:shd w:val="clear" w:color="0066FF" w:fill="0000FF"/>
            <w:vAlign w:val="center"/>
          </w:tcPr>
          <w:p w14:paraId="1070337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B741DA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0A3327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30DC8" w14:paraId="20E80D6F" w14:textId="77777777">
        <w:trPr>
          <w:cantSplit/>
          <w:trHeight w:val="964"/>
        </w:trPr>
        <w:tc>
          <w:tcPr>
            <w:tcW w:w="1260" w:type="dxa"/>
            <w:shd w:val="clear" w:color="33CC33" w:fill="00FF00"/>
            <w:vAlign w:val="center"/>
          </w:tcPr>
          <w:p w14:paraId="3CEDBCB4" w14:textId="77777777" w:rsidR="00000000" w:rsidRDefault="00000000">
            <w:pPr>
              <w:spacing w:before="60" w:after="60"/>
              <w:rPr>
                <w:rFonts w:eastAsia="Calibri"/>
                <w:szCs w:val="24"/>
              </w:rPr>
            </w:pPr>
          </w:p>
        </w:tc>
        <w:tc>
          <w:tcPr>
            <w:tcW w:w="7095" w:type="dxa"/>
            <w:shd w:val="clear" w:color="auto" w:fill="auto"/>
            <w:vAlign w:val="center"/>
          </w:tcPr>
          <w:p w14:paraId="076D1AF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FB0137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30DC8" w14:paraId="64E347B4" w14:textId="77777777">
        <w:trPr>
          <w:cantSplit/>
          <w:trHeight w:val="964"/>
        </w:trPr>
        <w:tc>
          <w:tcPr>
            <w:tcW w:w="1260" w:type="dxa"/>
            <w:tcBorders>
              <w:bottom w:val="single" w:sz="4" w:space="0" w:color="000000"/>
            </w:tcBorders>
            <w:shd w:val="clear" w:color="auto" w:fill="FFFF00"/>
            <w:vAlign w:val="center"/>
          </w:tcPr>
          <w:p w14:paraId="01581433" w14:textId="77777777" w:rsidR="00000000" w:rsidRDefault="00000000">
            <w:pPr>
              <w:spacing w:before="60" w:after="60"/>
              <w:rPr>
                <w:rFonts w:eastAsia="Calibri"/>
                <w:szCs w:val="24"/>
              </w:rPr>
            </w:pPr>
          </w:p>
        </w:tc>
        <w:tc>
          <w:tcPr>
            <w:tcW w:w="7095" w:type="dxa"/>
            <w:shd w:val="clear" w:color="auto" w:fill="auto"/>
            <w:vAlign w:val="center"/>
          </w:tcPr>
          <w:p w14:paraId="2B0B96D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6A64CF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30DC8" w14:paraId="35C054AC" w14:textId="77777777">
        <w:trPr>
          <w:cantSplit/>
          <w:trHeight w:val="964"/>
        </w:trPr>
        <w:tc>
          <w:tcPr>
            <w:tcW w:w="1260" w:type="dxa"/>
            <w:tcBorders>
              <w:bottom w:val="single" w:sz="4" w:space="0" w:color="000000"/>
            </w:tcBorders>
            <w:shd w:val="clear" w:color="auto" w:fill="FFC800"/>
            <w:vAlign w:val="center"/>
          </w:tcPr>
          <w:p w14:paraId="7E42ADD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F12F43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52F619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30DC8" w14:paraId="68DD0378" w14:textId="77777777">
        <w:trPr>
          <w:cantSplit/>
          <w:trHeight w:val="964"/>
        </w:trPr>
        <w:tc>
          <w:tcPr>
            <w:tcW w:w="1260" w:type="dxa"/>
            <w:shd w:val="clear" w:color="auto" w:fill="FF0000"/>
            <w:vAlign w:val="center"/>
          </w:tcPr>
          <w:p w14:paraId="2E7D0A8D" w14:textId="77777777" w:rsidR="00000000" w:rsidRDefault="00000000">
            <w:pPr>
              <w:spacing w:before="60" w:after="60"/>
              <w:rPr>
                <w:rFonts w:eastAsia="Calibri"/>
                <w:szCs w:val="24"/>
              </w:rPr>
            </w:pPr>
          </w:p>
        </w:tc>
        <w:tc>
          <w:tcPr>
            <w:tcW w:w="7095" w:type="dxa"/>
            <w:shd w:val="clear" w:color="auto" w:fill="auto"/>
            <w:vAlign w:val="center"/>
          </w:tcPr>
          <w:p w14:paraId="0E0A825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4360EA7"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1DAF487" w14:textId="77777777" w:rsidR="00000000" w:rsidRDefault="00000000">
      <w:pPr>
        <w:pStyle w:val="Heading2"/>
        <w:spacing w:after="0"/>
        <w:rPr>
          <w:rFonts w:cs="Arial"/>
        </w:rPr>
      </w:pPr>
      <w:r>
        <w:rPr>
          <w:rFonts w:cs="Arial"/>
        </w:rPr>
        <w:t>General overview of the audit</w:t>
      </w:r>
    </w:p>
    <w:p w14:paraId="47E3A207" w14:textId="77777777" w:rsidR="00000000" w:rsidRDefault="00000000">
      <w:pPr>
        <w:spacing w:before="240" w:line="276" w:lineRule="auto"/>
        <w:rPr>
          <w:rFonts w:eastAsia="Calibri"/>
        </w:rPr>
      </w:pPr>
      <w:bookmarkStart w:id="13" w:name="GeneralOverview"/>
      <w:r w:rsidRPr="00A4268A">
        <w:rPr>
          <w:rFonts w:eastAsia="Calibri"/>
        </w:rPr>
        <w:t>Radius Fulton Care Centre is certified to provide hospital (geriatric and medical), rest home, and dementia level care for up to 93 residents. There were 91 residents on the days of the audit.</w:t>
      </w:r>
    </w:p>
    <w:p w14:paraId="02CBCF39" w14:textId="77777777" w:rsidR="00930DC8"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a review of organisational and quality documentation; resident and staff files; observations; and interviews with residents, family/whānau, management, staff and a general practitioner. </w:t>
      </w:r>
    </w:p>
    <w:p w14:paraId="5FD97EAB" w14:textId="77777777" w:rsidR="00930DC8" w:rsidRPr="00A4268A" w:rsidRDefault="00000000">
      <w:pPr>
        <w:spacing w:before="240" w:line="276" w:lineRule="auto"/>
        <w:rPr>
          <w:rFonts w:eastAsia="Calibri"/>
        </w:rPr>
      </w:pPr>
      <w:r w:rsidRPr="00A4268A">
        <w:rPr>
          <w:rFonts w:eastAsia="Calibri"/>
        </w:rPr>
        <w:t>The facility manager is supported by a clinical nurse manager and a team of experienced healthcare assistants and registered nurses.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35DD5278" w14:textId="77777777" w:rsidR="00930DC8" w:rsidRPr="00A4268A" w:rsidRDefault="00000000">
      <w:pPr>
        <w:spacing w:before="240" w:line="276" w:lineRule="auto"/>
        <w:rPr>
          <w:rFonts w:eastAsia="Calibri"/>
        </w:rPr>
      </w:pPr>
      <w:r w:rsidRPr="00A4268A">
        <w:rPr>
          <w:rFonts w:eastAsia="Calibri"/>
        </w:rPr>
        <w:t>There were no shortfalls identified at the previous certification.</w:t>
      </w:r>
    </w:p>
    <w:p w14:paraId="06B1A91A" w14:textId="77777777" w:rsidR="00930DC8" w:rsidRPr="00A4268A" w:rsidRDefault="00000000">
      <w:pPr>
        <w:spacing w:before="240" w:line="276" w:lineRule="auto"/>
        <w:rPr>
          <w:rFonts w:eastAsia="Calibri"/>
        </w:rPr>
      </w:pPr>
      <w:r w:rsidRPr="00A4268A">
        <w:rPr>
          <w:rFonts w:eastAsia="Calibri"/>
        </w:rPr>
        <w:t>This surveillance audit has identified shortfalls related to aspects of the quality management system; care plan interventions; documentation of family/whānau involvement in care plan review; and effectiveness of pro re nata medication.</w:t>
      </w:r>
    </w:p>
    <w:bookmarkEnd w:id="13"/>
    <w:p w14:paraId="68B10650" w14:textId="77777777" w:rsidR="00930DC8" w:rsidRPr="00A4268A" w:rsidRDefault="00930DC8">
      <w:pPr>
        <w:spacing w:before="240" w:line="276" w:lineRule="auto"/>
        <w:rPr>
          <w:rFonts w:eastAsia="Calibri"/>
        </w:rPr>
      </w:pPr>
    </w:p>
    <w:p w14:paraId="6A4C09E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0DC8" w14:paraId="0B8E1DE4" w14:textId="77777777" w:rsidTr="00A4268A">
        <w:trPr>
          <w:cantSplit/>
        </w:trPr>
        <w:tc>
          <w:tcPr>
            <w:tcW w:w="10206" w:type="dxa"/>
            <w:vAlign w:val="center"/>
          </w:tcPr>
          <w:p w14:paraId="02257AE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2E9A7E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8DBC9B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2D5B50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61D7996" w14:textId="77777777" w:rsidR="00000000" w:rsidRDefault="00000000">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Radius Fulton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13CE4D75" w14:textId="77777777" w:rsidR="00930DC8" w:rsidRPr="00A4268A" w:rsidRDefault="00930DC8">
      <w:pPr>
        <w:spacing w:before="240" w:line="276" w:lineRule="auto"/>
        <w:rPr>
          <w:rFonts w:eastAsia="Calibri"/>
        </w:rPr>
      </w:pPr>
    </w:p>
    <w:p w14:paraId="6C7E2C6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0DC8" w14:paraId="2BEEA48D" w14:textId="77777777" w:rsidTr="00A4268A">
        <w:trPr>
          <w:cantSplit/>
        </w:trPr>
        <w:tc>
          <w:tcPr>
            <w:tcW w:w="10206" w:type="dxa"/>
            <w:vAlign w:val="center"/>
          </w:tcPr>
          <w:p w14:paraId="3F7BA19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04F34D6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4EDA564"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7D2B8A0A" w14:textId="77777777" w:rsidR="00000000" w:rsidRDefault="00000000">
      <w:pPr>
        <w:spacing w:before="240" w:line="276" w:lineRule="auto"/>
        <w:rPr>
          <w:rFonts w:eastAsia="Calibri"/>
        </w:rPr>
      </w:pPr>
      <w:bookmarkStart w:id="19" w:name="OrganisationalManagement"/>
      <w:r w:rsidRPr="00A4268A">
        <w:rPr>
          <w:rFonts w:eastAsia="Calibri"/>
        </w:rPr>
        <w:t xml:space="preserve">Radius Residential Care Ltd is the organisation’s governing body responsible for the service provided at this facility. Radius Fulton has a business and quality plan in place for 2025 with documented site-specific goals, which are regularly reviewed. Barriers to health equity are identified, addressed, and services delivered that improve outcomes for Māori. The service has effective quality and risk management systems in place that take a risk-based approach and progress is regularly evaluated against quality </w:t>
      </w:r>
      <w:r w:rsidRPr="00A4268A">
        <w:rPr>
          <w:rFonts w:eastAsia="Calibri"/>
        </w:rPr>
        <w:lastRenderedPageBreak/>
        <w:t>outcomes. There is a process for following the National Adverse Event Reporting Policy and management comply with statutory and regulatory obligations in relation to essential notification reporting. There is a staffing and rostering policy. Human resources are managed in accordance with good employment practice. Regular staff education, training, is in place to support staff in delivering safe, quality care.</w:t>
      </w:r>
    </w:p>
    <w:bookmarkEnd w:id="19"/>
    <w:p w14:paraId="0A5B9327" w14:textId="77777777" w:rsidR="00930DC8" w:rsidRPr="00A4268A" w:rsidRDefault="00930DC8">
      <w:pPr>
        <w:spacing w:before="240" w:line="276" w:lineRule="auto"/>
        <w:rPr>
          <w:rFonts w:eastAsia="Calibri"/>
        </w:rPr>
      </w:pPr>
    </w:p>
    <w:p w14:paraId="7628F9D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0DC8" w14:paraId="096061C3" w14:textId="77777777" w:rsidTr="00A4268A">
        <w:trPr>
          <w:cantSplit/>
        </w:trPr>
        <w:tc>
          <w:tcPr>
            <w:tcW w:w="10206" w:type="dxa"/>
            <w:vAlign w:val="center"/>
          </w:tcPr>
          <w:p w14:paraId="1D05693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3A1971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92DB408"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1933AE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Care plans demonstrate service integration. Resident files included medical notes by the contracted general practitioner and visiting allied health professionals. </w:t>
      </w:r>
    </w:p>
    <w:p w14:paraId="18485BB5" w14:textId="77777777" w:rsidR="00930DC8"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general practitioner. The kitchen staff cater to individual cultural and dietary requirements. The service has a current food control plan. </w:t>
      </w:r>
    </w:p>
    <w:p w14:paraId="2AF2FEC7" w14:textId="77777777" w:rsidR="00930DC8"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4724F1D5" w14:textId="77777777" w:rsidR="00930DC8" w:rsidRPr="00A4268A" w:rsidRDefault="00930DC8" w:rsidP="00621629">
      <w:pPr>
        <w:spacing w:before="240" w:line="276" w:lineRule="auto"/>
        <w:rPr>
          <w:rFonts w:eastAsia="Calibri"/>
        </w:rPr>
      </w:pPr>
    </w:p>
    <w:p w14:paraId="6F5E548A"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0DC8" w14:paraId="5E2A74BF" w14:textId="77777777" w:rsidTr="00A4268A">
        <w:trPr>
          <w:cantSplit/>
        </w:trPr>
        <w:tc>
          <w:tcPr>
            <w:tcW w:w="10206" w:type="dxa"/>
            <w:vAlign w:val="center"/>
          </w:tcPr>
          <w:p w14:paraId="10DE1C0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3E5458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DA92CD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DCD9D3A"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74158BBD" w14:textId="77777777" w:rsidR="00930DC8" w:rsidRPr="00A4268A" w:rsidRDefault="00930DC8">
      <w:pPr>
        <w:spacing w:before="240" w:line="276" w:lineRule="auto"/>
        <w:rPr>
          <w:rFonts w:eastAsia="Calibri"/>
        </w:rPr>
      </w:pPr>
    </w:p>
    <w:p w14:paraId="799ED16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0DC8" w14:paraId="7D5B3D00" w14:textId="77777777" w:rsidTr="00A4268A">
        <w:trPr>
          <w:cantSplit/>
        </w:trPr>
        <w:tc>
          <w:tcPr>
            <w:tcW w:w="10206" w:type="dxa"/>
            <w:vAlign w:val="center"/>
          </w:tcPr>
          <w:p w14:paraId="5CD49DC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3B6E0F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9E2657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04020D0"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by the governing body. Infection control education is provided to staff at the start of their employment, and as part of the annual education plan.</w:t>
      </w:r>
    </w:p>
    <w:p w14:paraId="27379020" w14:textId="77777777" w:rsidR="00930DC8"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There had been two outbreaks since the last audit. </w:t>
      </w:r>
    </w:p>
    <w:bookmarkEnd w:id="28"/>
    <w:p w14:paraId="19A0D6D2" w14:textId="77777777" w:rsidR="00930DC8" w:rsidRPr="00A4268A" w:rsidRDefault="00930DC8">
      <w:pPr>
        <w:spacing w:before="240" w:line="276" w:lineRule="auto"/>
        <w:rPr>
          <w:rFonts w:eastAsia="Calibri"/>
        </w:rPr>
      </w:pPr>
    </w:p>
    <w:p w14:paraId="4A5DFCCC"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0DC8" w14:paraId="2E23B371" w14:textId="77777777" w:rsidTr="00A4268A">
        <w:trPr>
          <w:cantSplit/>
        </w:trPr>
        <w:tc>
          <w:tcPr>
            <w:tcW w:w="10206" w:type="dxa"/>
            <w:vAlign w:val="center"/>
          </w:tcPr>
          <w:p w14:paraId="12B7F50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63FDBFE"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AE77FEE"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AA7B1B2"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clinical nurse manager. The facility has two residents using restraint.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7E58C39D" w14:textId="77777777" w:rsidR="00930DC8" w:rsidRPr="00A4268A" w:rsidRDefault="00930DC8">
      <w:pPr>
        <w:spacing w:before="240" w:line="276" w:lineRule="auto"/>
        <w:rPr>
          <w:rFonts w:eastAsia="Calibri"/>
        </w:rPr>
      </w:pPr>
    </w:p>
    <w:p w14:paraId="2E5568F4" w14:textId="77777777" w:rsidR="00000000" w:rsidRDefault="00000000" w:rsidP="000E6E02">
      <w:pPr>
        <w:pStyle w:val="Heading2"/>
        <w:spacing w:before="0"/>
        <w:rPr>
          <w:rFonts w:cs="Arial"/>
        </w:rPr>
      </w:pPr>
      <w:r>
        <w:rPr>
          <w:rFonts w:cs="Arial"/>
        </w:rPr>
        <w:t>Summary of attainment</w:t>
      </w:r>
    </w:p>
    <w:p w14:paraId="1DA8297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30DC8" w14:paraId="325B4C06" w14:textId="77777777">
        <w:tc>
          <w:tcPr>
            <w:tcW w:w="1384" w:type="dxa"/>
            <w:vAlign w:val="center"/>
          </w:tcPr>
          <w:p w14:paraId="574C79E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BEC5B92" w14:textId="77777777" w:rsidR="00000000" w:rsidRDefault="00000000">
            <w:pPr>
              <w:keepNext/>
              <w:spacing w:before="60" w:after="60"/>
              <w:jc w:val="center"/>
              <w:rPr>
                <w:rFonts w:cs="Arial"/>
                <w:b/>
                <w:sz w:val="20"/>
                <w:szCs w:val="20"/>
              </w:rPr>
            </w:pPr>
            <w:r>
              <w:rPr>
                <w:rFonts w:cs="Arial"/>
                <w:b/>
                <w:sz w:val="20"/>
                <w:szCs w:val="20"/>
              </w:rPr>
              <w:t>Continuous Improvement</w:t>
            </w:r>
          </w:p>
          <w:p w14:paraId="2581B7A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C700DD5" w14:textId="77777777" w:rsidR="00000000" w:rsidRDefault="00000000">
            <w:pPr>
              <w:keepNext/>
              <w:spacing w:before="60" w:after="60"/>
              <w:jc w:val="center"/>
              <w:rPr>
                <w:rFonts w:cs="Arial"/>
                <w:b/>
                <w:sz w:val="20"/>
                <w:szCs w:val="20"/>
              </w:rPr>
            </w:pPr>
            <w:r>
              <w:rPr>
                <w:rFonts w:cs="Arial"/>
                <w:b/>
                <w:sz w:val="20"/>
                <w:szCs w:val="20"/>
              </w:rPr>
              <w:t>Fully Attained</w:t>
            </w:r>
          </w:p>
          <w:p w14:paraId="71CFA81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670D3D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17CF78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23147B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798342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514C63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905A30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84BCBA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ECFF75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B51B22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82D712A" w14:textId="77777777" w:rsidR="00000000" w:rsidRDefault="00000000">
            <w:pPr>
              <w:keepNext/>
              <w:spacing w:before="60" w:after="60"/>
              <w:jc w:val="center"/>
              <w:rPr>
                <w:rFonts w:cs="Arial"/>
                <w:b/>
                <w:sz w:val="20"/>
                <w:szCs w:val="20"/>
              </w:rPr>
            </w:pPr>
            <w:r>
              <w:rPr>
                <w:rFonts w:cs="Arial"/>
                <w:b/>
                <w:sz w:val="20"/>
                <w:szCs w:val="20"/>
              </w:rPr>
              <w:t>(PA Critical)</w:t>
            </w:r>
          </w:p>
        </w:tc>
      </w:tr>
      <w:tr w:rsidR="00930DC8" w14:paraId="34A34E24" w14:textId="77777777">
        <w:tc>
          <w:tcPr>
            <w:tcW w:w="1384" w:type="dxa"/>
            <w:vAlign w:val="center"/>
          </w:tcPr>
          <w:p w14:paraId="73804E0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C3D75A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CD8245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0AF639A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30E89D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7FCA021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03BE630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9E8D79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30DC8" w14:paraId="7BCE8CF9" w14:textId="77777777">
        <w:tc>
          <w:tcPr>
            <w:tcW w:w="1384" w:type="dxa"/>
            <w:vAlign w:val="center"/>
          </w:tcPr>
          <w:p w14:paraId="77F97AD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8EA7A0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659069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45</w:t>
            </w:r>
            <w:bookmarkEnd w:id="40"/>
          </w:p>
        </w:tc>
        <w:tc>
          <w:tcPr>
            <w:tcW w:w="1843" w:type="dxa"/>
            <w:vAlign w:val="center"/>
          </w:tcPr>
          <w:p w14:paraId="705E755E"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2C97EE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3717139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0B57DC2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4A4A80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E031F6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30DC8" w14:paraId="77ECCA11" w14:textId="77777777">
        <w:tc>
          <w:tcPr>
            <w:tcW w:w="1384" w:type="dxa"/>
            <w:vAlign w:val="center"/>
          </w:tcPr>
          <w:p w14:paraId="18D8581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EB8EBA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73582C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AE77BC4" w14:textId="77777777" w:rsidR="00000000" w:rsidRDefault="00000000">
            <w:pPr>
              <w:keepNext/>
              <w:spacing w:before="60" w:after="60"/>
              <w:jc w:val="center"/>
              <w:rPr>
                <w:rFonts w:cs="Arial"/>
                <w:b/>
                <w:sz w:val="20"/>
                <w:szCs w:val="20"/>
              </w:rPr>
            </w:pPr>
            <w:r>
              <w:rPr>
                <w:rFonts w:cs="Arial"/>
                <w:b/>
                <w:sz w:val="20"/>
                <w:szCs w:val="20"/>
              </w:rPr>
              <w:t>Unattained Low Risk</w:t>
            </w:r>
          </w:p>
          <w:p w14:paraId="5D83D5C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5AC5F3A" w14:textId="77777777" w:rsidR="00000000" w:rsidRDefault="00000000">
            <w:pPr>
              <w:keepNext/>
              <w:spacing w:before="60" w:after="60"/>
              <w:jc w:val="center"/>
              <w:rPr>
                <w:rFonts w:cs="Arial"/>
                <w:b/>
                <w:sz w:val="20"/>
                <w:szCs w:val="20"/>
              </w:rPr>
            </w:pPr>
            <w:r>
              <w:rPr>
                <w:rFonts w:cs="Arial"/>
                <w:b/>
                <w:sz w:val="20"/>
                <w:szCs w:val="20"/>
              </w:rPr>
              <w:t>Unattained Moderate Risk</w:t>
            </w:r>
          </w:p>
          <w:p w14:paraId="60CDEF3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75DEA57" w14:textId="77777777" w:rsidR="00000000" w:rsidRDefault="00000000">
            <w:pPr>
              <w:keepNext/>
              <w:spacing w:before="60" w:after="60"/>
              <w:jc w:val="center"/>
              <w:rPr>
                <w:rFonts w:cs="Arial"/>
                <w:b/>
                <w:sz w:val="20"/>
                <w:szCs w:val="20"/>
              </w:rPr>
            </w:pPr>
            <w:r>
              <w:rPr>
                <w:rFonts w:cs="Arial"/>
                <w:b/>
                <w:sz w:val="20"/>
                <w:szCs w:val="20"/>
              </w:rPr>
              <w:t>Unattained High Risk</w:t>
            </w:r>
          </w:p>
          <w:p w14:paraId="48F3E6A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FE41604" w14:textId="77777777" w:rsidR="00000000" w:rsidRDefault="00000000">
            <w:pPr>
              <w:keepNext/>
              <w:spacing w:before="60" w:after="60"/>
              <w:jc w:val="center"/>
              <w:rPr>
                <w:rFonts w:cs="Arial"/>
                <w:b/>
                <w:sz w:val="20"/>
                <w:szCs w:val="20"/>
              </w:rPr>
            </w:pPr>
            <w:r>
              <w:rPr>
                <w:rFonts w:cs="Arial"/>
                <w:b/>
                <w:sz w:val="20"/>
                <w:szCs w:val="20"/>
              </w:rPr>
              <w:t>Unattained Critical Risk</w:t>
            </w:r>
          </w:p>
          <w:p w14:paraId="7C2D7BA1" w14:textId="77777777" w:rsidR="00000000" w:rsidRDefault="00000000">
            <w:pPr>
              <w:keepNext/>
              <w:spacing w:before="60" w:after="60"/>
              <w:jc w:val="center"/>
              <w:rPr>
                <w:rFonts w:cs="Arial"/>
                <w:b/>
                <w:sz w:val="20"/>
                <w:szCs w:val="20"/>
              </w:rPr>
            </w:pPr>
            <w:r>
              <w:rPr>
                <w:rFonts w:cs="Arial"/>
                <w:b/>
                <w:sz w:val="20"/>
                <w:szCs w:val="20"/>
              </w:rPr>
              <w:t>(UA Critical)</w:t>
            </w:r>
          </w:p>
        </w:tc>
      </w:tr>
      <w:tr w:rsidR="00930DC8" w14:paraId="475C1001" w14:textId="77777777">
        <w:tc>
          <w:tcPr>
            <w:tcW w:w="1384" w:type="dxa"/>
            <w:vAlign w:val="center"/>
          </w:tcPr>
          <w:p w14:paraId="5210F4A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F87461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399F2B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401669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4C8ADD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1C1801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30DC8" w14:paraId="7DE5AAEA" w14:textId="77777777">
        <w:tc>
          <w:tcPr>
            <w:tcW w:w="1384" w:type="dxa"/>
            <w:vAlign w:val="center"/>
          </w:tcPr>
          <w:p w14:paraId="31DED6C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CE3212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07CD01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F477E7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4CB3D9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407E4E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EDABEE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8DA935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45327F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531849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930DC8" w14:paraId="0CDF5F96" w14:textId="77777777">
        <w:tc>
          <w:tcPr>
            <w:tcW w:w="0" w:type="auto"/>
          </w:tcPr>
          <w:p w14:paraId="27B7E4A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4CCA28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984F60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30DC8" w14:paraId="20953A89" w14:textId="77777777">
        <w:tc>
          <w:tcPr>
            <w:tcW w:w="0" w:type="auto"/>
          </w:tcPr>
          <w:p w14:paraId="7062A65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393BE2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5F1DB1F" w14:textId="77777777" w:rsidR="00000000" w:rsidRPr="00BE00C7" w:rsidRDefault="00000000" w:rsidP="00BE00C7">
            <w:pPr>
              <w:pStyle w:val="OutcomeDescription"/>
              <w:spacing w:before="120" w:after="120"/>
              <w:rPr>
                <w:rFonts w:cs="Arial"/>
                <w:lang w:eastAsia="en-NZ"/>
              </w:rPr>
            </w:pPr>
          </w:p>
        </w:tc>
        <w:tc>
          <w:tcPr>
            <w:tcW w:w="0" w:type="auto"/>
          </w:tcPr>
          <w:p w14:paraId="4A6FF3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E31A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acknowledges Te Tiriti o Waitangi as the founding document for New Zealand. Radius Fulton is committed to respecting the self-determination, cultural values, and beliefs of Māori residents and family/whānau. At the time of the audit there were residents and staff who identified as Māori. Staff who identified as Māori confirmed in interview that mana motuhake is recognised.</w:t>
            </w:r>
          </w:p>
          <w:p w14:paraId="7A86CDE1" w14:textId="77777777" w:rsidR="00000000" w:rsidRPr="00BE00C7" w:rsidRDefault="00000000" w:rsidP="00BE00C7">
            <w:pPr>
              <w:pStyle w:val="OutcomeDescription"/>
              <w:spacing w:before="120" w:after="120"/>
              <w:rPr>
                <w:rFonts w:cs="Arial"/>
                <w:lang w:eastAsia="en-NZ"/>
              </w:rPr>
            </w:pPr>
          </w:p>
        </w:tc>
      </w:tr>
      <w:tr w:rsidR="00930DC8" w14:paraId="27FF16B1" w14:textId="77777777">
        <w:tc>
          <w:tcPr>
            <w:tcW w:w="0" w:type="auto"/>
          </w:tcPr>
          <w:p w14:paraId="17F34EB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C20B8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E64FC27" w14:textId="77777777" w:rsidR="00000000" w:rsidRPr="00BE00C7" w:rsidRDefault="00000000" w:rsidP="00BE00C7">
            <w:pPr>
              <w:pStyle w:val="OutcomeDescription"/>
              <w:spacing w:before="120" w:after="120"/>
              <w:rPr>
                <w:rFonts w:cs="Arial"/>
                <w:lang w:eastAsia="en-NZ"/>
              </w:rPr>
            </w:pPr>
          </w:p>
        </w:tc>
        <w:tc>
          <w:tcPr>
            <w:tcW w:w="0" w:type="auto"/>
          </w:tcPr>
          <w:p w14:paraId="432A39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FE6B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Radius Pacific health plan. At the time of the audit there were Pacific staff who confirmed that cultural safety for Pacific peoples, their worldviews, cultural and spiritual beliefs are embraced.</w:t>
            </w:r>
          </w:p>
          <w:p w14:paraId="4C6A6059" w14:textId="77777777" w:rsidR="00000000" w:rsidRPr="00BE00C7" w:rsidRDefault="00000000" w:rsidP="00BE00C7">
            <w:pPr>
              <w:pStyle w:val="OutcomeDescription"/>
              <w:spacing w:before="120" w:after="120"/>
              <w:rPr>
                <w:rFonts w:cs="Arial"/>
                <w:lang w:eastAsia="en-NZ"/>
              </w:rPr>
            </w:pPr>
          </w:p>
        </w:tc>
      </w:tr>
      <w:tr w:rsidR="00930DC8" w14:paraId="57BB2E81" w14:textId="77777777">
        <w:tc>
          <w:tcPr>
            <w:tcW w:w="0" w:type="auto"/>
          </w:tcPr>
          <w:p w14:paraId="00164E6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2CAB7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5FE2E19" w14:textId="77777777" w:rsidR="00000000" w:rsidRPr="00BE00C7" w:rsidRDefault="00000000" w:rsidP="00BE00C7">
            <w:pPr>
              <w:pStyle w:val="OutcomeDescription"/>
              <w:spacing w:before="120" w:after="120"/>
              <w:rPr>
                <w:rFonts w:cs="Arial"/>
                <w:lang w:eastAsia="en-NZ"/>
              </w:rPr>
            </w:pPr>
          </w:p>
        </w:tc>
        <w:tc>
          <w:tcPr>
            <w:tcW w:w="0" w:type="auto"/>
          </w:tcPr>
          <w:p w14:paraId="633B75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1502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facility manager and office manager discussed how the welcome packs are given in the language most appropriate for the resident, to ensure they are fully informed of their rights. Five residents (two hospital and three rest home) and two family/whānau (both dementia care) interviewed stated that all staff respected their rights.</w:t>
            </w:r>
          </w:p>
          <w:p w14:paraId="701E5BF8" w14:textId="77777777" w:rsidR="00000000" w:rsidRPr="00BE00C7" w:rsidRDefault="00000000" w:rsidP="00BE00C7">
            <w:pPr>
              <w:pStyle w:val="OutcomeDescription"/>
              <w:spacing w:before="120" w:after="120"/>
              <w:rPr>
                <w:rFonts w:cs="Arial"/>
                <w:lang w:eastAsia="en-NZ"/>
              </w:rPr>
            </w:pPr>
          </w:p>
        </w:tc>
      </w:tr>
      <w:tr w:rsidR="00930DC8" w14:paraId="673DCFDE" w14:textId="77777777">
        <w:tc>
          <w:tcPr>
            <w:tcW w:w="0" w:type="auto"/>
          </w:tcPr>
          <w:p w14:paraId="42F3FCF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53CF5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E9606C7" w14:textId="77777777" w:rsidR="00000000" w:rsidRPr="00BE00C7" w:rsidRDefault="00000000" w:rsidP="00BE00C7">
            <w:pPr>
              <w:pStyle w:val="OutcomeDescription"/>
              <w:spacing w:before="120" w:after="120"/>
              <w:rPr>
                <w:rFonts w:cs="Arial"/>
                <w:lang w:eastAsia="en-NZ"/>
              </w:rPr>
            </w:pPr>
          </w:p>
        </w:tc>
        <w:tc>
          <w:tcPr>
            <w:tcW w:w="0" w:type="auto"/>
          </w:tcPr>
          <w:p w14:paraId="4C8ED4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870535"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policies prevent any form of institutional racism, discrimination, coercion, harassment, or any other exploitation. There are established policies and protocols to respect resident’s property, including an established process to manage and protect resident finances. All staff have received education around and are aware of professional boundaries, as evidenced in orientation documents and ongoing education records. Staff interviewed including five healthcare assistants (HCAs), five registered nurse (RN), kitchen manager (contractor) and two managers (one facility manager and one clinical nurse manager) interviewed demonstrated an understanding of professional boundaries.</w:t>
            </w:r>
          </w:p>
          <w:p w14:paraId="3CDF8D55" w14:textId="77777777" w:rsidR="00000000" w:rsidRPr="00BE00C7" w:rsidRDefault="00000000" w:rsidP="00BE00C7">
            <w:pPr>
              <w:pStyle w:val="OutcomeDescription"/>
              <w:spacing w:before="120" w:after="120"/>
              <w:rPr>
                <w:rFonts w:cs="Arial"/>
                <w:lang w:eastAsia="en-NZ"/>
              </w:rPr>
            </w:pPr>
          </w:p>
        </w:tc>
      </w:tr>
      <w:tr w:rsidR="00930DC8" w14:paraId="441A63A4" w14:textId="77777777">
        <w:tc>
          <w:tcPr>
            <w:tcW w:w="0" w:type="auto"/>
          </w:tcPr>
          <w:p w14:paraId="495C574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68C50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w:t>
            </w:r>
            <w:r w:rsidRPr="00BE00C7">
              <w:rPr>
                <w:rFonts w:cs="Arial"/>
                <w:lang w:eastAsia="en-NZ"/>
              </w:rPr>
              <w:lastRenderedPageBreak/>
              <w:t>to make informed decisions in accordance with their rights and their ability to exercise independence, choice, and control.</w:t>
            </w:r>
          </w:p>
          <w:p w14:paraId="7FEAAA99" w14:textId="77777777" w:rsidR="00000000" w:rsidRPr="00BE00C7" w:rsidRDefault="00000000" w:rsidP="00BE00C7">
            <w:pPr>
              <w:pStyle w:val="OutcomeDescription"/>
              <w:spacing w:before="120" w:after="120"/>
              <w:rPr>
                <w:rFonts w:cs="Arial"/>
                <w:lang w:eastAsia="en-NZ"/>
              </w:rPr>
            </w:pPr>
          </w:p>
        </w:tc>
        <w:tc>
          <w:tcPr>
            <w:tcW w:w="0" w:type="auto"/>
          </w:tcPr>
          <w:p w14:paraId="689F9A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02A7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choice and consent. Six resident files reviewed included informed consent forms signed by either the resident or the resident powers of attorney/welfare guardians. Staff and management have a good understanding of the organisational process to ensure informed consent for all residents including Māori, who may wish to involve whānau for collective decision making. Interviews with family/whānau and residents confirmed their choices regarding decisions, and their wellbeing is respected. Consent forms were appropriately signed by the activated enduring power of attorney (EPOA) or welfare guardians. All documentation regarding EPOA, and activation (where required) is on file. </w:t>
            </w:r>
          </w:p>
          <w:p w14:paraId="56F3052D" w14:textId="77777777" w:rsidR="00000000" w:rsidRPr="00BE00C7" w:rsidRDefault="00000000" w:rsidP="00BE00C7">
            <w:pPr>
              <w:pStyle w:val="OutcomeDescription"/>
              <w:spacing w:before="120" w:after="120"/>
              <w:rPr>
                <w:rFonts w:cs="Arial"/>
                <w:lang w:eastAsia="en-NZ"/>
              </w:rPr>
            </w:pPr>
          </w:p>
        </w:tc>
      </w:tr>
      <w:tr w:rsidR="00930DC8" w14:paraId="623CFE92" w14:textId="77777777">
        <w:tc>
          <w:tcPr>
            <w:tcW w:w="0" w:type="auto"/>
          </w:tcPr>
          <w:p w14:paraId="436D71A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8AEF7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B5F9A88" w14:textId="77777777" w:rsidR="00000000" w:rsidRPr="00BE00C7" w:rsidRDefault="00000000" w:rsidP="00BE00C7">
            <w:pPr>
              <w:pStyle w:val="OutcomeDescription"/>
              <w:spacing w:before="120" w:after="120"/>
              <w:rPr>
                <w:rFonts w:cs="Arial"/>
                <w:lang w:eastAsia="en-NZ"/>
              </w:rPr>
            </w:pPr>
          </w:p>
        </w:tc>
        <w:tc>
          <w:tcPr>
            <w:tcW w:w="0" w:type="auto"/>
          </w:tcPr>
          <w:p w14:paraId="2DB83D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1F3F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A comprehensive ‘Welcome to Radius Care’ booklet includes information on access to advocacy and complaint support systems. The Code of Health and Disability Services Consumers’ Rights is visible, and available in te reo Māori, and English. Discussions with residents and families/whānau confirmed that they were provided with information on the complaints process and remarked that any concerns or issues they had, were addressed promptly. The facility manager is responsible for the management of complaints and provides Māori residents with support to ensure an equitable complaints process. A complaints register is being maintained, which includes all complaints, dates and actions taken. There have been 29 complaints received since the last audit. </w:t>
            </w:r>
          </w:p>
          <w:p w14:paraId="19CEC2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nine complaints reviewed for 2025 year to date included acknowledgement, follow up and outcome resolution, which demonstrates that complaints are being managed in accordance with guidelines set by the Health and Disability Commission (HDC). Health New Zealand requested follow up on an HDC complaint that was made before the last audit. The complaint was investigated by the service and has been closed off by HDC in September 2025. There were no identified issues in respect of this complaint.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facility manager acknowledged their understanding that for Māori, there is a preference for face-to-face communication and to include whānau participation.</w:t>
            </w:r>
          </w:p>
          <w:p w14:paraId="2C08A209" w14:textId="77777777" w:rsidR="00000000" w:rsidRPr="00BE00C7" w:rsidRDefault="00000000" w:rsidP="00BE00C7">
            <w:pPr>
              <w:pStyle w:val="OutcomeDescription"/>
              <w:spacing w:before="120" w:after="120"/>
              <w:rPr>
                <w:rFonts w:cs="Arial"/>
                <w:lang w:eastAsia="en-NZ"/>
              </w:rPr>
            </w:pPr>
          </w:p>
        </w:tc>
      </w:tr>
      <w:tr w:rsidR="00930DC8" w14:paraId="5A59671E" w14:textId="77777777">
        <w:tc>
          <w:tcPr>
            <w:tcW w:w="0" w:type="auto"/>
          </w:tcPr>
          <w:p w14:paraId="58FF15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CF945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1DB95D0" w14:textId="77777777" w:rsidR="00000000" w:rsidRPr="00BE00C7" w:rsidRDefault="00000000" w:rsidP="00BE00C7">
            <w:pPr>
              <w:pStyle w:val="OutcomeDescription"/>
              <w:spacing w:before="120" w:after="120"/>
              <w:rPr>
                <w:rFonts w:cs="Arial"/>
                <w:lang w:eastAsia="en-NZ"/>
              </w:rPr>
            </w:pPr>
          </w:p>
        </w:tc>
        <w:tc>
          <w:tcPr>
            <w:tcW w:w="0" w:type="auto"/>
          </w:tcPr>
          <w:p w14:paraId="300F10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0AF4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Fulton has a total of 93 beds certified for hospital, rest home, and dementia level of care. There are 52 hospital beds, including 18 dual-purpose </w:t>
            </w:r>
            <w:r w:rsidRPr="00BE00C7">
              <w:rPr>
                <w:rFonts w:cs="Arial"/>
                <w:lang w:eastAsia="en-NZ"/>
              </w:rPr>
              <w:lastRenderedPageBreak/>
              <w:t xml:space="preserve">beds, 22 rest home beds and 19 dementia care beds. At the time of the audit there were 91 beds occupied: 48 residents at hospital level, including three residents funded by accident compensation corporation (ACC), two residents on respite care, one resident on a long-term support chronic health conditions (LTS-CHC) contract, and one resident on ‘close in age and interest ‘ support; 24 residents at rest home level, including one resident on respite care; and 19 residents at secure dementia level of care, including one resident on ‘close in age and interest ‘ support. All other residents were under the age-related residential care (ARRC) contract. </w:t>
            </w:r>
          </w:p>
          <w:p w14:paraId="384272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Radius Strategic plan 2025-2029 describes the vision, values, and objectives of Radius aged care facilities. The overarching strategic plan has clear business goals to support their philosophy of ‘Caring is our calling.’ The strategic plan describes annual goals and objectives that support outcomes to achieve equity for Māori. The strategic plan also reflects a leadership commitment to collaborate with Māori, aligns with the Ministry of Health strategies, and addresses barriers to equitable service delivery. There is a business and quality plan 2025, with documented site-specific goals that are reviewed on a regular basis. Clinical governance is overseen by the organisation’s national quality manager and the risk and compliance manager, includes regular quality and compliance, and risk reports that highlight operational and financial key performance indicators (KPI’s). These outcomes and corrective actions are discussed at the compliance and risk meeting led by one of the Board members.</w:t>
            </w:r>
          </w:p>
          <w:p w14:paraId="681CD9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(RN) has been in the role for two and a half years and worked at Radius for 15 years. The facility manager is supported by a clinical nurse manager who has been in the role for two years, a regional manager and national quality manager. The service is in the process of appointing a clinical team leader. The facility manager has completed other professional development activities in excess of eight hours annually, related to managing an aged care facility. </w:t>
            </w:r>
          </w:p>
          <w:p w14:paraId="35D57E41" w14:textId="77777777" w:rsidR="00000000" w:rsidRPr="00BE00C7" w:rsidRDefault="00000000" w:rsidP="00BE00C7">
            <w:pPr>
              <w:pStyle w:val="OutcomeDescription"/>
              <w:spacing w:before="120" w:after="120"/>
              <w:rPr>
                <w:rFonts w:cs="Arial"/>
                <w:lang w:eastAsia="en-NZ"/>
              </w:rPr>
            </w:pPr>
          </w:p>
        </w:tc>
      </w:tr>
      <w:tr w:rsidR="00930DC8" w14:paraId="5F482FEC" w14:textId="77777777">
        <w:tc>
          <w:tcPr>
            <w:tcW w:w="0" w:type="auto"/>
          </w:tcPr>
          <w:p w14:paraId="32D5CC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2.2: Quality and risk </w:t>
            </w:r>
          </w:p>
          <w:p w14:paraId="4F04EC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AFF1907" w14:textId="77777777" w:rsidR="00000000" w:rsidRPr="00BE00C7" w:rsidRDefault="00000000" w:rsidP="00BE00C7">
            <w:pPr>
              <w:pStyle w:val="OutcomeDescription"/>
              <w:spacing w:before="120" w:after="120"/>
              <w:rPr>
                <w:rFonts w:cs="Arial"/>
                <w:lang w:eastAsia="en-NZ"/>
              </w:rPr>
            </w:pPr>
          </w:p>
        </w:tc>
        <w:tc>
          <w:tcPr>
            <w:tcW w:w="0" w:type="auto"/>
          </w:tcPr>
          <w:p w14:paraId="776FCD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71860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organisational quality and risk management programme documented. The quality and risk management systems include performance monitoring through internal audits and through the collection of clinical indicator data. There is an annual meeting schedule that includes monthly quality improvement/health and safety, staff, RN/clinical and resident </w:t>
            </w:r>
            <w:r w:rsidRPr="00BE00C7">
              <w:rPr>
                <w:rFonts w:cs="Arial"/>
                <w:lang w:eastAsia="en-NZ"/>
              </w:rPr>
              <w:lastRenderedPageBreak/>
              <w:t xml:space="preserve">meetings; however, not all meetings have been held as per the required meeting schedule policy. The meetings provide an avenue for discussions in relation to (but not limited to): infection control; complaints received (if any); staffing; education; quality data; health and safety; hazards; service improvement plans; incidents and accidents; internal audits; and infections. Not all agenda items, discussion points and actions have been evidenced as being followed up or completed. The most recent resident survey was in September 2025 with overall positive results and documented an overall satisfaction of 93%. The facility manager was reviewing any required corrective actions at the time of the audit. The survey results are going to be discussed at the next staff and resident meetings. </w:t>
            </w:r>
          </w:p>
          <w:p w14:paraId="1D343C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national quality manager benchmarks data against other Radius facilities and industry standards, data is also analysed internally to identify areas for improvement. Quality data and trends in data are posted on a quality noticeboard. A risk management plan is in place. Health and safety is included in the monthly quality/health and safety meeting. Actual and potential risks are documented on a hazard register, which identifies risk ratings, and documents actions to eliminate or minimise each risk. Staff incident, hazards and risk information is collated at facility level, and is reported to the regional manager. Electronic reports using an electronic system are completed for each incident/accident, has a severity risk rating, and immediate action is documented with any follow-up action(s) required, evidenced in the accident/incident forms reviewed. There is a process for following the National Adverse Event Reporting Policy. Management demonstrated an understanding and are compliant with statutory and regulatory obligations in relation to essential notification reporting. </w:t>
            </w:r>
          </w:p>
          <w:p w14:paraId="7804A6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notifications sent to the Health, Quality and Safety Commission (HQSM) appropriately and Section 31 notifications reported as required and for a change of clinical nurse manager. There have been two Covid-19 outbreaks reported as required since the previous audit. </w:t>
            </w:r>
          </w:p>
          <w:p w14:paraId="6582A030" w14:textId="77777777" w:rsidR="00000000" w:rsidRPr="00BE00C7" w:rsidRDefault="00000000" w:rsidP="00BE00C7">
            <w:pPr>
              <w:pStyle w:val="OutcomeDescription"/>
              <w:spacing w:before="120" w:after="120"/>
              <w:rPr>
                <w:rFonts w:cs="Arial"/>
                <w:lang w:eastAsia="en-NZ"/>
              </w:rPr>
            </w:pPr>
          </w:p>
        </w:tc>
      </w:tr>
      <w:tr w:rsidR="00930DC8" w14:paraId="58ADC3D8" w14:textId="77777777">
        <w:tc>
          <w:tcPr>
            <w:tcW w:w="0" w:type="auto"/>
          </w:tcPr>
          <w:p w14:paraId="6F634C7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4F7897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065F8A2" w14:textId="77777777" w:rsidR="00000000" w:rsidRPr="00BE00C7" w:rsidRDefault="00000000" w:rsidP="00BE00C7">
            <w:pPr>
              <w:pStyle w:val="OutcomeDescription"/>
              <w:spacing w:before="120" w:after="120"/>
              <w:rPr>
                <w:rFonts w:cs="Arial"/>
                <w:lang w:eastAsia="en-NZ"/>
              </w:rPr>
            </w:pPr>
          </w:p>
        </w:tc>
        <w:tc>
          <w:tcPr>
            <w:tcW w:w="0" w:type="auto"/>
          </w:tcPr>
          <w:p w14:paraId="43003D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40C7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The facility manager and clinical nurse manager work full time from Monday to Friday. There is always at least one RN on each shift. Staff interviewed felt that the RNs are accessible and supportive. The facility manager is on call 24/7 for any operational related matters. The </w:t>
            </w:r>
            <w:r w:rsidRPr="00BE00C7">
              <w:rPr>
                <w:rFonts w:cs="Arial"/>
                <w:lang w:eastAsia="en-NZ"/>
              </w:rPr>
              <w:lastRenderedPageBreak/>
              <w:t xml:space="preserve">clinical nurse manager is on call 24/7 for any clinical issues. The staffing roster is adaptable and can increase staffing depending on resident numbers and acuity. The facility roster reviewed for the last two weeks were fully covered and backfilled when staff were absent on short notice. Residents and family/whānau interviewed confirmed their care requirements are attended to in a timely manner. </w:t>
            </w:r>
          </w:p>
          <w:p w14:paraId="7F3ECB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The education and training schedule lists compulsory training, which includes Māori health, tikanga, and Te Tiriti O Waitangi. The service supports and encourages HCAs to obtain a New Zealand Qualification Authority (NZQA) qualification. Thirty-five HCAs are employed and 68% hold the National Certificate in Health and Wellbeing level three or above. There are eight HCAs employed that work full time in the dementia unit. Five have completed the relevant dementia standards; the two other HCAs started in 2025 and are in the process of completing the required dementia standards. </w:t>
            </w:r>
          </w:p>
          <w:p w14:paraId="27235BD5"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to care for dementia residents includes person first, dementia second sessions, behaviours of concern, and de-escalation. The staff are required to complete competency assessments as part of their orientation. Annual competencies include restraint; hand hygiene; moving and handling; and correct use of personal protective equipment. Additional RN specific competencies include (but are not limited to) syringe driver and interRAI assessment competency. Five of the thirteen RNs are interRAI trained. All staff who administer medications have an up-to-date medication competency.</w:t>
            </w:r>
          </w:p>
          <w:p w14:paraId="1286CE87" w14:textId="77777777" w:rsidR="00000000" w:rsidRPr="00BE00C7" w:rsidRDefault="00000000" w:rsidP="00BE00C7">
            <w:pPr>
              <w:pStyle w:val="OutcomeDescription"/>
              <w:spacing w:before="120" w:after="120"/>
              <w:rPr>
                <w:rFonts w:cs="Arial"/>
                <w:lang w:eastAsia="en-NZ"/>
              </w:rPr>
            </w:pPr>
          </w:p>
        </w:tc>
      </w:tr>
      <w:tr w:rsidR="00930DC8" w14:paraId="0858F6AA" w14:textId="77777777">
        <w:tc>
          <w:tcPr>
            <w:tcW w:w="0" w:type="auto"/>
          </w:tcPr>
          <w:p w14:paraId="1D3F15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181B51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culturally safe, respectful, quality care and </w:t>
            </w:r>
            <w:r w:rsidRPr="00BE00C7">
              <w:rPr>
                <w:rFonts w:cs="Arial"/>
                <w:lang w:eastAsia="en-NZ"/>
              </w:rPr>
              <w:lastRenderedPageBreak/>
              <w:t>services.</w:t>
            </w:r>
          </w:p>
          <w:p w14:paraId="6B0A285F" w14:textId="77777777" w:rsidR="00000000" w:rsidRPr="00BE00C7" w:rsidRDefault="00000000" w:rsidP="00BE00C7">
            <w:pPr>
              <w:pStyle w:val="OutcomeDescription"/>
              <w:spacing w:before="120" w:after="120"/>
              <w:rPr>
                <w:rFonts w:cs="Arial"/>
                <w:lang w:eastAsia="en-NZ"/>
              </w:rPr>
            </w:pPr>
          </w:p>
        </w:tc>
        <w:tc>
          <w:tcPr>
            <w:tcW w:w="0" w:type="auto"/>
          </w:tcPr>
          <w:p w14:paraId="7FBBAF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5A3620" w14:textId="77777777" w:rsidR="00000000" w:rsidRPr="00BE00C7" w:rsidRDefault="00000000" w:rsidP="00BE00C7">
            <w:pPr>
              <w:pStyle w:val="OutcomeDescription"/>
              <w:spacing w:before="120" w:after="120"/>
              <w:rPr>
                <w:rFonts w:cs="Arial"/>
                <w:lang w:eastAsia="en-NZ"/>
              </w:rPr>
            </w:pPr>
            <w:r w:rsidRPr="00BE00C7">
              <w:rPr>
                <w:rFonts w:cs="Arial"/>
                <w:lang w:eastAsia="en-NZ"/>
              </w:rPr>
              <w:t>Six staff files (one clinical nurse manager, one RN and four HCAs) reviewed included evidence of completed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 All staff who have been employed for a year or more have a current performance appraisal on file.</w:t>
            </w:r>
          </w:p>
          <w:p w14:paraId="45DB47A9" w14:textId="77777777" w:rsidR="00000000" w:rsidRPr="00BE00C7" w:rsidRDefault="00000000" w:rsidP="00BE00C7">
            <w:pPr>
              <w:pStyle w:val="OutcomeDescription"/>
              <w:spacing w:before="120" w:after="120"/>
              <w:rPr>
                <w:rFonts w:cs="Arial"/>
                <w:lang w:eastAsia="en-NZ"/>
              </w:rPr>
            </w:pPr>
          </w:p>
        </w:tc>
      </w:tr>
      <w:tr w:rsidR="00930DC8" w14:paraId="61157FBC" w14:textId="77777777">
        <w:tc>
          <w:tcPr>
            <w:tcW w:w="0" w:type="auto"/>
          </w:tcPr>
          <w:p w14:paraId="57FB8A2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7F110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60A6084" w14:textId="77777777" w:rsidR="00000000" w:rsidRPr="00BE00C7" w:rsidRDefault="00000000" w:rsidP="00BE00C7">
            <w:pPr>
              <w:pStyle w:val="OutcomeDescription"/>
              <w:spacing w:before="120" w:after="120"/>
              <w:rPr>
                <w:rFonts w:cs="Arial"/>
                <w:lang w:eastAsia="en-NZ"/>
              </w:rPr>
            </w:pPr>
          </w:p>
        </w:tc>
        <w:tc>
          <w:tcPr>
            <w:tcW w:w="0" w:type="auto"/>
          </w:tcPr>
          <w:p w14:paraId="772570E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26A57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files were reviewed: two hospital, including one LTS-CHC, one on ACC; two rest home residents, including on respite care; two in the dementia unit, including one on a close to age and need contract. The registered nurses (RN) are responsible for all residents’ assessments, care planning and evaluation of care. </w:t>
            </w:r>
          </w:p>
          <w:p w14:paraId="74AC42E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long-term care plans (LTCPs) and interRAI assessments (including LTS-CHC and close to age and need contract) sampled had been completed within three weeks of the residents’ admission to the facility. Initial assessments and long-term care plans were completed for residents, detailing needs, and preferences. Initial care plans are completed within 24 hours of admission. The resident on ACC had the mandatory assessments completed to meet their physical, social, cultural and medical needs.</w:t>
            </w:r>
          </w:p>
          <w:p w14:paraId="0F90BE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individualised LTCPs are developed with information gathered during the initial assessments and the interRAI assessment. The information from the activity assessments (about me, pastoral care and leisure) include a cultural assessment which gathers information about cultural needs, values, and beliefs have not always been `published` as a leisure care plan, as required by the organisation’s policies.</w:t>
            </w:r>
          </w:p>
          <w:p w14:paraId="3EF7F2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Documented interventions meet the residents’ assessed needs; however, where residents who presented with recurrent urinary tract infections (UTIs), their care plans did not recognise early warning signs and interventions needed to prevent further reoccurrences. Residents in the dementia unit have care plans documented to manage their behaviours and the best way to deescalate the behaviours over a 24-hour period. </w:t>
            </w:r>
          </w:p>
          <w:p w14:paraId="4914FD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goals and outcomes. </w:t>
            </w:r>
          </w:p>
          <w:p w14:paraId="455F53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Family/whānau interviews and resident records evidenced that family/whānau are informed where there is a change in health status; however, family/whānau involvement in the care planning process was not always clearly documented.</w:t>
            </w:r>
          </w:p>
          <w:p w14:paraId="751DE6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 GP visits weekly and as required. Medical documentation and records reviewed were current. The GP interviewed stated that there was good communication with the service and also complimentary of the clinical oversight. The contracted GP is also available after hours for the facility. A physiotherapist visits the facility three days week and on request, to review residents referred by the registered nurses. There is access to a continence specialist as required. A podiatrist visits regularly and a dietitian, speech language therapist, hospice and medical specialists are available as required through Health New Zealand. </w:t>
            </w:r>
          </w:p>
          <w:p w14:paraId="172D8F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in a timely manner and reviewed at appropriate intervals. Photos were taken when this was required. Where wounds required additional specialist input, this was initiated, and a wound nurse specialist was consulted. At the time of the audit there were seven active wounds, including two stage II pressure injuries. </w:t>
            </w:r>
          </w:p>
          <w:p w14:paraId="6D243076" w14:textId="6E7FF228"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Concussion assessments are recorded following un-witnessed falls. A range of monitoring charts are available for the care staff to utilise. These include (but not limited to) monthly blood pressure; weight monitoring; bowel records; repositioning chart; blood glucose levels; intentional rounding, behaviour monitoring, food intake charts, fluid and balance monitoring. Staff interviews confirmed they are familiar with the needs of all residents in the facility and that they have access to the supplies and products they require to meet those needs. Staff receive handover at the beginning of their shift, as observed on the day of audit. </w:t>
            </w:r>
          </w:p>
          <w:p w14:paraId="0A3652DC" w14:textId="77777777" w:rsidR="00000000" w:rsidRPr="00BE00C7" w:rsidRDefault="00000000" w:rsidP="007729E2">
            <w:pPr>
              <w:pStyle w:val="OutcomeDescription"/>
              <w:spacing w:before="120" w:after="120"/>
              <w:rPr>
                <w:rFonts w:cs="Arial"/>
                <w:lang w:eastAsia="en-NZ"/>
              </w:rPr>
            </w:pPr>
          </w:p>
        </w:tc>
      </w:tr>
      <w:tr w:rsidR="00930DC8" w14:paraId="20B9F67C" w14:textId="77777777">
        <w:tc>
          <w:tcPr>
            <w:tcW w:w="0" w:type="auto"/>
          </w:tcPr>
          <w:p w14:paraId="10D249E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E691C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1857293" w14:textId="77777777" w:rsidR="00000000" w:rsidRPr="00BE00C7" w:rsidRDefault="00000000" w:rsidP="00BE00C7">
            <w:pPr>
              <w:pStyle w:val="OutcomeDescription"/>
              <w:spacing w:before="120" w:after="120"/>
              <w:rPr>
                <w:rFonts w:cs="Arial"/>
                <w:lang w:eastAsia="en-NZ"/>
              </w:rPr>
            </w:pPr>
          </w:p>
        </w:tc>
        <w:tc>
          <w:tcPr>
            <w:tcW w:w="0" w:type="auto"/>
          </w:tcPr>
          <w:p w14:paraId="07894A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38EA5D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policies available for safe medicine management that meet </w:t>
            </w:r>
            <w:r w:rsidRPr="00BE00C7">
              <w:rPr>
                <w:rFonts w:cs="Arial"/>
                <w:lang w:eastAsia="en-NZ"/>
              </w:rPr>
              <w:lastRenderedPageBreak/>
              <w:t xml:space="preserve">legislative requirements. Staff who administer medications on the days of the audit have been assessed for competency on an annual basis. Education around safe medication administration has been provided as part of the competency process. Registered nurses are required to complete syringe driver training. </w:t>
            </w:r>
          </w:p>
          <w:p w14:paraId="1208C8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HCAs interviewed could describe their role regarding medication administration. The service currently uses robotics rolls for regular medication, blister packs for controlled drugs, short course, and for pro re nata (PRN) medications. All medications are checked on delivery against the medication chart, and any discrepancies are fed back to the supplying pharmacy. </w:t>
            </w:r>
          </w:p>
          <w:p w14:paraId="75F920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rooms. The medication fridge and medication room temperatures are monitored daily, and all were within accepted ranges. Appropriate medication room temperatures are maintained and monitored. All stored medications are checked weekly. Eyedrops have been dated on opening and all within the expiry date. Regular physical checks and reconciliation of controlled drugs have been completed. </w:t>
            </w:r>
          </w:p>
          <w:p w14:paraId="716338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identified that the GP had reviewed all resident medication charts three-monthly, and each drug chart has photo identification and allergy status identified. Indications for use were noted for pro re nata (PRN) medications; however, the consistent documentation of the effectiveness of PRN medications either on the electronic medication management system and/or progress notes, needs improvement. There were three hospital level residents partially self-administering medications. There are policies and procedures to guide self-administration. The process related to assessment, review and care planning were implemented according to the policy requirements. </w:t>
            </w:r>
          </w:p>
          <w:p w14:paraId="0677F6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are updated around medication changes, including the reason for changing medications and side effects. When medication related incidents occurred, these were investigated and followed up on. </w:t>
            </w:r>
          </w:p>
          <w:p w14:paraId="434A9EC6" w14:textId="77777777" w:rsidR="00000000" w:rsidRPr="00BE00C7" w:rsidRDefault="00000000" w:rsidP="00BE00C7">
            <w:pPr>
              <w:pStyle w:val="OutcomeDescription"/>
              <w:spacing w:before="120" w:after="120"/>
              <w:rPr>
                <w:rFonts w:cs="Arial"/>
                <w:lang w:eastAsia="en-NZ"/>
              </w:rPr>
            </w:pPr>
          </w:p>
        </w:tc>
      </w:tr>
      <w:tr w:rsidR="00930DC8" w14:paraId="5047A068" w14:textId="77777777">
        <w:tc>
          <w:tcPr>
            <w:tcW w:w="0" w:type="auto"/>
          </w:tcPr>
          <w:p w14:paraId="1931C3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52F41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1008B72" w14:textId="77777777" w:rsidR="00000000" w:rsidRPr="00BE00C7" w:rsidRDefault="00000000" w:rsidP="00BE00C7">
            <w:pPr>
              <w:pStyle w:val="OutcomeDescription"/>
              <w:spacing w:before="120" w:after="120"/>
              <w:rPr>
                <w:rFonts w:cs="Arial"/>
                <w:lang w:eastAsia="en-NZ"/>
              </w:rPr>
            </w:pPr>
          </w:p>
        </w:tc>
        <w:tc>
          <w:tcPr>
            <w:tcW w:w="0" w:type="auto"/>
          </w:tcPr>
          <w:p w14:paraId="2CF25B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A546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a seasonal menu. The kitchen receives resident dietary forms and is notified of any </w:t>
            </w:r>
            <w:r w:rsidRPr="00BE00C7">
              <w:rPr>
                <w:rFonts w:cs="Arial"/>
                <w:lang w:eastAsia="en-NZ"/>
              </w:rPr>
              <w:lastRenderedPageBreak/>
              <w:t xml:space="preserve">dietary changes for residents. Dislikes and special dietary requirements are accommodated, including food allergies. The external catering kitchen manager reported they accommodate residents’ requests. </w:t>
            </w:r>
          </w:p>
          <w:p w14:paraId="277B74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verified food control plan. The residents and family/whānau interviewed were complimentary regarding the standard of food provided. </w:t>
            </w:r>
          </w:p>
          <w:p w14:paraId="4633E792" w14:textId="77777777" w:rsidR="00000000" w:rsidRPr="00BE00C7" w:rsidRDefault="00000000" w:rsidP="00BE00C7">
            <w:pPr>
              <w:pStyle w:val="OutcomeDescription"/>
              <w:spacing w:before="120" w:after="120"/>
              <w:rPr>
                <w:rFonts w:cs="Arial"/>
                <w:lang w:eastAsia="en-NZ"/>
              </w:rPr>
            </w:pPr>
          </w:p>
        </w:tc>
      </w:tr>
      <w:tr w:rsidR="00930DC8" w14:paraId="215538AE" w14:textId="77777777">
        <w:tc>
          <w:tcPr>
            <w:tcW w:w="0" w:type="auto"/>
          </w:tcPr>
          <w:p w14:paraId="66E1A3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957B5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4DB6232" w14:textId="77777777" w:rsidR="00000000" w:rsidRPr="00BE00C7" w:rsidRDefault="00000000" w:rsidP="00BE00C7">
            <w:pPr>
              <w:pStyle w:val="OutcomeDescription"/>
              <w:spacing w:before="120" w:after="120"/>
              <w:rPr>
                <w:rFonts w:cs="Arial"/>
                <w:lang w:eastAsia="en-NZ"/>
              </w:rPr>
            </w:pPr>
          </w:p>
        </w:tc>
        <w:tc>
          <w:tcPr>
            <w:tcW w:w="0" w:type="auto"/>
          </w:tcPr>
          <w:p w14:paraId="5F52D8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498E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 </w:t>
            </w:r>
          </w:p>
          <w:p w14:paraId="08D9A9D6" w14:textId="77777777" w:rsidR="00000000" w:rsidRPr="00BE00C7" w:rsidRDefault="00000000" w:rsidP="00BE00C7">
            <w:pPr>
              <w:pStyle w:val="OutcomeDescription"/>
              <w:spacing w:before="120" w:after="120"/>
              <w:rPr>
                <w:rFonts w:cs="Arial"/>
                <w:lang w:eastAsia="en-NZ"/>
              </w:rPr>
            </w:pPr>
          </w:p>
        </w:tc>
      </w:tr>
      <w:tr w:rsidR="00930DC8" w14:paraId="13BAD0B4" w14:textId="77777777">
        <w:tc>
          <w:tcPr>
            <w:tcW w:w="0" w:type="auto"/>
          </w:tcPr>
          <w:p w14:paraId="5D6C3F0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CBBDF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E8345D3" w14:textId="77777777" w:rsidR="00000000" w:rsidRPr="00BE00C7" w:rsidRDefault="00000000" w:rsidP="00BE00C7">
            <w:pPr>
              <w:pStyle w:val="OutcomeDescription"/>
              <w:spacing w:before="120" w:after="120"/>
              <w:rPr>
                <w:rFonts w:cs="Arial"/>
                <w:lang w:eastAsia="en-NZ"/>
              </w:rPr>
            </w:pPr>
          </w:p>
        </w:tc>
        <w:tc>
          <w:tcPr>
            <w:tcW w:w="0" w:type="auto"/>
          </w:tcPr>
          <w:p w14:paraId="3D1AAC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5D9B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Radius Futon Care Home and comply with legislation relevant to the health and disability services being provided. The environment is inclusive of people’s culture and supports cultural practices. </w:t>
            </w:r>
          </w:p>
          <w:p w14:paraId="792E85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building warrant of fitness displayed. There is an annual maintenance plan that includes electrical testing and tagging, equipment checks, call bell checks, calibration of medical equipment, and monthly testing of hot water temperatures. Essential contractors/tradespeople are available 24 hours per day as required. Hot water temperature recording reviewed had corrective actions undertaken when outside of expected ranges.</w:t>
            </w:r>
          </w:p>
          <w:p w14:paraId="08C54A2A" w14:textId="77777777" w:rsidR="00000000" w:rsidRPr="00BE00C7" w:rsidRDefault="00000000" w:rsidP="00BE00C7">
            <w:pPr>
              <w:pStyle w:val="OutcomeDescription"/>
              <w:spacing w:before="120" w:after="120"/>
              <w:rPr>
                <w:rFonts w:cs="Arial"/>
                <w:lang w:eastAsia="en-NZ"/>
              </w:rPr>
            </w:pPr>
          </w:p>
        </w:tc>
      </w:tr>
      <w:tr w:rsidR="00930DC8" w14:paraId="5F01E40F" w14:textId="77777777">
        <w:tc>
          <w:tcPr>
            <w:tcW w:w="0" w:type="auto"/>
          </w:tcPr>
          <w:p w14:paraId="00E539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4E147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18F73E3" w14:textId="77777777" w:rsidR="00000000" w:rsidRPr="00BE00C7" w:rsidRDefault="00000000" w:rsidP="00BE00C7">
            <w:pPr>
              <w:pStyle w:val="OutcomeDescription"/>
              <w:spacing w:before="120" w:after="120"/>
              <w:rPr>
                <w:rFonts w:cs="Arial"/>
                <w:lang w:eastAsia="en-NZ"/>
              </w:rPr>
            </w:pPr>
          </w:p>
        </w:tc>
        <w:tc>
          <w:tcPr>
            <w:tcW w:w="0" w:type="auto"/>
          </w:tcPr>
          <w:p w14:paraId="775D6E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6ED1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antimicrobial policies and procedures that includes the pandemic plan. The programme is linked to the quality improvement programme and approved by the governing body and reviewed annually. </w:t>
            </w:r>
          </w:p>
          <w:p w14:paraId="745AD8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is available for all staff. Staff education includes standard precautions; isolation procedures; hand washing competencies; and donning and doffing of personal protective equipment (PPE). All staff have completed the required training within the last 12 months.</w:t>
            </w:r>
          </w:p>
          <w:p w14:paraId="5C26FE98" w14:textId="77777777" w:rsidR="00000000" w:rsidRPr="00BE00C7" w:rsidRDefault="00000000" w:rsidP="00BE00C7">
            <w:pPr>
              <w:pStyle w:val="OutcomeDescription"/>
              <w:spacing w:before="120" w:after="120"/>
              <w:rPr>
                <w:rFonts w:cs="Arial"/>
                <w:lang w:eastAsia="en-NZ"/>
              </w:rPr>
            </w:pPr>
          </w:p>
        </w:tc>
      </w:tr>
      <w:tr w:rsidR="00930DC8" w14:paraId="6CA3449D" w14:textId="77777777">
        <w:tc>
          <w:tcPr>
            <w:tcW w:w="0" w:type="auto"/>
          </w:tcPr>
          <w:p w14:paraId="6697014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A197F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F2AEEC8" w14:textId="77777777" w:rsidR="00000000" w:rsidRPr="00BE00C7" w:rsidRDefault="00000000" w:rsidP="00BE00C7">
            <w:pPr>
              <w:pStyle w:val="OutcomeDescription"/>
              <w:spacing w:before="120" w:after="120"/>
              <w:rPr>
                <w:rFonts w:cs="Arial"/>
                <w:lang w:eastAsia="en-NZ"/>
              </w:rPr>
            </w:pPr>
          </w:p>
        </w:tc>
        <w:tc>
          <w:tcPr>
            <w:tcW w:w="0" w:type="auto"/>
          </w:tcPr>
          <w:p w14:paraId="3D1754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056D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policy aims to provide a quality review of the incidents of infections, reduce the rate of infections within the facility, and reinforce basic principles of infection prevention and control. </w:t>
            </w:r>
          </w:p>
          <w:p w14:paraId="424BC288"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the responsibility of the infection control coordinator. All infections are entered into the electronic resident system, with a monthly collation and analysis of infections completed by the infection control coordinator. Any trends are identified, and corrective actions implemented. The service incorporates ethnicity data into surveillance methods and data captured around infections. Outcomes are discussed at handovers at staff and RN meetings when residents have infections, and at staff and RN meetings. Due to a lack of regular monthly quality improvement/health and safety meeting minutes, there was limited evidence that regular discussions related to infection control surveillance and improvements required has occurred regularly in 2025 (link 2.2.2).</w:t>
            </w:r>
          </w:p>
          <w:p w14:paraId="6F72BD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infection control related training including outbreak management. Internal infection control audits are completed with corrective actions for areas of improvement. The service receives regular notifications from Health New Zealand. </w:t>
            </w:r>
          </w:p>
          <w:p w14:paraId="1FE4D4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Covid-19 outbreaks since the previous audit. The outbreak was documented, appropriately managed, and reported to relevant authorities. Debrief meetings occurred, as evidenced in staff meeting minutes </w:t>
            </w:r>
            <w:r w:rsidRPr="00BE00C7">
              <w:rPr>
                <w:rFonts w:cs="Arial"/>
                <w:lang w:eastAsia="en-NZ"/>
              </w:rPr>
              <w:lastRenderedPageBreak/>
              <w:t>sighted.</w:t>
            </w:r>
          </w:p>
          <w:p w14:paraId="28CA1C0F" w14:textId="77777777" w:rsidR="00000000" w:rsidRPr="00BE00C7" w:rsidRDefault="00000000" w:rsidP="00BE00C7">
            <w:pPr>
              <w:pStyle w:val="OutcomeDescription"/>
              <w:spacing w:before="120" w:after="120"/>
              <w:rPr>
                <w:rFonts w:cs="Arial"/>
                <w:lang w:eastAsia="en-NZ"/>
              </w:rPr>
            </w:pPr>
          </w:p>
        </w:tc>
      </w:tr>
      <w:tr w:rsidR="00930DC8" w14:paraId="214D2E08" w14:textId="77777777">
        <w:tc>
          <w:tcPr>
            <w:tcW w:w="0" w:type="auto"/>
          </w:tcPr>
          <w:p w14:paraId="4E8C1AB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FE9DD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9D17417" w14:textId="77777777" w:rsidR="00000000" w:rsidRPr="00BE00C7" w:rsidRDefault="00000000" w:rsidP="00BE00C7">
            <w:pPr>
              <w:pStyle w:val="OutcomeDescription"/>
              <w:spacing w:before="120" w:after="120"/>
              <w:rPr>
                <w:rFonts w:cs="Arial"/>
                <w:lang w:eastAsia="en-NZ"/>
              </w:rPr>
            </w:pPr>
          </w:p>
        </w:tc>
        <w:tc>
          <w:tcPr>
            <w:tcW w:w="0" w:type="auto"/>
          </w:tcPr>
          <w:p w14:paraId="735F7D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6568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demonstrates a commitment to eliminating restraint and all restraint use was eliminated since the last audit. The facility maintains a focus on ensuring care is provided in the least restrictive way possible. There were two hospital level residents using restraint (lap belt and bedrails); a restraint register is maintained. A registered nurse undertakes the restraint portfolio and drives the ongoing philosophy of eliminating restraint. The restraint policy confirms that restraint consideration and application must be made in partnership with family/whānau, and the choice of the device must be the least restrictive possible. When restraint is considered, the facility works in partnership with the resident and family/whānau to ensure services are mana-enhancing, and this was evident in the consent process and in the care plan. Consent forms are completed and signed off by the GP; three-monthly review of the restraint and monitoring of the restraint when in use is documented as planned.</w:t>
            </w:r>
          </w:p>
          <w:p w14:paraId="1A6BE266"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w:t>
            </w:r>
          </w:p>
          <w:p w14:paraId="37D92AD6" w14:textId="77777777" w:rsidR="00000000" w:rsidRPr="00BE00C7" w:rsidRDefault="00000000" w:rsidP="00BE00C7">
            <w:pPr>
              <w:pStyle w:val="OutcomeDescription"/>
              <w:spacing w:before="120" w:after="120"/>
              <w:rPr>
                <w:rFonts w:cs="Arial"/>
                <w:lang w:eastAsia="en-NZ"/>
              </w:rPr>
            </w:pPr>
          </w:p>
        </w:tc>
      </w:tr>
    </w:tbl>
    <w:p w14:paraId="28EBBE0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6E5D334" w14:textId="77777777" w:rsidR="00000000" w:rsidRDefault="00000000">
      <w:pPr>
        <w:pStyle w:val="Heading1"/>
        <w:rPr>
          <w:rFonts w:cs="Arial"/>
        </w:rPr>
      </w:pPr>
      <w:r>
        <w:rPr>
          <w:rFonts w:cs="Arial"/>
        </w:rPr>
        <w:lastRenderedPageBreak/>
        <w:t>Specific results for criterion where corrective actions are required</w:t>
      </w:r>
    </w:p>
    <w:p w14:paraId="69E468B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A9284B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1F9E520"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1297"/>
        <w:gridCol w:w="3567"/>
        <w:gridCol w:w="3527"/>
        <w:gridCol w:w="2983"/>
      </w:tblGrid>
      <w:tr w:rsidR="00930DC8" w14:paraId="1AE27073" w14:textId="77777777">
        <w:tc>
          <w:tcPr>
            <w:tcW w:w="0" w:type="auto"/>
          </w:tcPr>
          <w:p w14:paraId="4AD7E0A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6D2535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DD30C7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490FF8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9A6B10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30DC8" w14:paraId="0DE9982C" w14:textId="77777777">
        <w:tc>
          <w:tcPr>
            <w:tcW w:w="0" w:type="auto"/>
          </w:tcPr>
          <w:p w14:paraId="7C00BED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43A75BB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067621C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CFA55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and risk management systems include performance monitoring through internal audits and through the collection of clinical indicator data. There is an annual meeting schedule that includes monthly quality improvement/health and safety, staff, RN/clinical and resident meetings; however, not all meetings have been held as per the required meeting schedule policy. The meetings provide an avenue for discussions in relation to (but not limited to): infection control; complaints received (if any); staffing; education; quality data; health and safety; hazards; service improvement plans; incidents and accidents; internal audits; and infections. Not all agenda items, discussion points and </w:t>
            </w:r>
            <w:r w:rsidRPr="00BE00C7">
              <w:rPr>
                <w:rFonts w:cs="Arial"/>
                <w:lang w:eastAsia="en-NZ"/>
              </w:rPr>
              <w:lastRenderedPageBreak/>
              <w:t xml:space="preserve">actions have been evidenced as followed up or completed. The most recent resident survey was in September 2025, with overall positive results and documented an overall satisfaction of 93%. </w:t>
            </w:r>
          </w:p>
          <w:p w14:paraId="2AAC7F7B" w14:textId="77777777" w:rsidR="00000000" w:rsidRPr="00BE00C7" w:rsidRDefault="00000000" w:rsidP="00BE00C7">
            <w:pPr>
              <w:pStyle w:val="OutcomeDescription"/>
              <w:spacing w:before="120" w:after="120"/>
              <w:rPr>
                <w:rFonts w:cs="Arial"/>
                <w:lang w:eastAsia="en-NZ"/>
              </w:rPr>
            </w:pPr>
          </w:p>
        </w:tc>
        <w:tc>
          <w:tcPr>
            <w:tcW w:w="0" w:type="auto"/>
          </w:tcPr>
          <w:p w14:paraId="36A36A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Quality improvement/health and safety, staff, RN/clinical and resident meetings have not been held as per the required schedule policy. </w:t>
            </w:r>
          </w:p>
          <w:p w14:paraId="364406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Not all agenda items, discussion points and actions have been followed up or completed. </w:t>
            </w:r>
          </w:p>
          <w:p w14:paraId="6ABFC42D" w14:textId="77777777" w:rsidR="00000000" w:rsidRPr="00BE00C7" w:rsidRDefault="00000000" w:rsidP="00BE00C7">
            <w:pPr>
              <w:pStyle w:val="OutcomeDescription"/>
              <w:spacing w:before="120" w:after="120"/>
              <w:rPr>
                <w:rFonts w:cs="Arial"/>
                <w:lang w:eastAsia="en-NZ"/>
              </w:rPr>
            </w:pPr>
          </w:p>
        </w:tc>
        <w:tc>
          <w:tcPr>
            <w:tcW w:w="0" w:type="auto"/>
          </w:tcPr>
          <w:p w14:paraId="59D5E3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that quality improvement/health and safety, staff, RN/clinical meetings and resident meetings are held as per the required schedule policy. </w:t>
            </w:r>
          </w:p>
          <w:p w14:paraId="7D799767"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all agenda items, discussion points and actions are evidenced as followed up and completed.</w:t>
            </w:r>
          </w:p>
          <w:p w14:paraId="3CB24AFF" w14:textId="77777777" w:rsidR="00000000" w:rsidRPr="00BE00C7" w:rsidRDefault="00000000" w:rsidP="00BE00C7">
            <w:pPr>
              <w:pStyle w:val="OutcomeDescription"/>
              <w:spacing w:before="120" w:after="120"/>
              <w:rPr>
                <w:rFonts w:cs="Arial"/>
                <w:lang w:eastAsia="en-NZ"/>
              </w:rPr>
            </w:pPr>
          </w:p>
          <w:p w14:paraId="1EF3E6C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30DC8" w14:paraId="51B992F7" w14:textId="77777777">
        <w:tc>
          <w:tcPr>
            <w:tcW w:w="0" w:type="auto"/>
          </w:tcPr>
          <w:p w14:paraId="557F79B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166D685B"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 xml:space="preserve">(f) Strengths, goals, and </w:t>
            </w:r>
            <w:r w:rsidRPr="00BE00C7">
              <w:rPr>
                <w:rFonts w:cs="Arial"/>
                <w:lang w:eastAsia="en-NZ"/>
              </w:rPr>
              <w:lastRenderedPageBreak/>
              <w:t>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7E491CBC" w14:textId="77777777" w:rsidR="00000000" w:rsidRPr="00BE00C7" w:rsidRDefault="00000000" w:rsidP="00BE00C7">
            <w:pPr>
              <w:pStyle w:val="OutcomeDescription"/>
              <w:spacing w:before="120" w:after="120"/>
              <w:rPr>
                <w:rFonts w:cs="Arial"/>
                <w:lang w:eastAsia="en-NZ"/>
              </w:rPr>
            </w:pPr>
          </w:p>
        </w:tc>
        <w:tc>
          <w:tcPr>
            <w:tcW w:w="0" w:type="auto"/>
          </w:tcPr>
          <w:p w14:paraId="55E042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765BE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individualised long-term care plans (LTCPs) are developed by the RNs with information gathered during the initial assessments and the interRAI assessment. The information from the activity assessments (about me, pastoral care and leisure) includes a cultural assessment, which gathers information about cultural needs, values, and beliefs, which have not always been `published` as a leisure care plan, as required by the organisation’s policies.</w:t>
            </w:r>
          </w:p>
          <w:p w14:paraId="353F1727"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Documented interventions meet the residents’ assessed needs; however, not all care plans recognised early warning signs and interventions needed to prevent further reoccurrences. Residents in the dementia unit have care plans documented to manage their behaviours and the best way to deescalate the behaviours over a 24-hour period.</w:t>
            </w:r>
          </w:p>
          <w:p w14:paraId="5067FE78" w14:textId="77777777" w:rsidR="00000000" w:rsidRPr="00BE00C7" w:rsidRDefault="00000000" w:rsidP="00BE00C7">
            <w:pPr>
              <w:pStyle w:val="OutcomeDescription"/>
              <w:spacing w:before="120" w:after="120"/>
              <w:rPr>
                <w:rFonts w:cs="Arial"/>
                <w:lang w:eastAsia="en-NZ"/>
              </w:rPr>
            </w:pPr>
          </w:p>
        </w:tc>
        <w:tc>
          <w:tcPr>
            <w:tcW w:w="0" w:type="auto"/>
          </w:tcPr>
          <w:p w14:paraId="409A30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The information from the activity assessments (about me, pastoral care and leisure) includes a cultural assessment which gathers information about cultural needs, values, and beliefs, which have not been `published` as a care plan in three of the six files reviewed. </w:t>
            </w:r>
          </w:p>
          <w:p w14:paraId="7642FE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were four residents identified with recurrent UTIs (four and more in a 12-month period). Although there were STCP documented for each event; the early warning signs were not always documented in the continence, risk and toileting care plan with associated prevention or escalation for appropriate interventions. </w:t>
            </w:r>
          </w:p>
          <w:p w14:paraId="0330454E" w14:textId="77777777" w:rsidR="00000000" w:rsidRPr="00BE00C7" w:rsidRDefault="00000000" w:rsidP="00BE00C7">
            <w:pPr>
              <w:pStyle w:val="OutcomeDescription"/>
              <w:spacing w:before="120" w:after="120"/>
              <w:rPr>
                <w:rFonts w:cs="Arial"/>
                <w:lang w:eastAsia="en-NZ"/>
              </w:rPr>
            </w:pPr>
          </w:p>
        </w:tc>
        <w:tc>
          <w:tcPr>
            <w:tcW w:w="0" w:type="auto"/>
          </w:tcPr>
          <w:p w14:paraId="6DDF85E5"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all residents have an activities/leisure care plan accessible for staff to read.</w:t>
            </w:r>
          </w:p>
          <w:p w14:paraId="332083C0"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the long-term care plans of residents with recurrent UTIs have individual early warning signs documented in the continence, risk and toileting care plan, with associated prevention or escalation for appropriate interventions.</w:t>
            </w:r>
          </w:p>
          <w:p w14:paraId="016B3A57" w14:textId="77777777" w:rsidR="00000000" w:rsidRPr="00BE00C7" w:rsidRDefault="00000000" w:rsidP="00BE00C7">
            <w:pPr>
              <w:pStyle w:val="OutcomeDescription"/>
              <w:spacing w:before="120" w:after="120"/>
              <w:rPr>
                <w:rFonts w:cs="Arial"/>
                <w:lang w:eastAsia="en-NZ"/>
              </w:rPr>
            </w:pPr>
          </w:p>
          <w:p w14:paraId="09A9CA11"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30DC8" w14:paraId="69859DEF" w14:textId="77777777">
        <w:tc>
          <w:tcPr>
            <w:tcW w:w="0" w:type="auto"/>
          </w:tcPr>
          <w:p w14:paraId="5747FA3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7F55ED88"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 xml:space="preserve">(c) Record the degree of achievement against the person’s agreed goals and aspiration as well as whānau goals and </w:t>
            </w:r>
            <w:r w:rsidRPr="00BE00C7">
              <w:rPr>
                <w:rFonts w:cs="Arial"/>
                <w:lang w:eastAsia="en-NZ"/>
              </w:rPr>
              <w:lastRenderedPageBreak/>
              <w:t>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1E868267" w14:textId="77777777" w:rsidR="00000000" w:rsidRPr="00BE00C7" w:rsidRDefault="00000000" w:rsidP="00BE00C7">
            <w:pPr>
              <w:pStyle w:val="OutcomeDescription"/>
              <w:spacing w:before="120" w:after="120"/>
              <w:rPr>
                <w:rFonts w:cs="Arial"/>
                <w:lang w:eastAsia="en-NZ"/>
              </w:rPr>
            </w:pPr>
          </w:p>
        </w:tc>
        <w:tc>
          <w:tcPr>
            <w:tcW w:w="0" w:type="auto"/>
          </w:tcPr>
          <w:p w14:paraId="294576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8F1E1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goals and outcomes. </w:t>
            </w:r>
          </w:p>
          <w:p w14:paraId="22727F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interviews and resident records evidenced that family/whānau are informed where </w:t>
            </w:r>
            <w:r w:rsidRPr="00BE00C7">
              <w:rPr>
                <w:rFonts w:cs="Arial"/>
                <w:lang w:eastAsia="en-NZ"/>
              </w:rPr>
              <w:lastRenderedPageBreak/>
              <w:t>there is a change in health status; however, family/whānau involvement in the care planning review process were not clearly documented.</w:t>
            </w:r>
          </w:p>
          <w:p w14:paraId="1D96FAA3" w14:textId="77777777" w:rsidR="00000000" w:rsidRPr="00BE00C7" w:rsidRDefault="00000000" w:rsidP="00BE00C7">
            <w:pPr>
              <w:pStyle w:val="OutcomeDescription"/>
              <w:spacing w:before="120" w:after="120"/>
              <w:rPr>
                <w:rFonts w:cs="Arial"/>
                <w:lang w:eastAsia="en-NZ"/>
              </w:rPr>
            </w:pPr>
          </w:p>
        </w:tc>
        <w:tc>
          <w:tcPr>
            <w:tcW w:w="0" w:type="auto"/>
          </w:tcPr>
          <w:p w14:paraId="441A0D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Although there are family/whānau involvement related to day-to-day information; the review of the care plan process was not always within the policy requirements to evidence family/whānau was involved in the care plan review process by either completing the case conference checklist, or stated involvement in the care plan in the progress notes.</w:t>
            </w:r>
          </w:p>
          <w:p w14:paraId="36741473" w14:textId="77777777" w:rsidR="00000000" w:rsidRPr="00BE00C7" w:rsidRDefault="00000000" w:rsidP="00BE00C7">
            <w:pPr>
              <w:pStyle w:val="OutcomeDescription"/>
              <w:spacing w:before="120" w:after="120"/>
              <w:rPr>
                <w:rFonts w:cs="Arial"/>
                <w:lang w:eastAsia="en-NZ"/>
              </w:rPr>
            </w:pPr>
          </w:p>
        </w:tc>
        <w:tc>
          <w:tcPr>
            <w:tcW w:w="0" w:type="auto"/>
          </w:tcPr>
          <w:p w14:paraId="1E41605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family/whānau involvement in the care planning review process are clearly documented in residents’ records.</w:t>
            </w:r>
          </w:p>
          <w:p w14:paraId="4D1A886E" w14:textId="77777777" w:rsidR="00000000" w:rsidRPr="00BE00C7" w:rsidRDefault="00000000" w:rsidP="00BE00C7">
            <w:pPr>
              <w:pStyle w:val="OutcomeDescription"/>
              <w:spacing w:before="120" w:after="120"/>
              <w:rPr>
                <w:rFonts w:cs="Arial"/>
                <w:lang w:eastAsia="en-NZ"/>
              </w:rPr>
            </w:pPr>
          </w:p>
          <w:p w14:paraId="0DF0CA17"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30DC8" w14:paraId="71213CA3" w14:textId="77777777">
        <w:tc>
          <w:tcPr>
            <w:tcW w:w="0" w:type="auto"/>
          </w:tcPr>
          <w:p w14:paraId="4608C1E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590379DB"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7566B69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07714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policies and procedures documented which align with current medication guidelines and legislation. An electronic medication system is implemented. There are processes in place for the safe disposal of expired medications. Appropriate medication room temperatures are maintained and monitored. All stored medications are checked weekly. Eyedrops have been dated on opening and all within the expiry date. </w:t>
            </w:r>
          </w:p>
          <w:p w14:paraId="73583A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electronic medication charts were reviewed. Indications for use were noted for PRN medications; however, there was inconsistent documentation of the documentation </w:t>
            </w:r>
            <w:r w:rsidRPr="00BE00C7">
              <w:rPr>
                <w:rFonts w:cs="Arial"/>
                <w:lang w:eastAsia="en-NZ"/>
              </w:rPr>
              <w:lastRenderedPageBreak/>
              <w:t xml:space="preserve">of the effectiveness of PRN medications, either on the electronic medication management system and/or progress notes. </w:t>
            </w:r>
          </w:p>
          <w:p w14:paraId="1AD2895B" w14:textId="77777777" w:rsidR="00000000" w:rsidRPr="00BE00C7" w:rsidRDefault="00000000" w:rsidP="00BE00C7">
            <w:pPr>
              <w:pStyle w:val="OutcomeDescription"/>
              <w:spacing w:before="120" w:after="120"/>
              <w:rPr>
                <w:rFonts w:cs="Arial"/>
                <w:lang w:eastAsia="en-NZ"/>
              </w:rPr>
            </w:pPr>
          </w:p>
        </w:tc>
        <w:tc>
          <w:tcPr>
            <w:tcW w:w="0" w:type="auto"/>
          </w:tcPr>
          <w:p w14:paraId="19EC30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Effectiveness of PRN medications was not always documented in either the medication chart, or in the progress notes in seven of twelve medication charts reviewed. </w:t>
            </w:r>
          </w:p>
          <w:p w14:paraId="150E043C" w14:textId="77777777" w:rsidR="00000000" w:rsidRPr="00BE00C7" w:rsidRDefault="00000000" w:rsidP="00BE00C7">
            <w:pPr>
              <w:pStyle w:val="OutcomeDescription"/>
              <w:spacing w:before="120" w:after="120"/>
              <w:rPr>
                <w:rFonts w:cs="Arial"/>
                <w:lang w:eastAsia="en-NZ"/>
              </w:rPr>
            </w:pPr>
          </w:p>
        </w:tc>
        <w:tc>
          <w:tcPr>
            <w:tcW w:w="0" w:type="auto"/>
          </w:tcPr>
          <w:p w14:paraId="55C521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effectiveness of PRN medications is documented. </w:t>
            </w:r>
          </w:p>
          <w:p w14:paraId="06AF860E" w14:textId="77777777" w:rsidR="00000000" w:rsidRPr="00BE00C7" w:rsidRDefault="00000000" w:rsidP="00BE00C7">
            <w:pPr>
              <w:pStyle w:val="OutcomeDescription"/>
              <w:spacing w:before="120" w:after="120"/>
              <w:rPr>
                <w:rFonts w:cs="Arial"/>
                <w:lang w:eastAsia="en-NZ"/>
              </w:rPr>
            </w:pPr>
          </w:p>
          <w:p w14:paraId="16B677D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32033E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572D931" w14:textId="77777777" w:rsidR="00000000" w:rsidRDefault="00000000">
      <w:pPr>
        <w:pStyle w:val="Heading1"/>
        <w:rPr>
          <w:rFonts w:cs="Arial"/>
        </w:rPr>
      </w:pPr>
      <w:r>
        <w:rPr>
          <w:rFonts w:cs="Arial"/>
        </w:rPr>
        <w:lastRenderedPageBreak/>
        <w:t>Specific results for criterion where a continuous improvement has been recorded</w:t>
      </w:r>
    </w:p>
    <w:p w14:paraId="4202E4D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4122D9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86B4AF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30DC8" w14:paraId="159D4B2D" w14:textId="77777777">
        <w:tc>
          <w:tcPr>
            <w:tcW w:w="0" w:type="auto"/>
          </w:tcPr>
          <w:p w14:paraId="5727315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E59AC0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129689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6139" w14:textId="77777777" w:rsidR="00896330" w:rsidRDefault="00896330">
      <w:r>
        <w:separator/>
      </w:r>
    </w:p>
  </w:endnote>
  <w:endnote w:type="continuationSeparator" w:id="0">
    <w:p w14:paraId="08EE4134" w14:textId="77777777" w:rsidR="00896330" w:rsidRDefault="0089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B2F1" w14:textId="77777777" w:rsidR="00000000" w:rsidRDefault="00000000">
    <w:pPr>
      <w:pStyle w:val="Footer"/>
    </w:pPr>
  </w:p>
  <w:p w14:paraId="55C8BB2A" w14:textId="77777777" w:rsidR="00000000" w:rsidRDefault="00000000"/>
  <w:p w14:paraId="10C11E9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B23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Radius Residential Care Limited - Radius Fulton Care Centre</w:t>
    </w:r>
    <w:bookmarkEnd w:id="59"/>
    <w:r>
      <w:rPr>
        <w:rFonts w:cs="Arial"/>
        <w:sz w:val="16"/>
        <w:szCs w:val="20"/>
      </w:rPr>
      <w:tab/>
      <w:t xml:space="preserve">Date of Audit: </w:t>
    </w:r>
    <w:bookmarkStart w:id="60" w:name="AuditStartDate1"/>
    <w:r>
      <w:rPr>
        <w:rFonts w:cs="Arial"/>
        <w:sz w:val="16"/>
        <w:szCs w:val="20"/>
      </w:rPr>
      <w:t>23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BFD047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1BB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2F4F7" w14:textId="77777777" w:rsidR="00896330" w:rsidRDefault="00896330">
      <w:r>
        <w:separator/>
      </w:r>
    </w:p>
  </w:footnote>
  <w:footnote w:type="continuationSeparator" w:id="0">
    <w:p w14:paraId="44B3F122" w14:textId="77777777" w:rsidR="00896330" w:rsidRDefault="00896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AE1D" w14:textId="77777777" w:rsidR="00000000" w:rsidRDefault="00000000">
    <w:pPr>
      <w:pStyle w:val="Header"/>
    </w:pPr>
  </w:p>
  <w:p w14:paraId="659E691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8328" w14:textId="77777777" w:rsidR="00000000" w:rsidRDefault="00000000">
    <w:pPr>
      <w:pStyle w:val="Header"/>
    </w:pPr>
  </w:p>
  <w:p w14:paraId="3BEB678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30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7F28818">
      <w:start w:val="1"/>
      <w:numFmt w:val="decimal"/>
      <w:lvlText w:val="%1."/>
      <w:lvlJc w:val="left"/>
      <w:pPr>
        <w:ind w:left="360" w:hanging="360"/>
      </w:pPr>
    </w:lvl>
    <w:lvl w:ilvl="1" w:tplc="9E4C3FF4" w:tentative="1">
      <w:start w:val="1"/>
      <w:numFmt w:val="lowerLetter"/>
      <w:lvlText w:val="%2."/>
      <w:lvlJc w:val="left"/>
      <w:pPr>
        <w:ind w:left="1080" w:hanging="360"/>
      </w:pPr>
    </w:lvl>
    <w:lvl w:ilvl="2" w:tplc="FEDE1DD6" w:tentative="1">
      <w:start w:val="1"/>
      <w:numFmt w:val="lowerRoman"/>
      <w:lvlText w:val="%3."/>
      <w:lvlJc w:val="right"/>
      <w:pPr>
        <w:ind w:left="1800" w:hanging="180"/>
      </w:pPr>
    </w:lvl>
    <w:lvl w:ilvl="3" w:tplc="FCDC2E2C" w:tentative="1">
      <w:start w:val="1"/>
      <w:numFmt w:val="decimal"/>
      <w:lvlText w:val="%4."/>
      <w:lvlJc w:val="left"/>
      <w:pPr>
        <w:ind w:left="2520" w:hanging="360"/>
      </w:pPr>
    </w:lvl>
    <w:lvl w:ilvl="4" w:tplc="BD088B9A" w:tentative="1">
      <w:start w:val="1"/>
      <w:numFmt w:val="lowerLetter"/>
      <w:lvlText w:val="%5."/>
      <w:lvlJc w:val="left"/>
      <w:pPr>
        <w:ind w:left="3240" w:hanging="360"/>
      </w:pPr>
    </w:lvl>
    <w:lvl w:ilvl="5" w:tplc="F6E423D8" w:tentative="1">
      <w:start w:val="1"/>
      <w:numFmt w:val="lowerRoman"/>
      <w:lvlText w:val="%6."/>
      <w:lvlJc w:val="right"/>
      <w:pPr>
        <w:ind w:left="3960" w:hanging="180"/>
      </w:pPr>
    </w:lvl>
    <w:lvl w:ilvl="6" w:tplc="6E425ECA" w:tentative="1">
      <w:start w:val="1"/>
      <w:numFmt w:val="decimal"/>
      <w:lvlText w:val="%7."/>
      <w:lvlJc w:val="left"/>
      <w:pPr>
        <w:ind w:left="4680" w:hanging="360"/>
      </w:pPr>
    </w:lvl>
    <w:lvl w:ilvl="7" w:tplc="C1EE5258" w:tentative="1">
      <w:start w:val="1"/>
      <w:numFmt w:val="lowerLetter"/>
      <w:lvlText w:val="%8."/>
      <w:lvlJc w:val="left"/>
      <w:pPr>
        <w:ind w:left="5400" w:hanging="360"/>
      </w:pPr>
    </w:lvl>
    <w:lvl w:ilvl="8" w:tplc="4E882AF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9A042F6">
      <w:start w:val="1"/>
      <w:numFmt w:val="bullet"/>
      <w:lvlText w:val=""/>
      <w:lvlJc w:val="left"/>
      <w:pPr>
        <w:ind w:left="720" w:hanging="360"/>
      </w:pPr>
      <w:rPr>
        <w:rFonts w:ascii="Symbol" w:hAnsi="Symbol" w:hint="default"/>
      </w:rPr>
    </w:lvl>
    <w:lvl w:ilvl="1" w:tplc="2D76532A" w:tentative="1">
      <w:start w:val="1"/>
      <w:numFmt w:val="bullet"/>
      <w:lvlText w:val="o"/>
      <w:lvlJc w:val="left"/>
      <w:pPr>
        <w:ind w:left="1440" w:hanging="360"/>
      </w:pPr>
      <w:rPr>
        <w:rFonts w:ascii="Courier New" w:hAnsi="Courier New" w:cs="Courier New" w:hint="default"/>
      </w:rPr>
    </w:lvl>
    <w:lvl w:ilvl="2" w:tplc="034842C4" w:tentative="1">
      <w:start w:val="1"/>
      <w:numFmt w:val="bullet"/>
      <w:lvlText w:val=""/>
      <w:lvlJc w:val="left"/>
      <w:pPr>
        <w:ind w:left="2160" w:hanging="360"/>
      </w:pPr>
      <w:rPr>
        <w:rFonts w:ascii="Wingdings" w:hAnsi="Wingdings" w:hint="default"/>
      </w:rPr>
    </w:lvl>
    <w:lvl w:ilvl="3" w:tplc="EF3C8E10" w:tentative="1">
      <w:start w:val="1"/>
      <w:numFmt w:val="bullet"/>
      <w:lvlText w:val=""/>
      <w:lvlJc w:val="left"/>
      <w:pPr>
        <w:ind w:left="2880" w:hanging="360"/>
      </w:pPr>
      <w:rPr>
        <w:rFonts w:ascii="Symbol" w:hAnsi="Symbol" w:hint="default"/>
      </w:rPr>
    </w:lvl>
    <w:lvl w:ilvl="4" w:tplc="6188FD7E" w:tentative="1">
      <w:start w:val="1"/>
      <w:numFmt w:val="bullet"/>
      <w:lvlText w:val="o"/>
      <w:lvlJc w:val="left"/>
      <w:pPr>
        <w:ind w:left="3600" w:hanging="360"/>
      </w:pPr>
      <w:rPr>
        <w:rFonts w:ascii="Courier New" w:hAnsi="Courier New" w:cs="Courier New" w:hint="default"/>
      </w:rPr>
    </w:lvl>
    <w:lvl w:ilvl="5" w:tplc="73E6B43E" w:tentative="1">
      <w:start w:val="1"/>
      <w:numFmt w:val="bullet"/>
      <w:lvlText w:val=""/>
      <w:lvlJc w:val="left"/>
      <w:pPr>
        <w:ind w:left="4320" w:hanging="360"/>
      </w:pPr>
      <w:rPr>
        <w:rFonts w:ascii="Wingdings" w:hAnsi="Wingdings" w:hint="default"/>
      </w:rPr>
    </w:lvl>
    <w:lvl w:ilvl="6" w:tplc="261E973A" w:tentative="1">
      <w:start w:val="1"/>
      <w:numFmt w:val="bullet"/>
      <w:lvlText w:val=""/>
      <w:lvlJc w:val="left"/>
      <w:pPr>
        <w:ind w:left="5040" w:hanging="360"/>
      </w:pPr>
      <w:rPr>
        <w:rFonts w:ascii="Symbol" w:hAnsi="Symbol" w:hint="default"/>
      </w:rPr>
    </w:lvl>
    <w:lvl w:ilvl="7" w:tplc="FCC8296A" w:tentative="1">
      <w:start w:val="1"/>
      <w:numFmt w:val="bullet"/>
      <w:lvlText w:val="o"/>
      <w:lvlJc w:val="left"/>
      <w:pPr>
        <w:ind w:left="5760" w:hanging="360"/>
      </w:pPr>
      <w:rPr>
        <w:rFonts w:ascii="Courier New" w:hAnsi="Courier New" w:cs="Courier New" w:hint="default"/>
      </w:rPr>
    </w:lvl>
    <w:lvl w:ilvl="8" w:tplc="50962066" w:tentative="1">
      <w:start w:val="1"/>
      <w:numFmt w:val="bullet"/>
      <w:lvlText w:val=""/>
      <w:lvlJc w:val="left"/>
      <w:pPr>
        <w:ind w:left="6480" w:hanging="360"/>
      </w:pPr>
      <w:rPr>
        <w:rFonts w:ascii="Wingdings" w:hAnsi="Wingdings" w:hint="default"/>
      </w:rPr>
    </w:lvl>
  </w:abstractNum>
  <w:num w:numId="1" w16cid:durableId="257101987">
    <w:abstractNumId w:val="1"/>
  </w:num>
  <w:num w:numId="2" w16cid:durableId="80917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C8"/>
    <w:rsid w:val="004C07CF"/>
    <w:rsid w:val="007729E2"/>
    <w:rsid w:val="00896330"/>
    <w:rsid w:val="00930DC8"/>
    <w:rsid w:val="00EE00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7E61"/>
  <w15:docId w15:val="{B36192CF-E3AA-45E5-A235-402445B8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8092</Words>
  <Characters>46125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2</cp:revision>
  <dcterms:created xsi:type="dcterms:W3CDTF">2025-11-24T23:53:00Z</dcterms:created>
  <dcterms:modified xsi:type="dcterms:W3CDTF">2025-11-24T23:53:00Z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