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B811" w14:textId="77777777" w:rsidR="00000000" w:rsidRDefault="00000000">
      <w:pPr>
        <w:pStyle w:val="Heading1"/>
        <w:rPr>
          <w:rFonts w:cs="Arial"/>
        </w:rPr>
      </w:pPr>
      <w:bookmarkStart w:id="0" w:name="PRMS_RIName"/>
      <w:r>
        <w:rPr>
          <w:rFonts w:cs="Arial"/>
        </w:rPr>
        <w:t>Victoria Mt Eden Limited - Wesley Home and Care</w:t>
      </w:r>
      <w:bookmarkEnd w:id="0"/>
    </w:p>
    <w:p w14:paraId="2F394DE7" w14:textId="77777777" w:rsidR="00000000" w:rsidRDefault="00000000">
      <w:pPr>
        <w:pStyle w:val="Heading2"/>
        <w:spacing w:after="0"/>
        <w:rPr>
          <w:rFonts w:cs="Arial"/>
        </w:rPr>
      </w:pPr>
      <w:r>
        <w:rPr>
          <w:rFonts w:cs="Arial"/>
        </w:rPr>
        <w:t>Introduction</w:t>
      </w:r>
    </w:p>
    <w:p w14:paraId="446E55B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7DAE2D5"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33CFCA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5B5E63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E4CB6E0" w14:textId="77777777" w:rsidR="00000000" w:rsidRDefault="00000000">
      <w:pPr>
        <w:spacing w:before="240" w:after="240"/>
        <w:rPr>
          <w:rFonts w:cs="Arial"/>
          <w:lang w:eastAsia="en-NZ"/>
        </w:rPr>
      </w:pPr>
      <w:r>
        <w:rPr>
          <w:rFonts w:cs="Arial"/>
          <w:lang w:eastAsia="en-NZ"/>
        </w:rPr>
        <w:t>The specifics of this audit included:</w:t>
      </w:r>
    </w:p>
    <w:p w14:paraId="20108E6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6332BB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Victoria Mt Eden Limited</w:t>
      </w:r>
      <w:bookmarkEnd w:id="4"/>
    </w:p>
    <w:p w14:paraId="64216E8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Wesley Home and Care</w:t>
      </w:r>
      <w:bookmarkEnd w:id="5"/>
    </w:p>
    <w:p w14:paraId="71997FA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28C3821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September 2025</w:t>
      </w:r>
      <w:bookmarkEnd w:id="7"/>
      <w:r w:rsidRPr="009418D4">
        <w:rPr>
          <w:rFonts w:cs="Arial"/>
        </w:rPr>
        <w:tab/>
        <w:t xml:space="preserve">End date: </w:t>
      </w:r>
      <w:bookmarkStart w:id="8" w:name="AuditEndDate"/>
      <w:r>
        <w:rPr>
          <w:rFonts w:cs="Arial"/>
        </w:rPr>
        <w:t>17 September 2025</w:t>
      </w:r>
      <w:bookmarkEnd w:id="8"/>
    </w:p>
    <w:p w14:paraId="6F61697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0717E947" w14:textId="77777777" w:rsidR="008A294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51</w:t>
      </w:r>
      <w:bookmarkEnd w:id="10"/>
    </w:p>
    <w:p w14:paraId="3B5D03C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A6627CD" w14:textId="77777777" w:rsidR="00000000" w:rsidRDefault="00000000">
      <w:pPr>
        <w:pStyle w:val="Heading1"/>
        <w:rPr>
          <w:rFonts w:cs="Arial"/>
        </w:rPr>
      </w:pPr>
      <w:r>
        <w:rPr>
          <w:rFonts w:cs="Arial"/>
        </w:rPr>
        <w:lastRenderedPageBreak/>
        <w:t>Executive summary of the audit</w:t>
      </w:r>
    </w:p>
    <w:p w14:paraId="3C11ED1E" w14:textId="77777777" w:rsidR="00000000" w:rsidRDefault="00000000">
      <w:pPr>
        <w:pStyle w:val="Heading2"/>
        <w:rPr>
          <w:rFonts w:cs="Arial"/>
        </w:rPr>
      </w:pPr>
      <w:r>
        <w:rPr>
          <w:rFonts w:cs="Arial"/>
        </w:rPr>
        <w:t>Introduction</w:t>
      </w:r>
    </w:p>
    <w:p w14:paraId="16C2654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AB506C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DD2B96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8201AA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2AA8DB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40CAA8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4F61A1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052B3A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FC3C1D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A2940" w14:paraId="1DAC1F3C" w14:textId="77777777">
        <w:trPr>
          <w:cantSplit/>
          <w:tblHeader/>
        </w:trPr>
        <w:tc>
          <w:tcPr>
            <w:tcW w:w="1260" w:type="dxa"/>
            <w:tcBorders>
              <w:bottom w:val="single" w:sz="4" w:space="0" w:color="000000"/>
            </w:tcBorders>
            <w:vAlign w:val="center"/>
          </w:tcPr>
          <w:p w14:paraId="43F07F0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C46A15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CA84000" w14:textId="77777777" w:rsidR="00000000" w:rsidRDefault="00000000">
            <w:pPr>
              <w:spacing w:before="60" w:after="60"/>
              <w:rPr>
                <w:rFonts w:eastAsia="Calibri"/>
                <w:b/>
                <w:szCs w:val="24"/>
              </w:rPr>
            </w:pPr>
            <w:r>
              <w:rPr>
                <w:rFonts w:eastAsia="Calibri"/>
                <w:b/>
                <w:szCs w:val="24"/>
              </w:rPr>
              <w:t>Definition</w:t>
            </w:r>
          </w:p>
        </w:tc>
      </w:tr>
      <w:tr w:rsidR="008A2940" w14:paraId="43DA5AAA" w14:textId="77777777">
        <w:trPr>
          <w:cantSplit/>
          <w:trHeight w:val="964"/>
        </w:trPr>
        <w:tc>
          <w:tcPr>
            <w:tcW w:w="1260" w:type="dxa"/>
            <w:tcBorders>
              <w:bottom w:val="single" w:sz="4" w:space="0" w:color="000000"/>
            </w:tcBorders>
            <w:shd w:val="clear" w:color="0066FF" w:fill="0000FF"/>
            <w:vAlign w:val="center"/>
          </w:tcPr>
          <w:p w14:paraId="6F37157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F3F59D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C65437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A2940" w14:paraId="745A50FD" w14:textId="77777777">
        <w:trPr>
          <w:cantSplit/>
          <w:trHeight w:val="964"/>
        </w:trPr>
        <w:tc>
          <w:tcPr>
            <w:tcW w:w="1260" w:type="dxa"/>
            <w:shd w:val="clear" w:color="33CC33" w:fill="00FF00"/>
            <w:vAlign w:val="center"/>
          </w:tcPr>
          <w:p w14:paraId="2AD50034" w14:textId="77777777" w:rsidR="00000000" w:rsidRDefault="00000000">
            <w:pPr>
              <w:spacing w:before="60" w:after="60"/>
              <w:rPr>
                <w:rFonts w:eastAsia="Calibri"/>
                <w:szCs w:val="24"/>
              </w:rPr>
            </w:pPr>
          </w:p>
        </w:tc>
        <w:tc>
          <w:tcPr>
            <w:tcW w:w="7095" w:type="dxa"/>
            <w:shd w:val="clear" w:color="auto" w:fill="auto"/>
            <w:vAlign w:val="center"/>
          </w:tcPr>
          <w:p w14:paraId="4875999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2911EE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A2940" w14:paraId="3981A162" w14:textId="77777777">
        <w:trPr>
          <w:cantSplit/>
          <w:trHeight w:val="964"/>
        </w:trPr>
        <w:tc>
          <w:tcPr>
            <w:tcW w:w="1260" w:type="dxa"/>
            <w:tcBorders>
              <w:bottom w:val="single" w:sz="4" w:space="0" w:color="000000"/>
            </w:tcBorders>
            <w:shd w:val="clear" w:color="auto" w:fill="FFFF00"/>
            <w:vAlign w:val="center"/>
          </w:tcPr>
          <w:p w14:paraId="47E1DD0A" w14:textId="77777777" w:rsidR="00000000" w:rsidRDefault="00000000">
            <w:pPr>
              <w:spacing w:before="60" w:after="60"/>
              <w:rPr>
                <w:rFonts w:eastAsia="Calibri"/>
                <w:szCs w:val="24"/>
              </w:rPr>
            </w:pPr>
          </w:p>
        </w:tc>
        <w:tc>
          <w:tcPr>
            <w:tcW w:w="7095" w:type="dxa"/>
            <w:shd w:val="clear" w:color="auto" w:fill="auto"/>
            <w:vAlign w:val="center"/>
          </w:tcPr>
          <w:p w14:paraId="3EE9AE7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5D6B8F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A2940" w14:paraId="667B4EC6" w14:textId="77777777">
        <w:trPr>
          <w:cantSplit/>
          <w:trHeight w:val="964"/>
        </w:trPr>
        <w:tc>
          <w:tcPr>
            <w:tcW w:w="1260" w:type="dxa"/>
            <w:tcBorders>
              <w:bottom w:val="single" w:sz="4" w:space="0" w:color="000000"/>
            </w:tcBorders>
            <w:shd w:val="clear" w:color="auto" w:fill="FFC800"/>
            <w:vAlign w:val="center"/>
          </w:tcPr>
          <w:p w14:paraId="3D19106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5973D8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6200C0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A2940" w14:paraId="669F6A99" w14:textId="77777777">
        <w:trPr>
          <w:cantSplit/>
          <w:trHeight w:val="964"/>
        </w:trPr>
        <w:tc>
          <w:tcPr>
            <w:tcW w:w="1260" w:type="dxa"/>
            <w:shd w:val="clear" w:color="auto" w:fill="FF0000"/>
            <w:vAlign w:val="center"/>
          </w:tcPr>
          <w:p w14:paraId="2389EC08" w14:textId="77777777" w:rsidR="00000000" w:rsidRDefault="00000000">
            <w:pPr>
              <w:spacing w:before="60" w:after="60"/>
              <w:rPr>
                <w:rFonts w:eastAsia="Calibri"/>
                <w:szCs w:val="24"/>
              </w:rPr>
            </w:pPr>
          </w:p>
        </w:tc>
        <w:tc>
          <w:tcPr>
            <w:tcW w:w="7095" w:type="dxa"/>
            <w:shd w:val="clear" w:color="auto" w:fill="auto"/>
            <w:vAlign w:val="center"/>
          </w:tcPr>
          <w:p w14:paraId="7D30AA2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EFD4DD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CC94C59" w14:textId="77777777" w:rsidR="00000000" w:rsidRDefault="00000000">
      <w:pPr>
        <w:pStyle w:val="Heading2"/>
        <w:spacing w:after="0"/>
        <w:rPr>
          <w:rFonts w:cs="Arial"/>
        </w:rPr>
      </w:pPr>
      <w:r>
        <w:rPr>
          <w:rFonts w:cs="Arial"/>
        </w:rPr>
        <w:t>General overview of the audit</w:t>
      </w:r>
    </w:p>
    <w:p w14:paraId="2182A0DD" w14:textId="77777777" w:rsidR="00000000" w:rsidRDefault="00000000">
      <w:pPr>
        <w:spacing w:before="240" w:line="276" w:lineRule="auto"/>
        <w:rPr>
          <w:rFonts w:eastAsia="Calibri"/>
        </w:rPr>
      </w:pPr>
      <w:bookmarkStart w:id="13" w:name="GeneralOverview"/>
      <w:r w:rsidRPr="00A4268A">
        <w:rPr>
          <w:rFonts w:eastAsia="Calibri"/>
        </w:rPr>
        <w:t>Victoria Mt Eden Limited, trading as Wesley Home and Care, is a privately owned facility certified to provide rest home level of care for up to 51 residents. There were 51 residents on the day of audit. The organisation is currently reconfiguring another building onsite to increase bed capacity, but the renovations were incomplete during this audit.</w:t>
      </w:r>
    </w:p>
    <w:p w14:paraId="2B621068" w14:textId="77777777" w:rsidR="008A2940" w:rsidRPr="00A4268A" w:rsidRDefault="00000000">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Te Whatu Ora. The audit process included the review of policies and procedures, the review of residents and staff files, observations, and interviews with residents, family/whānau, the directors, management, staff, and a general practitioner.</w:t>
      </w:r>
    </w:p>
    <w:p w14:paraId="6C1C429D" w14:textId="77777777" w:rsidR="008A2940" w:rsidRPr="00A4268A" w:rsidRDefault="00000000">
      <w:pPr>
        <w:spacing w:before="240" w:line="276" w:lineRule="auto"/>
        <w:rPr>
          <w:rFonts w:eastAsia="Calibri"/>
        </w:rPr>
      </w:pPr>
      <w:r w:rsidRPr="00A4268A">
        <w:rPr>
          <w:rFonts w:eastAsia="Calibri"/>
        </w:rPr>
        <w:t>There are two directors of the company. The facility manager is appropriately qualified and experienced and is supported by an operations manager (a registered nurse with extensive aged care experience), administrator, and a team of experienced care staff and registered nurses. Quality systems and processes are implemented. Feedback from residents and family/whānau was very positive about the care and the services provided.</w:t>
      </w:r>
    </w:p>
    <w:p w14:paraId="13348343" w14:textId="77777777" w:rsidR="008A2940" w:rsidRPr="00A4268A" w:rsidRDefault="00000000">
      <w:pPr>
        <w:spacing w:before="240" w:line="276" w:lineRule="auto"/>
        <w:rPr>
          <w:rFonts w:eastAsia="Calibri"/>
        </w:rPr>
      </w:pPr>
      <w:r w:rsidRPr="00A4268A">
        <w:rPr>
          <w:rFonts w:eastAsia="Calibri"/>
        </w:rPr>
        <w:t>This audit identified shortfalls in risk management, health and safety, activities, and food control plan.</w:t>
      </w:r>
    </w:p>
    <w:bookmarkEnd w:id="13"/>
    <w:p w14:paraId="609C6F7D" w14:textId="77777777" w:rsidR="008A2940" w:rsidRPr="00A4268A" w:rsidRDefault="008A2940">
      <w:pPr>
        <w:spacing w:before="240" w:line="276" w:lineRule="auto"/>
        <w:rPr>
          <w:rFonts w:eastAsia="Calibri"/>
        </w:rPr>
      </w:pPr>
    </w:p>
    <w:p w14:paraId="6C6DF98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2940" w14:paraId="68BDA7D8" w14:textId="77777777" w:rsidTr="00A4268A">
        <w:trPr>
          <w:cantSplit/>
        </w:trPr>
        <w:tc>
          <w:tcPr>
            <w:tcW w:w="10206" w:type="dxa"/>
            <w:vAlign w:val="center"/>
          </w:tcPr>
          <w:p w14:paraId="520BB30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5E0B3F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864039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FE96B1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EDCF1B2" w14:textId="77777777" w:rsidR="00000000" w:rsidRDefault="00000000">
      <w:pPr>
        <w:spacing w:before="240" w:line="276" w:lineRule="auto"/>
        <w:rPr>
          <w:rFonts w:eastAsia="Calibri"/>
        </w:rPr>
      </w:pPr>
      <w:bookmarkStart w:id="16" w:name="ConsumerRights"/>
      <w:r w:rsidRPr="00A4268A">
        <w:rPr>
          <w:rFonts w:eastAsia="Calibri"/>
        </w:rPr>
        <w:t>Wesley Home and Care provides an environment that supports resident rights and safe care. Staff demonstrate an understanding of residents' rights. A Māori health plan is in place. The service works to embrace, support, and encourage a Māori worldview of health and provide high-quality and effective services for residents. A Pacific health plan is also in place.</w:t>
      </w:r>
    </w:p>
    <w:p w14:paraId="0D31068B" w14:textId="77777777" w:rsidR="008A2940" w:rsidRPr="00A4268A" w:rsidRDefault="00000000">
      <w:pPr>
        <w:spacing w:before="240" w:line="276" w:lineRule="auto"/>
        <w:rPr>
          <w:rFonts w:eastAsia="Calibri"/>
        </w:rPr>
      </w:pPr>
      <w:r w:rsidRPr="00A4268A">
        <w:rPr>
          <w:rFonts w:eastAsia="Calibri"/>
        </w:rPr>
        <w:t>Services and support are provided to people in a way that is inclusive and respects their identity and their experiences. Residents receive services in a manner that considers their dignity, privacy, and independence. The management and staff listen and respect the voices of the residents and effectively communicate with them about their choices. Care plans accommodate the choices of residents. Staff have been trained in recognising abuse and neglect and know how to report this.</w:t>
      </w:r>
    </w:p>
    <w:p w14:paraId="2CD4C3E9" w14:textId="77777777" w:rsidR="008A2940" w:rsidRPr="00A4268A" w:rsidRDefault="00000000">
      <w:pPr>
        <w:spacing w:before="240" w:line="276" w:lineRule="auto"/>
        <w:rPr>
          <w:rFonts w:eastAsia="Calibri"/>
        </w:rPr>
      </w:pPr>
      <w:r w:rsidRPr="00A4268A">
        <w:rPr>
          <w:rFonts w:eastAsia="Calibri"/>
        </w:rPr>
        <w:t>The rights of the resident and/or their family/whānau to make a complaint are understood, respected, and upheld by the service.</w:t>
      </w:r>
    </w:p>
    <w:bookmarkEnd w:id="16"/>
    <w:p w14:paraId="796C8B12" w14:textId="77777777" w:rsidR="008A2940" w:rsidRPr="00A4268A" w:rsidRDefault="008A2940">
      <w:pPr>
        <w:spacing w:before="240" w:line="276" w:lineRule="auto"/>
        <w:rPr>
          <w:rFonts w:eastAsia="Calibri"/>
        </w:rPr>
      </w:pPr>
    </w:p>
    <w:p w14:paraId="5420320A"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2940" w14:paraId="4735CA3C" w14:textId="77777777" w:rsidTr="00A4268A">
        <w:trPr>
          <w:cantSplit/>
        </w:trPr>
        <w:tc>
          <w:tcPr>
            <w:tcW w:w="10206" w:type="dxa"/>
            <w:vAlign w:val="center"/>
          </w:tcPr>
          <w:p w14:paraId="722C974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33B3687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4BC4F2B"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759C40AD" w14:textId="77777777" w:rsidR="00000000" w:rsidRDefault="00000000">
      <w:pPr>
        <w:spacing w:before="240" w:line="276" w:lineRule="auto"/>
        <w:rPr>
          <w:rFonts w:eastAsia="Calibri"/>
        </w:rPr>
      </w:pPr>
      <w:bookmarkStart w:id="19" w:name="OrganisationalManagement"/>
      <w:r w:rsidRPr="00A4268A">
        <w:rPr>
          <w:rFonts w:eastAsia="Calibri"/>
        </w:rPr>
        <w:lastRenderedPageBreak/>
        <w:t>The strategic plan 2025 to 2027 includes specific and measurable goals that are regularly reviewed. The service has implemented a quality management system that includes a stated vision and mission. Internal audits and the collation of clinical indicator data were documented as taking place with corrective actions as indicated. Results of internal audits, clinical data, and feedback from residents and family/whānau are communicated at senior management and staff meetings.</w:t>
      </w:r>
    </w:p>
    <w:p w14:paraId="066A27BC" w14:textId="77777777" w:rsidR="008A2940" w:rsidRPr="00A4268A" w:rsidRDefault="00000000">
      <w:pPr>
        <w:spacing w:before="240" w:line="276" w:lineRule="auto"/>
        <w:rPr>
          <w:rFonts w:eastAsia="Calibri"/>
        </w:rPr>
      </w:pPr>
      <w:r w:rsidRPr="00A4268A">
        <w:rPr>
          <w:rFonts w:eastAsia="Calibri"/>
        </w:rPr>
        <w:t>Recruitment and orientation procedures are established. Healthcare assistants are buddied with more experienced staff during their orientation. There is a staffing and rostering policy. A staff education/training programme is implemented. Careerforce training is encouraged for all healthcare assistants.</w:t>
      </w:r>
    </w:p>
    <w:p w14:paraId="31830694" w14:textId="77777777" w:rsidR="008A2940"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0AA026D9" w14:textId="77777777" w:rsidR="008A2940" w:rsidRPr="00A4268A" w:rsidRDefault="008A2940">
      <w:pPr>
        <w:spacing w:before="240" w:line="276" w:lineRule="auto"/>
        <w:rPr>
          <w:rFonts w:eastAsia="Calibri"/>
        </w:rPr>
      </w:pPr>
    </w:p>
    <w:p w14:paraId="3CFF067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2940" w14:paraId="6EB3ECEE" w14:textId="77777777" w:rsidTr="00A4268A">
        <w:trPr>
          <w:cantSplit/>
        </w:trPr>
        <w:tc>
          <w:tcPr>
            <w:tcW w:w="10206" w:type="dxa"/>
            <w:vAlign w:val="center"/>
          </w:tcPr>
          <w:p w14:paraId="1EA7961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1E36A7AF"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1CBB38D"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079555F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Wesley Home and Care have an admission package available prior to, or on entry to the service. The facility manager and operations manager efficiently manage the entry process to the service. Admissions are managed by the  operations manager, registered nurses, and the general practitioner at admission. The registered nurses assess, plan and review residents' needs, outcomes, and goals. The care plans demonstrated individualised care. </w:t>
      </w:r>
    </w:p>
    <w:p w14:paraId="070F5646" w14:textId="77777777" w:rsidR="008A2940" w:rsidRPr="00A4268A" w:rsidRDefault="00000000" w:rsidP="00621629">
      <w:pPr>
        <w:spacing w:before="240" w:line="276" w:lineRule="auto"/>
        <w:rPr>
          <w:rFonts w:eastAsia="Calibri"/>
        </w:rPr>
      </w:pPr>
      <w:r w:rsidRPr="00A4268A">
        <w:rPr>
          <w:rFonts w:eastAsia="Calibri"/>
        </w:rPr>
        <w:t xml:space="preserve">The planned activity programme is very limited. There were adequate resources to undertake activities at the service. Medication policies reflect legislative requirements and guidelines. Registered nurses and medication competent health care assistants are </w:t>
      </w:r>
      <w:r w:rsidRPr="00A4268A">
        <w:rPr>
          <w:rFonts w:eastAsia="Calibri"/>
        </w:rPr>
        <w:lastRenderedPageBreak/>
        <w:t xml:space="preserve">responsible for administration of medicines. They complete annual education and medication competencies. The electronic medicine charts reviewed met prescribing requirements and were reviewed at least three-monthly by the general practitioner. </w:t>
      </w:r>
    </w:p>
    <w:p w14:paraId="726D6CBB" w14:textId="77777777" w:rsidR="008A2940"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does not have a current food control plan.</w:t>
      </w:r>
    </w:p>
    <w:p w14:paraId="6AF12FB4" w14:textId="77777777" w:rsidR="008A2940" w:rsidRPr="00A4268A" w:rsidRDefault="00000000"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41BFEA47" w14:textId="77777777" w:rsidR="008A2940" w:rsidRPr="00A4268A" w:rsidRDefault="008A2940" w:rsidP="00621629">
      <w:pPr>
        <w:spacing w:before="240" w:line="276" w:lineRule="auto"/>
        <w:rPr>
          <w:rFonts w:eastAsia="Calibri"/>
        </w:rPr>
      </w:pPr>
    </w:p>
    <w:p w14:paraId="7A8B703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2940" w14:paraId="6C6461F1" w14:textId="77777777" w:rsidTr="00A4268A">
        <w:trPr>
          <w:cantSplit/>
        </w:trPr>
        <w:tc>
          <w:tcPr>
            <w:tcW w:w="10206" w:type="dxa"/>
            <w:vAlign w:val="center"/>
          </w:tcPr>
          <w:p w14:paraId="525C162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1CB279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9BABFF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20E3F41"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All bedrooms are single with shared ensuites. Rooms are personalised. </w:t>
      </w:r>
    </w:p>
    <w:p w14:paraId="579D7F3F" w14:textId="77777777" w:rsidR="008A2940"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p w14:paraId="50277D89" w14:textId="77777777" w:rsidR="008A2940" w:rsidRPr="00A4268A" w:rsidRDefault="008A2940">
      <w:pPr>
        <w:spacing w:before="240" w:line="276" w:lineRule="auto"/>
        <w:rPr>
          <w:rFonts w:eastAsia="Calibri"/>
        </w:rPr>
      </w:pPr>
    </w:p>
    <w:bookmarkEnd w:id="25"/>
    <w:p w14:paraId="1607CEF5" w14:textId="77777777" w:rsidR="008A2940" w:rsidRPr="00A4268A" w:rsidRDefault="008A2940">
      <w:pPr>
        <w:spacing w:before="240" w:line="276" w:lineRule="auto"/>
        <w:rPr>
          <w:rFonts w:eastAsia="Calibri"/>
        </w:rPr>
      </w:pPr>
    </w:p>
    <w:p w14:paraId="449B4CD8"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2940" w14:paraId="34904000" w14:textId="77777777" w:rsidTr="00A4268A">
        <w:trPr>
          <w:cantSplit/>
        </w:trPr>
        <w:tc>
          <w:tcPr>
            <w:tcW w:w="10206" w:type="dxa"/>
            <w:vAlign w:val="center"/>
          </w:tcPr>
          <w:p w14:paraId="14DFCB0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C800"/>
            <w:vAlign w:val="center"/>
          </w:tcPr>
          <w:p w14:paraId="687C3C6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1264777"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medium or high risk and/or unattained and of low risk.</w:t>
            </w:r>
          </w:p>
        </w:tc>
      </w:tr>
    </w:tbl>
    <w:p w14:paraId="1CF41A71"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staff, and visitors. The infection prevention programme is implemented and meets the needs of the organisation and provides information and resources to inform the staff. Education on infection prevention is provided to staff as part of their orientation and the ongoing in-service education programme. Antimicrobial usage is monitored. The type of surveillance undertaken is appropriate to the size of the organisation. Standardised definitions are used for the identification and classification of infection events. Results of surveillance are acted upon, evaluated, and reported to relevant personnel in a timely manner. Pandemic and outbreak response plans are in place and there is adequate personal protective equipment and supplies. There have been no outbreaks of infection since the previous audit. </w:t>
      </w:r>
    </w:p>
    <w:p w14:paraId="5BA7293E" w14:textId="77777777" w:rsidR="008A2940" w:rsidRPr="00A4268A" w:rsidRDefault="00000000">
      <w:pPr>
        <w:spacing w:before="240" w:line="276" w:lineRule="auto"/>
        <w:rPr>
          <w:rFonts w:eastAsia="Calibri"/>
        </w:rPr>
      </w:pPr>
      <w:r w:rsidRPr="00A4268A">
        <w:rPr>
          <w:rFonts w:eastAsia="Calibri"/>
        </w:rPr>
        <w:t>Documented policies and procedures for the cleaning and laundry services are implemented, with appropriate monitoring systems in place to evaluate the effectiveness of these services. Staff require training to ensure safe and appropriate handling of hazardous substances. Incidents are documented in a timely manner and as per policy. Chemicals are stored securely and safely. Fixtures, fittings, and flooring is appropriate for cleaning.</w:t>
      </w:r>
    </w:p>
    <w:bookmarkEnd w:id="28"/>
    <w:p w14:paraId="36E61CF5" w14:textId="77777777" w:rsidR="008A2940" w:rsidRPr="00A4268A" w:rsidRDefault="008A2940">
      <w:pPr>
        <w:spacing w:before="240" w:line="276" w:lineRule="auto"/>
        <w:rPr>
          <w:rFonts w:eastAsia="Calibri"/>
        </w:rPr>
      </w:pPr>
    </w:p>
    <w:p w14:paraId="34F1B4AD"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A2940" w14:paraId="112EAFD3" w14:textId="77777777" w:rsidTr="00A4268A">
        <w:trPr>
          <w:cantSplit/>
        </w:trPr>
        <w:tc>
          <w:tcPr>
            <w:tcW w:w="10206" w:type="dxa"/>
            <w:vAlign w:val="center"/>
          </w:tcPr>
          <w:p w14:paraId="37AD2A3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93A346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8F885B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71BEC2C" w14:textId="77777777" w:rsidR="00000000" w:rsidRDefault="00000000">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Restraint minimisation is overseen by the restraint coordinator who is the operations manager. There are no residents using restraints. Education is provided to around restraint minimisation is provided annually and at orientation. </w:t>
      </w:r>
    </w:p>
    <w:bookmarkEnd w:id="31"/>
    <w:p w14:paraId="15402882" w14:textId="77777777" w:rsidR="008A2940" w:rsidRPr="00A4268A" w:rsidRDefault="008A2940">
      <w:pPr>
        <w:spacing w:before="240" w:line="276" w:lineRule="auto"/>
        <w:rPr>
          <w:rFonts w:eastAsia="Calibri"/>
        </w:rPr>
      </w:pPr>
    </w:p>
    <w:p w14:paraId="595EB281" w14:textId="77777777" w:rsidR="00000000" w:rsidRDefault="00000000" w:rsidP="000E6E02">
      <w:pPr>
        <w:pStyle w:val="Heading2"/>
        <w:spacing w:before="0"/>
        <w:rPr>
          <w:rFonts w:cs="Arial"/>
        </w:rPr>
      </w:pPr>
      <w:r>
        <w:rPr>
          <w:rFonts w:cs="Arial"/>
        </w:rPr>
        <w:t>Summary of attainment</w:t>
      </w:r>
    </w:p>
    <w:p w14:paraId="20F2F04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A2940" w14:paraId="392EC865" w14:textId="77777777">
        <w:tc>
          <w:tcPr>
            <w:tcW w:w="1384" w:type="dxa"/>
            <w:vAlign w:val="center"/>
          </w:tcPr>
          <w:p w14:paraId="22F9BA5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16DE1C2" w14:textId="77777777" w:rsidR="00000000" w:rsidRDefault="00000000">
            <w:pPr>
              <w:keepNext/>
              <w:spacing w:before="60" w:after="60"/>
              <w:jc w:val="center"/>
              <w:rPr>
                <w:rFonts w:cs="Arial"/>
                <w:b/>
                <w:sz w:val="20"/>
                <w:szCs w:val="20"/>
              </w:rPr>
            </w:pPr>
            <w:r>
              <w:rPr>
                <w:rFonts w:cs="Arial"/>
                <w:b/>
                <w:sz w:val="20"/>
                <w:szCs w:val="20"/>
              </w:rPr>
              <w:t>Continuous Improvement</w:t>
            </w:r>
          </w:p>
          <w:p w14:paraId="4F7AC6F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430A6E3" w14:textId="77777777" w:rsidR="00000000" w:rsidRDefault="00000000">
            <w:pPr>
              <w:keepNext/>
              <w:spacing w:before="60" w:after="60"/>
              <w:jc w:val="center"/>
              <w:rPr>
                <w:rFonts w:cs="Arial"/>
                <w:b/>
                <w:sz w:val="20"/>
                <w:szCs w:val="20"/>
              </w:rPr>
            </w:pPr>
            <w:r>
              <w:rPr>
                <w:rFonts w:cs="Arial"/>
                <w:b/>
                <w:sz w:val="20"/>
                <w:szCs w:val="20"/>
              </w:rPr>
              <w:t>Fully Attained</w:t>
            </w:r>
          </w:p>
          <w:p w14:paraId="497F172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BA8E27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90546F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A7FAFF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F8D9E51"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6FF8D99"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4E8104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5C6659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7332E5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186729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DE6C560" w14:textId="77777777" w:rsidR="00000000" w:rsidRDefault="00000000">
            <w:pPr>
              <w:keepNext/>
              <w:spacing w:before="60" w:after="60"/>
              <w:jc w:val="center"/>
              <w:rPr>
                <w:rFonts w:cs="Arial"/>
                <w:b/>
                <w:sz w:val="20"/>
                <w:szCs w:val="20"/>
              </w:rPr>
            </w:pPr>
            <w:r>
              <w:rPr>
                <w:rFonts w:cs="Arial"/>
                <w:b/>
                <w:sz w:val="20"/>
                <w:szCs w:val="20"/>
              </w:rPr>
              <w:t>(PA Critical)</w:t>
            </w:r>
          </w:p>
        </w:tc>
      </w:tr>
      <w:tr w:rsidR="008A2940" w14:paraId="55CCA9E8" w14:textId="77777777">
        <w:tc>
          <w:tcPr>
            <w:tcW w:w="1384" w:type="dxa"/>
            <w:vAlign w:val="center"/>
          </w:tcPr>
          <w:p w14:paraId="52CAABD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42F0A82"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BB2E7E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23</w:t>
            </w:r>
            <w:bookmarkEnd w:id="33"/>
          </w:p>
        </w:tc>
        <w:tc>
          <w:tcPr>
            <w:tcW w:w="1843" w:type="dxa"/>
            <w:vAlign w:val="center"/>
          </w:tcPr>
          <w:p w14:paraId="797872F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CDF884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467D0E0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4690C9E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B9ECA8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A2940" w14:paraId="747660A6" w14:textId="77777777">
        <w:tc>
          <w:tcPr>
            <w:tcW w:w="1384" w:type="dxa"/>
            <w:vAlign w:val="center"/>
          </w:tcPr>
          <w:p w14:paraId="279F15B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D106DD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A53781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0F33357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A97F785"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72FF6D8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4C18AC9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9A184F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C66C29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A2940" w14:paraId="2248D58C" w14:textId="77777777">
        <w:tc>
          <w:tcPr>
            <w:tcW w:w="1384" w:type="dxa"/>
            <w:vAlign w:val="center"/>
          </w:tcPr>
          <w:p w14:paraId="0D44895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95621D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85C9D9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4160F42" w14:textId="77777777" w:rsidR="00000000" w:rsidRDefault="00000000">
            <w:pPr>
              <w:keepNext/>
              <w:spacing w:before="60" w:after="60"/>
              <w:jc w:val="center"/>
              <w:rPr>
                <w:rFonts w:cs="Arial"/>
                <w:b/>
                <w:sz w:val="20"/>
                <w:szCs w:val="20"/>
              </w:rPr>
            </w:pPr>
            <w:r>
              <w:rPr>
                <w:rFonts w:cs="Arial"/>
                <w:b/>
                <w:sz w:val="20"/>
                <w:szCs w:val="20"/>
              </w:rPr>
              <w:t>Unattained Low Risk</w:t>
            </w:r>
          </w:p>
          <w:p w14:paraId="4D541E4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F1B938B" w14:textId="77777777" w:rsidR="00000000" w:rsidRDefault="00000000">
            <w:pPr>
              <w:keepNext/>
              <w:spacing w:before="60" w:after="60"/>
              <w:jc w:val="center"/>
              <w:rPr>
                <w:rFonts w:cs="Arial"/>
                <w:b/>
                <w:sz w:val="20"/>
                <w:szCs w:val="20"/>
              </w:rPr>
            </w:pPr>
            <w:r>
              <w:rPr>
                <w:rFonts w:cs="Arial"/>
                <w:b/>
                <w:sz w:val="20"/>
                <w:szCs w:val="20"/>
              </w:rPr>
              <w:t>Unattained Moderate Risk</w:t>
            </w:r>
          </w:p>
          <w:p w14:paraId="4FF802F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8971599" w14:textId="77777777" w:rsidR="00000000" w:rsidRDefault="00000000">
            <w:pPr>
              <w:keepNext/>
              <w:spacing w:before="60" w:after="60"/>
              <w:jc w:val="center"/>
              <w:rPr>
                <w:rFonts w:cs="Arial"/>
                <w:b/>
                <w:sz w:val="20"/>
                <w:szCs w:val="20"/>
              </w:rPr>
            </w:pPr>
            <w:r>
              <w:rPr>
                <w:rFonts w:cs="Arial"/>
                <w:b/>
                <w:sz w:val="20"/>
                <w:szCs w:val="20"/>
              </w:rPr>
              <w:t>Unattained High Risk</w:t>
            </w:r>
          </w:p>
          <w:p w14:paraId="5724742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C8A149B" w14:textId="77777777" w:rsidR="00000000" w:rsidRDefault="00000000">
            <w:pPr>
              <w:keepNext/>
              <w:spacing w:before="60" w:after="60"/>
              <w:jc w:val="center"/>
              <w:rPr>
                <w:rFonts w:cs="Arial"/>
                <w:b/>
                <w:sz w:val="20"/>
                <w:szCs w:val="20"/>
              </w:rPr>
            </w:pPr>
            <w:r>
              <w:rPr>
                <w:rFonts w:cs="Arial"/>
                <w:b/>
                <w:sz w:val="20"/>
                <w:szCs w:val="20"/>
              </w:rPr>
              <w:t>Unattained Critical Risk</w:t>
            </w:r>
          </w:p>
          <w:p w14:paraId="48453681" w14:textId="77777777" w:rsidR="00000000" w:rsidRDefault="00000000">
            <w:pPr>
              <w:keepNext/>
              <w:spacing w:before="60" w:after="60"/>
              <w:jc w:val="center"/>
              <w:rPr>
                <w:rFonts w:cs="Arial"/>
                <w:b/>
                <w:sz w:val="20"/>
                <w:szCs w:val="20"/>
              </w:rPr>
            </w:pPr>
            <w:r>
              <w:rPr>
                <w:rFonts w:cs="Arial"/>
                <w:b/>
                <w:sz w:val="20"/>
                <w:szCs w:val="20"/>
              </w:rPr>
              <w:t>(UA Critical)</w:t>
            </w:r>
          </w:p>
        </w:tc>
      </w:tr>
      <w:tr w:rsidR="008A2940" w14:paraId="684E3918" w14:textId="77777777">
        <w:tc>
          <w:tcPr>
            <w:tcW w:w="1384" w:type="dxa"/>
            <w:vAlign w:val="center"/>
          </w:tcPr>
          <w:p w14:paraId="5F3517C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2DEF94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F0ED30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6C31F3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6907E9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055D80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A2940" w14:paraId="0B25E3FD" w14:textId="77777777">
        <w:tc>
          <w:tcPr>
            <w:tcW w:w="1384" w:type="dxa"/>
            <w:vAlign w:val="center"/>
          </w:tcPr>
          <w:p w14:paraId="1BF14DC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34168A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F59236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9AF80C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CED31A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295E2AD"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7A80BE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4DE1A4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7A1E7F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94C92A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8A2940" w14:paraId="03991238" w14:textId="77777777">
        <w:tc>
          <w:tcPr>
            <w:tcW w:w="0" w:type="auto"/>
          </w:tcPr>
          <w:p w14:paraId="59A1B7D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C16003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313A47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A2940" w14:paraId="76C5DE62" w14:textId="77777777">
        <w:tc>
          <w:tcPr>
            <w:tcW w:w="0" w:type="auto"/>
          </w:tcPr>
          <w:p w14:paraId="225CAF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8C6CF4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E0B56BF" w14:textId="77777777" w:rsidR="00000000" w:rsidRPr="00BE00C7" w:rsidRDefault="00000000" w:rsidP="00BE00C7">
            <w:pPr>
              <w:pStyle w:val="OutcomeDescription"/>
              <w:spacing w:before="120" w:after="120"/>
              <w:rPr>
                <w:rFonts w:cs="Arial"/>
                <w:lang w:eastAsia="en-NZ"/>
              </w:rPr>
            </w:pPr>
          </w:p>
        </w:tc>
        <w:tc>
          <w:tcPr>
            <w:tcW w:w="0" w:type="auto"/>
          </w:tcPr>
          <w:p w14:paraId="740BC9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49DDAC"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and associated cultural policies are documented for the service. These were developed by the provider of the electronic management system, a well-known company in aged care in New Zealand. The Māori health plan has been adapted to be specific for Wesley Home and Care. The Māori health plan recognises Te Tiriti O Waitangi as a founding document for New Zealand. Wesley Home and Care is committed to providing services in a culturally appropriate manner, ensuring the integrity of each person’s culture is acknowledged, respected, and maintained. Key relationships with Māori are in place through the operations manager. At the time of the audit there were no residents who identified as Māori.</w:t>
            </w:r>
          </w:p>
          <w:p w14:paraId="43C9D0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training for staff begins during their orientation and continues as a regular in-service topic, with staff completing a written competency to reinforce their understanding. Training covers discussions in relation to the importance of Te Tiriti o Waitangi and how the principles of partnership, protection and participation are enacted in the work with residents. </w:t>
            </w:r>
          </w:p>
          <w:p w14:paraId="304E91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staff who identify as Māori. The facility manager stated Māori would be supported through the </w:t>
            </w:r>
            <w:r w:rsidRPr="00BE00C7">
              <w:rPr>
                <w:rFonts w:cs="Arial"/>
                <w:lang w:eastAsia="en-NZ"/>
              </w:rPr>
              <w:lastRenderedPageBreak/>
              <w:t xml:space="preserve">recruitment and employment process should any apply in future. Staff have access to relevant tikanga guidelines. </w:t>
            </w:r>
          </w:p>
          <w:p w14:paraId="513AC95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involved in providing input into the resident’s care planning and their dietary needs, evidenced in interviews with six residents and three family/whānau. Senior management and eight staff interviewed (two healthcare assistants, one administrator, one chef, one caregiver (cleaning and laundry), one activities coordinator and two registered nurses) described how the delivery of care is based on each resident’s values and beliefs.</w:t>
            </w:r>
          </w:p>
          <w:p w14:paraId="574B1733" w14:textId="77777777" w:rsidR="00000000" w:rsidRPr="00BE00C7" w:rsidRDefault="00000000" w:rsidP="00BE00C7">
            <w:pPr>
              <w:pStyle w:val="OutcomeDescription"/>
              <w:spacing w:before="120" w:after="120"/>
              <w:rPr>
                <w:rFonts w:cs="Arial"/>
                <w:lang w:eastAsia="en-NZ"/>
              </w:rPr>
            </w:pPr>
          </w:p>
        </w:tc>
      </w:tr>
      <w:tr w:rsidR="008A2940" w14:paraId="7DBADD99" w14:textId="77777777">
        <w:tc>
          <w:tcPr>
            <w:tcW w:w="0" w:type="auto"/>
          </w:tcPr>
          <w:p w14:paraId="1FF154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83654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751C7E5" w14:textId="77777777" w:rsidR="00000000" w:rsidRPr="00BE00C7" w:rsidRDefault="00000000" w:rsidP="00BE00C7">
            <w:pPr>
              <w:pStyle w:val="OutcomeDescription"/>
              <w:spacing w:before="120" w:after="120"/>
              <w:rPr>
                <w:rFonts w:cs="Arial"/>
                <w:lang w:eastAsia="en-NZ"/>
              </w:rPr>
            </w:pPr>
          </w:p>
        </w:tc>
        <w:tc>
          <w:tcPr>
            <w:tcW w:w="0" w:type="auto"/>
          </w:tcPr>
          <w:p w14:paraId="076E5E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1B0BF7" w14:textId="77777777" w:rsidR="00000000" w:rsidRPr="00BE00C7" w:rsidRDefault="00000000" w:rsidP="00BE00C7">
            <w:pPr>
              <w:pStyle w:val="OutcomeDescription"/>
              <w:spacing w:before="120" w:after="120"/>
              <w:rPr>
                <w:rFonts w:cs="Arial"/>
                <w:lang w:eastAsia="en-NZ"/>
              </w:rPr>
            </w:pPr>
            <w:r w:rsidRPr="00BE00C7">
              <w:rPr>
                <w:rFonts w:cs="Arial"/>
                <w:lang w:eastAsia="en-NZ"/>
              </w:rPr>
              <w:t>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Staff are trained in cultural safety and last received training in Pacific Peoples’ culture in August 2025.</w:t>
            </w:r>
          </w:p>
          <w:p w14:paraId="18A6C425" w14:textId="77777777" w:rsidR="00000000"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There were no residents who identified as Pasifika at the time of audit. The management team confirmed that family members of any Pacific residents are encouraged to be present during the admission process, including completion of the initial care plan. For all residents, individual cultural beliefs are documented in their care plan.</w:t>
            </w:r>
          </w:p>
          <w:p w14:paraId="50BF88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actively recruiting new staff. The management team described how they encourage and support any applicants that identifies as Pasifika, during the interview process. There were staff that identified as Pasifika at the time of the audit. Staff who identify as Pasifika are well connected in their community and are able to support any future residents who identify as Pasifika.</w:t>
            </w:r>
          </w:p>
          <w:p w14:paraId="5EF2AD2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senior management and staff confirmed the service puts people using the services and the local community at the heart of their services.</w:t>
            </w:r>
          </w:p>
          <w:p w14:paraId="1EE9785A" w14:textId="77777777" w:rsidR="00000000" w:rsidRPr="00BE00C7" w:rsidRDefault="00000000" w:rsidP="00BE00C7">
            <w:pPr>
              <w:pStyle w:val="OutcomeDescription"/>
              <w:spacing w:before="120" w:after="120"/>
              <w:rPr>
                <w:rFonts w:cs="Arial"/>
                <w:lang w:eastAsia="en-NZ"/>
              </w:rPr>
            </w:pPr>
          </w:p>
        </w:tc>
      </w:tr>
      <w:tr w:rsidR="008A2940" w14:paraId="1C24DB8D" w14:textId="77777777">
        <w:tc>
          <w:tcPr>
            <w:tcW w:w="0" w:type="auto"/>
          </w:tcPr>
          <w:p w14:paraId="04D42C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AC280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2BB1E73" w14:textId="77777777" w:rsidR="00000000" w:rsidRPr="00BE00C7" w:rsidRDefault="00000000" w:rsidP="00BE00C7">
            <w:pPr>
              <w:pStyle w:val="OutcomeDescription"/>
              <w:spacing w:before="120" w:after="120"/>
              <w:rPr>
                <w:rFonts w:cs="Arial"/>
                <w:lang w:eastAsia="en-NZ"/>
              </w:rPr>
            </w:pPr>
          </w:p>
        </w:tc>
        <w:tc>
          <w:tcPr>
            <w:tcW w:w="0" w:type="auto"/>
          </w:tcPr>
          <w:p w14:paraId="0F8C0A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6E55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in several locations. Details relating to the Code are included in the information pack provided to new residents and their family/whānau. Residents and family/whānau interviewed confirmed their rights were explained to them prior to entry. The facility manager or operations manager discuss aspects of the Code with residents and their family/whānau on admission. Residents, or their enduring power of attorney (EPOA) sign to acknowledge that they have been provided with written information explaining the Code and its application to an aged care environment.</w:t>
            </w:r>
          </w:p>
          <w:p w14:paraId="45C1E09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and family/whānau interviewed reported their rights are upheld by the service. Interactions observed between staff and residents during the audit were respectful. There are links to spiritual supports.</w:t>
            </w:r>
          </w:p>
          <w:p w14:paraId="39D1C6EA"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to residents at the entrance and in the entry pack of information that is provided. Staff receive education in relation to the Code, which includes (but is not limited to) understanding the role of advocacy services. Advocacy services are linked to the complaints process.</w:t>
            </w:r>
          </w:p>
          <w:p w14:paraId="3FC8D2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through interviews and in policy.</w:t>
            </w:r>
          </w:p>
          <w:p w14:paraId="163F7980" w14:textId="77777777" w:rsidR="00000000" w:rsidRPr="00BE00C7" w:rsidRDefault="00000000" w:rsidP="00BE00C7">
            <w:pPr>
              <w:pStyle w:val="OutcomeDescription"/>
              <w:spacing w:before="120" w:after="120"/>
              <w:rPr>
                <w:rFonts w:cs="Arial"/>
                <w:lang w:eastAsia="en-NZ"/>
              </w:rPr>
            </w:pPr>
          </w:p>
        </w:tc>
      </w:tr>
      <w:tr w:rsidR="008A2940" w14:paraId="35F273FD" w14:textId="77777777">
        <w:tc>
          <w:tcPr>
            <w:tcW w:w="0" w:type="auto"/>
          </w:tcPr>
          <w:p w14:paraId="4D075E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2EC524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C15DADA" w14:textId="77777777" w:rsidR="00000000" w:rsidRPr="00BE00C7" w:rsidRDefault="00000000" w:rsidP="00BE00C7">
            <w:pPr>
              <w:pStyle w:val="OutcomeDescription"/>
              <w:spacing w:before="120" w:after="120"/>
              <w:rPr>
                <w:rFonts w:cs="Arial"/>
                <w:lang w:eastAsia="en-NZ"/>
              </w:rPr>
            </w:pPr>
          </w:p>
        </w:tc>
        <w:tc>
          <w:tcPr>
            <w:tcW w:w="0" w:type="auto"/>
          </w:tcPr>
          <w:p w14:paraId="4D79B8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A083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how they support residents to choose what they want to do. Residents interviewed stated they have choice. Residents are supported to make decisions about whether they would like family/whānau to be involved in their care. Residents have control and choice over activities they participate in. </w:t>
            </w:r>
          </w:p>
          <w:p w14:paraId="15EAF0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completed a resident and family/whānau survey in February 2025 which demonstrated high levels of satisfaction </w:t>
            </w:r>
            <w:r w:rsidRPr="00BE00C7">
              <w:rPr>
                <w:rFonts w:cs="Arial"/>
                <w:lang w:eastAsia="en-NZ"/>
              </w:rPr>
              <w:lastRenderedPageBreak/>
              <w:t>overall. There was some dissatisfaction with the food service from some residents, and these were discussed with the chef who made changes. Letters from management to all respondents were sighted (in English and Chinese for those who do not speak English) thanking them for participating in the survey and outlining what changes had been implemented. It was observed that residents are treated with dignity and respect, and this was also confirmed during interviews with residents and family/whānau.</w:t>
            </w:r>
          </w:p>
          <w:p w14:paraId="71092A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Staff were observed to use person-centred and respectful language with residents. Residents interviewed were positive about the service in relation to their values and beliefs being considered and met. Privacy is ensured and independence is encouraged. </w:t>
            </w:r>
          </w:p>
          <w:p w14:paraId="07A5A952"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residents' files reviewed identified residents’ preferred names. Values and beliefs information is gathered on admission with family/whānau involvement and is integrated into the residents' care plans. Spiritual needs are identified. A spirituality policy is in place.</w:t>
            </w:r>
          </w:p>
          <w:p w14:paraId="795D75BE"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training and policies which incorporate Te Tiriti o Waitangi and tikanga Māori training are in place. The Māori health plan acknowledges te ao Māori, referencing the interconnectedness and interrelationship of all living and non-living things. Written information on Te Tiriti o Waitangi is available for residents and staff to refer to.</w:t>
            </w:r>
          </w:p>
          <w:p w14:paraId="117AFAC1" w14:textId="77777777" w:rsidR="00000000" w:rsidRPr="00BE00C7" w:rsidRDefault="00000000" w:rsidP="00BE00C7">
            <w:pPr>
              <w:pStyle w:val="OutcomeDescription"/>
              <w:spacing w:before="120" w:after="120"/>
              <w:rPr>
                <w:rFonts w:cs="Arial"/>
                <w:lang w:eastAsia="en-NZ"/>
              </w:rPr>
            </w:pPr>
          </w:p>
        </w:tc>
      </w:tr>
      <w:tr w:rsidR="008A2940" w14:paraId="146E6C83" w14:textId="77777777">
        <w:tc>
          <w:tcPr>
            <w:tcW w:w="0" w:type="auto"/>
          </w:tcPr>
          <w:p w14:paraId="31587B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A8273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9A67209" w14:textId="77777777" w:rsidR="00000000" w:rsidRPr="00BE00C7" w:rsidRDefault="00000000" w:rsidP="00BE00C7">
            <w:pPr>
              <w:pStyle w:val="OutcomeDescription"/>
              <w:spacing w:before="120" w:after="120"/>
              <w:rPr>
                <w:rFonts w:cs="Arial"/>
                <w:lang w:eastAsia="en-NZ"/>
              </w:rPr>
            </w:pPr>
          </w:p>
        </w:tc>
        <w:tc>
          <w:tcPr>
            <w:tcW w:w="0" w:type="auto"/>
          </w:tcPr>
          <w:p w14:paraId="3171B7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A45ECD"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and neglect policy is in place. The policies for Wesley Home and Care aim to prevent any form of discrimination, coercion, harassment, or any other exploitation. Staff are educated on how to value the older person, showing them respect and dignity. All residents and family/whānau interviewed confirmed the staff are very caring, supportive, and respectful. Staff received training in 2025 on abuse and neglect and completed a competency questionnaire following the training. Staff interviewed demonstrated they knew how to recognise signs of abuse and neglect and how to report it.</w:t>
            </w:r>
          </w:p>
          <w:p w14:paraId="26D5D4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implements a process to manage residents’ comfort funds, such as sundry expenses. Professional boundaries are defined in job descriptions. Interviews with registered nurses and healthcare assistants confirmed their understanding of professional boundaries, including the boundaries of their job role and responsibilities. Professional boundaries are covered as part of orientation. Staff interviews confirm they would be comfortable addressing racism with the management team if they felt that this was an issue.</w:t>
            </w:r>
          </w:p>
          <w:p w14:paraId="7456B567"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strengths-based and holistic model is prioritised in the Māori health plan to facilitate wellbeing outcomes for any potential Māori residents.</w:t>
            </w:r>
          </w:p>
          <w:p w14:paraId="3D7A35CA" w14:textId="77777777" w:rsidR="00000000" w:rsidRPr="00BE00C7" w:rsidRDefault="00000000" w:rsidP="00BE00C7">
            <w:pPr>
              <w:pStyle w:val="OutcomeDescription"/>
              <w:spacing w:before="120" w:after="120"/>
              <w:rPr>
                <w:rFonts w:cs="Arial"/>
                <w:lang w:eastAsia="en-NZ"/>
              </w:rPr>
            </w:pPr>
          </w:p>
        </w:tc>
      </w:tr>
      <w:tr w:rsidR="008A2940" w14:paraId="292C1138" w14:textId="77777777">
        <w:tc>
          <w:tcPr>
            <w:tcW w:w="0" w:type="auto"/>
          </w:tcPr>
          <w:p w14:paraId="6B45A7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A2B04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F60060C" w14:textId="77777777" w:rsidR="00000000" w:rsidRPr="00BE00C7" w:rsidRDefault="00000000" w:rsidP="00BE00C7">
            <w:pPr>
              <w:pStyle w:val="OutcomeDescription"/>
              <w:spacing w:before="120" w:after="120"/>
              <w:rPr>
                <w:rFonts w:cs="Arial"/>
                <w:lang w:eastAsia="en-NZ"/>
              </w:rPr>
            </w:pPr>
          </w:p>
        </w:tc>
        <w:tc>
          <w:tcPr>
            <w:tcW w:w="0" w:type="auto"/>
          </w:tcPr>
          <w:p w14:paraId="71D4A4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BC2C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Occasional resident meetings, and frequent informal interactions identify feedback from residents and family/whānau and consequent follow up by the service. </w:t>
            </w:r>
          </w:p>
          <w:p w14:paraId="1EFD27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family/next of kin of any accident/incident that occurs. Electronic accident/incident forms have a section to indicate if next of kin have been informed (or not). Review of a sample of incident/accident forms show family/whānau are kept informed. Family/whānau interviewed stated that they are kept informed when their family member’s health status changes or if there has been an adverse event. </w:t>
            </w:r>
          </w:p>
          <w:p w14:paraId="70DE27B5"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At the time of the audit, there were residents who were unable to speak or understand English. Staff were observed to communicate using an electronic translation application. Staff interviewed described how they are able to use non-verbal communication, an electronic translation application, and utilise family/whānau as interpreters to effectively communicate with residents if required.</w:t>
            </w:r>
          </w:p>
          <w:p w14:paraId="15A643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Non-subsidised residents are advised in writing of their eligibility and the process to become a subsidised resident should they wish to do so. Residents and family/whānau are informed prior to entry of the scope of services and any items that are not covered by the agreement.</w:t>
            </w:r>
          </w:p>
          <w:p w14:paraId="268836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multidisciplinary team approach to care at Wesley Home and Care. Health professionals involved with the residents may include specialist services. The management team and registered nurses described an implemented process around providing residents with time for discussion around care, time to consider decisions, and opportunities for further discussion, if required.</w:t>
            </w:r>
          </w:p>
          <w:p w14:paraId="52AF4662" w14:textId="77777777" w:rsidR="00000000" w:rsidRPr="00BE00C7" w:rsidRDefault="00000000" w:rsidP="00BE00C7">
            <w:pPr>
              <w:pStyle w:val="OutcomeDescription"/>
              <w:spacing w:before="120" w:after="120"/>
              <w:rPr>
                <w:rFonts w:cs="Arial"/>
                <w:lang w:eastAsia="en-NZ"/>
              </w:rPr>
            </w:pPr>
          </w:p>
        </w:tc>
      </w:tr>
      <w:tr w:rsidR="008A2940" w14:paraId="5D9964D0" w14:textId="77777777">
        <w:tc>
          <w:tcPr>
            <w:tcW w:w="0" w:type="auto"/>
          </w:tcPr>
          <w:p w14:paraId="1A9D4F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FF58B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A081E8F" w14:textId="77777777" w:rsidR="00000000" w:rsidRPr="00BE00C7" w:rsidRDefault="00000000" w:rsidP="00BE00C7">
            <w:pPr>
              <w:pStyle w:val="OutcomeDescription"/>
              <w:spacing w:before="120" w:after="120"/>
              <w:rPr>
                <w:rFonts w:cs="Arial"/>
                <w:lang w:eastAsia="en-NZ"/>
              </w:rPr>
            </w:pPr>
          </w:p>
        </w:tc>
        <w:tc>
          <w:tcPr>
            <w:tcW w:w="0" w:type="auto"/>
          </w:tcPr>
          <w:p w14:paraId="14892F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FEEC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and procedures for informed consent. Resident files reviewed included signed general consent forms as part of the admission agreement and other consent to include vaccinations, outings, and photographs. Residents and family/whānau interviewed could describe what informed consent was and knew they had the right to choose. There is an advance directive policy. </w:t>
            </w:r>
          </w:p>
          <w:p w14:paraId="67C137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Discussions with residents and family/whānau demonstrated they are involved in the decision-making process, and in the planning of resident’s care. Admission agreements are signed and were sighted in the files seen. Copies of enduring power of attorneys (EPOAs) and activation letters were on resident files where required, and these were activated in the case of residents with dementia. The service has Māori tikanga guidelines available for staff to ensure they are able to provide appropriate information for residents, family/whānau and in care planning as required. </w:t>
            </w:r>
          </w:p>
          <w:p w14:paraId="7A77B64B" w14:textId="77777777" w:rsidR="00000000" w:rsidRPr="00BE00C7" w:rsidRDefault="00000000" w:rsidP="00BE00C7">
            <w:pPr>
              <w:pStyle w:val="OutcomeDescription"/>
              <w:spacing w:before="120" w:after="120"/>
              <w:rPr>
                <w:rFonts w:cs="Arial"/>
                <w:lang w:eastAsia="en-NZ"/>
              </w:rPr>
            </w:pPr>
          </w:p>
        </w:tc>
      </w:tr>
      <w:tr w:rsidR="008A2940" w14:paraId="77B26BC5" w14:textId="77777777">
        <w:tc>
          <w:tcPr>
            <w:tcW w:w="0" w:type="auto"/>
          </w:tcPr>
          <w:p w14:paraId="60BD6C4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DEFF5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w:t>
            </w:r>
            <w:r w:rsidRPr="00BE00C7">
              <w:rPr>
                <w:rFonts w:cs="Arial"/>
                <w:lang w:eastAsia="en-NZ"/>
              </w:rPr>
              <w:lastRenderedPageBreak/>
              <w:t>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9AA0631" w14:textId="77777777" w:rsidR="00000000" w:rsidRPr="00BE00C7" w:rsidRDefault="00000000" w:rsidP="00BE00C7">
            <w:pPr>
              <w:pStyle w:val="OutcomeDescription"/>
              <w:spacing w:before="120" w:after="120"/>
              <w:rPr>
                <w:rFonts w:cs="Arial"/>
                <w:lang w:eastAsia="en-NZ"/>
              </w:rPr>
            </w:pPr>
          </w:p>
        </w:tc>
        <w:tc>
          <w:tcPr>
            <w:tcW w:w="0" w:type="auto"/>
          </w:tcPr>
          <w:p w14:paraId="6ABC65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96BD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and is available in te reo Māori. The facility manager is responsible for maintaining the complaints register. </w:t>
            </w:r>
          </w:p>
          <w:p w14:paraId="29FB39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have been two internal complaints since the previous audit. The management team could evidence the complaint documentation process including acknowledgement, investigation, follow-up letters, and resolution to demonstrate that complaints are managed in accordance with guidelines set by the Health and Disability Commissioner (HDC). Since the last audit there have been no external complaints received.</w:t>
            </w:r>
          </w:p>
          <w:p w14:paraId="25E49A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Residents have a variety of avenues they can choose from to lodge a complaint or express a concern (including verbally, in writing, through an advocate). Residents and family/whānau reported the open-door policy of management enables them to easily to voice their concerns. This is encouraged by the management team and staff, facilitating an equitable process for all cultures. </w:t>
            </w:r>
          </w:p>
          <w:p w14:paraId="4DFD847A"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 forms and advocacy brochures are held at the entrance to the facility. Residents/family making a complaint are supported to involve an independent support person in the complaints process if they choose. The management team acknowledged the importance of face-to-face communication with Māori.</w:t>
            </w:r>
          </w:p>
          <w:p w14:paraId="11D01B42" w14:textId="77777777" w:rsidR="00000000" w:rsidRPr="00BE00C7" w:rsidRDefault="00000000" w:rsidP="00BE00C7">
            <w:pPr>
              <w:pStyle w:val="OutcomeDescription"/>
              <w:spacing w:before="120" w:after="120"/>
              <w:rPr>
                <w:rFonts w:cs="Arial"/>
                <w:lang w:eastAsia="en-NZ"/>
              </w:rPr>
            </w:pPr>
          </w:p>
        </w:tc>
      </w:tr>
      <w:tr w:rsidR="008A2940" w14:paraId="048A01A7" w14:textId="77777777">
        <w:tc>
          <w:tcPr>
            <w:tcW w:w="0" w:type="auto"/>
          </w:tcPr>
          <w:p w14:paraId="12DD58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09E00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87CFA22" w14:textId="77777777" w:rsidR="00000000" w:rsidRPr="00BE00C7" w:rsidRDefault="00000000" w:rsidP="00BE00C7">
            <w:pPr>
              <w:pStyle w:val="OutcomeDescription"/>
              <w:spacing w:before="120" w:after="120"/>
              <w:rPr>
                <w:rFonts w:cs="Arial"/>
                <w:lang w:eastAsia="en-NZ"/>
              </w:rPr>
            </w:pPr>
          </w:p>
        </w:tc>
        <w:tc>
          <w:tcPr>
            <w:tcW w:w="0" w:type="auto"/>
          </w:tcPr>
          <w:p w14:paraId="4D94C4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42DCF4" w14:textId="77777777" w:rsidR="00000000" w:rsidRPr="00BE00C7" w:rsidRDefault="00000000" w:rsidP="00BE00C7">
            <w:pPr>
              <w:pStyle w:val="OutcomeDescription"/>
              <w:spacing w:before="120" w:after="120"/>
              <w:rPr>
                <w:rFonts w:cs="Arial"/>
                <w:lang w:eastAsia="en-NZ"/>
              </w:rPr>
            </w:pPr>
            <w:r w:rsidRPr="00BE00C7">
              <w:rPr>
                <w:rFonts w:cs="Arial"/>
                <w:lang w:eastAsia="en-NZ"/>
              </w:rPr>
              <w:t>Wesley Home and Care is located in Mt Eden in Auckland and provides rest home (excluding secure dementia) level of care, for up to 51 residents. On the day of the audit, there were 51 residents. There was one resident on a long-term support chronic health conditions contract (LTS-CHC), and all other residents were under the age-related residential care contract (ARRC). During the audit there were eight couples, two of whom chose to share a bedroom and use an adjoining room as a lounge. These rooms were verified as suitable for these couples sharing. The room used as a lounge can easily be repurposed back into a bedroom when required. All other rooms are single occupancy.</w:t>
            </w:r>
          </w:p>
          <w:p w14:paraId="23236B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Wesley Home and Care has two directors: one of whom owns three other aged care facilities and is onsite most days; and the other of </w:t>
            </w:r>
            <w:r w:rsidRPr="00BE00C7">
              <w:rPr>
                <w:rFonts w:cs="Arial"/>
                <w:lang w:eastAsia="en-NZ"/>
              </w:rPr>
              <w:lastRenderedPageBreak/>
              <w:t xml:space="preserve">whom is onsite daily and manages human resources, payroll and is actively involved in the business. The directors ensure compliance with legislative, contractual, and regulatory requirements through their daily involvement in the facility. The directors have daily face-to-face communication with the facility manager and operations manager. Regular senior management meeting minutes evidence reporting on the progress of goals and clinical indicator data. The facility manager is supported by the operations manager (a registered nurse with extensive experience in management of aged care facilities), an administrator and an experienced team of healthcare assistants and registered nurses. The operations manager, clinical manager (currently on leave), and general practitioner provide clinical governance. </w:t>
            </w:r>
          </w:p>
          <w:p w14:paraId="20EF99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2025 to 2027 specifies the mission, vision, and objectives for the service. The facility manager analyses internal processes, business planning, and service development to improve outcomes and achieve equity for Māori; and to identify and address barriers for Māori for equitable service delivery. The operations manager has connections with Māori advisors and Pacific communities who can advise the management team and ensure support for future Māori and Pasifika residents and their family/whānau.\The directors and facility manager have demonstrated expertise in Te Tiriti, health equity, and cultural safety as core competencies through completing the same training as the facility staff members. The directors collaborate with the facility manager to ensure services improve outcomes and ensure tāngata whaikaha have equity in access to the service and equity in care. Residents and family/whānau have input into the planning, implementation, monitoring and evaluation of services through satisfaction surveys and by talking with the facility manager or directors at any time. </w:t>
            </w:r>
          </w:p>
          <w:p w14:paraId="22DB8F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has been in the role since the company purchased the business. They have an extensive background in management. The operations manager has been in the role since March 2025. The management team regularly attend aged care updates and their staff files evidence that they attend over eight hours of professional development per year relating to their role and responsibilities. The service utilises policies developed by the </w:t>
            </w:r>
            <w:r w:rsidRPr="00BE00C7">
              <w:rPr>
                <w:rFonts w:cs="Arial"/>
                <w:lang w:eastAsia="en-NZ"/>
              </w:rPr>
              <w:lastRenderedPageBreak/>
              <w:t>provider of the electronic management system, which align with Ngā Paerewa Health and Disability Services Standard 2021.</w:t>
            </w:r>
          </w:p>
          <w:p w14:paraId="5C109DFE" w14:textId="77777777" w:rsidR="00000000" w:rsidRPr="00BE00C7" w:rsidRDefault="00000000" w:rsidP="00BE00C7">
            <w:pPr>
              <w:pStyle w:val="OutcomeDescription"/>
              <w:spacing w:before="120" w:after="120"/>
              <w:rPr>
                <w:rFonts w:cs="Arial"/>
                <w:lang w:eastAsia="en-NZ"/>
              </w:rPr>
            </w:pPr>
          </w:p>
        </w:tc>
      </w:tr>
      <w:tr w:rsidR="008A2940" w14:paraId="415D7F94" w14:textId="77777777">
        <w:tc>
          <w:tcPr>
            <w:tcW w:w="0" w:type="auto"/>
          </w:tcPr>
          <w:p w14:paraId="3D6E18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3A016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F896A80" w14:textId="77777777" w:rsidR="00000000" w:rsidRPr="00BE00C7" w:rsidRDefault="00000000" w:rsidP="00BE00C7">
            <w:pPr>
              <w:pStyle w:val="OutcomeDescription"/>
              <w:spacing w:before="120" w:after="120"/>
              <w:rPr>
                <w:rFonts w:cs="Arial"/>
                <w:lang w:eastAsia="en-NZ"/>
              </w:rPr>
            </w:pPr>
          </w:p>
        </w:tc>
        <w:tc>
          <w:tcPr>
            <w:tcW w:w="0" w:type="auto"/>
          </w:tcPr>
          <w:p w14:paraId="05C7A9F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7D006C7" w14:textId="77777777" w:rsidR="00000000" w:rsidRPr="00BE00C7" w:rsidRDefault="00000000" w:rsidP="00BE00C7">
            <w:pPr>
              <w:pStyle w:val="OutcomeDescription"/>
              <w:spacing w:before="120" w:after="120"/>
              <w:rPr>
                <w:rFonts w:cs="Arial"/>
                <w:lang w:eastAsia="en-NZ"/>
              </w:rPr>
            </w:pPr>
            <w:r w:rsidRPr="00BE00C7">
              <w:rPr>
                <w:rFonts w:cs="Arial"/>
                <w:lang w:eastAsia="en-NZ"/>
              </w:rPr>
              <w:t>Wesley Home and Care has an implemented quality management system. Quality performance is reported in the monthly staff meetings, management meetings, and to the directors. Annual quality improvement goals are described and include plans to achieve these goals. Interviews with the management team and staff confirmed both their understanding and involvement in quality and management practices. An improvement is required to the risk and hazard management.</w:t>
            </w:r>
          </w:p>
          <w:p w14:paraId="62A0D3E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align with current good practice, and they are suitable to support rest home level residents. The organisation recently implemented the electronic system that includes quality management, policies and procedures and resident files. Staff received training on the electronic system and know how to access policies and procedures. New policies are discussed with staff. The review of policies and quality goals, monthly monitoring of clinical indicators and adherence to Ngā Paerewa Standard are processes that provide a critical analysis of practice to improve health equity.</w:t>
            </w:r>
          </w:p>
          <w:p w14:paraId="4EEE86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management systems are linked to internal audits, incident and accident reporting, health and safety reporting, infection control data collection, and complaints management. Data is collected for a range of adverse event data and is collated and analysed. Ethnicities are documented as part of the resident’s entry profile and any extracted quality indicator data can be critically analysed for comparisons and trends to improve health equity. An internal audit programme is implemented. Corrective actions are implemented where improvements are identified. </w:t>
            </w:r>
          </w:p>
          <w:p w14:paraId="2FB496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Both residents and family/whānau have the ability to provide feedback via the satisfaction survey and at any time in conversation with management. </w:t>
            </w:r>
          </w:p>
          <w:p w14:paraId="3E040D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health and safety policy in place. Staff receive training during orientation on health and safety and ongoing as part of the in-service education programme. The service documents and analyses </w:t>
            </w:r>
            <w:r w:rsidRPr="00BE00C7">
              <w:rPr>
                <w:rFonts w:cs="Arial"/>
                <w:lang w:eastAsia="en-NZ"/>
              </w:rPr>
              <w:lastRenderedPageBreak/>
              <w:t xml:space="preserve">incidents/accidents, unplanned or untoward events and provides feedback to the staff so that improvements are made; evidenced in the accident/incident reports reviewed. </w:t>
            </w:r>
          </w:p>
          <w:p w14:paraId="3C843E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are aware of situations that require essential notifications. Since the last audit there have been no section 31 notifications required to HealthCERT and no reports required to be sent to the Health Quality and Safety Commission.</w:t>
            </w:r>
          </w:p>
          <w:p w14:paraId="386B2D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have completed cultural training to ensure the service can deliver high quality care for Māori.</w:t>
            </w:r>
          </w:p>
          <w:p w14:paraId="02B3A8C0" w14:textId="77777777" w:rsidR="00000000" w:rsidRPr="00BE00C7" w:rsidRDefault="00000000" w:rsidP="00BE00C7">
            <w:pPr>
              <w:pStyle w:val="OutcomeDescription"/>
              <w:spacing w:before="120" w:after="120"/>
              <w:rPr>
                <w:rFonts w:cs="Arial"/>
                <w:lang w:eastAsia="en-NZ"/>
              </w:rPr>
            </w:pPr>
          </w:p>
        </w:tc>
      </w:tr>
      <w:tr w:rsidR="008A2940" w14:paraId="40CC6CD5" w14:textId="77777777">
        <w:tc>
          <w:tcPr>
            <w:tcW w:w="0" w:type="auto"/>
          </w:tcPr>
          <w:p w14:paraId="3AF422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2DFD2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FA7A592" w14:textId="77777777" w:rsidR="00000000" w:rsidRPr="00BE00C7" w:rsidRDefault="00000000" w:rsidP="00BE00C7">
            <w:pPr>
              <w:pStyle w:val="OutcomeDescription"/>
              <w:spacing w:before="120" w:after="120"/>
              <w:rPr>
                <w:rFonts w:cs="Arial"/>
                <w:lang w:eastAsia="en-NZ"/>
              </w:rPr>
            </w:pPr>
          </w:p>
        </w:tc>
        <w:tc>
          <w:tcPr>
            <w:tcW w:w="0" w:type="auto"/>
          </w:tcPr>
          <w:p w14:paraId="7D879F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F99E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in place for staffing and rostering. The roster provides sufficient and appropriate cover for the effective delivery of care and support and meets the requirements of the ARRC contract.</w:t>
            </w:r>
          </w:p>
          <w:p w14:paraId="412F89D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confirmed that overall staffing is adequate to meet the needs of the residents. Good teamwork amongst staff was highlighted during the staff interviews. Staff and residents are informed when there are changes to staffing levels, evidenced in staff and resident interviews.</w:t>
            </w:r>
          </w:p>
          <w:p w14:paraId="57C8ED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operations manager (registered nurse) are available Monday to Friday, and the operations manager is on call 24/7. Once the clinical manager returns from leave, they will share the on-call component. The operations manager takes over managerial duties in the absence of the facility manager. The healthcare assistants provide personal cares for residents and are all medication competent. The service employs caregivers who undertake laundry and cleaning but also help with the meal service.</w:t>
            </w:r>
          </w:p>
          <w:p w14:paraId="523913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implemented. Since the last audit all scheduled training has been completed. Examples of topics covered included but were not limited to consumer rights; advocacy, the Code and complaints management; wound and skin tear management; medications management; cultural safety; infection prevention; falls prevention and neurological observations; hygiene and grooming; first aid and CPR; nutrition and hydration; fire safety; and moving and handling. Competencies </w:t>
            </w:r>
            <w:r w:rsidRPr="00BE00C7">
              <w:rPr>
                <w:rFonts w:cs="Arial"/>
                <w:lang w:eastAsia="en-NZ"/>
              </w:rPr>
              <w:lastRenderedPageBreak/>
              <w:t xml:space="preserve">cover: first aid; cultural safety; hand hygiene and donning/doffing of personal protective equipment (PPE); manual handling; medication management; restraint; oxygen and insulin administration; and fire safety, with a fire drill held six-monthly. </w:t>
            </w:r>
          </w:p>
          <w:p w14:paraId="72B3FB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invests in staff health equity expertise and sharing of high-quality Māori health information through its cultural training programmes and staff meeting schedule. Staff participate in learning opportunities that provide them with up-to-date information, which includes training in relation to Māori health outcomes and disparities, and health equity. </w:t>
            </w:r>
          </w:p>
          <w:p w14:paraId="7DB61E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Of the 14 permanent and casual healthcare assistants, 13 have completed NZQA level three or above. </w:t>
            </w:r>
          </w:p>
          <w:p w14:paraId="4EC82A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manager, and two registered nurses have completed interRAI training. They participate in learning opportunities provided through in-services, an online learning portal, Health New Zealand, and local hospice. Wellbeing support is provided to staff through the availability of debriefs, karakia, individual spiritual, cultural, and emotional support when required.</w:t>
            </w:r>
          </w:p>
          <w:p w14:paraId="701A6CCA" w14:textId="77777777" w:rsidR="00000000" w:rsidRPr="00BE00C7" w:rsidRDefault="00000000" w:rsidP="00BE00C7">
            <w:pPr>
              <w:pStyle w:val="OutcomeDescription"/>
              <w:spacing w:before="120" w:after="120"/>
              <w:rPr>
                <w:rFonts w:cs="Arial"/>
                <w:lang w:eastAsia="en-NZ"/>
              </w:rPr>
            </w:pPr>
          </w:p>
        </w:tc>
      </w:tr>
      <w:tr w:rsidR="008A2940" w14:paraId="346A3A5E" w14:textId="77777777">
        <w:tc>
          <w:tcPr>
            <w:tcW w:w="0" w:type="auto"/>
          </w:tcPr>
          <w:p w14:paraId="7D77ED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CD135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104FF4D" w14:textId="77777777" w:rsidR="00000000" w:rsidRPr="00BE00C7" w:rsidRDefault="00000000" w:rsidP="00BE00C7">
            <w:pPr>
              <w:pStyle w:val="OutcomeDescription"/>
              <w:spacing w:before="120" w:after="120"/>
              <w:rPr>
                <w:rFonts w:cs="Arial"/>
                <w:lang w:eastAsia="en-NZ"/>
              </w:rPr>
            </w:pPr>
          </w:p>
        </w:tc>
        <w:tc>
          <w:tcPr>
            <w:tcW w:w="0" w:type="auto"/>
          </w:tcPr>
          <w:p w14:paraId="37C2CB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F912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Six staff files reviewed (one kitchen assistant, one chef, one caregiver, one registered nurse and two healthcare assistants) evidenced implementation of the recruitment process, and employment contracts. There are job descriptions in place for all positions that include outcomes, accountability, responsibilities, authority, and functions to be achieved in each position.</w:t>
            </w:r>
          </w:p>
          <w:p w14:paraId="5C3B40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health professionals. There is a system for staff employed more than 12 months to have an annual performance appraisal completed annually. The staff files reviewed were of staff employed less than 12 months. Staff employed for more than 12 months have an annual </w:t>
            </w:r>
            <w:r w:rsidRPr="00BE00C7">
              <w:rPr>
                <w:rFonts w:cs="Arial"/>
                <w:lang w:eastAsia="en-NZ"/>
              </w:rPr>
              <w:lastRenderedPageBreak/>
              <w:t xml:space="preserve">appraisal as confirmed on interview with staff and the facility manager. </w:t>
            </w:r>
          </w:p>
          <w:p w14:paraId="682D48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Completed orientation programmes were sighted for all staff files reviewed. The service demonstrates that the orientation programmes sighted for healthcare assistants and registered nurses supports them to provide a culturally safe environment to Māori. </w:t>
            </w:r>
          </w:p>
          <w:p w14:paraId="2C422E10"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An employee ethnicity database is maintained.</w:t>
            </w:r>
          </w:p>
          <w:p w14:paraId="01EDE911"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any incident/accident, evidence of debriefing and follow-up action taken are documented.</w:t>
            </w:r>
          </w:p>
          <w:p w14:paraId="1F12EF12" w14:textId="77777777" w:rsidR="00000000" w:rsidRPr="00BE00C7" w:rsidRDefault="00000000" w:rsidP="00BE00C7">
            <w:pPr>
              <w:pStyle w:val="OutcomeDescription"/>
              <w:spacing w:before="120" w:after="120"/>
              <w:rPr>
                <w:rFonts w:cs="Arial"/>
                <w:lang w:eastAsia="en-NZ"/>
              </w:rPr>
            </w:pPr>
          </w:p>
        </w:tc>
      </w:tr>
      <w:tr w:rsidR="008A2940" w14:paraId="5980095D" w14:textId="77777777">
        <w:tc>
          <w:tcPr>
            <w:tcW w:w="0" w:type="auto"/>
          </w:tcPr>
          <w:p w14:paraId="6A4DF4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4BB52F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0E618C4" w14:textId="77777777" w:rsidR="00000000" w:rsidRPr="00BE00C7" w:rsidRDefault="00000000" w:rsidP="00BE00C7">
            <w:pPr>
              <w:pStyle w:val="OutcomeDescription"/>
              <w:spacing w:before="120" w:after="120"/>
              <w:rPr>
                <w:rFonts w:cs="Arial"/>
                <w:lang w:eastAsia="en-NZ"/>
              </w:rPr>
            </w:pPr>
          </w:p>
        </w:tc>
        <w:tc>
          <w:tcPr>
            <w:tcW w:w="0" w:type="auto"/>
          </w:tcPr>
          <w:p w14:paraId="1650C9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5CA8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securely, both electronically, and in hard copy. </w:t>
            </w:r>
          </w:p>
          <w:p w14:paraId="61B1A4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Electronic resident files are protected from unauthorised access and are password protected. Entries on the electronic system are dated and electronically signed by the relevant healthcare assistant or registered nurse including designation. Residents archived paper files are securely stored in a locked room and are easily retrievable when required.</w:t>
            </w:r>
          </w:p>
          <w:p w14:paraId="76F4EAE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w:t>
            </w:r>
          </w:p>
          <w:p w14:paraId="2CE505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69220754" w14:textId="77777777" w:rsidR="00000000" w:rsidRPr="00BE00C7" w:rsidRDefault="00000000" w:rsidP="00BE00C7">
            <w:pPr>
              <w:pStyle w:val="OutcomeDescription"/>
              <w:spacing w:before="120" w:after="120"/>
              <w:rPr>
                <w:rFonts w:cs="Arial"/>
                <w:lang w:eastAsia="en-NZ"/>
              </w:rPr>
            </w:pPr>
          </w:p>
        </w:tc>
      </w:tr>
      <w:tr w:rsidR="008A2940" w14:paraId="73988F49" w14:textId="77777777">
        <w:tc>
          <w:tcPr>
            <w:tcW w:w="0" w:type="auto"/>
          </w:tcPr>
          <w:p w14:paraId="1FF42B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5376F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ACBD24B" w14:textId="77777777" w:rsidR="00000000" w:rsidRPr="00BE00C7" w:rsidRDefault="00000000" w:rsidP="00BE00C7">
            <w:pPr>
              <w:pStyle w:val="OutcomeDescription"/>
              <w:spacing w:before="120" w:after="120"/>
              <w:rPr>
                <w:rFonts w:cs="Arial"/>
                <w:lang w:eastAsia="en-NZ"/>
              </w:rPr>
            </w:pPr>
          </w:p>
        </w:tc>
        <w:tc>
          <w:tcPr>
            <w:tcW w:w="0" w:type="auto"/>
          </w:tcPr>
          <w:p w14:paraId="284F73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FE3B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w:t>
            </w:r>
          </w:p>
          <w:p w14:paraId="56452A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admission agreements reviewed align with all service requirements. Exclusions from the service are included in the admission agreement. Family/whānau and residents interviewed stated they have received the information pack and received sufficient information prior to and on entry to the service. Admission criteria is based on the assessed need of the resident and the contracts under which the service operates. The facility manager and operations manager are available to answer any questions regarding the admission process and a waiting list is managed. </w:t>
            </w:r>
          </w:p>
          <w:p w14:paraId="3686EB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Wesley Home and Care is committed to recognising and celebrating tāngata whenua (iwi) in a meaningful way through partnership, educational programmes, and liaison with Waipapa Marae (Tai Tāngata) Services.</w:t>
            </w:r>
          </w:p>
          <w:p w14:paraId="7108A46B" w14:textId="77777777" w:rsidR="00000000" w:rsidRPr="00BE00C7" w:rsidRDefault="00000000" w:rsidP="00BE00C7">
            <w:pPr>
              <w:pStyle w:val="OutcomeDescription"/>
              <w:spacing w:before="120" w:after="120"/>
              <w:rPr>
                <w:rFonts w:cs="Arial"/>
                <w:lang w:eastAsia="en-NZ"/>
              </w:rPr>
            </w:pPr>
          </w:p>
        </w:tc>
      </w:tr>
      <w:tr w:rsidR="008A2940" w14:paraId="5476D155" w14:textId="77777777">
        <w:tc>
          <w:tcPr>
            <w:tcW w:w="0" w:type="auto"/>
          </w:tcPr>
          <w:p w14:paraId="3EBDCB7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232AB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3CF7C96D" w14:textId="77777777" w:rsidR="00000000" w:rsidRPr="00BE00C7" w:rsidRDefault="00000000" w:rsidP="00BE00C7">
            <w:pPr>
              <w:pStyle w:val="OutcomeDescription"/>
              <w:spacing w:before="120" w:after="120"/>
              <w:rPr>
                <w:rFonts w:cs="Arial"/>
                <w:lang w:eastAsia="en-NZ"/>
              </w:rPr>
            </w:pPr>
          </w:p>
        </w:tc>
        <w:tc>
          <w:tcPr>
            <w:tcW w:w="0" w:type="auto"/>
          </w:tcPr>
          <w:p w14:paraId="08F71E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5664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files were reviewed for this audit (including one long term support chronic health (LTS-CHC). The operations manager and  registered nurses (RN) are responsible for conducting all assessments and for the development of care plans. Residents and family/whānau interviewed report they are involved in the assessment, care planning and review process as evidenced in the files reviewed. </w:t>
            </w:r>
          </w:p>
          <w:p w14:paraId="0C55CC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currently no Māori residents; however, there is a Māori health plan and cultural awareness policy is in place to ensure the service would support Māori and family/whānau to identify their own pae ora outcomes in their care or support plan. There are currently no Pasifika residents. There is a Pasifika health care plan and cultural awareness policy in place. Any barriers preventing residents accessing care or services required are identified and minimised. </w:t>
            </w:r>
          </w:p>
          <w:p w14:paraId="52A4A62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All reviewed files (including the LTS-CHC contract) 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Short-term care plans for infections, weight loss, behaviour that challenges and wounds were well utilised, with interventions transferred to the long-term care plans in a timely manner.</w:t>
            </w:r>
          </w:p>
          <w:p w14:paraId="1187D7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independent general practitioner (GP) ensures residents are assessed within five working days of admission. The GP reviews each resident at least three-monthly. The GP visits the facility every two weeks and is available by phone after hours. The operations manager is available 24/7 for clinical advice and decision making as required. When interviewed, the GP expressed satisfaction with the standard of care and the RN’s competence at Wesley Home and Care. Specialist referrals are initiated as needed. Allied health interventions were documented and integrated into care plans. The service has an independent physiotherapist  contracted to work one and a half hours a week or as required. There is a contracted dietitian who is contacted as required. A podiatrist visits six to eight-weekly and a continence advisor, hospice specialists and wound care specialist nurse are available as required. </w:t>
            </w:r>
          </w:p>
          <w:p w14:paraId="2368EA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care assistants and registered nurses interviewed described a verbal handover at the beginning of each duty that maintains a continuity of service delivery; this was observed on the day of audit </w:t>
            </w:r>
            <w:r w:rsidRPr="00BE00C7">
              <w:rPr>
                <w:rFonts w:cs="Arial"/>
                <w:lang w:eastAsia="en-NZ"/>
              </w:rPr>
              <w:lastRenderedPageBreak/>
              <w:t xml:space="preserve">and found to be comprehensive in nature. Progress notes are written daily by registered nurses and health care assistants. The registered nurses further add to the progress notes if there are any incidents, GP visits, or changes in health status. </w:t>
            </w:r>
          </w:p>
          <w:p w14:paraId="0AED79C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family/whānau. When a resident’s condition alters, the staff alert the RN’s who then initiate a review with the GP. Family/whānau stated they were notified of all changes to health, including infections, accident/incidents, GP visit, medication changes, and any changes to health status, and this was consistently documented in the resident’s progress notes.</w:t>
            </w:r>
          </w:p>
          <w:p w14:paraId="53657333"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was one resident with a minor wound. There was one stage 2 non-facility acquired pressure injury. Both wounds were reviewed and had comprehensive wound assessments, wound management plans, and documented evaluations, including photographs( if required) to show healing progression. The health care assistants and registered nurses interviewed confirmed there are adequate clinical supplies and equipment provided, including continence, wound care supplies, and pressure injury prevention resources.</w:t>
            </w:r>
          </w:p>
          <w:p w14:paraId="7601564C"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 care assistants and registered nurses complete monitoring charts, including bowel chart; blood pressure; weight; food and fluid chart; pain; behaviour and  blood glucose levels and repositioning. All monitoring reviewed was implemented as scheduled. Neurological observations are completed for unwitnessed falls and suspected head injuries according to policy.</w:t>
            </w:r>
          </w:p>
          <w:p w14:paraId="79A545E1" w14:textId="77777777" w:rsidR="00000000" w:rsidRPr="00BE00C7" w:rsidRDefault="00000000" w:rsidP="00522200">
            <w:pPr>
              <w:pStyle w:val="OutcomeDescription"/>
              <w:spacing w:before="120" w:after="120"/>
              <w:rPr>
                <w:rFonts w:cs="Arial"/>
                <w:lang w:eastAsia="en-NZ"/>
              </w:rPr>
            </w:pPr>
          </w:p>
        </w:tc>
      </w:tr>
      <w:tr w:rsidR="008A2940" w14:paraId="17D5AC3A" w14:textId="77777777">
        <w:tc>
          <w:tcPr>
            <w:tcW w:w="0" w:type="auto"/>
          </w:tcPr>
          <w:p w14:paraId="6D4988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91272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13C7F110" w14:textId="77777777" w:rsidR="00000000" w:rsidRPr="00BE00C7" w:rsidRDefault="00000000" w:rsidP="00BE00C7">
            <w:pPr>
              <w:pStyle w:val="OutcomeDescription"/>
              <w:spacing w:before="120" w:after="120"/>
              <w:rPr>
                <w:rFonts w:cs="Arial"/>
                <w:lang w:eastAsia="en-NZ"/>
              </w:rPr>
            </w:pPr>
          </w:p>
        </w:tc>
        <w:tc>
          <w:tcPr>
            <w:tcW w:w="0" w:type="auto"/>
          </w:tcPr>
          <w:p w14:paraId="78779B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F9DE8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limited activities programme. Currently there is a healthcare assistant who tries to cover activities two hours a day during the week. The facility is currently in the process of looking to employ and train an activities coordinator. </w:t>
            </w:r>
          </w:p>
          <w:p w14:paraId="07F86C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programme is planned monthly and weekly but is very limited. The weekly calendar is placed in large print on noticeboards.</w:t>
            </w:r>
          </w:p>
          <w:p w14:paraId="6065FE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daily exercise class and some resident- initiated activities such as mahjong, table tennis and singing. </w:t>
            </w:r>
          </w:p>
          <w:p w14:paraId="43DAA1F9"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resident’s social and cultural profile in the resident’s file includes the resident’s past hobbies and present interests, likes and dislikes, career, and family/whānau connections. These have not always been completed. There is a church service every two weeks. The facility has several fish tanks and pet therapy dog visits. Those residents able to visit parks, the library and go shopping.</w:t>
            </w:r>
          </w:p>
          <w:p w14:paraId="3584B5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last residents meeting was in February 2025. Residents and family/whānau interviewed stated the activity programme is limited and they would like more.</w:t>
            </w:r>
          </w:p>
          <w:p w14:paraId="3F436710" w14:textId="77777777" w:rsidR="00000000" w:rsidRPr="00BE00C7" w:rsidRDefault="00000000" w:rsidP="00BE00C7">
            <w:pPr>
              <w:pStyle w:val="OutcomeDescription"/>
              <w:spacing w:before="120" w:after="120"/>
              <w:rPr>
                <w:rFonts w:cs="Arial"/>
                <w:lang w:eastAsia="en-NZ"/>
              </w:rPr>
            </w:pPr>
          </w:p>
        </w:tc>
      </w:tr>
      <w:tr w:rsidR="008A2940" w14:paraId="54F7ECF9" w14:textId="77777777">
        <w:tc>
          <w:tcPr>
            <w:tcW w:w="0" w:type="auto"/>
          </w:tcPr>
          <w:p w14:paraId="7B3CF79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CF484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B939D44" w14:textId="77777777" w:rsidR="00000000" w:rsidRPr="00BE00C7" w:rsidRDefault="00000000" w:rsidP="00BE00C7">
            <w:pPr>
              <w:pStyle w:val="OutcomeDescription"/>
              <w:spacing w:before="120" w:after="120"/>
              <w:rPr>
                <w:rFonts w:cs="Arial"/>
                <w:lang w:eastAsia="en-NZ"/>
              </w:rPr>
            </w:pPr>
          </w:p>
        </w:tc>
        <w:tc>
          <w:tcPr>
            <w:tcW w:w="0" w:type="auto"/>
          </w:tcPr>
          <w:p w14:paraId="69053C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F2C6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One RN has completed syringe driver training. </w:t>
            </w:r>
          </w:p>
          <w:p w14:paraId="64B10F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healthcare assistants interviewed could describe their role regarding medication administration. The facility currently uses medico packs but are changing their supplying pharmacy in two weeks and will move to robotic rolls. All medications are checked on delivery against the medication chart, and any discrepancies are fed back to the supplying pharmacy. </w:t>
            </w:r>
          </w:p>
          <w:p w14:paraId="77BE4E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medication room. Medication trolleys were always locked when not in use. The medication fridge and medication room temperatures are monitored daily with these within normal range as per policy. All medications, including stock medications, are checked monthly. All medications with a short shelf life have been dated on opening and discarded as per manufacturer’s instructions. All over the counter vitamins, supplements or alternative therapies residents choose to use are </w:t>
            </w:r>
            <w:r w:rsidRPr="00BE00C7">
              <w:rPr>
                <w:rFonts w:cs="Arial"/>
                <w:lang w:eastAsia="en-NZ"/>
              </w:rPr>
              <w:lastRenderedPageBreak/>
              <w:t>prescribed by the GP and charted on the electronic medication chart.</w:t>
            </w:r>
          </w:p>
          <w:p w14:paraId="5ACF8697" w14:textId="77777777" w:rsidR="00000000" w:rsidRPr="00BE00C7" w:rsidRDefault="00000000" w:rsidP="00BE00C7">
            <w:pPr>
              <w:pStyle w:val="OutcomeDescription"/>
              <w:spacing w:before="120" w:after="120"/>
              <w:rPr>
                <w:rFonts w:cs="Arial"/>
                <w:lang w:eastAsia="en-NZ"/>
              </w:rPr>
            </w:pPr>
            <w:r w:rsidRPr="00BE00C7">
              <w:rPr>
                <w:rFonts w:cs="Arial"/>
                <w:lang w:eastAsia="en-NZ"/>
              </w:rPr>
              <w:t>Sixteen electronic medication charts were reviewed. The medication charts reviewed confirmed the GP reviews all resident medication charts three-monthly and each chart has a photo identification and allergy status identified. There was one resident self-administrating eyedrops on the days of audit. There was a form confirming competency to self-administer the medication and this had been reviewed three monthly, and the eyedrops were kept in a locked drawer.</w:t>
            </w:r>
          </w:p>
          <w:p w14:paraId="666B30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healthcare assistants or registered nurses sign when the medication has been administered. There are no vaccines kept on site. The facility does not use standing orders. Residents and family/whānau are updated around medication changes, including the reason for changing medications and side effects. This is documented in the progress notes. </w:t>
            </w:r>
          </w:p>
          <w:p w14:paraId="393B78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currently no Māori residents, but the registered nurses and operations manager could describe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 </w:t>
            </w:r>
          </w:p>
          <w:p w14:paraId="398596D3" w14:textId="77777777" w:rsidR="00000000" w:rsidRPr="00BE00C7" w:rsidRDefault="00000000" w:rsidP="00BE00C7">
            <w:pPr>
              <w:pStyle w:val="OutcomeDescription"/>
              <w:spacing w:before="120" w:after="120"/>
              <w:rPr>
                <w:rFonts w:cs="Arial"/>
                <w:lang w:eastAsia="en-NZ"/>
              </w:rPr>
            </w:pPr>
          </w:p>
        </w:tc>
      </w:tr>
      <w:tr w:rsidR="008A2940" w14:paraId="5EA04EFB" w14:textId="77777777">
        <w:tc>
          <w:tcPr>
            <w:tcW w:w="0" w:type="auto"/>
          </w:tcPr>
          <w:p w14:paraId="464B01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69393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695B250" w14:textId="77777777" w:rsidR="00000000" w:rsidRPr="00BE00C7" w:rsidRDefault="00000000" w:rsidP="00BE00C7">
            <w:pPr>
              <w:pStyle w:val="OutcomeDescription"/>
              <w:spacing w:before="120" w:after="120"/>
              <w:rPr>
                <w:rFonts w:cs="Arial"/>
                <w:lang w:eastAsia="en-NZ"/>
              </w:rPr>
            </w:pPr>
          </w:p>
        </w:tc>
        <w:tc>
          <w:tcPr>
            <w:tcW w:w="0" w:type="auto"/>
          </w:tcPr>
          <w:p w14:paraId="57E665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CD87E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is a chef, a weekend relief cook and kitchen assistants. All kitchen staff have completed safe food handling training. </w:t>
            </w:r>
          </w:p>
          <w:p w14:paraId="587B26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was observed to be clean, well-organised and well equipped. There is no current approved food control plan as they have minor corrective actions to complete before it is approved </w:t>
            </w:r>
            <w:r w:rsidRPr="00BE00C7">
              <w:rPr>
                <w:rFonts w:cs="Arial"/>
                <w:lang w:eastAsia="en-NZ"/>
              </w:rPr>
              <w:lastRenderedPageBreak/>
              <w:t xml:space="preserve">(confirmed through discussions with the food control auditor via phone). </w:t>
            </w:r>
          </w:p>
          <w:p w14:paraId="07917E83" w14:textId="77777777" w:rsidR="00000000" w:rsidRPr="00BE00C7" w:rsidRDefault="00000000" w:rsidP="00BE00C7">
            <w:pPr>
              <w:pStyle w:val="OutcomeDescription"/>
              <w:spacing w:before="120" w:after="120"/>
              <w:rPr>
                <w:rFonts w:cs="Arial"/>
                <w:lang w:eastAsia="en-NZ"/>
              </w:rPr>
            </w:pPr>
            <w:r w:rsidRPr="00BE00C7">
              <w:rPr>
                <w:rFonts w:cs="Arial"/>
                <w:lang w:eastAsia="en-NZ"/>
              </w:rPr>
              <w:t>A dietitian has reviewed the four-weekly seasonal menu. There are two options available at each meal (one European and one Asian). There is a food services manual available in the kitchen. The chef receives resident dietary information from the registered nurses and is notified of any changes to dietary requirements (vegetarian, dairy free, pureed foods, gluten free) or residents with weight loss. The chef (interviewed) is aware of resident likes, dislikes, and special dietary requirements. Alternative meals are offered for those residents with dislikes or religious and cultural preferences. Māori or Pasifika menu options would be  available upon request and family/whanau can bring special meals for their relatives. On the day of audit, meals were observed to be well presented.</w:t>
            </w:r>
          </w:p>
          <w:p w14:paraId="73AF19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chef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1F6C0FD3"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transported to dining rooms using small Bain Maries. Residents were observed enjoying their meals. Staff were observed assisting residents with meals as required. Modified utensils and lipped plates are available for residents to maintain independence with eating as required.</w:t>
            </w:r>
          </w:p>
          <w:p w14:paraId="0FA7D6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were very complimentary regarding the food service, and the variety and choice of meals provided. They can offer feedback at the resident meetings and through resident surveys. </w:t>
            </w:r>
          </w:p>
          <w:p w14:paraId="34E8B624" w14:textId="77777777" w:rsidR="00000000" w:rsidRPr="00BE00C7" w:rsidRDefault="00000000" w:rsidP="00BE00C7">
            <w:pPr>
              <w:pStyle w:val="OutcomeDescription"/>
              <w:spacing w:before="120" w:after="120"/>
              <w:rPr>
                <w:rFonts w:cs="Arial"/>
                <w:lang w:eastAsia="en-NZ"/>
              </w:rPr>
            </w:pPr>
          </w:p>
        </w:tc>
      </w:tr>
      <w:tr w:rsidR="008A2940" w14:paraId="4E8265B1" w14:textId="77777777">
        <w:tc>
          <w:tcPr>
            <w:tcW w:w="0" w:type="auto"/>
          </w:tcPr>
          <w:p w14:paraId="4702CD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18310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t>
            </w:r>
            <w:r w:rsidRPr="00BE00C7">
              <w:rPr>
                <w:rFonts w:cs="Arial"/>
                <w:lang w:eastAsia="en-NZ"/>
              </w:rPr>
              <w:lastRenderedPageBreak/>
              <w:t>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C255E7A" w14:textId="77777777" w:rsidR="00000000" w:rsidRPr="00BE00C7" w:rsidRDefault="00000000" w:rsidP="00BE00C7">
            <w:pPr>
              <w:pStyle w:val="OutcomeDescription"/>
              <w:spacing w:before="120" w:after="120"/>
              <w:rPr>
                <w:rFonts w:cs="Arial"/>
                <w:lang w:eastAsia="en-NZ"/>
              </w:rPr>
            </w:pPr>
          </w:p>
        </w:tc>
        <w:tc>
          <w:tcPr>
            <w:tcW w:w="0" w:type="auto"/>
          </w:tcPr>
          <w:p w14:paraId="30A63C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7BF1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51FE6E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Family/whānau are involved for all transfers and discharges to and from the service, including being given options to access other health and disability services and social support or kaupapa Māori agencies, where indicated or requested. The operations manager and registered nurses explained the transfer between services includes a comprehensive verbal handover and the completion of specific transfer documentation.</w:t>
            </w:r>
          </w:p>
          <w:p w14:paraId="28E0AE10" w14:textId="77777777" w:rsidR="00000000" w:rsidRPr="00BE00C7" w:rsidRDefault="00000000" w:rsidP="00BE00C7">
            <w:pPr>
              <w:pStyle w:val="OutcomeDescription"/>
              <w:spacing w:before="120" w:after="120"/>
              <w:rPr>
                <w:rFonts w:cs="Arial"/>
                <w:lang w:eastAsia="en-NZ"/>
              </w:rPr>
            </w:pPr>
          </w:p>
        </w:tc>
      </w:tr>
      <w:tr w:rsidR="008A2940" w14:paraId="4C131B6B" w14:textId="77777777">
        <w:tc>
          <w:tcPr>
            <w:tcW w:w="0" w:type="auto"/>
          </w:tcPr>
          <w:p w14:paraId="7B8414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5221D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8CA44AC" w14:textId="77777777" w:rsidR="00000000" w:rsidRPr="00BE00C7" w:rsidRDefault="00000000" w:rsidP="00BE00C7">
            <w:pPr>
              <w:pStyle w:val="OutcomeDescription"/>
              <w:spacing w:before="120" w:after="120"/>
              <w:rPr>
                <w:rFonts w:cs="Arial"/>
                <w:lang w:eastAsia="en-NZ"/>
              </w:rPr>
            </w:pPr>
          </w:p>
        </w:tc>
        <w:tc>
          <w:tcPr>
            <w:tcW w:w="0" w:type="auto"/>
          </w:tcPr>
          <w:p w14:paraId="62B95B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F5D9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The facility manager is in charge of maintenance but calls in a handyperson as required. There is an annual preventative maintenance plan that includes electrical testing and tagging. Monthly testing of hot water temperatures occurs and if temperature recordings are out of expected range a plumber is notified. Maintenance requests are documented on the staff chat, and this is checked daily and signed off when repairs have been completed. Essential contractors/ tradespeople are available 24 hours a day as required. There is a contracted gardener. Calibration of medical equipment was completed 17 February 2025.</w:t>
            </w:r>
          </w:p>
          <w:p w14:paraId="21A754A8" w14:textId="77777777" w:rsidR="00000000" w:rsidRPr="00BE00C7" w:rsidRDefault="00000000" w:rsidP="00BE00C7">
            <w:pPr>
              <w:pStyle w:val="OutcomeDescription"/>
              <w:spacing w:before="120" w:after="120"/>
              <w:rPr>
                <w:rFonts w:cs="Arial"/>
                <w:lang w:eastAsia="en-NZ"/>
              </w:rPr>
            </w:pPr>
            <w:r w:rsidRPr="00BE00C7">
              <w:rPr>
                <w:rFonts w:cs="Arial"/>
                <w:lang w:eastAsia="en-NZ"/>
              </w:rPr>
              <w:t>Most of the rest home  is carpeted with vinyl surfaces in bathrooms/toilets and  kitchenette areas. There is adequate space for storage of mobility equipment. Residents are encouraged to bring their own possessions, including those with cultural or spiritual significance into the facility and are able to personalise their room. All rooms are single with shared ensuites apart from one room which has its own ensuite. Residents were observed moving freely around the areas with mobility aids where required. The healthcare assistants interviewed stated there was sufficient equipment to safely carry out the resident cares, as documented in care plans.</w:t>
            </w:r>
          </w:p>
          <w:p w14:paraId="2B677C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handrails in hallways and private and communal toilets. The hallways are wide. The lounges are large allowing ample room for residents to mobilise and use equipment safely. There are large well-appointed dining rooms. There are also small niche areas for residents to have quieter times or entertain visitors. Activities take place in the large communal lounges. </w:t>
            </w:r>
          </w:p>
          <w:p w14:paraId="3C1F77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outdoor areas with outdoor seating, shaded areas and decorative pools and fountains. There are sufficient communal toilets situated in close proximity to communal areas. </w:t>
            </w:r>
          </w:p>
          <w:p w14:paraId="1E38CD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There are gas heaters in each room and heat pumps in the lounges and nurses’ station. There is ample natural light in the rooms.</w:t>
            </w:r>
          </w:p>
          <w:p w14:paraId="044203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the operations manager described how they have utilised their links with the kaumātua and local iwi to ensure the refurbishments reflect the aspirations and identity of Māori.</w:t>
            </w:r>
          </w:p>
          <w:p w14:paraId="737AE0E8" w14:textId="77777777" w:rsidR="00000000" w:rsidRPr="00BE00C7" w:rsidRDefault="00000000" w:rsidP="00BE00C7">
            <w:pPr>
              <w:pStyle w:val="OutcomeDescription"/>
              <w:spacing w:before="120" w:after="120"/>
              <w:rPr>
                <w:rFonts w:cs="Arial"/>
                <w:lang w:eastAsia="en-NZ"/>
              </w:rPr>
            </w:pPr>
          </w:p>
        </w:tc>
      </w:tr>
      <w:tr w:rsidR="008A2940" w14:paraId="3235D276" w14:textId="77777777">
        <w:tc>
          <w:tcPr>
            <w:tcW w:w="0" w:type="auto"/>
          </w:tcPr>
          <w:p w14:paraId="140FAA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80D71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6BCBD44" w14:textId="77777777" w:rsidR="00000000" w:rsidRPr="00BE00C7" w:rsidRDefault="00000000" w:rsidP="00BE00C7">
            <w:pPr>
              <w:pStyle w:val="OutcomeDescription"/>
              <w:spacing w:before="120" w:after="120"/>
              <w:rPr>
                <w:rFonts w:cs="Arial"/>
                <w:lang w:eastAsia="en-NZ"/>
              </w:rPr>
            </w:pPr>
          </w:p>
        </w:tc>
        <w:tc>
          <w:tcPr>
            <w:tcW w:w="0" w:type="auto"/>
          </w:tcPr>
          <w:p w14:paraId="41B5D0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13DADB"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on 9 February 2024. Fire evacuation drills are held six-monthly, and one was last completed May 2025 Civil defence supplies are stored in an identified cupboard and are checked six-monthly. The facility would hire a generator if required. They have an agreement with a contractor to hire one in the event of a power outage. There are gas barbeques to cook on. There is an adequate food supply available for each resident for minimum of five days. Emergency water tanks provide  6,000 litres of water storage. There is also bottled water.</w:t>
            </w:r>
          </w:p>
          <w:p w14:paraId="4FC00B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A minimum of one person trained in first aid is always available. There are call bells in the residents’ rooms, communal toilets, and lounge/dining room areas. Call bells are tested as per maintenance schedule. Staff were observed to be responsive to call bells on the days of the audit. Residents and families/whānau interviewed confirmed call bells are answered in a timely manner. The facility is secured at night and there is CCTV. </w:t>
            </w:r>
          </w:p>
          <w:p w14:paraId="15853458" w14:textId="77777777" w:rsidR="00000000" w:rsidRPr="00BE00C7" w:rsidRDefault="00000000" w:rsidP="00BE00C7">
            <w:pPr>
              <w:pStyle w:val="OutcomeDescription"/>
              <w:spacing w:before="120" w:after="120"/>
              <w:rPr>
                <w:rFonts w:cs="Arial"/>
                <w:lang w:eastAsia="en-NZ"/>
              </w:rPr>
            </w:pPr>
          </w:p>
        </w:tc>
      </w:tr>
      <w:tr w:rsidR="008A2940" w14:paraId="0ABDB78D" w14:textId="77777777">
        <w:tc>
          <w:tcPr>
            <w:tcW w:w="0" w:type="auto"/>
          </w:tcPr>
          <w:p w14:paraId="55D7BF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0CA1D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4D33EA1" w14:textId="77777777" w:rsidR="00000000" w:rsidRPr="00BE00C7" w:rsidRDefault="00000000" w:rsidP="00BE00C7">
            <w:pPr>
              <w:pStyle w:val="OutcomeDescription"/>
              <w:spacing w:before="120" w:after="120"/>
              <w:rPr>
                <w:rFonts w:cs="Arial"/>
                <w:lang w:eastAsia="en-NZ"/>
              </w:rPr>
            </w:pPr>
          </w:p>
        </w:tc>
        <w:tc>
          <w:tcPr>
            <w:tcW w:w="0" w:type="auto"/>
          </w:tcPr>
          <w:p w14:paraId="6716AC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D1BC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oversees infection prevention across the service. There is a job description which outlines the responsibility of the role of infection prevention. The infection prevention and antimicrobial stewardship (AMS) programme is appropriate for Wesley Home and Care and has been approved by the directors. Infection prevention is linked into the quality risk and incident reporting system. The infection prevention and AMS programme is reviewed annually, and infection control audits are conducted as part of the annual audit programme. Infection prevention matters are discussed as part of the staff meetings. Infection prevention is included in the business and quality plans. The infection prevention coordinator is able to access advice from the Health New Zealand infection prevention and control specialist and GP. </w:t>
            </w:r>
          </w:p>
          <w:p w14:paraId="684A38D3" w14:textId="77777777" w:rsidR="00000000" w:rsidRPr="00BE00C7" w:rsidRDefault="00000000" w:rsidP="00BE00C7">
            <w:pPr>
              <w:pStyle w:val="OutcomeDescription"/>
              <w:spacing w:before="120" w:after="120"/>
              <w:rPr>
                <w:rFonts w:cs="Arial"/>
                <w:lang w:eastAsia="en-NZ"/>
              </w:rPr>
            </w:pPr>
            <w:r w:rsidRPr="00BE00C7">
              <w:rPr>
                <w:rFonts w:cs="Arial"/>
                <w:lang w:eastAsia="en-NZ"/>
              </w:rPr>
              <w:t>Wesley Home and Care has a process in place to mitigate their risk around outbreaks of infection. Hand sanitisers are strategically placed around the facility. The service offers influenza vaccinations. Vaccinations for staff and residents are available and encouraged.</w:t>
            </w:r>
          </w:p>
          <w:p w14:paraId="0272D764" w14:textId="77777777" w:rsidR="00000000" w:rsidRPr="00BE00C7" w:rsidRDefault="00000000" w:rsidP="00BE00C7">
            <w:pPr>
              <w:pStyle w:val="OutcomeDescription"/>
              <w:spacing w:before="120" w:after="120"/>
              <w:rPr>
                <w:rFonts w:cs="Arial"/>
                <w:lang w:eastAsia="en-NZ"/>
              </w:rPr>
            </w:pPr>
          </w:p>
        </w:tc>
      </w:tr>
      <w:tr w:rsidR="008A2940" w14:paraId="14B2BAA2" w14:textId="77777777">
        <w:tc>
          <w:tcPr>
            <w:tcW w:w="0" w:type="auto"/>
          </w:tcPr>
          <w:p w14:paraId="2B3753C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494A7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5F2B9D6" w14:textId="77777777" w:rsidR="00000000" w:rsidRPr="00BE00C7" w:rsidRDefault="00000000" w:rsidP="00BE00C7">
            <w:pPr>
              <w:pStyle w:val="OutcomeDescription"/>
              <w:spacing w:before="120" w:after="120"/>
              <w:rPr>
                <w:rFonts w:cs="Arial"/>
                <w:lang w:eastAsia="en-NZ"/>
              </w:rPr>
            </w:pPr>
          </w:p>
        </w:tc>
        <w:tc>
          <w:tcPr>
            <w:tcW w:w="0" w:type="auto"/>
          </w:tcPr>
          <w:p w14:paraId="5BD018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3E44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 is new in the role and plans to undertake external education in infection prevention. They have completed basic training in infection prevention. A robust pandemic plan, which includes the Covid-19 response plan is available for the preparation, planning for, and management of Covid-19 and other outbreaks of infections, screening, and positive tests should these occur. There are outbreak kits readily available and personal protective equipment in the storeroom. </w:t>
            </w:r>
          </w:p>
          <w:p w14:paraId="44CA94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manual outlines a comprehensive range of policies, standards and guidelines and includes defining roles, responsibilities and oversight, and the training and education of staff. Policies and procedures are reviewed by the company supplying the electronic system,  infection prevention coordinator, and the operations manager, and are available to staff. There are policies and procedures in place around reusable and single use equipment. All shared equipment is appropriately disinfected between use with </w:t>
            </w:r>
            <w:r w:rsidRPr="00BE00C7">
              <w:rPr>
                <w:rFonts w:cs="Arial"/>
                <w:lang w:eastAsia="en-NZ"/>
              </w:rPr>
              <w:lastRenderedPageBreak/>
              <w:t xml:space="preserve">antiviral wipes and sprays. Single use items (such as wound packs) are used for their intended purpose then discarded appropriately. Infection control is included in the internal audit schedule. Any corrective actions identified have been implemented and signed off as resolved. The infection prevention coordinator, in collaboration with the operations manager, has input into the purchasing of supplies and equipment and has access to the clinical nurse specialist from Health New Zealand for advice if required. </w:t>
            </w:r>
          </w:p>
          <w:p w14:paraId="2AA122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te reo Māori information around infection control. The staff are trained in providing culturally safe practices, acknowledging the spirit of Te Tiriti. Staff interviewed were knowledgeable around practicing in a culturally safe manner and could provide examples in relation to their roles. </w:t>
            </w:r>
          </w:p>
          <w:p w14:paraId="02C6E5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policy states Wesley Home and Care is committed to the ongoing education of staff and residents. Infection prevention is part of staff orientation and included in the annual training plan. All staff have completed infection prevention in-services and associated competencies, such as hand hygiene and the use of personal protective equipment. </w:t>
            </w:r>
          </w:p>
          <w:p w14:paraId="2362FB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manager and infection prevention coordinator are involved in the reconfiguration of the building works onsite from an infection prevention perspective.</w:t>
            </w:r>
          </w:p>
          <w:p w14:paraId="274B7420" w14:textId="77777777" w:rsidR="00000000" w:rsidRPr="00BE00C7" w:rsidRDefault="00000000" w:rsidP="00BE00C7">
            <w:pPr>
              <w:pStyle w:val="OutcomeDescription"/>
              <w:spacing w:before="120" w:after="120"/>
              <w:rPr>
                <w:rFonts w:cs="Arial"/>
                <w:lang w:eastAsia="en-NZ"/>
              </w:rPr>
            </w:pPr>
          </w:p>
        </w:tc>
      </w:tr>
      <w:tr w:rsidR="008A2940" w14:paraId="7890E2F9" w14:textId="77777777">
        <w:tc>
          <w:tcPr>
            <w:tcW w:w="0" w:type="auto"/>
          </w:tcPr>
          <w:p w14:paraId="27AE85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D44AF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F1F1AC6" w14:textId="77777777" w:rsidR="00000000" w:rsidRPr="00BE00C7" w:rsidRDefault="00000000" w:rsidP="00BE00C7">
            <w:pPr>
              <w:pStyle w:val="OutcomeDescription"/>
              <w:spacing w:before="120" w:after="120"/>
              <w:rPr>
                <w:rFonts w:cs="Arial"/>
                <w:lang w:eastAsia="en-NZ"/>
              </w:rPr>
            </w:pPr>
          </w:p>
        </w:tc>
        <w:tc>
          <w:tcPr>
            <w:tcW w:w="0" w:type="auto"/>
          </w:tcPr>
          <w:p w14:paraId="675316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A3DC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antimicrobial use policy and procedures in place. The directors have approved the antimicrobial stewardship programme. The service monitors compliance on antibiotic and antimicrobial use through evaluation and monitoring of medication prescribing charts, laboratory results, and medical notes. The GP, operations manager and infection prevention coordinator monitor antibiotic use, the length of time residents are on antimicrobials and any adverse effects.</w:t>
            </w:r>
          </w:p>
          <w:p w14:paraId="1E4F79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policy is appropriate for the size, scope, and complexity of the residents. Infection rates are monitored monthly and reported to the staff, management, and directors. Prophylactic </w:t>
            </w:r>
            <w:r w:rsidRPr="00BE00C7">
              <w:rPr>
                <w:rFonts w:cs="Arial"/>
                <w:lang w:eastAsia="en-NZ"/>
              </w:rPr>
              <w:lastRenderedPageBreak/>
              <w:t>use of antibiotics is not considered appropriate and is avoided where possible.</w:t>
            </w:r>
          </w:p>
          <w:p w14:paraId="6A05B8D6" w14:textId="77777777" w:rsidR="00000000" w:rsidRPr="00BE00C7" w:rsidRDefault="00000000" w:rsidP="00BE00C7">
            <w:pPr>
              <w:pStyle w:val="OutcomeDescription"/>
              <w:spacing w:before="120" w:after="120"/>
              <w:rPr>
                <w:rFonts w:cs="Arial"/>
                <w:lang w:eastAsia="en-NZ"/>
              </w:rPr>
            </w:pPr>
          </w:p>
        </w:tc>
      </w:tr>
      <w:tr w:rsidR="008A2940" w14:paraId="40E4A48D" w14:textId="77777777">
        <w:tc>
          <w:tcPr>
            <w:tcW w:w="0" w:type="auto"/>
          </w:tcPr>
          <w:p w14:paraId="696066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24D6E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F869A57" w14:textId="77777777" w:rsidR="00000000" w:rsidRPr="00BE00C7" w:rsidRDefault="00000000" w:rsidP="00BE00C7">
            <w:pPr>
              <w:pStyle w:val="OutcomeDescription"/>
              <w:spacing w:before="120" w:after="120"/>
              <w:rPr>
                <w:rFonts w:cs="Arial"/>
                <w:lang w:eastAsia="en-NZ"/>
              </w:rPr>
            </w:pPr>
          </w:p>
        </w:tc>
        <w:tc>
          <w:tcPr>
            <w:tcW w:w="0" w:type="auto"/>
          </w:tcPr>
          <w:p w14:paraId="49DBD7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F443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policy describes surveillance as an integral part of the infection prevention programme. Standardised definitions are used for surveillance. Monthly infection data is collected for all infections based on signs, symptoms, and the definition of the infection. Infections are entered into the infection register and surveillance of all infections (including organisms) is collated onto a monthly infection summary. This data is monitored and analysed for trends, monthly and annually. The service incorporates ethnicity data into surveillance methods and data captured around infections. Infection control surveillance results are discussed at staff and management meetings. Meeting minutes and data are available for staff. Action plans are completed for any infection rates of concern. Internal infection prevention audits are completed, with corrective actions for areas of improvement. Wesley Home and Care receives regular notifications and alerts from Health New Zealand for any community concerns. </w:t>
            </w:r>
          </w:p>
          <w:p w14:paraId="62DF89E2"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 residents and family/whānau are given information on infections and infection prevention as part of their cares when indicated.</w:t>
            </w:r>
          </w:p>
          <w:p w14:paraId="34B97D51"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last audit there have been no outbreaks of infection.</w:t>
            </w:r>
          </w:p>
          <w:p w14:paraId="4B095A93" w14:textId="77777777" w:rsidR="00000000" w:rsidRPr="00BE00C7" w:rsidRDefault="00000000" w:rsidP="00BE00C7">
            <w:pPr>
              <w:pStyle w:val="OutcomeDescription"/>
              <w:spacing w:before="120" w:after="120"/>
              <w:rPr>
                <w:rFonts w:cs="Arial"/>
                <w:lang w:eastAsia="en-NZ"/>
              </w:rPr>
            </w:pPr>
          </w:p>
        </w:tc>
      </w:tr>
      <w:tr w:rsidR="008A2940" w14:paraId="27B1FFE8" w14:textId="77777777">
        <w:tc>
          <w:tcPr>
            <w:tcW w:w="0" w:type="auto"/>
          </w:tcPr>
          <w:p w14:paraId="1E89855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1CCC7B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6BA2EAA6" w14:textId="77777777" w:rsidR="00000000" w:rsidRPr="00BE00C7" w:rsidRDefault="00000000" w:rsidP="00BE00C7">
            <w:pPr>
              <w:pStyle w:val="OutcomeDescription"/>
              <w:spacing w:before="120" w:after="120"/>
              <w:rPr>
                <w:rFonts w:cs="Arial"/>
                <w:lang w:eastAsia="en-NZ"/>
              </w:rPr>
            </w:pPr>
          </w:p>
        </w:tc>
        <w:tc>
          <w:tcPr>
            <w:tcW w:w="0" w:type="auto"/>
          </w:tcPr>
          <w:p w14:paraId="6410CC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3842C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in place regarding chemical safety and waste disposal. The chemicals were clearly labelled with manufacturer’s labels and stored in a locked cupboard. Cleaning chemicals are dispensed by cleaning staff who require further training, link criterion 2.2.4. There are safety datasheets and product sheets available. Sharp’s containers are available and meet the hazardous substances regulations for containers. Gloves and aprons are available for staff when caring and working with residents.</w:t>
            </w:r>
          </w:p>
          <w:p w14:paraId="30BCEC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Laundry and cleaning duties are undertaken by caregivers across seven days. The laundry has a defined clean/dirty area and entry/exit. There are laundry procedures and task list available for staff.</w:t>
            </w:r>
          </w:p>
          <w:p w14:paraId="5AD240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cleaning trolley was always attended and locked away when not in use. All chemicals on the cleaning trolley were labelled. There is appropriate personal protective clothing readily available. Cleaning and laundry services are monitored through the internal auditing system by the operations manager, infection prevention coordinator, and the chemical provider who also monitors the effectiveness of chemicals and the laundry/cleaning processes. Cleaning staff were not correctly using equipment. </w:t>
            </w:r>
          </w:p>
          <w:p w14:paraId="4F0769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two domestic style washing machines and driers. The staff interviewed demonstrated their understanding of the systems and processes.</w:t>
            </w:r>
          </w:p>
          <w:p w14:paraId="6A750E49" w14:textId="77777777" w:rsidR="00000000" w:rsidRPr="00BE00C7" w:rsidRDefault="00000000" w:rsidP="00BE00C7">
            <w:pPr>
              <w:pStyle w:val="OutcomeDescription"/>
              <w:spacing w:before="120" w:after="120"/>
              <w:rPr>
                <w:rFonts w:cs="Arial"/>
                <w:lang w:eastAsia="en-NZ"/>
              </w:rPr>
            </w:pPr>
          </w:p>
        </w:tc>
      </w:tr>
      <w:tr w:rsidR="008A2940" w14:paraId="00C4460F" w14:textId="77777777">
        <w:tc>
          <w:tcPr>
            <w:tcW w:w="0" w:type="auto"/>
          </w:tcPr>
          <w:p w14:paraId="72B324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D91C5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C4262E9" w14:textId="77777777" w:rsidR="00000000" w:rsidRPr="00BE00C7" w:rsidRDefault="00000000" w:rsidP="00BE00C7">
            <w:pPr>
              <w:pStyle w:val="OutcomeDescription"/>
              <w:spacing w:before="120" w:after="120"/>
              <w:rPr>
                <w:rFonts w:cs="Arial"/>
                <w:lang w:eastAsia="en-NZ"/>
              </w:rPr>
            </w:pPr>
          </w:p>
        </w:tc>
        <w:tc>
          <w:tcPr>
            <w:tcW w:w="0" w:type="auto"/>
          </w:tcPr>
          <w:p w14:paraId="59D96B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0D15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restraint consideration and application must be done in partnership with residents, families/whānau, and the choice of device must be the least restrictive possible. When restraint is considered, the facility works in partnership with the resident and family/whānau to ensure services are mana enhancing. </w:t>
            </w:r>
          </w:p>
          <w:p w14:paraId="620152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the operations manager. There are no restraints in use. </w:t>
            </w:r>
          </w:p>
          <w:p w14:paraId="67CD08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restraint is reviewed monthly by the restraint coordinator and reported at the staff meetings. The restraint coordinator interviewed described the focus on maintaining a restraint-free environment. Restraint minimisation is included as part of the mandatory training plan and orientation programme. Staff complete competencies at orientation and annually. The training includes challenging behaviour and de-escalation.</w:t>
            </w:r>
          </w:p>
          <w:p w14:paraId="3FC4ECFC" w14:textId="77777777" w:rsidR="00000000" w:rsidRPr="00BE00C7" w:rsidRDefault="00000000" w:rsidP="00BE00C7">
            <w:pPr>
              <w:pStyle w:val="OutcomeDescription"/>
              <w:spacing w:before="120" w:after="120"/>
              <w:rPr>
                <w:rFonts w:cs="Arial"/>
                <w:lang w:eastAsia="en-NZ"/>
              </w:rPr>
            </w:pPr>
          </w:p>
        </w:tc>
      </w:tr>
    </w:tbl>
    <w:p w14:paraId="04C05E0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2E31AD0" w14:textId="77777777" w:rsidR="00000000" w:rsidRDefault="00000000">
      <w:pPr>
        <w:pStyle w:val="Heading1"/>
        <w:rPr>
          <w:rFonts w:cs="Arial"/>
        </w:rPr>
      </w:pPr>
      <w:r>
        <w:rPr>
          <w:rFonts w:cs="Arial"/>
        </w:rPr>
        <w:lastRenderedPageBreak/>
        <w:t>Specific results for criterion where corrective actions are required</w:t>
      </w:r>
    </w:p>
    <w:p w14:paraId="3D8889B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A181E8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A56F95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1333"/>
        <w:gridCol w:w="4414"/>
        <w:gridCol w:w="2323"/>
        <w:gridCol w:w="2714"/>
      </w:tblGrid>
      <w:tr w:rsidR="008A2940" w14:paraId="64145572" w14:textId="77777777">
        <w:tc>
          <w:tcPr>
            <w:tcW w:w="0" w:type="auto"/>
          </w:tcPr>
          <w:p w14:paraId="05A8DE4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A63B81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E9AE91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7ED8FF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FB8EAC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A2940" w14:paraId="66F0911A" w14:textId="77777777">
        <w:tc>
          <w:tcPr>
            <w:tcW w:w="0" w:type="auto"/>
          </w:tcPr>
          <w:p w14:paraId="7B1EDF3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6A67056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0D47C73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5B17D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electronic system has a risk and hazard register identifying external and internal actual and potential risks. Staff have received training on how to report a hazard, as evidenced in staff meeting minutes. The risk and hazard register has not been regularly reviewed, and staff were not aware of this.</w:t>
            </w:r>
          </w:p>
          <w:p w14:paraId="551B9058" w14:textId="77777777" w:rsidR="00000000" w:rsidRPr="00BE00C7" w:rsidRDefault="00000000" w:rsidP="00BE00C7">
            <w:pPr>
              <w:pStyle w:val="OutcomeDescription"/>
              <w:spacing w:before="120" w:after="120"/>
              <w:rPr>
                <w:rFonts w:cs="Arial"/>
                <w:lang w:eastAsia="en-NZ"/>
              </w:rPr>
            </w:pPr>
          </w:p>
        </w:tc>
        <w:tc>
          <w:tcPr>
            <w:tcW w:w="0" w:type="auto"/>
          </w:tcPr>
          <w:p w14:paraId="1D7D62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were unaware of the risk and hazard register, and it has not been reviewed or made known to staff. </w:t>
            </w:r>
          </w:p>
          <w:p w14:paraId="6E46FC38" w14:textId="77777777" w:rsidR="00000000" w:rsidRPr="00BE00C7" w:rsidRDefault="00000000" w:rsidP="00BE00C7">
            <w:pPr>
              <w:pStyle w:val="OutcomeDescription"/>
              <w:spacing w:before="120" w:after="120"/>
              <w:rPr>
                <w:rFonts w:cs="Arial"/>
                <w:lang w:eastAsia="en-NZ"/>
              </w:rPr>
            </w:pPr>
          </w:p>
        </w:tc>
        <w:tc>
          <w:tcPr>
            <w:tcW w:w="0" w:type="auto"/>
          </w:tcPr>
          <w:p w14:paraId="3446F02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risk and hazard register is made known to staff and that ongoing review occurs.</w:t>
            </w:r>
          </w:p>
          <w:p w14:paraId="20789D54" w14:textId="77777777" w:rsidR="00000000" w:rsidRPr="00BE00C7" w:rsidRDefault="00000000" w:rsidP="00BE00C7">
            <w:pPr>
              <w:pStyle w:val="OutcomeDescription"/>
              <w:spacing w:before="120" w:after="120"/>
              <w:rPr>
                <w:rFonts w:cs="Arial"/>
                <w:lang w:eastAsia="en-NZ"/>
              </w:rPr>
            </w:pPr>
          </w:p>
          <w:p w14:paraId="4E387515"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8A2940" w14:paraId="5B0E87B5" w14:textId="77777777">
        <w:tc>
          <w:tcPr>
            <w:tcW w:w="0" w:type="auto"/>
          </w:tcPr>
          <w:p w14:paraId="35FB708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0A19D6D3"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1C530AF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8D83C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programme is planned monthly and weekly but is very limited. The covering health care assistant is only allocated two hours a day. Residents interviewed stated that they would like more activities. There is a daily exercise programme and some resident-initiated activities. Lifestyle assessments are not always completed</w:t>
            </w:r>
          </w:p>
          <w:p w14:paraId="5A990954" w14:textId="77777777" w:rsidR="00000000" w:rsidRPr="00BE00C7" w:rsidRDefault="00000000" w:rsidP="00BE00C7">
            <w:pPr>
              <w:pStyle w:val="OutcomeDescription"/>
              <w:spacing w:before="120" w:after="120"/>
              <w:rPr>
                <w:rFonts w:cs="Arial"/>
                <w:lang w:eastAsia="en-NZ"/>
              </w:rPr>
            </w:pPr>
          </w:p>
        </w:tc>
        <w:tc>
          <w:tcPr>
            <w:tcW w:w="0" w:type="auto"/>
          </w:tcPr>
          <w:p w14:paraId="3C07B6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very limited activities programme offered. </w:t>
            </w:r>
          </w:p>
          <w:p w14:paraId="0EE7B42F" w14:textId="77777777" w:rsidR="00000000" w:rsidRPr="00BE00C7" w:rsidRDefault="00000000" w:rsidP="00BE00C7">
            <w:pPr>
              <w:pStyle w:val="OutcomeDescription"/>
              <w:spacing w:before="120" w:after="120"/>
              <w:rPr>
                <w:rFonts w:cs="Arial"/>
                <w:lang w:eastAsia="en-NZ"/>
              </w:rPr>
            </w:pPr>
            <w:r w:rsidRPr="00BE00C7">
              <w:rPr>
                <w:rFonts w:cs="Arial"/>
                <w:lang w:eastAsia="en-NZ"/>
              </w:rPr>
              <w:t>Lifestyle assessments are not always completed.</w:t>
            </w:r>
          </w:p>
          <w:p w14:paraId="69F81702" w14:textId="77777777" w:rsidR="00000000" w:rsidRPr="00BE00C7" w:rsidRDefault="00000000" w:rsidP="00BE00C7">
            <w:pPr>
              <w:pStyle w:val="OutcomeDescription"/>
              <w:spacing w:before="120" w:after="120"/>
              <w:rPr>
                <w:rFonts w:cs="Arial"/>
                <w:lang w:eastAsia="en-NZ"/>
              </w:rPr>
            </w:pPr>
          </w:p>
        </w:tc>
        <w:tc>
          <w:tcPr>
            <w:tcW w:w="0" w:type="auto"/>
          </w:tcPr>
          <w:p w14:paraId="6D97A0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Implement a well-planned activities programme that meets the needs of residents with sufficient resources to deliver the programme. </w:t>
            </w:r>
          </w:p>
          <w:p w14:paraId="6D0113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lifestyle assessments, plans and </w:t>
            </w:r>
            <w:r w:rsidRPr="00BE00C7">
              <w:rPr>
                <w:rFonts w:cs="Arial"/>
                <w:lang w:eastAsia="en-NZ"/>
              </w:rPr>
              <w:lastRenderedPageBreak/>
              <w:t xml:space="preserve">reviews are completed in a timely manner. </w:t>
            </w:r>
          </w:p>
          <w:p w14:paraId="5D52D134" w14:textId="77777777" w:rsidR="00000000" w:rsidRPr="00BE00C7" w:rsidRDefault="00000000" w:rsidP="00BE00C7">
            <w:pPr>
              <w:pStyle w:val="OutcomeDescription"/>
              <w:spacing w:before="120" w:after="120"/>
              <w:rPr>
                <w:rFonts w:cs="Arial"/>
                <w:lang w:eastAsia="en-NZ"/>
              </w:rPr>
            </w:pPr>
          </w:p>
          <w:p w14:paraId="4D308FEE"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8A2940" w14:paraId="58A0030E" w14:textId="77777777">
        <w:tc>
          <w:tcPr>
            <w:tcW w:w="0" w:type="auto"/>
          </w:tcPr>
          <w:p w14:paraId="57791A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3.5.5</w:t>
            </w:r>
          </w:p>
          <w:p w14:paraId="5BF3A762"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2D69548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CDBED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is clean, well-organised and well equipped. The residents and family/whānau are very satisfied with their meals. The food control plan has yet to be approved as there are still some corrective actions to be completed. This was confirmed through an interview with the auditor. </w:t>
            </w:r>
          </w:p>
          <w:p w14:paraId="5C2E2FCD" w14:textId="77777777" w:rsidR="00000000" w:rsidRPr="00BE00C7" w:rsidRDefault="00000000" w:rsidP="00BE00C7">
            <w:pPr>
              <w:pStyle w:val="OutcomeDescription"/>
              <w:spacing w:before="120" w:after="120"/>
              <w:rPr>
                <w:rFonts w:cs="Arial"/>
                <w:lang w:eastAsia="en-NZ"/>
              </w:rPr>
            </w:pPr>
          </w:p>
        </w:tc>
        <w:tc>
          <w:tcPr>
            <w:tcW w:w="0" w:type="auto"/>
          </w:tcPr>
          <w:p w14:paraId="72ECA0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has not yet been issued.</w:t>
            </w:r>
          </w:p>
          <w:p w14:paraId="7AD9A7E1" w14:textId="77777777" w:rsidR="00000000" w:rsidRPr="00BE00C7" w:rsidRDefault="00000000" w:rsidP="00BE00C7">
            <w:pPr>
              <w:pStyle w:val="OutcomeDescription"/>
              <w:spacing w:before="120" w:after="120"/>
              <w:rPr>
                <w:rFonts w:cs="Arial"/>
                <w:lang w:eastAsia="en-NZ"/>
              </w:rPr>
            </w:pPr>
          </w:p>
        </w:tc>
        <w:tc>
          <w:tcPr>
            <w:tcW w:w="0" w:type="auto"/>
          </w:tcPr>
          <w:p w14:paraId="0B0A59A7" w14:textId="77777777" w:rsidR="00000000" w:rsidRPr="00BE00C7" w:rsidRDefault="00000000" w:rsidP="00BE00C7">
            <w:pPr>
              <w:pStyle w:val="OutcomeDescription"/>
              <w:spacing w:before="120" w:after="120"/>
              <w:rPr>
                <w:rFonts w:cs="Arial"/>
                <w:lang w:eastAsia="en-NZ"/>
              </w:rPr>
            </w:pPr>
            <w:r w:rsidRPr="00BE00C7">
              <w:rPr>
                <w:rFonts w:cs="Arial"/>
                <w:lang w:eastAsia="en-NZ"/>
              </w:rPr>
              <w:t>Display a current copy of the food control plan.</w:t>
            </w:r>
          </w:p>
          <w:p w14:paraId="271E1956" w14:textId="77777777" w:rsidR="00000000" w:rsidRPr="00BE00C7" w:rsidRDefault="00000000" w:rsidP="00BE00C7">
            <w:pPr>
              <w:pStyle w:val="OutcomeDescription"/>
              <w:spacing w:before="120" w:after="120"/>
              <w:rPr>
                <w:rFonts w:cs="Arial"/>
                <w:lang w:eastAsia="en-NZ"/>
              </w:rPr>
            </w:pPr>
          </w:p>
          <w:p w14:paraId="48BEBE86"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8A2940" w14:paraId="537E4D6B" w14:textId="77777777">
        <w:tc>
          <w:tcPr>
            <w:tcW w:w="0" w:type="auto"/>
          </w:tcPr>
          <w:p w14:paraId="0DA20AE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5.5.3</w:t>
            </w:r>
          </w:p>
          <w:p w14:paraId="1C88F91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that the environment is clean and there are safe and effective cleaning processes appropriate to the size and scope of the health and disability service that shall include:</w:t>
            </w:r>
            <w:r w:rsidRPr="00BE00C7">
              <w:rPr>
                <w:rFonts w:cs="Arial"/>
                <w:lang w:eastAsia="en-NZ"/>
              </w:rPr>
              <w:br/>
              <w:t>(a) Methods, frequency, and materials used for cleaning processes;</w:t>
            </w:r>
            <w:r w:rsidRPr="00BE00C7">
              <w:rPr>
                <w:rFonts w:cs="Arial"/>
                <w:lang w:eastAsia="en-NZ"/>
              </w:rPr>
              <w:br/>
              <w:t>(b) Cleaning processes that are monitored for effectiveness and audit, and feedback on performance is provided to the cleaning team;</w:t>
            </w:r>
            <w:r w:rsidRPr="00BE00C7">
              <w:rPr>
                <w:rFonts w:cs="Arial"/>
                <w:lang w:eastAsia="en-NZ"/>
              </w:rPr>
              <w:br/>
              <w:t>(c) Access to designated areas for the safe and hygienic storage of cleaning equipment and chemicals. This shall be reflected in a written policy.</w:t>
            </w:r>
          </w:p>
          <w:p w14:paraId="4DC8B189" w14:textId="77777777" w:rsidR="00000000" w:rsidRPr="00BE00C7" w:rsidRDefault="00000000" w:rsidP="00BE00C7">
            <w:pPr>
              <w:pStyle w:val="OutcomeDescription"/>
              <w:spacing w:before="120" w:after="120"/>
              <w:rPr>
                <w:rFonts w:cs="Arial"/>
                <w:lang w:eastAsia="en-NZ"/>
              </w:rPr>
            </w:pPr>
          </w:p>
        </w:tc>
        <w:tc>
          <w:tcPr>
            <w:tcW w:w="0" w:type="auto"/>
          </w:tcPr>
          <w:p w14:paraId="274FA7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5E7B3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automated chemical dispenser in place for cleaning staff however this was not used. Cleaning staff dispensed chemicals using gloves only and not the face shield or aprons. Correct personal protective equipment was available for use. </w:t>
            </w:r>
          </w:p>
          <w:p w14:paraId="14F09734" w14:textId="77777777" w:rsidR="00000000" w:rsidRPr="00BE00C7" w:rsidRDefault="00000000" w:rsidP="00BE00C7">
            <w:pPr>
              <w:pStyle w:val="OutcomeDescription"/>
              <w:spacing w:before="120" w:after="120"/>
              <w:rPr>
                <w:rFonts w:cs="Arial"/>
                <w:lang w:eastAsia="en-NZ"/>
              </w:rPr>
            </w:pPr>
          </w:p>
        </w:tc>
        <w:tc>
          <w:tcPr>
            <w:tcW w:w="0" w:type="auto"/>
          </w:tcPr>
          <w:p w14:paraId="6CE552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Cleaning staff did not use the automated chemical dispenser. </w:t>
            </w:r>
          </w:p>
          <w:p w14:paraId="3496E8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dispensed chemicals without using correct personal protective equipment. </w:t>
            </w:r>
          </w:p>
          <w:p w14:paraId="1C6FA5ED" w14:textId="77777777" w:rsidR="00000000" w:rsidRPr="00BE00C7" w:rsidRDefault="00000000" w:rsidP="00BE00C7">
            <w:pPr>
              <w:pStyle w:val="OutcomeDescription"/>
              <w:spacing w:before="120" w:after="120"/>
              <w:rPr>
                <w:rFonts w:cs="Arial"/>
                <w:lang w:eastAsia="en-NZ"/>
              </w:rPr>
            </w:pPr>
          </w:p>
        </w:tc>
        <w:tc>
          <w:tcPr>
            <w:tcW w:w="0" w:type="auto"/>
          </w:tcPr>
          <w:p w14:paraId="023D2774" w14:textId="77777777" w:rsidR="00000000" w:rsidRPr="00BE00C7" w:rsidRDefault="00000000" w:rsidP="00BE00C7">
            <w:pPr>
              <w:pStyle w:val="OutcomeDescription"/>
              <w:spacing w:before="120" w:after="120"/>
              <w:rPr>
                <w:rFonts w:cs="Arial"/>
                <w:lang w:eastAsia="en-NZ"/>
              </w:rPr>
            </w:pPr>
            <w:r w:rsidRPr="00BE00C7">
              <w:rPr>
                <w:rFonts w:cs="Arial"/>
                <w:lang w:eastAsia="en-NZ"/>
              </w:rPr>
              <w:t>i)</w:t>
            </w:r>
            <w:r w:rsidRPr="00BE00C7">
              <w:rPr>
                <w:rFonts w:cs="Arial"/>
                <w:lang w:eastAsia="en-NZ"/>
              </w:rPr>
              <w:tab/>
              <w:t xml:space="preserve">Manage cleaning using appropriate equipment provided. </w:t>
            </w:r>
          </w:p>
          <w:p w14:paraId="7F1F4303" w14:textId="77777777" w:rsidR="00000000" w:rsidRPr="00BE00C7" w:rsidRDefault="00000000" w:rsidP="00BE00C7">
            <w:pPr>
              <w:pStyle w:val="OutcomeDescription"/>
              <w:spacing w:before="120" w:after="120"/>
              <w:rPr>
                <w:rFonts w:cs="Arial"/>
                <w:lang w:eastAsia="en-NZ"/>
              </w:rPr>
            </w:pPr>
            <w:r w:rsidRPr="00BE00C7">
              <w:rPr>
                <w:rFonts w:cs="Arial"/>
                <w:lang w:eastAsia="en-NZ"/>
              </w:rPr>
              <w:t>ii)</w:t>
            </w:r>
            <w:r w:rsidRPr="00BE00C7">
              <w:rPr>
                <w:rFonts w:cs="Arial"/>
                <w:lang w:eastAsia="en-NZ"/>
              </w:rPr>
              <w:tab/>
              <w:t>Dispense chemicals using the correct personal protective equipment.</w:t>
            </w:r>
          </w:p>
          <w:p w14:paraId="6D5ABAEF" w14:textId="77777777" w:rsidR="00000000" w:rsidRPr="00BE00C7" w:rsidRDefault="00000000" w:rsidP="00BE00C7">
            <w:pPr>
              <w:pStyle w:val="OutcomeDescription"/>
              <w:spacing w:before="120" w:after="120"/>
              <w:rPr>
                <w:rFonts w:cs="Arial"/>
                <w:lang w:eastAsia="en-NZ"/>
              </w:rPr>
            </w:pPr>
          </w:p>
          <w:p w14:paraId="4CC24282"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2F6CD3B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D0214A0" w14:textId="77777777" w:rsidR="00000000" w:rsidRDefault="00000000">
      <w:pPr>
        <w:pStyle w:val="Heading1"/>
        <w:rPr>
          <w:rFonts w:cs="Arial"/>
        </w:rPr>
      </w:pPr>
      <w:r>
        <w:rPr>
          <w:rFonts w:cs="Arial"/>
        </w:rPr>
        <w:lastRenderedPageBreak/>
        <w:t>Specific results for criterion where a continuous improvement has been recorded</w:t>
      </w:r>
    </w:p>
    <w:p w14:paraId="53DE2A7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D10309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125A38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A2940" w14:paraId="0272ACE7" w14:textId="77777777">
        <w:tc>
          <w:tcPr>
            <w:tcW w:w="0" w:type="auto"/>
          </w:tcPr>
          <w:p w14:paraId="5BFFE14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45FC54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920FB5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3570" w14:textId="77777777" w:rsidR="00C84E26" w:rsidRDefault="00C84E26">
      <w:r>
        <w:separator/>
      </w:r>
    </w:p>
  </w:endnote>
  <w:endnote w:type="continuationSeparator" w:id="0">
    <w:p w14:paraId="1810E62D" w14:textId="77777777" w:rsidR="00C84E26" w:rsidRDefault="00C8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709" w14:textId="77777777" w:rsidR="00000000" w:rsidRDefault="00000000">
    <w:pPr>
      <w:pStyle w:val="Footer"/>
    </w:pPr>
  </w:p>
  <w:p w14:paraId="381221FA" w14:textId="77777777" w:rsidR="00000000" w:rsidRDefault="00000000"/>
  <w:p w14:paraId="2AAE460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1AB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Victoria Mt Eden Limited - Wesley Home and Care</w:t>
    </w:r>
    <w:bookmarkEnd w:id="59"/>
    <w:r>
      <w:rPr>
        <w:rFonts w:cs="Arial"/>
        <w:sz w:val="16"/>
        <w:szCs w:val="20"/>
      </w:rPr>
      <w:tab/>
      <w:t xml:space="preserve">Date of Audit: </w:t>
    </w:r>
    <w:bookmarkStart w:id="60" w:name="AuditStartDate1"/>
    <w:r>
      <w:rPr>
        <w:rFonts w:cs="Arial"/>
        <w:sz w:val="16"/>
        <w:szCs w:val="20"/>
      </w:rPr>
      <w:t>16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623D34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784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1E99D" w14:textId="77777777" w:rsidR="00C84E26" w:rsidRDefault="00C84E26">
      <w:r>
        <w:separator/>
      </w:r>
    </w:p>
  </w:footnote>
  <w:footnote w:type="continuationSeparator" w:id="0">
    <w:p w14:paraId="77ACA1F0" w14:textId="77777777" w:rsidR="00C84E26" w:rsidRDefault="00C8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DC8D" w14:textId="77777777" w:rsidR="00000000" w:rsidRDefault="00000000">
    <w:pPr>
      <w:pStyle w:val="Header"/>
    </w:pPr>
  </w:p>
  <w:p w14:paraId="3E32CC7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F141" w14:textId="77777777" w:rsidR="00000000" w:rsidRDefault="00000000">
    <w:pPr>
      <w:pStyle w:val="Header"/>
    </w:pPr>
  </w:p>
  <w:p w14:paraId="710D06E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B80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ADA5F8A">
      <w:start w:val="1"/>
      <w:numFmt w:val="decimal"/>
      <w:lvlText w:val="%1."/>
      <w:lvlJc w:val="left"/>
      <w:pPr>
        <w:ind w:left="360" w:hanging="360"/>
      </w:pPr>
    </w:lvl>
    <w:lvl w:ilvl="1" w:tplc="9740DA94" w:tentative="1">
      <w:start w:val="1"/>
      <w:numFmt w:val="lowerLetter"/>
      <w:lvlText w:val="%2."/>
      <w:lvlJc w:val="left"/>
      <w:pPr>
        <w:ind w:left="1080" w:hanging="360"/>
      </w:pPr>
    </w:lvl>
    <w:lvl w:ilvl="2" w:tplc="E3C81D86" w:tentative="1">
      <w:start w:val="1"/>
      <w:numFmt w:val="lowerRoman"/>
      <w:lvlText w:val="%3."/>
      <w:lvlJc w:val="right"/>
      <w:pPr>
        <w:ind w:left="1800" w:hanging="180"/>
      </w:pPr>
    </w:lvl>
    <w:lvl w:ilvl="3" w:tplc="12825D60" w:tentative="1">
      <w:start w:val="1"/>
      <w:numFmt w:val="decimal"/>
      <w:lvlText w:val="%4."/>
      <w:lvlJc w:val="left"/>
      <w:pPr>
        <w:ind w:left="2520" w:hanging="360"/>
      </w:pPr>
    </w:lvl>
    <w:lvl w:ilvl="4" w:tplc="B4DE172E" w:tentative="1">
      <w:start w:val="1"/>
      <w:numFmt w:val="lowerLetter"/>
      <w:lvlText w:val="%5."/>
      <w:lvlJc w:val="left"/>
      <w:pPr>
        <w:ind w:left="3240" w:hanging="360"/>
      </w:pPr>
    </w:lvl>
    <w:lvl w:ilvl="5" w:tplc="9EB40504" w:tentative="1">
      <w:start w:val="1"/>
      <w:numFmt w:val="lowerRoman"/>
      <w:lvlText w:val="%6."/>
      <w:lvlJc w:val="right"/>
      <w:pPr>
        <w:ind w:left="3960" w:hanging="180"/>
      </w:pPr>
    </w:lvl>
    <w:lvl w:ilvl="6" w:tplc="ECD8D21A" w:tentative="1">
      <w:start w:val="1"/>
      <w:numFmt w:val="decimal"/>
      <w:lvlText w:val="%7."/>
      <w:lvlJc w:val="left"/>
      <w:pPr>
        <w:ind w:left="4680" w:hanging="360"/>
      </w:pPr>
    </w:lvl>
    <w:lvl w:ilvl="7" w:tplc="A71C7AE4" w:tentative="1">
      <w:start w:val="1"/>
      <w:numFmt w:val="lowerLetter"/>
      <w:lvlText w:val="%8."/>
      <w:lvlJc w:val="left"/>
      <w:pPr>
        <w:ind w:left="5400" w:hanging="360"/>
      </w:pPr>
    </w:lvl>
    <w:lvl w:ilvl="8" w:tplc="24680AC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9C648CC">
      <w:start w:val="1"/>
      <w:numFmt w:val="bullet"/>
      <w:lvlText w:val=""/>
      <w:lvlJc w:val="left"/>
      <w:pPr>
        <w:ind w:left="720" w:hanging="360"/>
      </w:pPr>
      <w:rPr>
        <w:rFonts w:ascii="Symbol" w:hAnsi="Symbol" w:hint="default"/>
      </w:rPr>
    </w:lvl>
    <w:lvl w:ilvl="1" w:tplc="347496E2" w:tentative="1">
      <w:start w:val="1"/>
      <w:numFmt w:val="bullet"/>
      <w:lvlText w:val="o"/>
      <w:lvlJc w:val="left"/>
      <w:pPr>
        <w:ind w:left="1440" w:hanging="360"/>
      </w:pPr>
      <w:rPr>
        <w:rFonts w:ascii="Courier New" w:hAnsi="Courier New" w:cs="Courier New" w:hint="default"/>
      </w:rPr>
    </w:lvl>
    <w:lvl w:ilvl="2" w:tplc="DAA6B8B8" w:tentative="1">
      <w:start w:val="1"/>
      <w:numFmt w:val="bullet"/>
      <w:lvlText w:val=""/>
      <w:lvlJc w:val="left"/>
      <w:pPr>
        <w:ind w:left="2160" w:hanging="360"/>
      </w:pPr>
      <w:rPr>
        <w:rFonts w:ascii="Wingdings" w:hAnsi="Wingdings" w:hint="default"/>
      </w:rPr>
    </w:lvl>
    <w:lvl w:ilvl="3" w:tplc="FB98A274" w:tentative="1">
      <w:start w:val="1"/>
      <w:numFmt w:val="bullet"/>
      <w:lvlText w:val=""/>
      <w:lvlJc w:val="left"/>
      <w:pPr>
        <w:ind w:left="2880" w:hanging="360"/>
      </w:pPr>
      <w:rPr>
        <w:rFonts w:ascii="Symbol" w:hAnsi="Symbol" w:hint="default"/>
      </w:rPr>
    </w:lvl>
    <w:lvl w:ilvl="4" w:tplc="D0BA0C4C" w:tentative="1">
      <w:start w:val="1"/>
      <w:numFmt w:val="bullet"/>
      <w:lvlText w:val="o"/>
      <w:lvlJc w:val="left"/>
      <w:pPr>
        <w:ind w:left="3600" w:hanging="360"/>
      </w:pPr>
      <w:rPr>
        <w:rFonts w:ascii="Courier New" w:hAnsi="Courier New" w:cs="Courier New" w:hint="default"/>
      </w:rPr>
    </w:lvl>
    <w:lvl w:ilvl="5" w:tplc="250826A2" w:tentative="1">
      <w:start w:val="1"/>
      <w:numFmt w:val="bullet"/>
      <w:lvlText w:val=""/>
      <w:lvlJc w:val="left"/>
      <w:pPr>
        <w:ind w:left="4320" w:hanging="360"/>
      </w:pPr>
      <w:rPr>
        <w:rFonts w:ascii="Wingdings" w:hAnsi="Wingdings" w:hint="default"/>
      </w:rPr>
    </w:lvl>
    <w:lvl w:ilvl="6" w:tplc="87368476" w:tentative="1">
      <w:start w:val="1"/>
      <w:numFmt w:val="bullet"/>
      <w:lvlText w:val=""/>
      <w:lvlJc w:val="left"/>
      <w:pPr>
        <w:ind w:left="5040" w:hanging="360"/>
      </w:pPr>
      <w:rPr>
        <w:rFonts w:ascii="Symbol" w:hAnsi="Symbol" w:hint="default"/>
      </w:rPr>
    </w:lvl>
    <w:lvl w:ilvl="7" w:tplc="27C05640" w:tentative="1">
      <w:start w:val="1"/>
      <w:numFmt w:val="bullet"/>
      <w:lvlText w:val="o"/>
      <w:lvlJc w:val="left"/>
      <w:pPr>
        <w:ind w:left="5760" w:hanging="360"/>
      </w:pPr>
      <w:rPr>
        <w:rFonts w:ascii="Courier New" w:hAnsi="Courier New" w:cs="Courier New" w:hint="default"/>
      </w:rPr>
    </w:lvl>
    <w:lvl w:ilvl="8" w:tplc="26F4CE88" w:tentative="1">
      <w:start w:val="1"/>
      <w:numFmt w:val="bullet"/>
      <w:lvlText w:val=""/>
      <w:lvlJc w:val="left"/>
      <w:pPr>
        <w:ind w:left="6480" w:hanging="360"/>
      </w:pPr>
      <w:rPr>
        <w:rFonts w:ascii="Wingdings" w:hAnsi="Wingdings" w:hint="default"/>
      </w:rPr>
    </w:lvl>
  </w:abstractNum>
  <w:num w:numId="1" w16cid:durableId="1110052655">
    <w:abstractNumId w:val="1"/>
  </w:num>
  <w:num w:numId="2" w16cid:durableId="49298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40"/>
    <w:rsid w:val="0023209C"/>
    <w:rsid w:val="00522200"/>
    <w:rsid w:val="00664FF1"/>
    <w:rsid w:val="008A2940"/>
    <w:rsid w:val="00C84E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D7CD"/>
  <w15:docId w15:val="{50DFC878-0AFF-4548-B4A1-B404742D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11956</Words>
  <Characters>68152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2025-11-13T20:56:00Z</dcterms:created>
  <dcterms:modified xsi:type="dcterms:W3CDTF">2025-11-13T21:00:00Z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