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BAC7A" w14:textId="77777777" w:rsidR="00E6669E" w:rsidRDefault="00E6669E">
      <w:pPr>
        <w:pStyle w:val="Heading1"/>
        <w:rPr>
          <w:rFonts w:cs="Arial"/>
        </w:rPr>
      </w:pPr>
      <w:bookmarkStart w:id="0" w:name="PRMS_RIName"/>
      <w:r>
        <w:rPr>
          <w:rFonts w:cs="Arial"/>
        </w:rPr>
        <w:t>Oceania Care Company Limited - St Johns Wood</w:t>
      </w:r>
      <w:bookmarkEnd w:id="0"/>
    </w:p>
    <w:p w14:paraId="2454AAE6" w14:textId="77777777" w:rsidR="00E6669E" w:rsidRDefault="00E6669E">
      <w:pPr>
        <w:pStyle w:val="Heading2"/>
        <w:spacing w:after="0"/>
        <w:rPr>
          <w:rFonts w:cs="Arial"/>
        </w:rPr>
      </w:pPr>
      <w:r>
        <w:rPr>
          <w:rFonts w:cs="Arial"/>
        </w:rPr>
        <w:t>Introduction</w:t>
      </w:r>
    </w:p>
    <w:p w14:paraId="5F2D06A8" w14:textId="77777777" w:rsidR="00E6669E" w:rsidRDefault="00E6669E">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D653159" w14:textId="77777777" w:rsidR="00E6669E" w:rsidRDefault="00E6669E">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E2306C4" w14:textId="77777777" w:rsidR="00E6669E" w:rsidRDefault="00E6669E">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0C7421A" w14:textId="77777777" w:rsidR="00E6669E" w:rsidRDefault="00E6669E"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73FC26D" w14:textId="77777777" w:rsidR="00E6669E" w:rsidRDefault="00E6669E">
      <w:pPr>
        <w:spacing w:before="240" w:after="240"/>
        <w:rPr>
          <w:rFonts w:cs="Arial"/>
          <w:lang w:eastAsia="en-NZ"/>
        </w:rPr>
      </w:pPr>
      <w:r>
        <w:rPr>
          <w:rFonts w:cs="Arial"/>
          <w:lang w:eastAsia="en-NZ"/>
        </w:rPr>
        <w:t>The specifics of this audit included:</w:t>
      </w:r>
    </w:p>
    <w:p w14:paraId="5412A77D" w14:textId="77777777" w:rsidR="00E6669E" w:rsidRPr="009D18F5" w:rsidRDefault="00E6669E" w:rsidP="009D18F5">
      <w:pPr>
        <w:pBdr>
          <w:top w:val="single" w:sz="4" w:space="1" w:color="auto"/>
          <w:left w:val="single" w:sz="4" w:space="4" w:color="auto"/>
          <w:bottom w:val="single" w:sz="4" w:space="1" w:color="auto"/>
          <w:right w:val="single" w:sz="4" w:space="4" w:color="auto"/>
        </w:pBdr>
        <w:rPr>
          <w:rFonts w:cs="Arial"/>
        </w:rPr>
      </w:pPr>
    </w:p>
    <w:p w14:paraId="6AB042B8" w14:textId="77777777" w:rsidR="00E6669E" w:rsidRPr="009418D4" w:rsidRDefault="00E6669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06FC84A8" w14:textId="77777777" w:rsidR="00E6669E" w:rsidRPr="009418D4" w:rsidRDefault="00E6669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 Johns Wood</w:t>
      </w:r>
      <w:bookmarkEnd w:id="5"/>
    </w:p>
    <w:p w14:paraId="2079E585" w14:textId="77777777" w:rsidR="00E6669E" w:rsidRPr="009418D4" w:rsidRDefault="00E6669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F66D38A" w14:textId="77777777" w:rsidR="00E6669E" w:rsidRPr="009418D4" w:rsidRDefault="00E6669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30 September 2025</w:t>
      </w:r>
      <w:bookmarkEnd w:id="7"/>
      <w:r w:rsidRPr="009418D4">
        <w:rPr>
          <w:rFonts w:cs="Arial"/>
        </w:rPr>
        <w:tab/>
        <w:t xml:space="preserve">End date: </w:t>
      </w:r>
      <w:bookmarkStart w:id="8" w:name="AuditEndDate"/>
      <w:r>
        <w:rPr>
          <w:rFonts w:cs="Arial"/>
        </w:rPr>
        <w:t xml:space="preserve">1 </w:t>
      </w:r>
      <w:r>
        <w:rPr>
          <w:rFonts w:cs="Arial"/>
        </w:rPr>
        <w:t>October 2025</w:t>
      </w:r>
      <w:bookmarkEnd w:id="8"/>
    </w:p>
    <w:p w14:paraId="26CE4620" w14:textId="77777777" w:rsidR="00E6669E" w:rsidRPr="009418D4" w:rsidRDefault="00E6669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265102B" w14:textId="77777777" w:rsidR="009259A2" w:rsidRPr="009418D4" w:rsidRDefault="00E6669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65</w:t>
      </w:r>
      <w:bookmarkEnd w:id="10"/>
    </w:p>
    <w:p w14:paraId="0A2A1399" w14:textId="77777777" w:rsidR="00E6669E" w:rsidRDefault="00E6669E" w:rsidP="009D18F5">
      <w:pPr>
        <w:pBdr>
          <w:top w:val="single" w:sz="4" w:space="1" w:color="auto"/>
          <w:left w:val="single" w:sz="4" w:space="4" w:color="auto"/>
          <w:bottom w:val="single" w:sz="4" w:space="1" w:color="auto"/>
          <w:right w:val="single" w:sz="4" w:space="4" w:color="auto"/>
        </w:pBdr>
        <w:rPr>
          <w:rFonts w:cs="Arial"/>
          <w:lang w:eastAsia="en-NZ"/>
        </w:rPr>
      </w:pPr>
    </w:p>
    <w:p w14:paraId="0B3E7D1F" w14:textId="77777777" w:rsidR="00E6669E" w:rsidRDefault="00E6669E">
      <w:pPr>
        <w:pStyle w:val="Heading1"/>
        <w:rPr>
          <w:rFonts w:cs="Arial"/>
        </w:rPr>
      </w:pPr>
      <w:r>
        <w:rPr>
          <w:rFonts w:cs="Arial"/>
        </w:rPr>
        <w:lastRenderedPageBreak/>
        <w:t>Executive summary of the audit</w:t>
      </w:r>
    </w:p>
    <w:p w14:paraId="7752CC00" w14:textId="77777777" w:rsidR="00E6669E" w:rsidRDefault="00E6669E">
      <w:pPr>
        <w:pStyle w:val="Heading2"/>
        <w:rPr>
          <w:rFonts w:cs="Arial"/>
        </w:rPr>
      </w:pPr>
      <w:r>
        <w:rPr>
          <w:rFonts w:cs="Arial"/>
        </w:rPr>
        <w:t>Introduction</w:t>
      </w:r>
    </w:p>
    <w:p w14:paraId="3E690F9D" w14:textId="77777777" w:rsidR="00E6669E" w:rsidRDefault="00E6669E">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F88DE5D" w14:textId="77777777" w:rsidR="00E6669E" w:rsidRDefault="00E6669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0C777F2" w14:textId="77777777" w:rsidR="00E6669E" w:rsidRDefault="00E6669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F513072" w14:textId="77777777" w:rsidR="00E6669E" w:rsidRDefault="00E6669E"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w:t>
      </w:r>
      <w:r>
        <w:rPr>
          <w:rFonts w:cs="Arial"/>
          <w:lang w:eastAsia="en-NZ"/>
        </w:rPr>
        <w:t xml:space="preserve">oranga </w:t>
      </w:r>
      <w:bookmarkEnd w:id="12"/>
      <w:r>
        <w:rPr>
          <w:rFonts w:cs="Arial"/>
          <w:lang w:eastAsia="en-NZ"/>
        </w:rPr>
        <w:t>│ pathways to wellbeing</w:t>
      </w:r>
    </w:p>
    <w:p w14:paraId="08BC3B5E" w14:textId="77777777" w:rsidR="00E6669E" w:rsidRDefault="00E6669E"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83E303C" w14:textId="77777777" w:rsidR="00E6669E" w:rsidRDefault="00E6669E"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4CD3248" w14:textId="77777777" w:rsidR="00E6669E" w:rsidRDefault="00E6669E"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F0ECEBF" w14:textId="77777777" w:rsidR="00E6669E" w:rsidRDefault="00E6669E">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61E4004" w14:textId="77777777" w:rsidR="00E6669E" w:rsidRDefault="00E6669E">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259A2" w14:paraId="43A88B25" w14:textId="77777777">
        <w:trPr>
          <w:cantSplit/>
          <w:tblHeader/>
        </w:trPr>
        <w:tc>
          <w:tcPr>
            <w:tcW w:w="1260" w:type="dxa"/>
            <w:tcBorders>
              <w:bottom w:val="single" w:sz="4" w:space="0" w:color="000000"/>
            </w:tcBorders>
            <w:vAlign w:val="center"/>
          </w:tcPr>
          <w:p w14:paraId="118AB000" w14:textId="77777777" w:rsidR="00E6669E" w:rsidRDefault="00E6669E">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08E9B9D" w14:textId="77777777" w:rsidR="00E6669E" w:rsidRDefault="00E6669E">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9F47E92" w14:textId="77777777" w:rsidR="00E6669E" w:rsidRDefault="00E6669E">
            <w:pPr>
              <w:spacing w:before="60" w:after="60"/>
              <w:rPr>
                <w:rFonts w:eastAsia="Calibri"/>
                <w:b/>
                <w:szCs w:val="24"/>
              </w:rPr>
            </w:pPr>
            <w:r>
              <w:rPr>
                <w:rFonts w:eastAsia="Calibri"/>
                <w:b/>
                <w:szCs w:val="24"/>
              </w:rPr>
              <w:t>Definition</w:t>
            </w:r>
          </w:p>
        </w:tc>
      </w:tr>
      <w:tr w:rsidR="009259A2" w14:paraId="59734F04" w14:textId="77777777">
        <w:trPr>
          <w:cantSplit/>
          <w:trHeight w:val="964"/>
        </w:trPr>
        <w:tc>
          <w:tcPr>
            <w:tcW w:w="1260" w:type="dxa"/>
            <w:tcBorders>
              <w:bottom w:val="single" w:sz="4" w:space="0" w:color="000000"/>
            </w:tcBorders>
            <w:shd w:val="clear" w:color="0066FF" w:fill="0000FF"/>
            <w:vAlign w:val="center"/>
          </w:tcPr>
          <w:p w14:paraId="33EED7B2" w14:textId="77777777" w:rsidR="00E6669E" w:rsidRDefault="00E6669E">
            <w:pPr>
              <w:spacing w:before="60" w:after="60"/>
              <w:rPr>
                <w:rFonts w:eastAsia="Calibri"/>
                <w:szCs w:val="24"/>
              </w:rPr>
            </w:pPr>
          </w:p>
        </w:tc>
        <w:tc>
          <w:tcPr>
            <w:tcW w:w="7095" w:type="dxa"/>
            <w:tcBorders>
              <w:bottom w:val="single" w:sz="4" w:space="0" w:color="000000"/>
            </w:tcBorders>
            <w:shd w:val="clear" w:color="auto" w:fill="auto"/>
            <w:vAlign w:val="center"/>
          </w:tcPr>
          <w:p w14:paraId="6CD5858D" w14:textId="77777777" w:rsidR="00E6669E" w:rsidRDefault="00E6669E">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67173C6" w14:textId="77777777" w:rsidR="00E6669E" w:rsidRDefault="00E6669E">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9259A2" w14:paraId="45527B9A" w14:textId="77777777">
        <w:trPr>
          <w:cantSplit/>
          <w:trHeight w:val="964"/>
        </w:trPr>
        <w:tc>
          <w:tcPr>
            <w:tcW w:w="1260" w:type="dxa"/>
            <w:shd w:val="clear" w:color="33CC33" w:fill="00FF00"/>
            <w:vAlign w:val="center"/>
          </w:tcPr>
          <w:p w14:paraId="37AB2F5C" w14:textId="77777777" w:rsidR="00E6669E" w:rsidRDefault="00E6669E">
            <w:pPr>
              <w:spacing w:before="60" w:after="60"/>
              <w:rPr>
                <w:rFonts w:eastAsia="Calibri"/>
                <w:szCs w:val="24"/>
              </w:rPr>
            </w:pPr>
          </w:p>
        </w:tc>
        <w:tc>
          <w:tcPr>
            <w:tcW w:w="7095" w:type="dxa"/>
            <w:shd w:val="clear" w:color="auto" w:fill="auto"/>
            <w:vAlign w:val="center"/>
          </w:tcPr>
          <w:p w14:paraId="3D44AD45" w14:textId="77777777" w:rsidR="00E6669E" w:rsidRDefault="00E6669E">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EB80989" w14:textId="77777777" w:rsidR="00E6669E" w:rsidRDefault="00E6669E">
            <w:pPr>
              <w:spacing w:before="60" w:after="60"/>
              <w:ind w:left="50"/>
              <w:rPr>
                <w:rFonts w:eastAsia="Calibri"/>
                <w:szCs w:val="24"/>
              </w:rPr>
            </w:pPr>
            <w:r w:rsidRPr="00FB778F">
              <w:rPr>
                <w:rFonts w:eastAsia="Calibri"/>
                <w:szCs w:val="24"/>
              </w:rPr>
              <w:t>Subsections applicable to this service fully attained</w:t>
            </w:r>
          </w:p>
        </w:tc>
      </w:tr>
      <w:tr w:rsidR="009259A2" w14:paraId="5EB43241" w14:textId="77777777">
        <w:trPr>
          <w:cantSplit/>
          <w:trHeight w:val="964"/>
        </w:trPr>
        <w:tc>
          <w:tcPr>
            <w:tcW w:w="1260" w:type="dxa"/>
            <w:tcBorders>
              <w:bottom w:val="single" w:sz="4" w:space="0" w:color="000000"/>
            </w:tcBorders>
            <w:shd w:val="clear" w:color="auto" w:fill="FFFF00"/>
            <w:vAlign w:val="center"/>
          </w:tcPr>
          <w:p w14:paraId="085C8A95" w14:textId="77777777" w:rsidR="00E6669E" w:rsidRDefault="00E6669E">
            <w:pPr>
              <w:spacing w:before="60" w:after="60"/>
              <w:rPr>
                <w:rFonts w:eastAsia="Calibri"/>
                <w:szCs w:val="24"/>
              </w:rPr>
            </w:pPr>
          </w:p>
        </w:tc>
        <w:tc>
          <w:tcPr>
            <w:tcW w:w="7095" w:type="dxa"/>
            <w:shd w:val="clear" w:color="auto" w:fill="auto"/>
            <w:vAlign w:val="center"/>
          </w:tcPr>
          <w:p w14:paraId="613D1C1E" w14:textId="77777777" w:rsidR="00E6669E" w:rsidRDefault="00E6669E">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06C8843" w14:textId="77777777" w:rsidR="00E6669E" w:rsidRDefault="00E6669E">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9259A2" w14:paraId="5B9F35ED" w14:textId="77777777">
        <w:trPr>
          <w:cantSplit/>
          <w:trHeight w:val="964"/>
        </w:trPr>
        <w:tc>
          <w:tcPr>
            <w:tcW w:w="1260" w:type="dxa"/>
            <w:tcBorders>
              <w:bottom w:val="single" w:sz="4" w:space="0" w:color="000000"/>
            </w:tcBorders>
            <w:shd w:val="clear" w:color="auto" w:fill="FFC800"/>
            <w:vAlign w:val="center"/>
          </w:tcPr>
          <w:p w14:paraId="41F8BF22" w14:textId="77777777" w:rsidR="00E6669E" w:rsidRDefault="00E6669E">
            <w:pPr>
              <w:spacing w:before="60" w:after="60"/>
              <w:rPr>
                <w:rFonts w:eastAsia="Calibri"/>
                <w:szCs w:val="24"/>
              </w:rPr>
            </w:pPr>
          </w:p>
        </w:tc>
        <w:tc>
          <w:tcPr>
            <w:tcW w:w="7095" w:type="dxa"/>
            <w:tcBorders>
              <w:bottom w:val="single" w:sz="4" w:space="0" w:color="000000"/>
            </w:tcBorders>
            <w:shd w:val="clear" w:color="auto" w:fill="auto"/>
            <w:vAlign w:val="center"/>
          </w:tcPr>
          <w:p w14:paraId="7EC94048" w14:textId="77777777" w:rsidR="00E6669E" w:rsidRDefault="00E6669E">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9B40E8F" w14:textId="77777777" w:rsidR="00E6669E" w:rsidRDefault="00E6669E">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9259A2" w14:paraId="542C964E" w14:textId="77777777">
        <w:trPr>
          <w:cantSplit/>
          <w:trHeight w:val="964"/>
        </w:trPr>
        <w:tc>
          <w:tcPr>
            <w:tcW w:w="1260" w:type="dxa"/>
            <w:shd w:val="clear" w:color="auto" w:fill="FF0000"/>
            <w:vAlign w:val="center"/>
          </w:tcPr>
          <w:p w14:paraId="05E4A4DC" w14:textId="77777777" w:rsidR="00E6669E" w:rsidRDefault="00E6669E">
            <w:pPr>
              <w:spacing w:before="60" w:after="60"/>
              <w:rPr>
                <w:rFonts w:eastAsia="Calibri"/>
                <w:szCs w:val="24"/>
              </w:rPr>
            </w:pPr>
          </w:p>
        </w:tc>
        <w:tc>
          <w:tcPr>
            <w:tcW w:w="7095" w:type="dxa"/>
            <w:shd w:val="clear" w:color="auto" w:fill="auto"/>
            <w:vAlign w:val="center"/>
          </w:tcPr>
          <w:p w14:paraId="2F9544A5" w14:textId="77777777" w:rsidR="00E6669E" w:rsidRDefault="00E6669E">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C7734AD" w14:textId="77777777" w:rsidR="00E6669E" w:rsidRDefault="00E6669E">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D8F16C9" w14:textId="77777777" w:rsidR="00E6669E" w:rsidRDefault="00E6669E">
      <w:pPr>
        <w:pStyle w:val="Heading2"/>
        <w:spacing w:after="0"/>
        <w:rPr>
          <w:rFonts w:cs="Arial"/>
        </w:rPr>
      </w:pPr>
      <w:r>
        <w:rPr>
          <w:rFonts w:cs="Arial"/>
        </w:rPr>
        <w:t>General overview of the audit</w:t>
      </w:r>
    </w:p>
    <w:p w14:paraId="0569FECE" w14:textId="77777777" w:rsidR="00E6669E" w:rsidRDefault="00E6669E">
      <w:pPr>
        <w:spacing w:before="240" w:line="276" w:lineRule="auto"/>
        <w:rPr>
          <w:rFonts w:eastAsia="Calibri"/>
        </w:rPr>
      </w:pPr>
      <w:bookmarkStart w:id="13" w:name="GeneralOverview"/>
      <w:r w:rsidRPr="00A4268A">
        <w:rPr>
          <w:rFonts w:eastAsia="Calibri"/>
        </w:rPr>
        <w:t xml:space="preserve">St Johns Wood Rest Home and Hospital (St Johns Wood) is certified to provide rest home or hospital levels of care for up to 98 residents in care suites and single occupancy rooms. The home is part of Oceania Healthcare Limited (Oceania) and is managed by a general manager (previously titled the business and care manager), who is supported by a clinical manager. The most significant changes since the previous audit in October 2023 have been: </w:t>
      </w:r>
    </w:p>
    <w:p w14:paraId="4E60D9E2" w14:textId="77777777" w:rsidR="009259A2" w:rsidRPr="00A4268A" w:rsidRDefault="00E6669E">
      <w:pPr>
        <w:spacing w:before="240" w:line="276" w:lineRule="auto"/>
        <w:rPr>
          <w:rFonts w:eastAsia="Calibri"/>
        </w:rPr>
      </w:pPr>
      <w:r w:rsidRPr="00A4268A">
        <w:rPr>
          <w:rFonts w:eastAsia="Calibri"/>
        </w:rPr>
        <w:t>•</w:t>
      </w:r>
      <w:r w:rsidRPr="00A4268A">
        <w:rPr>
          <w:rFonts w:eastAsia="Calibri"/>
        </w:rPr>
        <w:tab/>
        <w:t>The appointment of a new clinical manager in 2024</w:t>
      </w:r>
    </w:p>
    <w:p w14:paraId="7493A404" w14:textId="77777777" w:rsidR="009259A2" w:rsidRPr="00A4268A" w:rsidRDefault="00E6669E">
      <w:pPr>
        <w:spacing w:before="240" w:line="276" w:lineRule="auto"/>
        <w:rPr>
          <w:rFonts w:eastAsia="Calibri"/>
        </w:rPr>
      </w:pPr>
      <w:r w:rsidRPr="00A4268A">
        <w:rPr>
          <w:rFonts w:eastAsia="Calibri"/>
        </w:rPr>
        <w:t>•</w:t>
      </w:r>
      <w:r w:rsidRPr="00A4268A">
        <w:rPr>
          <w:rFonts w:eastAsia="Calibri"/>
        </w:rPr>
        <w:tab/>
        <w:t>The completion and sales of additional care suites, which enables the 98-person maximum capacity</w:t>
      </w:r>
    </w:p>
    <w:p w14:paraId="5F082364" w14:textId="77777777" w:rsidR="009259A2" w:rsidRPr="00A4268A" w:rsidRDefault="00E6669E">
      <w:pPr>
        <w:spacing w:before="240" w:line="276" w:lineRule="auto"/>
        <w:rPr>
          <w:rFonts w:eastAsia="Calibri"/>
        </w:rPr>
      </w:pPr>
      <w:r w:rsidRPr="00A4268A">
        <w:rPr>
          <w:rFonts w:eastAsia="Calibri"/>
        </w:rPr>
        <w:t>•</w:t>
      </w:r>
      <w:r w:rsidRPr="00A4268A">
        <w:rPr>
          <w:rFonts w:eastAsia="Calibri"/>
        </w:rPr>
        <w:tab/>
        <w:t xml:space="preserve">The new organisational structure within Oceania confirmed in May 2025 </w:t>
      </w:r>
    </w:p>
    <w:p w14:paraId="56428992" w14:textId="77777777" w:rsidR="009259A2" w:rsidRPr="00A4268A" w:rsidRDefault="00E6669E">
      <w:pPr>
        <w:spacing w:before="240" w:line="276" w:lineRule="auto"/>
        <w:rPr>
          <w:rFonts w:eastAsia="Calibri"/>
        </w:rPr>
      </w:pPr>
      <w:r w:rsidRPr="00A4268A">
        <w:rPr>
          <w:rFonts w:eastAsia="Calibri"/>
        </w:rPr>
        <w:t xml:space="preserve">This certification audit was conducted against Ngā Paerewa Health and Disability Services Standard NZS 8134:2021 and the contracts the service holds with Health New Zealand – Te Whatu Ora and the Accident Compensation Corporation (ACC). Processes used included review of policies and procedures, review of residents’ and staff files, observations, and interviews with residents and their whānau, staff, and a nurse practitioner. Most residents and all whānau were complimentary about the care provided. </w:t>
      </w:r>
    </w:p>
    <w:p w14:paraId="51A48280" w14:textId="77777777" w:rsidR="009259A2" w:rsidRPr="00A4268A" w:rsidRDefault="00E6669E">
      <w:pPr>
        <w:spacing w:before="240" w:line="276" w:lineRule="auto"/>
        <w:rPr>
          <w:rFonts w:eastAsia="Calibri"/>
        </w:rPr>
      </w:pPr>
      <w:r w:rsidRPr="00A4268A">
        <w:rPr>
          <w:rFonts w:eastAsia="Calibri"/>
        </w:rPr>
        <w:t>The audit identified three areas for improvement. Two of these are required in the quality system and relate to closing corrective actions and determining accurate risk ratings in adverse events. The other improvement relates to staff education in consumer rights and cultural competency, specifically Te Tiriti o Waitangi and health equity.</w:t>
      </w:r>
    </w:p>
    <w:bookmarkEnd w:id="13"/>
    <w:p w14:paraId="2F2F47E3" w14:textId="77777777" w:rsidR="009259A2" w:rsidRPr="00A4268A" w:rsidRDefault="009259A2">
      <w:pPr>
        <w:spacing w:before="240" w:line="276" w:lineRule="auto"/>
        <w:rPr>
          <w:rFonts w:eastAsia="Calibri"/>
        </w:rPr>
      </w:pPr>
    </w:p>
    <w:p w14:paraId="43E58BB5" w14:textId="77777777" w:rsidR="00E6669E" w:rsidRDefault="00E6669E"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259A2" w14:paraId="0C89BE2D" w14:textId="77777777" w:rsidTr="00A4268A">
        <w:trPr>
          <w:cantSplit/>
        </w:trPr>
        <w:tc>
          <w:tcPr>
            <w:tcW w:w="10206" w:type="dxa"/>
            <w:vAlign w:val="center"/>
          </w:tcPr>
          <w:p w14:paraId="582D7A17" w14:textId="77777777" w:rsidR="00E6669E" w:rsidRPr="00FB778F" w:rsidRDefault="00E6669E"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3B1AE4D" w14:textId="77777777" w:rsidR="00E6669E" w:rsidRPr="00621629" w:rsidRDefault="00E6669E"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278BA08" w14:textId="77777777" w:rsidR="00E6669E" w:rsidRPr="00621629" w:rsidRDefault="00E6669E"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C859A9F" w14:textId="77777777" w:rsidR="00E6669E" w:rsidRPr="00621629" w:rsidRDefault="00E6669E" w:rsidP="008F3634">
            <w:pPr>
              <w:spacing w:before="60" w:after="60" w:line="276" w:lineRule="auto"/>
              <w:rPr>
                <w:rFonts w:eastAsia="Calibri"/>
              </w:rPr>
            </w:pPr>
            <w:bookmarkStart w:id="15" w:name="IndicatorDescription1_1"/>
            <w:bookmarkEnd w:id="15"/>
            <w:r>
              <w:t>Subsections applicable to this service fully attained.</w:t>
            </w:r>
          </w:p>
        </w:tc>
      </w:tr>
    </w:tbl>
    <w:p w14:paraId="1B5173DB" w14:textId="77777777" w:rsidR="00E6669E" w:rsidRDefault="00E6669E">
      <w:pPr>
        <w:spacing w:before="240" w:line="276" w:lineRule="auto"/>
        <w:rPr>
          <w:rFonts w:eastAsia="Calibri"/>
        </w:rPr>
      </w:pPr>
      <w:bookmarkStart w:id="16" w:name="ConsumerRights"/>
      <w:r w:rsidRPr="00A4268A">
        <w:rPr>
          <w:rFonts w:eastAsia="Calibri"/>
        </w:rPr>
        <w:t xml:space="preserve">St Johns Wood works collaboratively to support and encourage a Māori world view of health in service </w:t>
      </w:r>
      <w:r w:rsidRPr="00A4268A">
        <w:rPr>
          <w:rFonts w:eastAsia="Calibri"/>
        </w:rPr>
        <w:t>delivery. There were processes and systems available to ensure residents who identified as Māori would be provided with equitable and effective services based on Te Tiriti o Waitangi and the principles of mana motuhake.</w:t>
      </w:r>
    </w:p>
    <w:p w14:paraId="1ED6522E" w14:textId="77777777" w:rsidR="009259A2" w:rsidRPr="00A4268A" w:rsidRDefault="00E6669E">
      <w:pPr>
        <w:spacing w:before="240" w:line="276" w:lineRule="auto"/>
        <w:rPr>
          <w:rFonts w:eastAsia="Calibri"/>
        </w:rPr>
      </w:pPr>
      <w:r w:rsidRPr="00A4268A">
        <w:rPr>
          <w:rFonts w:eastAsia="Calibri"/>
        </w:rPr>
        <w:t>There were processes in place to ensure that Pacific peoples are provided with services that recognise their worldviews and are culturally safe.</w:t>
      </w:r>
    </w:p>
    <w:p w14:paraId="1F1B7C57" w14:textId="77777777" w:rsidR="009259A2" w:rsidRPr="00A4268A" w:rsidRDefault="00E6669E">
      <w:pPr>
        <w:spacing w:before="240" w:line="276" w:lineRule="auto"/>
        <w:rPr>
          <w:rFonts w:eastAsia="Calibri"/>
        </w:rPr>
      </w:pPr>
      <w:r w:rsidRPr="00A4268A">
        <w:rPr>
          <w:rFonts w:eastAsia="Calibri"/>
        </w:rPr>
        <w:t>The service provider is aware of the requirement to recruit and retain staff who identify as Māori or from a Pacific community in its workforce; the requirement to do this is embedded in policy. There were staff identifying as Māori and from a Pacific community in service at St Johns Wood.</w:t>
      </w:r>
    </w:p>
    <w:p w14:paraId="7C7DCFF9" w14:textId="77777777" w:rsidR="009259A2" w:rsidRPr="00A4268A" w:rsidRDefault="00E6669E">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Residents were safe from abuse and were receiving services in a manner that respected their dignity, privacy, and independence. St Johns Wood provided services and support to people in a way that respected their identity and their experiences. Care plans accommodated the choices of residents and/or their whānau.</w:t>
      </w:r>
    </w:p>
    <w:p w14:paraId="01A07068" w14:textId="77777777" w:rsidR="009259A2" w:rsidRPr="00A4268A" w:rsidRDefault="00E6669E">
      <w:pPr>
        <w:spacing w:before="240" w:line="276" w:lineRule="auto"/>
        <w:rPr>
          <w:rFonts w:eastAsia="Calibri"/>
        </w:rPr>
      </w:pPr>
      <w:r w:rsidRPr="00A4268A">
        <w:rPr>
          <w:rFonts w:eastAsia="Calibri"/>
        </w:rPr>
        <w:t>Residents and their whānau received information in an easy-to-understand format and were included when making decisions about care and treatment. Open communication was practiced and there was evidence that residents and their whānau were kept well informed. Interpreter services were provided as needed. Whānau and legal representatives participated in decision-making that complied with the law. Advance directives were followed wherever possible.</w:t>
      </w:r>
    </w:p>
    <w:p w14:paraId="0304FD75" w14:textId="77777777" w:rsidR="009259A2" w:rsidRPr="00A4268A" w:rsidRDefault="00E6669E">
      <w:pPr>
        <w:spacing w:before="240" w:line="276" w:lineRule="auto"/>
        <w:rPr>
          <w:rFonts w:eastAsia="Calibri"/>
        </w:rPr>
      </w:pPr>
      <w:r w:rsidRPr="00A4268A">
        <w:rPr>
          <w:rFonts w:eastAsia="Calibri"/>
        </w:rPr>
        <w:t>Complaints were being managed in accordance with the Code of Health and Disability Services Consumers’ Rights and in collaboration with all parties. Culturally specific processes are in place for Māori.</w:t>
      </w:r>
    </w:p>
    <w:bookmarkEnd w:id="16"/>
    <w:p w14:paraId="717C2368" w14:textId="77777777" w:rsidR="009259A2" w:rsidRPr="00A4268A" w:rsidRDefault="009259A2">
      <w:pPr>
        <w:spacing w:before="240" w:line="276" w:lineRule="auto"/>
        <w:rPr>
          <w:rFonts w:eastAsia="Calibri"/>
        </w:rPr>
      </w:pPr>
    </w:p>
    <w:p w14:paraId="42673112" w14:textId="77777777" w:rsidR="00E6669E" w:rsidRDefault="00E6669E"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259A2" w14:paraId="4C3C2555" w14:textId="77777777" w:rsidTr="00A4268A">
        <w:trPr>
          <w:cantSplit/>
        </w:trPr>
        <w:tc>
          <w:tcPr>
            <w:tcW w:w="10206" w:type="dxa"/>
            <w:vAlign w:val="center"/>
          </w:tcPr>
          <w:p w14:paraId="0BD25A6E" w14:textId="77777777" w:rsidR="00E6669E" w:rsidRPr="00621629" w:rsidRDefault="00E6669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1FE3EE1A" w14:textId="77777777" w:rsidR="00E6669E" w:rsidRPr="00621629" w:rsidRDefault="00E6669E"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6322182" w14:textId="77777777" w:rsidR="00E6669E" w:rsidRPr="00621629" w:rsidRDefault="00E6669E"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3A71150E" w14:textId="77777777" w:rsidR="00E6669E" w:rsidRDefault="00E6669E">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and reducing barriers to improve outcomes for Māori and people with disabilities.</w:t>
      </w:r>
    </w:p>
    <w:p w14:paraId="1F41987F" w14:textId="77777777" w:rsidR="009259A2" w:rsidRPr="00A4268A" w:rsidRDefault="00E6669E">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328414E2" w14:textId="77777777" w:rsidR="009259A2" w:rsidRPr="00A4268A" w:rsidRDefault="00E6669E">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collection and analysis of quality improvement data, identifies trends, and leads to improvements. Actual and potential risks are identified and mitigated.  </w:t>
      </w:r>
    </w:p>
    <w:p w14:paraId="1021E64A" w14:textId="77777777" w:rsidR="009259A2" w:rsidRPr="00A4268A" w:rsidRDefault="00E6669E">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7F8C6398" w14:textId="77777777" w:rsidR="009259A2" w:rsidRPr="00A4268A" w:rsidRDefault="00E6669E">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47D5BFB2" w14:textId="77777777" w:rsidR="009259A2" w:rsidRPr="00A4268A" w:rsidRDefault="00E6669E">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6E27E4B5" w14:textId="77777777" w:rsidR="009259A2" w:rsidRPr="00A4268A" w:rsidRDefault="009259A2">
      <w:pPr>
        <w:spacing w:before="240" w:line="276" w:lineRule="auto"/>
        <w:rPr>
          <w:rFonts w:eastAsia="Calibri"/>
        </w:rPr>
      </w:pPr>
    </w:p>
    <w:p w14:paraId="0B7DD3D1" w14:textId="77777777" w:rsidR="00E6669E" w:rsidRDefault="00E6669E"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259A2" w14:paraId="0B858392" w14:textId="77777777" w:rsidTr="00A4268A">
        <w:trPr>
          <w:cantSplit/>
        </w:trPr>
        <w:tc>
          <w:tcPr>
            <w:tcW w:w="10206" w:type="dxa"/>
            <w:vAlign w:val="center"/>
          </w:tcPr>
          <w:p w14:paraId="7533A74E" w14:textId="77777777" w:rsidR="00E6669E" w:rsidRPr="00621629" w:rsidRDefault="00E6669E"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9A645E2" w14:textId="77777777" w:rsidR="00E6669E" w:rsidRPr="00621629" w:rsidRDefault="00E6669E"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AD3D454" w14:textId="77777777" w:rsidR="00E6669E" w:rsidRPr="00621629" w:rsidRDefault="00E6669E" w:rsidP="00621629">
            <w:pPr>
              <w:spacing w:before="60" w:after="60" w:line="276" w:lineRule="auto"/>
              <w:rPr>
                <w:rFonts w:eastAsia="Calibri"/>
              </w:rPr>
            </w:pPr>
            <w:bookmarkStart w:id="21" w:name="IndicatorDescription1_3"/>
            <w:bookmarkEnd w:id="21"/>
            <w:r>
              <w:t>Subsections applicable to this service fully attained.</w:t>
            </w:r>
          </w:p>
        </w:tc>
      </w:tr>
    </w:tbl>
    <w:p w14:paraId="1C151E7B" w14:textId="77777777" w:rsidR="00E6669E" w:rsidRPr="005E14A4" w:rsidRDefault="00E6669E" w:rsidP="00621629">
      <w:pPr>
        <w:spacing w:before="240" w:line="276" w:lineRule="auto"/>
        <w:rPr>
          <w:rFonts w:eastAsia="Calibri"/>
        </w:rPr>
      </w:pPr>
      <w:bookmarkStart w:id="22" w:name="ContinuumOfServiceDelivery"/>
      <w:r w:rsidRPr="00A4268A">
        <w:rPr>
          <w:rFonts w:eastAsia="Calibri"/>
        </w:rPr>
        <w:t>The entry-to-service process is efficiently managed. There is an electronic system for entry to services. Residents are assessed before entry to the service to confirm their level of care.</w:t>
      </w:r>
    </w:p>
    <w:p w14:paraId="713F0F20" w14:textId="77777777" w:rsidR="009259A2" w:rsidRPr="00A4268A" w:rsidRDefault="00E6669E" w:rsidP="00621629">
      <w:pPr>
        <w:spacing w:before="240" w:line="276" w:lineRule="auto"/>
        <w:rPr>
          <w:rFonts w:eastAsia="Calibri"/>
        </w:rPr>
      </w:pPr>
      <w:r w:rsidRPr="00A4268A">
        <w:rPr>
          <w:rFonts w:eastAsia="Calibri"/>
        </w:rPr>
        <w:t>When people enter the service, a person-centred and whānau-centred approach is adopted. Relevant information is provided to the potential resident and their whānau.</w:t>
      </w:r>
    </w:p>
    <w:p w14:paraId="1B34328B" w14:textId="77777777" w:rsidR="009259A2" w:rsidRPr="00A4268A" w:rsidRDefault="00E6669E" w:rsidP="00621629">
      <w:pPr>
        <w:spacing w:before="240" w:line="276" w:lineRule="auto"/>
        <w:rPr>
          <w:rFonts w:eastAsia="Calibri"/>
        </w:rPr>
      </w:pPr>
      <w:r w:rsidRPr="00A4268A">
        <w:rPr>
          <w:rFonts w:eastAsia="Calibri"/>
        </w:rPr>
        <w:t>The service works in partnership with the residents and their whānau to assess, plan and evaluate care. Registered nurses are responsible for the assessment, development, and evaluation of care plans. Care plans are individualised, based on comprehensive information, and accommodate any new problems that might arise. Files reviewed demonstrated that care meets the needs of residents and whānau and is evaluated on a regular and timely basis.</w:t>
      </w:r>
    </w:p>
    <w:p w14:paraId="3C83B1F9" w14:textId="77777777" w:rsidR="009259A2" w:rsidRPr="00A4268A" w:rsidRDefault="00E6669E"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 Activity plans are completed in consultation with residents, their whānau, and staff. Residents and whānau expressed satisfaction with the activities programme in place.</w:t>
      </w:r>
    </w:p>
    <w:p w14:paraId="234F6F22" w14:textId="77777777" w:rsidR="009259A2" w:rsidRPr="00A4268A" w:rsidRDefault="00E6669E" w:rsidP="00621629">
      <w:pPr>
        <w:spacing w:before="240" w:line="276" w:lineRule="auto"/>
        <w:rPr>
          <w:rFonts w:eastAsia="Calibri"/>
        </w:rPr>
      </w:pPr>
      <w:r w:rsidRPr="00A4268A">
        <w:rPr>
          <w:rFonts w:eastAsia="Calibri"/>
        </w:rPr>
        <w:t>There is a medicine management system in place. Medicines are safely managed and administered by staff who are competent to do so. The organisation uses an electronic system in prescribing, dispensing, and administration of medications. The nurse practitioner/general practitioner (NP/GP) is responsible for all medication reviews. There are policies and procedures that describe medication management and align with accepted guidelines.</w:t>
      </w:r>
    </w:p>
    <w:p w14:paraId="39671E61" w14:textId="77777777" w:rsidR="009259A2" w:rsidRPr="00A4268A" w:rsidRDefault="00E6669E" w:rsidP="00621629">
      <w:pPr>
        <w:spacing w:before="240" w:line="276" w:lineRule="auto"/>
        <w:rPr>
          <w:rFonts w:eastAsia="Calibri"/>
        </w:rPr>
      </w:pPr>
      <w:r w:rsidRPr="00A4268A">
        <w:rPr>
          <w:rFonts w:eastAsia="Calibri"/>
        </w:rPr>
        <w:t xml:space="preserve">The food service is safely managed and meets the nutritional needs of the residents, with special cultural needs catered for, including foods relevant to te ao Māori. </w:t>
      </w:r>
    </w:p>
    <w:p w14:paraId="44053D77" w14:textId="77777777" w:rsidR="009259A2" w:rsidRPr="00A4268A" w:rsidRDefault="00E6669E" w:rsidP="00621629">
      <w:pPr>
        <w:spacing w:before="240" w:line="276" w:lineRule="auto"/>
        <w:rPr>
          <w:rFonts w:eastAsia="Calibri"/>
        </w:rPr>
      </w:pPr>
      <w:r w:rsidRPr="00A4268A">
        <w:rPr>
          <w:rFonts w:eastAsia="Calibri"/>
        </w:rPr>
        <w:t>Residents are referred or transferred to other health services as required.</w:t>
      </w:r>
    </w:p>
    <w:bookmarkEnd w:id="22"/>
    <w:p w14:paraId="1813C9FC" w14:textId="77777777" w:rsidR="009259A2" w:rsidRPr="00A4268A" w:rsidRDefault="009259A2" w:rsidP="00621629">
      <w:pPr>
        <w:spacing w:before="240" w:line="276" w:lineRule="auto"/>
        <w:rPr>
          <w:rFonts w:eastAsia="Calibri"/>
        </w:rPr>
      </w:pPr>
    </w:p>
    <w:p w14:paraId="4A389486" w14:textId="77777777" w:rsidR="00E6669E" w:rsidRDefault="00E6669E"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259A2" w14:paraId="7D8B1341" w14:textId="77777777" w:rsidTr="00A4268A">
        <w:trPr>
          <w:cantSplit/>
        </w:trPr>
        <w:tc>
          <w:tcPr>
            <w:tcW w:w="10206" w:type="dxa"/>
            <w:vAlign w:val="center"/>
          </w:tcPr>
          <w:p w14:paraId="77A6B98F" w14:textId="77777777" w:rsidR="00E6669E" w:rsidRPr="00621629" w:rsidRDefault="00E6669E"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2299DD5" w14:textId="77777777" w:rsidR="00E6669E" w:rsidRPr="00621629" w:rsidRDefault="00E6669E"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198CA06" w14:textId="77777777" w:rsidR="00E6669E" w:rsidRPr="00621629" w:rsidRDefault="00E6669E" w:rsidP="00621629">
            <w:pPr>
              <w:spacing w:before="60" w:after="60" w:line="276" w:lineRule="auto"/>
              <w:rPr>
                <w:rFonts w:eastAsia="Calibri"/>
              </w:rPr>
            </w:pPr>
            <w:bookmarkStart w:id="24" w:name="IndicatorDescription1_4"/>
            <w:bookmarkEnd w:id="24"/>
            <w:r>
              <w:t>Subsections applicable to this service fully attained.</w:t>
            </w:r>
          </w:p>
        </w:tc>
      </w:tr>
    </w:tbl>
    <w:p w14:paraId="5B6EA4F7" w14:textId="77777777" w:rsidR="00E6669E" w:rsidRDefault="00E6669E">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safe, provide shade and seating, and meet the needs of people with disabilities. </w:t>
      </w:r>
    </w:p>
    <w:p w14:paraId="3EBB776A" w14:textId="77777777" w:rsidR="009259A2" w:rsidRPr="00A4268A" w:rsidRDefault="00E6669E">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whānau understood emergency and security arrangements. Residents were generally satisfied with staff response to call bells.  Security is maintained.</w:t>
      </w:r>
    </w:p>
    <w:bookmarkEnd w:id="25"/>
    <w:p w14:paraId="38E0F5A0" w14:textId="77777777" w:rsidR="009259A2" w:rsidRPr="00A4268A" w:rsidRDefault="009259A2">
      <w:pPr>
        <w:spacing w:before="240" w:line="276" w:lineRule="auto"/>
        <w:rPr>
          <w:rFonts w:eastAsia="Calibri"/>
        </w:rPr>
      </w:pPr>
    </w:p>
    <w:p w14:paraId="293BC5FB" w14:textId="77777777" w:rsidR="00E6669E" w:rsidRDefault="00E6669E"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259A2" w14:paraId="71972B7E" w14:textId="77777777" w:rsidTr="00A4268A">
        <w:trPr>
          <w:cantSplit/>
        </w:trPr>
        <w:tc>
          <w:tcPr>
            <w:tcW w:w="10206" w:type="dxa"/>
            <w:vAlign w:val="center"/>
          </w:tcPr>
          <w:p w14:paraId="7526F344" w14:textId="77777777" w:rsidR="00E6669E" w:rsidRPr="00621629" w:rsidRDefault="00E6669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24F63AC" w14:textId="77777777" w:rsidR="00E6669E" w:rsidRPr="00621629" w:rsidRDefault="00E6669E"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AAFB3F2" w14:textId="77777777" w:rsidR="00E6669E" w:rsidRPr="00621629" w:rsidRDefault="00E6669E" w:rsidP="00621629">
            <w:pPr>
              <w:spacing w:before="60" w:after="60" w:line="276" w:lineRule="auto"/>
              <w:rPr>
                <w:rFonts w:eastAsia="Calibri"/>
              </w:rPr>
            </w:pPr>
            <w:bookmarkStart w:id="27" w:name="IndicatorDescription2"/>
            <w:bookmarkEnd w:id="27"/>
            <w:r>
              <w:t>Subsections applicable to this service fully attained.</w:t>
            </w:r>
          </w:p>
        </w:tc>
      </w:tr>
    </w:tbl>
    <w:p w14:paraId="4F6C8625" w14:textId="77777777" w:rsidR="00E6669E" w:rsidRDefault="00E6669E">
      <w:pPr>
        <w:spacing w:before="240" w:line="276" w:lineRule="auto"/>
        <w:rPr>
          <w:rFonts w:eastAsia="Calibri"/>
        </w:rPr>
      </w:pPr>
      <w:bookmarkStart w:id="28" w:name="RestraintMinimisationAndSafePractice"/>
      <w:r w:rsidRPr="00A4268A">
        <w:rPr>
          <w:rFonts w:eastAsia="Calibri"/>
        </w:rPr>
        <w:t>The governing body ensures the safety of residents and staff through planned infection prevention and antimicrobial stewardship programmes that are appropriate to the size and complexity of the service. An experienced and trained infection control coordinator leads the programme.</w:t>
      </w:r>
    </w:p>
    <w:p w14:paraId="11631F92" w14:textId="77777777" w:rsidR="009259A2" w:rsidRPr="00A4268A" w:rsidRDefault="00E6669E">
      <w:pPr>
        <w:spacing w:before="240" w:line="276" w:lineRule="auto"/>
        <w:rPr>
          <w:rFonts w:eastAsia="Calibri"/>
        </w:rPr>
      </w:pPr>
      <w:r w:rsidRPr="00A4268A">
        <w:rPr>
          <w:rFonts w:eastAsia="Calibri"/>
        </w:rPr>
        <w:t>The infection control coordinator participates in procurement processes, any facility changes, and processes related to decontamination of any reusable devices.</w:t>
      </w:r>
    </w:p>
    <w:p w14:paraId="22BEED9F" w14:textId="77777777" w:rsidR="009259A2" w:rsidRPr="00A4268A" w:rsidRDefault="00E6669E">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11AEAE7A" w14:textId="77777777" w:rsidR="009259A2" w:rsidRPr="00A4268A" w:rsidRDefault="00E6669E">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75683D42" w14:textId="77777777" w:rsidR="009259A2" w:rsidRPr="00A4268A" w:rsidRDefault="00E6669E">
      <w:pPr>
        <w:spacing w:before="240" w:line="276" w:lineRule="auto"/>
        <w:rPr>
          <w:rFonts w:eastAsia="Calibri"/>
        </w:rPr>
      </w:pPr>
      <w:r w:rsidRPr="00A4268A">
        <w:rPr>
          <w:rFonts w:eastAsia="Calibri"/>
        </w:rPr>
        <w:t xml:space="preserve">The environment supports both </w:t>
      </w:r>
      <w:r w:rsidRPr="00A4268A">
        <w:rPr>
          <w:rFonts w:eastAsia="Calibri"/>
        </w:rPr>
        <w:t>preventing infections and mitigating their transmission. Waste and hazardous substances were managed. There were safe and effective cleaning and laundry services.</w:t>
      </w:r>
    </w:p>
    <w:bookmarkEnd w:id="28"/>
    <w:p w14:paraId="3B02FCFF" w14:textId="77777777" w:rsidR="009259A2" w:rsidRPr="00A4268A" w:rsidRDefault="009259A2">
      <w:pPr>
        <w:spacing w:before="240" w:line="276" w:lineRule="auto"/>
        <w:rPr>
          <w:rFonts w:eastAsia="Calibri"/>
        </w:rPr>
      </w:pPr>
    </w:p>
    <w:p w14:paraId="7CB08B64" w14:textId="77777777" w:rsidR="00E6669E" w:rsidRDefault="00E6669E"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259A2" w14:paraId="2D0627F4" w14:textId="77777777" w:rsidTr="00A4268A">
        <w:trPr>
          <w:cantSplit/>
        </w:trPr>
        <w:tc>
          <w:tcPr>
            <w:tcW w:w="10206" w:type="dxa"/>
            <w:vAlign w:val="center"/>
          </w:tcPr>
          <w:p w14:paraId="1BE0637B" w14:textId="77777777" w:rsidR="00E6669E" w:rsidRPr="00621629" w:rsidRDefault="00E6669E"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A552BBF" w14:textId="77777777" w:rsidR="00E6669E" w:rsidRPr="00621629" w:rsidRDefault="00E6669E"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07BEB7F" w14:textId="77777777" w:rsidR="00E6669E" w:rsidRPr="00621629" w:rsidRDefault="00E6669E" w:rsidP="00621629">
            <w:pPr>
              <w:spacing w:before="60" w:after="60" w:line="276" w:lineRule="auto"/>
              <w:rPr>
                <w:rFonts w:eastAsia="Calibri"/>
              </w:rPr>
            </w:pPr>
            <w:bookmarkStart w:id="30" w:name="IndicatorDescription3"/>
            <w:bookmarkEnd w:id="30"/>
            <w:r>
              <w:t>Subsections applicable to this service fully attained.</w:t>
            </w:r>
          </w:p>
        </w:tc>
      </w:tr>
    </w:tbl>
    <w:p w14:paraId="603773B0" w14:textId="77777777" w:rsidR="00E6669E" w:rsidRDefault="00E6669E">
      <w:pPr>
        <w:spacing w:before="240" w:line="276" w:lineRule="auto"/>
        <w:rPr>
          <w:rFonts w:eastAsia="Calibri"/>
        </w:rPr>
      </w:pPr>
      <w:bookmarkStart w:id="31" w:name="InfectionPreventionAndControl"/>
      <w:r w:rsidRPr="00A4268A">
        <w:rPr>
          <w:rFonts w:eastAsia="Calibri"/>
        </w:rPr>
        <w:t xml:space="preserve">St Johns Wood aims for a restraint-free environment. This is supported by the governing body, policies, and procedures. </w:t>
      </w:r>
    </w:p>
    <w:p w14:paraId="4A5E072F" w14:textId="77777777" w:rsidR="009259A2" w:rsidRPr="00A4268A" w:rsidRDefault="00E6669E">
      <w:pPr>
        <w:spacing w:before="240" w:line="276" w:lineRule="auto"/>
        <w:rPr>
          <w:rFonts w:eastAsia="Calibri"/>
        </w:rPr>
      </w:pPr>
      <w:r w:rsidRPr="00A4268A">
        <w:rPr>
          <w:rFonts w:eastAsia="Calibri"/>
        </w:rPr>
        <w:t xml:space="preserve">There was one resident using restraint at the time of audit. 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144668F3" w14:textId="77777777" w:rsidR="009259A2" w:rsidRPr="00A4268A" w:rsidRDefault="009259A2">
      <w:pPr>
        <w:spacing w:before="240" w:line="276" w:lineRule="auto"/>
        <w:rPr>
          <w:rFonts w:eastAsia="Calibri"/>
        </w:rPr>
      </w:pPr>
    </w:p>
    <w:p w14:paraId="6C34E1B4" w14:textId="77777777" w:rsidR="00E6669E" w:rsidRDefault="00E6669E" w:rsidP="000E6E02">
      <w:pPr>
        <w:pStyle w:val="Heading2"/>
        <w:spacing w:before="0"/>
        <w:rPr>
          <w:rFonts w:cs="Arial"/>
        </w:rPr>
      </w:pPr>
      <w:r>
        <w:rPr>
          <w:rFonts w:cs="Arial"/>
        </w:rPr>
        <w:t>Summary of attainment</w:t>
      </w:r>
    </w:p>
    <w:p w14:paraId="43C3B5C5" w14:textId="77777777" w:rsidR="00E6669E" w:rsidRDefault="00E6669E">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 xml:space="preserve">and criteria audited and the ratings they were </w:t>
      </w:r>
      <w:r>
        <w:rPr>
          <w:rFonts w:eastAsia="Calibri"/>
        </w:rPr>
        <w:t>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259A2" w14:paraId="08792363" w14:textId="77777777">
        <w:tc>
          <w:tcPr>
            <w:tcW w:w="1384" w:type="dxa"/>
            <w:vAlign w:val="center"/>
          </w:tcPr>
          <w:p w14:paraId="46211850" w14:textId="77777777" w:rsidR="00E6669E" w:rsidRDefault="00E6669E">
            <w:pPr>
              <w:keepNext/>
              <w:spacing w:before="60" w:after="60"/>
              <w:rPr>
                <w:rFonts w:cs="Arial"/>
                <w:b/>
                <w:sz w:val="20"/>
                <w:szCs w:val="20"/>
              </w:rPr>
            </w:pPr>
            <w:r>
              <w:rPr>
                <w:rFonts w:cs="Arial"/>
                <w:b/>
                <w:sz w:val="20"/>
                <w:szCs w:val="20"/>
              </w:rPr>
              <w:t>Attainment Rating</w:t>
            </w:r>
          </w:p>
        </w:tc>
        <w:tc>
          <w:tcPr>
            <w:tcW w:w="1701" w:type="dxa"/>
            <w:vAlign w:val="center"/>
          </w:tcPr>
          <w:p w14:paraId="7EAE956B" w14:textId="77777777" w:rsidR="00E6669E" w:rsidRDefault="00E6669E">
            <w:pPr>
              <w:keepNext/>
              <w:spacing w:before="60" w:after="60"/>
              <w:jc w:val="center"/>
              <w:rPr>
                <w:rFonts w:cs="Arial"/>
                <w:b/>
                <w:sz w:val="20"/>
                <w:szCs w:val="20"/>
              </w:rPr>
            </w:pPr>
            <w:r>
              <w:rPr>
                <w:rFonts w:cs="Arial"/>
                <w:b/>
                <w:sz w:val="20"/>
                <w:szCs w:val="20"/>
              </w:rPr>
              <w:t>Continuous Improvement</w:t>
            </w:r>
          </w:p>
          <w:p w14:paraId="0AA71A58" w14:textId="77777777" w:rsidR="00E6669E" w:rsidRDefault="00E6669E">
            <w:pPr>
              <w:keepNext/>
              <w:spacing w:before="60" w:after="60"/>
              <w:jc w:val="center"/>
              <w:rPr>
                <w:rFonts w:cs="Arial"/>
                <w:b/>
                <w:sz w:val="20"/>
                <w:szCs w:val="20"/>
              </w:rPr>
            </w:pPr>
            <w:r>
              <w:rPr>
                <w:rFonts w:cs="Arial"/>
                <w:b/>
                <w:sz w:val="20"/>
                <w:szCs w:val="20"/>
              </w:rPr>
              <w:t>(CI)</w:t>
            </w:r>
          </w:p>
        </w:tc>
        <w:tc>
          <w:tcPr>
            <w:tcW w:w="1843" w:type="dxa"/>
            <w:vAlign w:val="center"/>
          </w:tcPr>
          <w:p w14:paraId="47AA47CF" w14:textId="77777777" w:rsidR="00E6669E" w:rsidRDefault="00E6669E">
            <w:pPr>
              <w:keepNext/>
              <w:spacing w:before="60" w:after="60"/>
              <w:jc w:val="center"/>
              <w:rPr>
                <w:rFonts w:cs="Arial"/>
                <w:b/>
                <w:sz w:val="20"/>
                <w:szCs w:val="20"/>
              </w:rPr>
            </w:pPr>
            <w:r>
              <w:rPr>
                <w:rFonts w:cs="Arial"/>
                <w:b/>
                <w:sz w:val="20"/>
                <w:szCs w:val="20"/>
              </w:rPr>
              <w:t>Fully Attained</w:t>
            </w:r>
          </w:p>
          <w:p w14:paraId="6A919F9F" w14:textId="77777777" w:rsidR="00E6669E" w:rsidRDefault="00E6669E">
            <w:pPr>
              <w:keepNext/>
              <w:spacing w:before="60" w:after="60"/>
              <w:jc w:val="center"/>
              <w:rPr>
                <w:rFonts w:cs="Arial"/>
                <w:b/>
                <w:sz w:val="20"/>
                <w:szCs w:val="20"/>
              </w:rPr>
            </w:pPr>
            <w:r>
              <w:rPr>
                <w:rFonts w:cs="Arial"/>
                <w:b/>
                <w:sz w:val="20"/>
                <w:szCs w:val="20"/>
              </w:rPr>
              <w:t>(FA)</w:t>
            </w:r>
          </w:p>
        </w:tc>
        <w:tc>
          <w:tcPr>
            <w:tcW w:w="1843" w:type="dxa"/>
            <w:vAlign w:val="center"/>
          </w:tcPr>
          <w:p w14:paraId="6FA58547" w14:textId="77777777" w:rsidR="00E6669E" w:rsidRDefault="00E6669E">
            <w:pPr>
              <w:keepNext/>
              <w:spacing w:before="60" w:after="60"/>
              <w:jc w:val="center"/>
              <w:rPr>
                <w:rFonts w:cs="Arial"/>
                <w:b/>
                <w:sz w:val="20"/>
                <w:szCs w:val="20"/>
              </w:rPr>
            </w:pPr>
            <w:r>
              <w:rPr>
                <w:rFonts w:cs="Arial"/>
                <w:b/>
                <w:sz w:val="20"/>
                <w:szCs w:val="20"/>
              </w:rPr>
              <w:t>Partially Attained Negligible Risk</w:t>
            </w:r>
          </w:p>
          <w:p w14:paraId="3BF6F1EC" w14:textId="77777777" w:rsidR="00E6669E" w:rsidRDefault="00E6669E">
            <w:pPr>
              <w:keepNext/>
              <w:spacing w:before="60" w:after="60"/>
              <w:jc w:val="center"/>
              <w:rPr>
                <w:rFonts w:cs="Arial"/>
                <w:b/>
                <w:sz w:val="20"/>
                <w:szCs w:val="20"/>
              </w:rPr>
            </w:pPr>
            <w:r>
              <w:rPr>
                <w:rFonts w:cs="Arial"/>
                <w:b/>
                <w:sz w:val="20"/>
                <w:szCs w:val="20"/>
              </w:rPr>
              <w:t>(PA Negligible)</w:t>
            </w:r>
          </w:p>
        </w:tc>
        <w:tc>
          <w:tcPr>
            <w:tcW w:w="1842" w:type="dxa"/>
            <w:vAlign w:val="center"/>
          </w:tcPr>
          <w:p w14:paraId="0BABD1C4" w14:textId="77777777" w:rsidR="00E6669E" w:rsidRDefault="00E6669E">
            <w:pPr>
              <w:keepNext/>
              <w:spacing w:before="60" w:after="60"/>
              <w:jc w:val="center"/>
              <w:rPr>
                <w:rFonts w:cs="Arial"/>
                <w:b/>
                <w:sz w:val="20"/>
                <w:szCs w:val="20"/>
              </w:rPr>
            </w:pPr>
            <w:r>
              <w:rPr>
                <w:rFonts w:cs="Arial"/>
                <w:b/>
                <w:sz w:val="20"/>
                <w:szCs w:val="20"/>
              </w:rPr>
              <w:t>Partially Attained Low Risk</w:t>
            </w:r>
          </w:p>
          <w:p w14:paraId="599AF650" w14:textId="77777777" w:rsidR="00E6669E" w:rsidRDefault="00E6669E">
            <w:pPr>
              <w:keepNext/>
              <w:spacing w:before="60" w:after="60"/>
              <w:jc w:val="center"/>
              <w:rPr>
                <w:rFonts w:cs="Arial"/>
                <w:b/>
                <w:sz w:val="20"/>
                <w:szCs w:val="20"/>
              </w:rPr>
            </w:pPr>
            <w:r>
              <w:rPr>
                <w:rFonts w:cs="Arial"/>
                <w:b/>
                <w:sz w:val="20"/>
                <w:szCs w:val="20"/>
              </w:rPr>
              <w:t>(PA Low)</w:t>
            </w:r>
          </w:p>
        </w:tc>
        <w:tc>
          <w:tcPr>
            <w:tcW w:w="1843" w:type="dxa"/>
            <w:vAlign w:val="center"/>
          </w:tcPr>
          <w:p w14:paraId="28E8380D" w14:textId="77777777" w:rsidR="00E6669E" w:rsidRDefault="00E6669E">
            <w:pPr>
              <w:keepNext/>
              <w:spacing w:before="60" w:after="60"/>
              <w:jc w:val="center"/>
              <w:rPr>
                <w:rFonts w:cs="Arial"/>
                <w:b/>
                <w:sz w:val="20"/>
                <w:szCs w:val="20"/>
              </w:rPr>
            </w:pPr>
            <w:r>
              <w:rPr>
                <w:rFonts w:cs="Arial"/>
                <w:b/>
                <w:sz w:val="20"/>
                <w:szCs w:val="20"/>
              </w:rPr>
              <w:t>Partially Attained Moderate Risk</w:t>
            </w:r>
          </w:p>
          <w:p w14:paraId="6FBB0E28" w14:textId="77777777" w:rsidR="00E6669E" w:rsidRDefault="00E6669E">
            <w:pPr>
              <w:keepNext/>
              <w:spacing w:before="60" w:after="60"/>
              <w:jc w:val="center"/>
              <w:rPr>
                <w:rFonts w:cs="Arial"/>
                <w:b/>
                <w:sz w:val="20"/>
                <w:szCs w:val="20"/>
              </w:rPr>
            </w:pPr>
            <w:r>
              <w:rPr>
                <w:rFonts w:cs="Arial"/>
                <w:b/>
                <w:sz w:val="20"/>
                <w:szCs w:val="20"/>
              </w:rPr>
              <w:t>(PA Moderate)</w:t>
            </w:r>
          </w:p>
        </w:tc>
        <w:tc>
          <w:tcPr>
            <w:tcW w:w="1843" w:type="dxa"/>
            <w:vAlign w:val="center"/>
          </w:tcPr>
          <w:p w14:paraId="761B00A6" w14:textId="77777777" w:rsidR="00E6669E" w:rsidRDefault="00E6669E">
            <w:pPr>
              <w:keepNext/>
              <w:spacing w:before="60" w:after="60"/>
              <w:jc w:val="center"/>
              <w:rPr>
                <w:rFonts w:cs="Arial"/>
                <w:b/>
                <w:sz w:val="20"/>
                <w:szCs w:val="20"/>
              </w:rPr>
            </w:pPr>
            <w:r>
              <w:rPr>
                <w:rFonts w:cs="Arial"/>
                <w:b/>
                <w:sz w:val="20"/>
                <w:szCs w:val="20"/>
              </w:rPr>
              <w:t>Partially Attained High Risk</w:t>
            </w:r>
          </w:p>
          <w:p w14:paraId="04F4E4B5" w14:textId="77777777" w:rsidR="00E6669E" w:rsidRDefault="00E6669E">
            <w:pPr>
              <w:keepNext/>
              <w:spacing w:before="60" w:after="60"/>
              <w:jc w:val="center"/>
              <w:rPr>
                <w:rFonts w:cs="Arial"/>
                <w:b/>
                <w:sz w:val="20"/>
                <w:szCs w:val="20"/>
              </w:rPr>
            </w:pPr>
            <w:r>
              <w:rPr>
                <w:rFonts w:cs="Arial"/>
                <w:b/>
                <w:sz w:val="20"/>
                <w:szCs w:val="20"/>
              </w:rPr>
              <w:t>(PA High)</w:t>
            </w:r>
          </w:p>
        </w:tc>
        <w:tc>
          <w:tcPr>
            <w:tcW w:w="1843" w:type="dxa"/>
            <w:vAlign w:val="center"/>
          </w:tcPr>
          <w:p w14:paraId="41F6A5BB" w14:textId="77777777" w:rsidR="00E6669E" w:rsidRDefault="00E6669E">
            <w:pPr>
              <w:keepNext/>
              <w:spacing w:before="60" w:after="60"/>
              <w:jc w:val="center"/>
              <w:rPr>
                <w:rFonts w:cs="Arial"/>
                <w:b/>
                <w:sz w:val="20"/>
                <w:szCs w:val="20"/>
              </w:rPr>
            </w:pPr>
            <w:r>
              <w:rPr>
                <w:rFonts w:cs="Arial"/>
                <w:b/>
                <w:sz w:val="20"/>
                <w:szCs w:val="20"/>
              </w:rPr>
              <w:t>Partially Attained Critical Risk</w:t>
            </w:r>
          </w:p>
          <w:p w14:paraId="2E40D6B1" w14:textId="77777777" w:rsidR="00E6669E" w:rsidRDefault="00E6669E">
            <w:pPr>
              <w:keepNext/>
              <w:spacing w:before="60" w:after="60"/>
              <w:jc w:val="center"/>
              <w:rPr>
                <w:rFonts w:cs="Arial"/>
                <w:b/>
                <w:sz w:val="20"/>
                <w:szCs w:val="20"/>
              </w:rPr>
            </w:pPr>
            <w:r>
              <w:rPr>
                <w:rFonts w:cs="Arial"/>
                <w:b/>
                <w:sz w:val="20"/>
                <w:szCs w:val="20"/>
              </w:rPr>
              <w:t>(PA Critical)</w:t>
            </w:r>
          </w:p>
        </w:tc>
      </w:tr>
      <w:tr w:rsidR="009259A2" w14:paraId="73CD5588" w14:textId="77777777">
        <w:tc>
          <w:tcPr>
            <w:tcW w:w="1384" w:type="dxa"/>
            <w:vAlign w:val="center"/>
          </w:tcPr>
          <w:p w14:paraId="2A4F53B3" w14:textId="77777777" w:rsidR="00E6669E" w:rsidRDefault="00E6669E">
            <w:pPr>
              <w:keepNext/>
              <w:spacing w:before="60" w:after="60"/>
              <w:rPr>
                <w:rFonts w:cs="Arial"/>
                <w:b/>
                <w:sz w:val="20"/>
                <w:szCs w:val="20"/>
              </w:rPr>
            </w:pPr>
            <w:r>
              <w:rPr>
                <w:rFonts w:cs="Arial"/>
                <w:b/>
                <w:sz w:val="20"/>
                <w:szCs w:val="20"/>
              </w:rPr>
              <w:t>Subsection</w:t>
            </w:r>
          </w:p>
        </w:tc>
        <w:tc>
          <w:tcPr>
            <w:tcW w:w="1701" w:type="dxa"/>
            <w:vAlign w:val="center"/>
          </w:tcPr>
          <w:p w14:paraId="404ABF7C" w14:textId="77777777" w:rsidR="00E6669E" w:rsidRDefault="00E6669E"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EA0E080" w14:textId="77777777" w:rsidR="00E6669E" w:rsidRDefault="00E6669E"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4CD149EB" w14:textId="77777777" w:rsidR="00E6669E" w:rsidRDefault="00E6669E">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40D97C9" w14:textId="77777777" w:rsidR="00E6669E" w:rsidRDefault="00E6669E"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6884C492" w14:textId="77777777" w:rsidR="00E6669E" w:rsidRDefault="00E6669E"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8760AFA" w14:textId="77777777" w:rsidR="00E6669E" w:rsidRDefault="00E6669E">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38FEEE9" w14:textId="77777777" w:rsidR="00E6669E" w:rsidRDefault="00E6669E">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259A2" w14:paraId="6C6487C4" w14:textId="77777777">
        <w:tc>
          <w:tcPr>
            <w:tcW w:w="1384" w:type="dxa"/>
            <w:vAlign w:val="center"/>
          </w:tcPr>
          <w:p w14:paraId="27572A09" w14:textId="77777777" w:rsidR="00E6669E" w:rsidRDefault="00E6669E">
            <w:pPr>
              <w:keepNext/>
              <w:spacing w:before="60" w:after="60"/>
              <w:rPr>
                <w:rFonts w:cs="Arial"/>
                <w:b/>
                <w:sz w:val="20"/>
                <w:szCs w:val="20"/>
              </w:rPr>
            </w:pPr>
            <w:r>
              <w:rPr>
                <w:rFonts w:cs="Arial"/>
                <w:b/>
                <w:sz w:val="20"/>
                <w:szCs w:val="20"/>
              </w:rPr>
              <w:t>Criteria</w:t>
            </w:r>
          </w:p>
        </w:tc>
        <w:tc>
          <w:tcPr>
            <w:tcW w:w="1701" w:type="dxa"/>
            <w:vAlign w:val="center"/>
          </w:tcPr>
          <w:p w14:paraId="55F456D6" w14:textId="77777777" w:rsidR="00E6669E" w:rsidRDefault="00E6669E">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9B43918" w14:textId="77777777" w:rsidR="00E6669E" w:rsidRDefault="00E6669E" w:rsidP="00A4268A">
            <w:pPr>
              <w:spacing w:before="60" w:after="60"/>
              <w:jc w:val="center"/>
              <w:rPr>
                <w:rFonts w:cs="Arial"/>
                <w:sz w:val="20"/>
                <w:szCs w:val="20"/>
                <w:lang w:eastAsia="en-NZ"/>
              </w:rPr>
            </w:pPr>
            <w:bookmarkStart w:id="40" w:name="TotalCritFA"/>
            <w:r>
              <w:rPr>
                <w:rFonts w:cs="Arial"/>
                <w:sz w:val="20"/>
                <w:szCs w:val="20"/>
                <w:lang w:eastAsia="en-NZ"/>
              </w:rPr>
              <w:t>173</w:t>
            </w:r>
            <w:bookmarkEnd w:id="40"/>
          </w:p>
        </w:tc>
        <w:tc>
          <w:tcPr>
            <w:tcW w:w="1843" w:type="dxa"/>
            <w:vAlign w:val="center"/>
          </w:tcPr>
          <w:p w14:paraId="31FF1008" w14:textId="77777777" w:rsidR="00E6669E" w:rsidRDefault="00E6669E">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116D33B" w14:textId="77777777" w:rsidR="00E6669E" w:rsidRDefault="00E6669E"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03B24D7D" w14:textId="77777777" w:rsidR="00E6669E" w:rsidRDefault="00E6669E"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A5359B9" w14:textId="77777777" w:rsidR="00E6669E" w:rsidRDefault="00E6669E">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AA5F995" w14:textId="77777777" w:rsidR="00E6669E" w:rsidRDefault="00E6669E">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7B964B5" w14:textId="77777777" w:rsidR="00E6669E" w:rsidRDefault="00E6669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259A2" w14:paraId="3631EA4C" w14:textId="77777777">
        <w:tc>
          <w:tcPr>
            <w:tcW w:w="1384" w:type="dxa"/>
            <w:vAlign w:val="center"/>
          </w:tcPr>
          <w:p w14:paraId="4E59735B" w14:textId="77777777" w:rsidR="00E6669E" w:rsidRDefault="00E6669E">
            <w:pPr>
              <w:keepNext/>
              <w:spacing w:before="60" w:after="60"/>
              <w:rPr>
                <w:rFonts w:cs="Arial"/>
                <w:b/>
                <w:sz w:val="20"/>
                <w:szCs w:val="20"/>
              </w:rPr>
            </w:pPr>
            <w:r>
              <w:rPr>
                <w:rFonts w:cs="Arial"/>
                <w:b/>
                <w:sz w:val="20"/>
                <w:szCs w:val="20"/>
              </w:rPr>
              <w:t>Attainment Rating</w:t>
            </w:r>
          </w:p>
        </w:tc>
        <w:tc>
          <w:tcPr>
            <w:tcW w:w="1701" w:type="dxa"/>
            <w:vAlign w:val="center"/>
          </w:tcPr>
          <w:p w14:paraId="58AB50B6" w14:textId="77777777" w:rsidR="00E6669E" w:rsidRDefault="00E6669E">
            <w:pPr>
              <w:keepNext/>
              <w:spacing w:before="60" w:after="60"/>
              <w:jc w:val="center"/>
              <w:rPr>
                <w:rFonts w:cs="Arial"/>
                <w:b/>
                <w:sz w:val="20"/>
                <w:szCs w:val="20"/>
              </w:rPr>
            </w:pPr>
            <w:r>
              <w:rPr>
                <w:rFonts w:cs="Arial"/>
                <w:b/>
                <w:sz w:val="20"/>
                <w:szCs w:val="20"/>
              </w:rPr>
              <w:t>Unattained Negligible Risk</w:t>
            </w:r>
          </w:p>
          <w:p w14:paraId="3F442A1D" w14:textId="77777777" w:rsidR="00E6669E" w:rsidRDefault="00E6669E">
            <w:pPr>
              <w:keepNext/>
              <w:spacing w:before="60" w:after="60"/>
              <w:jc w:val="center"/>
              <w:rPr>
                <w:rFonts w:cs="Arial"/>
                <w:b/>
                <w:sz w:val="20"/>
                <w:szCs w:val="20"/>
              </w:rPr>
            </w:pPr>
            <w:r>
              <w:rPr>
                <w:rFonts w:cs="Arial"/>
                <w:b/>
                <w:sz w:val="20"/>
                <w:szCs w:val="20"/>
              </w:rPr>
              <w:t>(UA Negligible)</w:t>
            </w:r>
          </w:p>
        </w:tc>
        <w:tc>
          <w:tcPr>
            <w:tcW w:w="1843" w:type="dxa"/>
            <w:vAlign w:val="center"/>
          </w:tcPr>
          <w:p w14:paraId="351065C4" w14:textId="77777777" w:rsidR="00E6669E" w:rsidRDefault="00E6669E">
            <w:pPr>
              <w:keepNext/>
              <w:spacing w:before="60" w:after="60"/>
              <w:jc w:val="center"/>
              <w:rPr>
                <w:rFonts w:cs="Arial"/>
                <w:b/>
                <w:sz w:val="20"/>
                <w:szCs w:val="20"/>
              </w:rPr>
            </w:pPr>
            <w:r>
              <w:rPr>
                <w:rFonts w:cs="Arial"/>
                <w:b/>
                <w:sz w:val="20"/>
                <w:szCs w:val="20"/>
              </w:rPr>
              <w:t>Unattained Low Risk</w:t>
            </w:r>
          </w:p>
          <w:p w14:paraId="511CD1C4" w14:textId="77777777" w:rsidR="00E6669E" w:rsidRDefault="00E6669E">
            <w:pPr>
              <w:keepNext/>
              <w:spacing w:before="60" w:after="60"/>
              <w:jc w:val="center"/>
              <w:rPr>
                <w:rFonts w:cs="Arial"/>
                <w:b/>
                <w:sz w:val="20"/>
                <w:szCs w:val="20"/>
              </w:rPr>
            </w:pPr>
            <w:r>
              <w:rPr>
                <w:rFonts w:cs="Arial"/>
                <w:b/>
                <w:sz w:val="20"/>
                <w:szCs w:val="20"/>
              </w:rPr>
              <w:t>(UA Low)</w:t>
            </w:r>
          </w:p>
        </w:tc>
        <w:tc>
          <w:tcPr>
            <w:tcW w:w="1843" w:type="dxa"/>
            <w:vAlign w:val="center"/>
          </w:tcPr>
          <w:p w14:paraId="59A82391" w14:textId="77777777" w:rsidR="00E6669E" w:rsidRDefault="00E6669E">
            <w:pPr>
              <w:keepNext/>
              <w:spacing w:before="60" w:after="60"/>
              <w:jc w:val="center"/>
              <w:rPr>
                <w:rFonts w:cs="Arial"/>
                <w:b/>
                <w:sz w:val="20"/>
                <w:szCs w:val="20"/>
              </w:rPr>
            </w:pPr>
            <w:r>
              <w:rPr>
                <w:rFonts w:cs="Arial"/>
                <w:b/>
                <w:sz w:val="20"/>
                <w:szCs w:val="20"/>
              </w:rPr>
              <w:t>Unattained Moderate Risk</w:t>
            </w:r>
          </w:p>
          <w:p w14:paraId="226969F0" w14:textId="77777777" w:rsidR="00E6669E" w:rsidRDefault="00E6669E">
            <w:pPr>
              <w:keepNext/>
              <w:spacing w:before="60" w:after="60"/>
              <w:jc w:val="center"/>
              <w:rPr>
                <w:rFonts w:cs="Arial"/>
                <w:b/>
                <w:sz w:val="20"/>
                <w:szCs w:val="20"/>
              </w:rPr>
            </w:pPr>
            <w:r>
              <w:rPr>
                <w:rFonts w:cs="Arial"/>
                <w:b/>
                <w:sz w:val="20"/>
                <w:szCs w:val="20"/>
              </w:rPr>
              <w:t>(UA Moderate)</w:t>
            </w:r>
          </w:p>
        </w:tc>
        <w:tc>
          <w:tcPr>
            <w:tcW w:w="1842" w:type="dxa"/>
            <w:vAlign w:val="center"/>
          </w:tcPr>
          <w:p w14:paraId="4111E41E" w14:textId="77777777" w:rsidR="00E6669E" w:rsidRDefault="00E6669E">
            <w:pPr>
              <w:keepNext/>
              <w:spacing w:before="60" w:after="60"/>
              <w:jc w:val="center"/>
              <w:rPr>
                <w:rFonts w:cs="Arial"/>
                <w:b/>
                <w:sz w:val="20"/>
                <w:szCs w:val="20"/>
              </w:rPr>
            </w:pPr>
            <w:r>
              <w:rPr>
                <w:rFonts w:cs="Arial"/>
                <w:b/>
                <w:sz w:val="20"/>
                <w:szCs w:val="20"/>
              </w:rPr>
              <w:t>Unattained High Risk</w:t>
            </w:r>
          </w:p>
          <w:p w14:paraId="66693B1F" w14:textId="77777777" w:rsidR="00E6669E" w:rsidRDefault="00E6669E">
            <w:pPr>
              <w:keepNext/>
              <w:spacing w:before="60" w:after="60"/>
              <w:jc w:val="center"/>
              <w:rPr>
                <w:rFonts w:cs="Arial"/>
                <w:b/>
                <w:sz w:val="20"/>
                <w:szCs w:val="20"/>
              </w:rPr>
            </w:pPr>
            <w:r>
              <w:rPr>
                <w:rFonts w:cs="Arial"/>
                <w:b/>
                <w:sz w:val="20"/>
                <w:szCs w:val="20"/>
              </w:rPr>
              <w:t>(UA High)</w:t>
            </w:r>
          </w:p>
        </w:tc>
        <w:tc>
          <w:tcPr>
            <w:tcW w:w="1843" w:type="dxa"/>
            <w:vAlign w:val="center"/>
          </w:tcPr>
          <w:p w14:paraId="6E0E0780" w14:textId="77777777" w:rsidR="00E6669E" w:rsidRDefault="00E6669E">
            <w:pPr>
              <w:keepNext/>
              <w:spacing w:before="60" w:after="60"/>
              <w:jc w:val="center"/>
              <w:rPr>
                <w:rFonts w:cs="Arial"/>
                <w:b/>
                <w:sz w:val="20"/>
                <w:szCs w:val="20"/>
              </w:rPr>
            </w:pPr>
            <w:r>
              <w:rPr>
                <w:rFonts w:cs="Arial"/>
                <w:b/>
                <w:sz w:val="20"/>
                <w:szCs w:val="20"/>
              </w:rPr>
              <w:t>Unattained Critical Risk</w:t>
            </w:r>
          </w:p>
          <w:p w14:paraId="2B42A147" w14:textId="77777777" w:rsidR="00E6669E" w:rsidRDefault="00E6669E">
            <w:pPr>
              <w:keepNext/>
              <w:spacing w:before="60" w:after="60"/>
              <w:jc w:val="center"/>
              <w:rPr>
                <w:rFonts w:cs="Arial"/>
                <w:b/>
                <w:sz w:val="20"/>
                <w:szCs w:val="20"/>
              </w:rPr>
            </w:pPr>
            <w:r>
              <w:rPr>
                <w:rFonts w:cs="Arial"/>
                <w:b/>
                <w:sz w:val="20"/>
                <w:szCs w:val="20"/>
              </w:rPr>
              <w:t>(UA Critical)</w:t>
            </w:r>
          </w:p>
        </w:tc>
      </w:tr>
      <w:tr w:rsidR="009259A2" w14:paraId="10087976" w14:textId="77777777">
        <w:tc>
          <w:tcPr>
            <w:tcW w:w="1384" w:type="dxa"/>
            <w:vAlign w:val="center"/>
          </w:tcPr>
          <w:p w14:paraId="33F646B8" w14:textId="77777777" w:rsidR="00E6669E" w:rsidRDefault="00E6669E">
            <w:pPr>
              <w:keepNext/>
              <w:spacing w:before="60" w:after="60"/>
              <w:rPr>
                <w:rFonts w:cs="Arial"/>
                <w:b/>
                <w:sz w:val="20"/>
                <w:szCs w:val="20"/>
              </w:rPr>
            </w:pPr>
            <w:r>
              <w:rPr>
                <w:rFonts w:cs="Arial"/>
                <w:b/>
                <w:sz w:val="20"/>
                <w:szCs w:val="20"/>
              </w:rPr>
              <w:t>Subsection</w:t>
            </w:r>
          </w:p>
        </w:tc>
        <w:tc>
          <w:tcPr>
            <w:tcW w:w="1701" w:type="dxa"/>
            <w:vAlign w:val="center"/>
          </w:tcPr>
          <w:p w14:paraId="0A03C3E8" w14:textId="77777777" w:rsidR="00E6669E" w:rsidRDefault="00E6669E">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D7F6490" w14:textId="77777777" w:rsidR="00E6669E" w:rsidRDefault="00E6669E">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B41B484" w14:textId="77777777" w:rsidR="00E6669E" w:rsidRDefault="00E6669E">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2B6FB61" w14:textId="77777777" w:rsidR="00E6669E" w:rsidRDefault="00E6669E">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0D68066" w14:textId="77777777" w:rsidR="00E6669E" w:rsidRDefault="00E6669E">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259A2" w14:paraId="4F8DAAB7" w14:textId="77777777">
        <w:tc>
          <w:tcPr>
            <w:tcW w:w="1384" w:type="dxa"/>
            <w:vAlign w:val="center"/>
          </w:tcPr>
          <w:p w14:paraId="30286462" w14:textId="77777777" w:rsidR="00E6669E" w:rsidRDefault="00E6669E">
            <w:pPr>
              <w:spacing w:before="60" w:after="60"/>
              <w:rPr>
                <w:rFonts w:cs="Arial"/>
                <w:b/>
                <w:sz w:val="20"/>
                <w:szCs w:val="20"/>
              </w:rPr>
            </w:pPr>
            <w:r>
              <w:rPr>
                <w:rFonts w:cs="Arial"/>
                <w:b/>
                <w:sz w:val="20"/>
                <w:szCs w:val="20"/>
              </w:rPr>
              <w:t>Criteria</w:t>
            </w:r>
          </w:p>
        </w:tc>
        <w:tc>
          <w:tcPr>
            <w:tcW w:w="1701" w:type="dxa"/>
            <w:vAlign w:val="center"/>
          </w:tcPr>
          <w:p w14:paraId="189FC624" w14:textId="77777777" w:rsidR="00E6669E" w:rsidRDefault="00E6669E">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48111F1" w14:textId="77777777" w:rsidR="00E6669E" w:rsidRDefault="00E6669E">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69A339A" w14:textId="77777777" w:rsidR="00E6669E" w:rsidRDefault="00E6669E">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4BA67C0" w14:textId="77777777" w:rsidR="00E6669E" w:rsidRDefault="00E6669E">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E2AEB31" w14:textId="77777777" w:rsidR="00E6669E" w:rsidRDefault="00E6669E">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8DB0853" w14:textId="77777777" w:rsidR="00E6669E" w:rsidRDefault="00E6669E">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5DB0376" w14:textId="77777777" w:rsidR="00E6669E" w:rsidRDefault="00E6669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E209F42" w14:textId="77777777" w:rsidR="00E6669E" w:rsidRDefault="00E6669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48A7533" w14:textId="77777777" w:rsidR="00E6669E" w:rsidRDefault="00E6669E">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4"/>
        <w:gridCol w:w="1351"/>
        <w:gridCol w:w="6583"/>
      </w:tblGrid>
      <w:tr w:rsidR="009259A2" w14:paraId="76792A21" w14:textId="77777777">
        <w:tc>
          <w:tcPr>
            <w:tcW w:w="0" w:type="auto"/>
          </w:tcPr>
          <w:p w14:paraId="5EBF17A4" w14:textId="77777777" w:rsidR="00E6669E" w:rsidRPr="00BE00C7" w:rsidRDefault="00E6669E"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3FAE0EB" w14:textId="77777777" w:rsidR="00E6669E" w:rsidRPr="00BE00C7" w:rsidRDefault="00E6669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A937841" w14:textId="77777777" w:rsidR="00E6669E" w:rsidRPr="00BE00C7" w:rsidRDefault="00E6669E" w:rsidP="00BE00C7">
            <w:pPr>
              <w:pStyle w:val="OutcomeDescription"/>
              <w:spacing w:before="120" w:after="120"/>
              <w:rPr>
                <w:rFonts w:cs="Arial"/>
                <w:b/>
                <w:lang w:eastAsia="en-NZ"/>
              </w:rPr>
            </w:pPr>
            <w:r w:rsidRPr="00BE00C7">
              <w:rPr>
                <w:rFonts w:cs="Arial"/>
                <w:b/>
                <w:lang w:eastAsia="en-NZ"/>
              </w:rPr>
              <w:t>Audit Evidence</w:t>
            </w:r>
          </w:p>
        </w:tc>
      </w:tr>
      <w:tr w:rsidR="009259A2" w14:paraId="271C977D" w14:textId="77777777">
        <w:tc>
          <w:tcPr>
            <w:tcW w:w="0" w:type="auto"/>
          </w:tcPr>
          <w:p w14:paraId="21522FFF" w14:textId="77777777" w:rsidR="00E6669E" w:rsidRPr="00BE00C7" w:rsidRDefault="00E6669E" w:rsidP="00BE00C7">
            <w:pPr>
              <w:pStyle w:val="OutcomeDescription"/>
              <w:spacing w:before="120" w:after="120"/>
              <w:rPr>
                <w:rFonts w:cs="Arial"/>
                <w:lang w:eastAsia="en-NZ"/>
              </w:rPr>
            </w:pPr>
            <w:r w:rsidRPr="00BE00C7">
              <w:rPr>
                <w:rFonts w:cs="Arial"/>
                <w:lang w:eastAsia="en-NZ"/>
              </w:rPr>
              <w:t>Subsection 1.1: Pae ora healthy futures</w:t>
            </w:r>
          </w:p>
          <w:p w14:paraId="690814CA" w14:textId="77777777" w:rsidR="00E6669E" w:rsidRPr="00BE00C7" w:rsidRDefault="00E6669E"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w:t>
            </w:r>
            <w:r w:rsidRPr="00BE00C7">
              <w:rPr>
                <w:rFonts w:cs="Arial"/>
                <w:lang w:eastAsia="en-NZ"/>
              </w:rPr>
              <w:t>collaboratively to embrace, support, and encourage a Māori worldview of health and provide high-quality, equitable, and effective services for Māori framed by Te Tiriti o Waitangi.</w:t>
            </w:r>
          </w:p>
          <w:p w14:paraId="76126A56" w14:textId="77777777" w:rsidR="00E6669E" w:rsidRPr="00BE00C7" w:rsidRDefault="00E6669E" w:rsidP="00BE00C7">
            <w:pPr>
              <w:pStyle w:val="OutcomeDescription"/>
              <w:spacing w:before="120" w:after="120"/>
              <w:rPr>
                <w:rFonts w:cs="Arial"/>
                <w:lang w:eastAsia="en-NZ"/>
              </w:rPr>
            </w:pPr>
          </w:p>
        </w:tc>
        <w:tc>
          <w:tcPr>
            <w:tcW w:w="0" w:type="auto"/>
          </w:tcPr>
          <w:p w14:paraId="3B866718"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2E2DD551" w14:textId="77777777" w:rsidR="00E6669E" w:rsidRPr="00BE00C7" w:rsidRDefault="00E6669E" w:rsidP="00BE00C7">
            <w:pPr>
              <w:pStyle w:val="OutcomeDescription"/>
              <w:spacing w:before="120" w:after="120"/>
              <w:rPr>
                <w:rFonts w:cs="Arial"/>
                <w:lang w:eastAsia="en-NZ"/>
              </w:rPr>
            </w:pPr>
            <w:r w:rsidRPr="00BE00C7">
              <w:rPr>
                <w:rFonts w:cs="Arial"/>
                <w:lang w:eastAsia="en-NZ"/>
              </w:rPr>
              <w:t>Oceania has policies on Māori and Pacific peoples, for example, Oceania Commitment to Māori, Tikanga Best Practice Guideline, Māori and Pacific Peoples Health policy and Oceania Māori Health Plan 2022–2025. The November 2023 site-specific operational plan for Māori and Pacific peoples was also reviewed and discussed.  These describe how the organisation responds to the cultural needs of Māori residents and how it fulfils its obligations and responsibilities under Te Tiriti o Waitangi. Policies and plans add</w:t>
            </w:r>
            <w:r w:rsidRPr="00BE00C7">
              <w:rPr>
                <w:rFonts w:cs="Arial"/>
                <w:lang w:eastAsia="en-NZ"/>
              </w:rPr>
              <w:t xml:space="preserve">ress tino rangatiratanga, equity, partnership, Te Whare Tapa Whā model of health, tikanga, and use of te reo Māori in its facilities. </w:t>
            </w:r>
          </w:p>
          <w:p w14:paraId="2F5D56D9" w14:textId="77777777" w:rsidR="00E6669E" w:rsidRPr="00BE00C7" w:rsidRDefault="00E6669E" w:rsidP="00BE00C7">
            <w:pPr>
              <w:pStyle w:val="OutcomeDescription"/>
              <w:spacing w:before="120" w:after="120"/>
              <w:rPr>
                <w:rFonts w:cs="Arial"/>
                <w:lang w:eastAsia="en-NZ"/>
              </w:rPr>
            </w:pPr>
            <w:r w:rsidRPr="00BE00C7">
              <w:rPr>
                <w:rFonts w:cs="Arial"/>
                <w:lang w:eastAsia="en-NZ"/>
              </w:rPr>
              <w:t>As well as the Māori Health Advisory Board, a Cultural Advisory Group has recently been established. Minutes of the inaugural meeting on 3 June 2025 confirmed the membership and responsibilities of the group. This group will meet six-monthly to review the implementation of the Oceania cultural competency framework for employees, make recommendations where required to the clinical and health and safety committees, review compliance with Te Whare Tapa Whā, and recommend strategies for incorporating te reo Māo</w:t>
            </w:r>
            <w:r w:rsidRPr="00BE00C7">
              <w:rPr>
                <w:rFonts w:cs="Arial"/>
                <w:lang w:eastAsia="en-NZ"/>
              </w:rPr>
              <w:t>ri and tikanga Māori in all care centres.   There was a finding in 2.3.3 related to staff attending regular training in cultural competencies.</w:t>
            </w:r>
          </w:p>
          <w:p w14:paraId="2AD9952E"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Although there were Māori residents in the care centre during the audit, only one expressed a desire to be identified as Māori. </w:t>
            </w:r>
          </w:p>
          <w:p w14:paraId="783CD116" w14:textId="77777777" w:rsidR="00E6669E" w:rsidRPr="00BE00C7" w:rsidRDefault="00E6669E" w:rsidP="00BE00C7">
            <w:pPr>
              <w:pStyle w:val="OutcomeDescription"/>
              <w:spacing w:before="120" w:after="120"/>
              <w:rPr>
                <w:rFonts w:cs="Arial"/>
                <w:lang w:eastAsia="en-NZ"/>
              </w:rPr>
            </w:pPr>
            <w:r w:rsidRPr="00BE00C7">
              <w:rPr>
                <w:rFonts w:cs="Arial"/>
                <w:lang w:eastAsia="en-NZ"/>
              </w:rPr>
              <w:t>A Māori resident interviewed reported that they were comfortable at the facility and expressed feelings and experiences that are consistent with cultural safety, confirming that mana motuhake (self-determination) was respected.</w:t>
            </w:r>
          </w:p>
          <w:p w14:paraId="502E2EDB" w14:textId="77777777" w:rsidR="00E6669E" w:rsidRPr="00BE00C7" w:rsidRDefault="00E6669E"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staff employed who identified as Māori. Staff ethnicity data is documented on recruitment and trended.</w:t>
            </w:r>
          </w:p>
          <w:p w14:paraId="16C856C3"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St Johns Wood has demonstrable links for local Māori health support through various channels. These include liaison with local iwi and hapu, knowledge, and relationships with Kaupapa Māori services, and both the service Chaplin and general manager identify as Māori.  </w:t>
            </w:r>
          </w:p>
          <w:p w14:paraId="1EB52A18" w14:textId="77777777" w:rsidR="00E6669E" w:rsidRPr="00BE00C7" w:rsidRDefault="00E6669E" w:rsidP="00BE00C7">
            <w:pPr>
              <w:pStyle w:val="OutcomeDescription"/>
              <w:spacing w:before="120" w:after="120"/>
              <w:rPr>
                <w:rFonts w:cs="Arial"/>
                <w:lang w:eastAsia="en-NZ"/>
              </w:rPr>
            </w:pPr>
          </w:p>
        </w:tc>
      </w:tr>
      <w:tr w:rsidR="009259A2" w14:paraId="6BE0E7EE" w14:textId="77777777">
        <w:tc>
          <w:tcPr>
            <w:tcW w:w="0" w:type="auto"/>
          </w:tcPr>
          <w:p w14:paraId="0EEC55CE" w14:textId="77777777" w:rsidR="00E6669E" w:rsidRPr="00BE00C7" w:rsidRDefault="00E6669E"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BA46694" w14:textId="77777777" w:rsidR="00E6669E" w:rsidRPr="00BE00C7" w:rsidRDefault="00E6669E"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t>
            </w:r>
            <w:r w:rsidRPr="00BE00C7">
              <w:rPr>
                <w:rFonts w:cs="Arial"/>
                <w:lang w:eastAsia="en-NZ"/>
              </w:rPr>
              <w:t>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CFFEBB9" w14:textId="77777777" w:rsidR="00E6669E" w:rsidRPr="00BE00C7" w:rsidRDefault="00E6669E" w:rsidP="00BE00C7">
            <w:pPr>
              <w:pStyle w:val="OutcomeDescription"/>
              <w:spacing w:before="120" w:after="120"/>
              <w:rPr>
                <w:rFonts w:cs="Arial"/>
                <w:lang w:eastAsia="en-NZ"/>
              </w:rPr>
            </w:pPr>
          </w:p>
        </w:tc>
        <w:tc>
          <w:tcPr>
            <w:tcW w:w="0" w:type="auto"/>
          </w:tcPr>
          <w:p w14:paraId="5102D546"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74BCB9B1" w14:textId="77777777" w:rsidR="00E6669E" w:rsidRPr="00BE00C7" w:rsidRDefault="00E6669E" w:rsidP="00BE00C7">
            <w:pPr>
              <w:pStyle w:val="OutcomeDescription"/>
              <w:spacing w:before="120" w:after="120"/>
              <w:rPr>
                <w:rFonts w:cs="Arial"/>
                <w:lang w:eastAsia="en-NZ"/>
              </w:rPr>
            </w:pPr>
            <w:r w:rsidRPr="00BE00C7">
              <w:rPr>
                <w:rFonts w:cs="Arial"/>
                <w:lang w:eastAsia="en-NZ"/>
              </w:rPr>
              <w:t>The service provider has a range of policies and plans on Māori and Pacific peoples’ health (refer subsection 1.1). These describes how the organisation will respond to the cultural needs of Pacific people. The documents describe the need to embrace cultural and spiritual beliefs based on the Manatū Hauora (Ministry of Health) Ola Manuia Pacific Health and Wellbeing Action Plan 2020 and outline the Fonofale model of care.</w:t>
            </w:r>
          </w:p>
          <w:p w14:paraId="072C9E49" w14:textId="77777777" w:rsidR="00E6669E" w:rsidRPr="00BE00C7" w:rsidRDefault="00E6669E" w:rsidP="00BE00C7">
            <w:pPr>
              <w:pStyle w:val="OutcomeDescription"/>
              <w:spacing w:before="120" w:after="120"/>
              <w:rPr>
                <w:rFonts w:cs="Arial"/>
                <w:lang w:eastAsia="en-NZ"/>
              </w:rPr>
            </w:pPr>
            <w:r w:rsidRPr="00BE00C7">
              <w:rPr>
                <w:rFonts w:cs="Arial"/>
                <w:lang w:eastAsia="en-NZ"/>
              </w:rPr>
              <w:t>There were no residents who identified as Pacific peoples residing at St Johns Wood on the days of audit. Management and staff described how they would access support for residents through local Pacific services, staff, or churches in the area.</w:t>
            </w:r>
          </w:p>
          <w:p w14:paraId="55C1080C" w14:textId="77777777" w:rsidR="00E6669E" w:rsidRPr="00BE00C7" w:rsidRDefault="00E6669E" w:rsidP="00BE00C7">
            <w:pPr>
              <w:pStyle w:val="OutcomeDescription"/>
              <w:spacing w:before="120" w:after="120"/>
              <w:rPr>
                <w:rFonts w:cs="Arial"/>
                <w:lang w:eastAsia="en-NZ"/>
              </w:rPr>
            </w:pPr>
            <w:r w:rsidRPr="00BE00C7">
              <w:rPr>
                <w:rFonts w:cs="Arial"/>
                <w:lang w:eastAsia="en-NZ"/>
              </w:rPr>
              <w:t>Active recruitment, training, and actions to retain a Pacific workforce across differing levels of the organisation are in place. Ethnicity data is gathered when staff are employed, and this data is analysed at a management and organisational level. Staff identifying as Pacific people were employed in various positions at St Johns Wood and throughout the wider Oceania organisation.</w:t>
            </w:r>
          </w:p>
          <w:p w14:paraId="695E90AB" w14:textId="77777777" w:rsidR="00E6669E" w:rsidRPr="00BE00C7" w:rsidRDefault="00E6669E" w:rsidP="00BE00C7">
            <w:pPr>
              <w:pStyle w:val="OutcomeDescription"/>
              <w:spacing w:before="120" w:after="120"/>
              <w:rPr>
                <w:rFonts w:cs="Arial"/>
                <w:lang w:eastAsia="en-NZ"/>
              </w:rPr>
            </w:pPr>
          </w:p>
        </w:tc>
      </w:tr>
      <w:tr w:rsidR="009259A2" w14:paraId="308F80CA" w14:textId="77777777">
        <w:tc>
          <w:tcPr>
            <w:tcW w:w="0" w:type="auto"/>
          </w:tcPr>
          <w:p w14:paraId="2E2E804F" w14:textId="77777777" w:rsidR="00E6669E" w:rsidRPr="00BE00C7" w:rsidRDefault="00E6669E" w:rsidP="00BE00C7">
            <w:pPr>
              <w:pStyle w:val="OutcomeDescription"/>
              <w:spacing w:before="120" w:after="120"/>
              <w:rPr>
                <w:rFonts w:cs="Arial"/>
                <w:lang w:eastAsia="en-NZ"/>
              </w:rPr>
            </w:pPr>
            <w:r w:rsidRPr="00BE00C7">
              <w:rPr>
                <w:rFonts w:cs="Arial"/>
                <w:lang w:eastAsia="en-NZ"/>
              </w:rPr>
              <w:t>Subsection 1.3: My rights during service delivery</w:t>
            </w:r>
          </w:p>
          <w:p w14:paraId="48FD3170" w14:textId="77777777" w:rsidR="00E6669E" w:rsidRPr="00BE00C7" w:rsidRDefault="00E6669E"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w:t>
            </w:r>
            <w:r w:rsidRPr="00BE00C7">
              <w:rPr>
                <w:rFonts w:cs="Arial"/>
                <w:lang w:eastAsia="en-NZ"/>
              </w:rPr>
              <w:t>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45E6E41" w14:textId="77777777" w:rsidR="00E6669E" w:rsidRPr="00BE00C7" w:rsidRDefault="00E6669E" w:rsidP="00BE00C7">
            <w:pPr>
              <w:pStyle w:val="OutcomeDescription"/>
              <w:spacing w:before="120" w:after="120"/>
              <w:rPr>
                <w:rFonts w:cs="Arial"/>
                <w:lang w:eastAsia="en-NZ"/>
              </w:rPr>
            </w:pPr>
          </w:p>
        </w:tc>
        <w:tc>
          <w:tcPr>
            <w:tcW w:w="0" w:type="auto"/>
          </w:tcPr>
          <w:p w14:paraId="25B881EA"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325CC0BB"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was displayed on large print posters in English, te reo Māori, and New Zealand Sign Language (NZSL) in a number of places around the facility. Brochures on the Code and the Nationwide Health and Disability Advocacy Service were available in the entry foyer.  A poster on the Nationwide Health and Disability Advocacy Service was displayed in the reception area. Staff knew how to access the Code in other languages should this be required. </w:t>
            </w:r>
          </w:p>
          <w:p w14:paraId="2B5A8DCB"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Staff interviewed understood the requirements of the Code and were seen supporting residents in the service in accordance with their wishes; however, three were unaware of the services provided by the Nationwide Health and Disability Advocacy Service (refer 2.3.3). Staff described how they recognised mana motuhake (self-determination) for all residents. </w:t>
            </w:r>
          </w:p>
          <w:p w14:paraId="4BFE5FA4"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Interviews with whānau, who visited regularly, confirmed staff were respectful and considerate of residents’ rights. </w:t>
            </w:r>
          </w:p>
          <w:p w14:paraId="78A7E793" w14:textId="77777777" w:rsidR="00E6669E" w:rsidRPr="00BE00C7" w:rsidRDefault="00E6669E" w:rsidP="00BE00C7">
            <w:pPr>
              <w:pStyle w:val="OutcomeDescription"/>
              <w:spacing w:before="120" w:after="120"/>
              <w:rPr>
                <w:rFonts w:cs="Arial"/>
                <w:lang w:eastAsia="en-NZ"/>
              </w:rPr>
            </w:pPr>
            <w:r w:rsidRPr="00BE00C7">
              <w:rPr>
                <w:rFonts w:cs="Arial"/>
                <w:lang w:eastAsia="en-NZ"/>
              </w:rPr>
              <w:t>St Johns Wood had a range of cultural diversities in its staff mix. Whānau and staff can assist if interpreter assistance is required. The service also had access to interpreter services and cultural advisors/advocates as needed. Relationships had been established with Māori and Pacific peoples’ organisations who could provide support to residents who required this.</w:t>
            </w:r>
          </w:p>
          <w:p w14:paraId="5C6BD9CD" w14:textId="77777777" w:rsidR="00E6669E" w:rsidRPr="00BE00C7" w:rsidRDefault="00E6669E" w:rsidP="00BE00C7">
            <w:pPr>
              <w:pStyle w:val="OutcomeDescription"/>
              <w:spacing w:before="120" w:after="120"/>
              <w:rPr>
                <w:rFonts w:cs="Arial"/>
                <w:lang w:eastAsia="en-NZ"/>
              </w:rPr>
            </w:pPr>
          </w:p>
        </w:tc>
      </w:tr>
      <w:tr w:rsidR="009259A2" w14:paraId="3E557187" w14:textId="77777777">
        <w:tc>
          <w:tcPr>
            <w:tcW w:w="0" w:type="auto"/>
          </w:tcPr>
          <w:p w14:paraId="0C4C8DC4" w14:textId="77777777" w:rsidR="00E6669E" w:rsidRPr="00BE00C7" w:rsidRDefault="00E6669E" w:rsidP="00BE00C7">
            <w:pPr>
              <w:pStyle w:val="OutcomeDescription"/>
              <w:spacing w:before="120" w:after="120"/>
              <w:rPr>
                <w:rFonts w:cs="Arial"/>
                <w:lang w:eastAsia="en-NZ"/>
              </w:rPr>
            </w:pPr>
            <w:r w:rsidRPr="00BE00C7">
              <w:rPr>
                <w:rFonts w:cs="Arial"/>
                <w:lang w:eastAsia="en-NZ"/>
              </w:rPr>
              <w:t>Subsection 1.4: I am treated with respect</w:t>
            </w:r>
          </w:p>
          <w:p w14:paraId="6FE75D82" w14:textId="77777777" w:rsidR="00E6669E" w:rsidRPr="00BE00C7" w:rsidRDefault="00E6669E"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9FB451B" w14:textId="77777777" w:rsidR="00E6669E" w:rsidRPr="00BE00C7" w:rsidRDefault="00E6669E" w:rsidP="00BE00C7">
            <w:pPr>
              <w:pStyle w:val="OutcomeDescription"/>
              <w:spacing w:before="120" w:after="120"/>
              <w:rPr>
                <w:rFonts w:cs="Arial"/>
                <w:lang w:eastAsia="en-NZ"/>
              </w:rPr>
            </w:pPr>
          </w:p>
        </w:tc>
        <w:tc>
          <w:tcPr>
            <w:tcW w:w="0" w:type="auto"/>
          </w:tcPr>
          <w:p w14:paraId="5796E078"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522E3642"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St Johns Wood supported residents in a manner that was inclusive and respected their identity and experiences. Residents and their whānau, including tāngata whaikaha, confirmed that they received services in a manner that had regard for their dignity, gender, privacy, sexual orientation, culture, spirituality, choices, and independence.  </w:t>
            </w:r>
          </w:p>
          <w:p w14:paraId="51E45393"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Care staff understood what Te Tiriti o Waitangi meant to their practice, with te reo Māori and tikanga Māori being promoted throughout the service. </w:t>
            </w:r>
          </w:p>
          <w:p w14:paraId="3F6700D3" w14:textId="77777777" w:rsidR="00E6669E" w:rsidRPr="00BE00C7" w:rsidRDefault="00E6669E" w:rsidP="00BE00C7">
            <w:pPr>
              <w:pStyle w:val="OutcomeDescription"/>
              <w:spacing w:before="120" w:after="120"/>
              <w:rPr>
                <w:rFonts w:cs="Arial"/>
                <w:lang w:eastAsia="en-NZ"/>
              </w:rPr>
            </w:pPr>
            <w:r w:rsidRPr="00BE00C7">
              <w:rPr>
                <w:rFonts w:cs="Arial"/>
                <w:lang w:eastAsia="en-NZ"/>
              </w:rPr>
              <w:t>Staff at St Johns Wood had been educated in Te Tiriti o Waitangi, tikanga, and cultural safety through the orientation programme and as part of the 2025 education programme. The review of staff files and interviews, however, identified a number that could not verify the training had been attended (refer 2.3.3). The staff could speak and learn te reo Māori, with the assistance of staff members, community advisors and residents who identified as Māori. Documentation in the care plans of residents who were Māo</w:t>
            </w:r>
            <w:r w:rsidRPr="00BE00C7">
              <w:rPr>
                <w:rFonts w:cs="Arial"/>
                <w:lang w:eastAsia="en-NZ"/>
              </w:rPr>
              <w:t xml:space="preserve">ri or identified as Māori acknowledged the residents’ cultural identity and individuality. </w:t>
            </w:r>
          </w:p>
          <w:p w14:paraId="6D9770FF"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Staff were aware of how to act on residents’ advance directives and maximise independence. Residents were assisted to have an advance care plan in place. Residents verified they were supported to do what was important to them, and this was observed during the audit. A physiotherapy programme was in place for all residents, including tāngata whaikaha, to assist them in improving or retaining mobility. </w:t>
            </w:r>
          </w:p>
          <w:p w14:paraId="65D6D860"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Staff were observed to maintain residents’ privacy throughout the audit. All residents had a private room. St Johns Wood responded to tāngata whaikaha needs and enabled their participation in te ao Māori. Training on the aging </w:t>
            </w:r>
            <w:r w:rsidRPr="00BE00C7">
              <w:rPr>
                <w:rFonts w:cs="Arial"/>
                <w:lang w:eastAsia="en-NZ"/>
              </w:rPr>
              <w:t>process, diversity and inclusion, communication, and informed consent was included in the organisation’s training programme for the support of tāngata whaikaha.</w:t>
            </w:r>
          </w:p>
          <w:p w14:paraId="7E37D0E2" w14:textId="77777777" w:rsidR="00E6669E" w:rsidRPr="00BE00C7" w:rsidRDefault="00E6669E" w:rsidP="00BE00C7">
            <w:pPr>
              <w:pStyle w:val="OutcomeDescription"/>
              <w:spacing w:before="120" w:after="120"/>
              <w:rPr>
                <w:rFonts w:cs="Arial"/>
                <w:lang w:eastAsia="en-NZ"/>
              </w:rPr>
            </w:pPr>
          </w:p>
        </w:tc>
      </w:tr>
      <w:tr w:rsidR="009259A2" w14:paraId="59FC251C" w14:textId="77777777">
        <w:tc>
          <w:tcPr>
            <w:tcW w:w="0" w:type="auto"/>
          </w:tcPr>
          <w:p w14:paraId="6EF11298" w14:textId="77777777" w:rsidR="00E6669E" w:rsidRPr="00BE00C7" w:rsidRDefault="00E6669E" w:rsidP="00BE00C7">
            <w:pPr>
              <w:pStyle w:val="OutcomeDescription"/>
              <w:spacing w:before="120" w:after="120"/>
              <w:rPr>
                <w:rFonts w:cs="Arial"/>
                <w:lang w:eastAsia="en-NZ"/>
              </w:rPr>
            </w:pPr>
            <w:r w:rsidRPr="00BE00C7">
              <w:rPr>
                <w:rFonts w:cs="Arial"/>
                <w:lang w:eastAsia="en-NZ"/>
              </w:rPr>
              <w:t>Subsection 1.5: I am protected from abuse</w:t>
            </w:r>
          </w:p>
          <w:p w14:paraId="31634728" w14:textId="77777777" w:rsidR="00E6669E" w:rsidRPr="00BE00C7" w:rsidRDefault="00E6669E"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8AD9FC6" w14:textId="77777777" w:rsidR="00E6669E" w:rsidRPr="00BE00C7" w:rsidRDefault="00E6669E" w:rsidP="00BE00C7">
            <w:pPr>
              <w:pStyle w:val="OutcomeDescription"/>
              <w:spacing w:before="120" w:after="120"/>
              <w:rPr>
                <w:rFonts w:cs="Arial"/>
                <w:lang w:eastAsia="en-NZ"/>
              </w:rPr>
            </w:pPr>
          </w:p>
        </w:tc>
        <w:tc>
          <w:tcPr>
            <w:tcW w:w="0" w:type="auto"/>
          </w:tcPr>
          <w:p w14:paraId="47D74B64"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29741AB7"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Employment practices at St Johns Wood included reference checking and police vetting. Policies and procedures outlined safeguards in place to protect people from discrimination, coercion, harassment, physical, sexual, or other exploitation, abuse, or neglect. Workers followed a code of conduct. </w:t>
            </w:r>
          </w:p>
          <w:p w14:paraId="66319AB9" w14:textId="77777777" w:rsidR="00E6669E" w:rsidRPr="00BE00C7" w:rsidRDefault="00E6669E"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practice. Professional boundaries are maintained by staff. Policies and procedures were in place that focused on abolishing institutional and systemic racism, and there was a willingness to address racism and do something about it. Residents reported that their property was respected, and finances protected.</w:t>
            </w:r>
          </w:p>
          <w:p w14:paraId="1809868C" w14:textId="77777777" w:rsidR="00E6669E" w:rsidRPr="00BE00C7" w:rsidRDefault="00E6669E" w:rsidP="00BE00C7">
            <w:pPr>
              <w:pStyle w:val="OutcomeDescription"/>
              <w:spacing w:before="120" w:after="120"/>
              <w:rPr>
                <w:rFonts w:cs="Arial"/>
                <w:lang w:eastAsia="en-NZ"/>
              </w:rPr>
            </w:pPr>
            <w:r w:rsidRPr="00BE00C7">
              <w:rPr>
                <w:rFonts w:cs="Arial"/>
                <w:lang w:eastAsia="en-NZ"/>
              </w:rPr>
              <w:t>A strengths-based and holistic model of health was promoted at St Johns Wood, which included use of Te Whare Tapa Whā and Fonofale models of care specific to Māori and Pacific peoples.</w:t>
            </w:r>
          </w:p>
          <w:p w14:paraId="407B6C72" w14:textId="77777777" w:rsidR="00E6669E" w:rsidRPr="00BE00C7" w:rsidRDefault="00E6669E" w:rsidP="00BE00C7">
            <w:pPr>
              <w:pStyle w:val="OutcomeDescription"/>
              <w:spacing w:before="120" w:after="120"/>
              <w:rPr>
                <w:rFonts w:cs="Arial"/>
                <w:lang w:eastAsia="en-NZ"/>
              </w:rPr>
            </w:pPr>
          </w:p>
        </w:tc>
      </w:tr>
      <w:tr w:rsidR="009259A2" w14:paraId="21118C6F" w14:textId="77777777">
        <w:tc>
          <w:tcPr>
            <w:tcW w:w="0" w:type="auto"/>
          </w:tcPr>
          <w:p w14:paraId="392878E4" w14:textId="77777777" w:rsidR="00E6669E" w:rsidRPr="00BE00C7" w:rsidRDefault="00E6669E" w:rsidP="00BE00C7">
            <w:pPr>
              <w:pStyle w:val="OutcomeDescription"/>
              <w:spacing w:before="120" w:after="120"/>
              <w:rPr>
                <w:rFonts w:cs="Arial"/>
                <w:lang w:eastAsia="en-NZ"/>
              </w:rPr>
            </w:pPr>
            <w:r w:rsidRPr="00BE00C7">
              <w:rPr>
                <w:rFonts w:cs="Arial"/>
                <w:lang w:eastAsia="en-NZ"/>
              </w:rPr>
              <w:t>Subsection 1.6: Effective communication occurs</w:t>
            </w:r>
          </w:p>
          <w:p w14:paraId="60B294DF" w14:textId="77777777" w:rsidR="00E6669E" w:rsidRPr="00BE00C7" w:rsidRDefault="00E6669E"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E062B3E" w14:textId="77777777" w:rsidR="00E6669E" w:rsidRPr="00BE00C7" w:rsidRDefault="00E6669E" w:rsidP="00BE00C7">
            <w:pPr>
              <w:pStyle w:val="OutcomeDescription"/>
              <w:spacing w:before="120" w:after="120"/>
              <w:rPr>
                <w:rFonts w:cs="Arial"/>
                <w:lang w:eastAsia="en-NZ"/>
              </w:rPr>
            </w:pPr>
          </w:p>
        </w:tc>
        <w:tc>
          <w:tcPr>
            <w:tcW w:w="0" w:type="auto"/>
          </w:tcPr>
          <w:p w14:paraId="0DB5C983"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12004DDB" w14:textId="77777777" w:rsidR="00E6669E" w:rsidRPr="00BE00C7" w:rsidRDefault="00E6669E" w:rsidP="00BE00C7">
            <w:pPr>
              <w:pStyle w:val="OutcomeDescription"/>
              <w:spacing w:before="120" w:after="120"/>
              <w:rPr>
                <w:rFonts w:cs="Arial"/>
                <w:lang w:eastAsia="en-NZ"/>
              </w:rPr>
            </w:pPr>
            <w:r w:rsidRPr="00BE00C7">
              <w:rPr>
                <w:rFonts w:cs="Arial"/>
                <w:lang w:eastAsia="en-NZ"/>
              </w:rPr>
              <w:t>Residents and their whānau reported that communication was open and effective, and they felt listened to. Information was provided in an easy-to-understand format, in both English and te reo Māori. Te reo Māori was incorporated into day-to-day greetings, documentation, and signage throughout the facility. Interpreter services were available if needed, and staff knew how to access these services if required. Resident and whānau meetings at St Johns Wood were held regularly, in addition to regular contacts wi</w:t>
            </w:r>
            <w:r w:rsidRPr="00BE00C7">
              <w:rPr>
                <w:rFonts w:cs="Arial"/>
                <w:lang w:eastAsia="en-NZ"/>
              </w:rPr>
              <w:t>th whānau by email, newsletters, telephone calls, and the ‘open door’ policy of the clinical manager (CM). A notification on the notice boards advised when the resident and whānau meeting would be held next.</w:t>
            </w:r>
          </w:p>
          <w:p w14:paraId="30B784EE"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Evidence was sighted of residents communicating with all staff, including the CM. Residents, whānau and staff reported the CM responded promptly to any clinical suggestions or concerns. Residents and whānau reported that the ongoing dissatisfaction with the food services had not been addressed (refer 2.2.1). </w:t>
            </w:r>
          </w:p>
          <w:p w14:paraId="0B73650C" w14:textId="77777777" w:rsidR="00E6669E" w:rsidRPr="00BE00C7" w:rsidRDefault="00E6669E" w:rsidP="00BE00C7">
            <w:pPr>
              <w:pStyle w:val="OutcomeDescription"/>
              <w:spacing w:before="120" w:after="120"/>
              <w:rPr>
                <w:rFonts w:cs="Arial"/>
                <w:lang w:eastAsia="en-NZ"/>
              </w:rPr>
            </w:pPr>
            <w:r w:rsidRPr="00BE00C7">
              <w:rPr>
                <w:rFonts w:cs="Arial"/>
                <w:lang w:eastAsia="en-NZ"/>
              </w:rPr>
              <w:t>Changes to residents’ health status were communicated to residents and their whānau in a timely manner. Incident reports evidenced whānau were informed of any events/incidents. Evidence of open communication was apparent during the management of any complaints. Documentation supported evidence of ongoing contact with residents’ enduring power of attorney (EPOA) or whānau. Evidence was sighted of referrals and involvement of other agencies involved in the residents’ care when needed.</w:t>
            </w:r>
          </w:p>
          <w:p w14:paraId="64F834E1" w14:textId="77777777" w:rsidR="00E6669E" w:rsidRPr="00BE00C7" w:rsidRDefault="00E6669E" w:rsidP="00BE00C7">
            <w:pPr>
              <w:pStyle w:val="OutcomeDescription"/>
              <w:spacing w:before="120" w:after="120"/>
              <w:rPr>
                <w:rFonts w:cs="Arial"/>
                <w:lang w:eastAsia="en-NZ"/>
              </w:rPr>
            </w:pPr>
          </w:p>
        </w:tc>
      </w:tr>
      <w:tr w:rsidR="009259A2" w14:paraId="4F750B6A" w14:textId="77777777">
        <w:tc>
          <w:tcPr>
            <w:tcW w:w="0" w:type="auto"/>
          </w:tcPr>
          <w:p w14:paraId="394538FE" w14:textId="77777777" w:rsidR="00E6669E" w:rsidRPr="00BE00C7" w:rsidRDefault="00E6669E" w:rsidP="00BE00C7">
            <w:pPr>
              <w:pStyle w:val="OutcomeDescription"/>
              <w:spacing w:before="120" w:after="120"/>
              <w:rPr>
                <w:rFonts w:cs="Arial"/>
                <w:lang w:eastAsia="en-NZ"/>
              </w:rPr>
            </w:pPr>
            <w:r w:rsidRPr="00BE00C7">
              <w:rPr>
                <w:rFonts w:cs="Arial"/>
                <w:lang w:eastAsia="en-NZ"/>
              </w:rPr>
              <w:t>Subsection 1.7: I am informed and able to make choices</w:t>
            </w:r>
          </w:p>
          <w:p w14:paraId="2FA84ABB"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t>
            </w:r>
            <w:r w:rsidRPr="00BE00C7">
              <w:rPr>
                <w:rFonts w:cs="Arial"/>
                <w:lang w:eastAsia="en-NZ"/>
              </w:rPr>
              <w:t>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w:t>
            </w:r>
            <w:r w:rsidRPr="00BE00C7">
              <w:rPr>
                <w:rFonts w:cs="Arial"/>
                <w:lang w:eastAsia="en-NZ"/>
              </w:rPr>
              <w:t>dence, choice, and control.</w:t>
            </w:r>
          </w:p>
          <w:p w14:paraId="6647B555" w14:textId="77777777" w:rsidR="00E6669E" w:rsidRPr="00BE00C7" w:rsidRDefault="00E6669E" w:rsidP="00BE00C7">
            <w:pPr>
              <w:pStyle w:val="OutcomeDescription"/>
              <w:spacing w:before="120" w:after="120"/>
              <w:rPr>
                <w:rFonts w:cs="Arial"/>
                <w:lang w:eastAsia="en-NZ"/>
              </w:rPr>
            </w:pPr>
          </w:p>
        </w:tc>
        <w:tc>
          <w:tcPr>
            <w:tcW w:w="0" w:type="auto"/>
          </w:tcPr>
          <w:p w14:paraId="68047011"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0D4C357D" w14:textId="77777777" w:rsidR="00E6669E" w:rsidRPr="00BE00C7" w:rsidRDefault="00E6669E"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They felt empowered to actively participate in decision-making. With the consent of the resident, whānau were included in decision-making.</w:t>
            </w:r>
          </w:p>
          <w:p w14:paraId="3FACB2CF" w14:textId="77777777" w:rsidR="00E6669E" w:rsidRPr="00BE00C7" w:rsidRDefault="00E6669E"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and in line with tikanga guidelines.</w:t>
            </w:r>
          </w:p>
          <w:p w14:paraId="5F548417" w14:textId="77777777" w:rsidR="00E6669E" w:rsidRPr="00BE00C7" w:rsidRDefault="00E6669E" w:rsidP="00BE00C7">
            <w:pPr>
              <w:pStyle w:val="OutcomeDescription"/>
              <w:spacing w:before="120" w:after="120"/>
              <w:rPr>
                <w:rFonts w:cs="Arial"/>
                <w:lang w:eastAsia="en-NZ"/>
              </w:rPr>
            </w:pPr>
            <w:r w:rsidRPr="00BE00C7">
              <w:rPr>
                <w:rFonts w:cs="Arial"/>
                <w:lang w:eastAsia="en-NZ"/>
              </w:rPr>
              <w:t>Advance care planning, establishing, and documenting of enduring power of attorney (EPOA) requirements and processes for residents unable to consent were documented, as relevant, in the resident’s record. Evidence was sighted of supported decision-making, being fully informed, the opportunity to choose, and cultural support when a resident had a choice of treatment options available to them.</w:t>
            </w:r>
          </w:p>
          <w:p w14:paraId="485C5ED7" w14:textId="77777777" w:rsidR="00E6669E" w:rsidRPr="00BE00C7" w:rsidRDefault="00E6669E" w:rsidP="00BE00C7">
            <w:pPr>
              <w:pStyle w:val="OutcomeDescription"/>
              <w:spacing w:before="120" w:after="120"/>
              <w:rPr>
                <w:rFonts w:cs="Arial"/>
                <w:lang w:eastAsia="en-NZ"/>
              </w:rPr>
            </w:pPr>
            <w:r w:rsidRPr="00BE00C7">
              <w:rPr>
                <w:rFonts w:cs="Arial"/>
                <w:lang w:eastAsia="en-NZ"/>
              </w:rPr>
              <w:t>Staff who identified as Māori, from a Pacific community, or other people/organisations involved in the service, assisted staff to support safe cultural practice for residents.</w:t>
            </w:r>
          </w:p>
          <w:p w14:paraId="1AAF3AF2" w14:textId="77777777" w:rsidR="00E6669E" w:rsidRPr="00BE00C7" w:rsidRDefault="00E6669E" w:rsidP="00BE00C7">
            <w:pPr>
              <w:pStyle w:val="OutcomeDescription"/>
              <w:spacing w:before="120" w:after="120"/>
              <w:rPr>
                <w:rFonts w:cs="Arial"/>
                <w:lang w:eastAsia="en-NZ"/>
              </w:rPr>
            </w:pPr>
          </w:p>
        </w:tc>
      </w:tr>
      <w:tr w:rsidR="009259A2" w14:paraId="3D587405" w14:textId="77777777">
        <w:tc>
          <w:tcPr>
            <w:tcW w:w="0" w:type="auto"/>
          </w:tcPr>
          <w:p w14:paraId="5843AF82" w14:textId="77777777" w:rsidR="00E6669E" w:rsidRPr="00BE00C7" w:rsidRDefault="00E6669E" w:rsidP="00BE00C7">
            <w:pPr>
              <w:pStyle w:val="OutcomeDescription"/>
              <w:spacing w:before="120" w:after="120"/>
              <w:rPr>
                <w:rFonts w:cs="Arial"/>
                <w:lang w:eastAsia="en-NZ"/>
              </w:rPr>
            </w:pPr>
            <w:r w:rsidRPr="00BE00C7">
              <w:rPr>
                <w:rFonts w:cs="Arial"/>
                <w:lang w:eastAsia="en-NZ"/>
              </w:rPr>
              <w:t>Subsection 1.8: I have the right to complain</w:t>
            </w:r>
          </w:p>
          <w:p w14:paraId="37B0EB70" w14:textId="77777777" w:rsidR="00E6669E" w:rsidRPr="00BE00C7" w:rsidRDefault="00E6669E"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w:t>
            </w:r>
            <w:r w:rsidRPr="00BE00C7">
              <w:rPr>
                <w:rFonts w:cs="Arial"/>
                <w:lang w:eastAsia="en-NZ"/>
              </w:rPr>
              <w:t>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9450008" w14:textId="77777777" w:rsidR="00E6669E" w:rsidRPr="00BE00C7" w:rsidRDefault="00E6669E" w:rsidP="00BE00C7">
            <w:pPr>
              <w:pStyle w:val="OutcomeDescription"/>
              <w:spacing w:before="120" w:after="120"/>
              <w:rPr>
                <w:rFonts w:cs="Arial"/>
                <w:lang w:eastAsia="en-NZ"/>
              </w:rPr>
            </w:pPr>
          </w:p>
        </w:tc>
        <w:tc>
          <w:tcPr>
            <w:tcW w:w="0" w:type="auto"/>
          </w:tcPr>
          <w:p w14:paraId="071EEC4E"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485C250E"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1206772F"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Documentation sighted for the five complaints received in the past 12 months showed that complainants had been informed of findings following investigation. Where possible, improvements had been made as a result of the investigation.  An example of changes made to the timing of pad changes, which was disrupting a resident's sleep, was confirmed. </w:t>
            </w:r>
          </w:p>
          <w:p w14:paraId="1D170B89" w14:textId="77777777" w:rsidR="00E6669E" w:rsidRPr="00BE00C7" w:rsidRDefault="00E6669E" w:rsidP="00BE00C7">
            <w:pPr>
              <w:pStyle w:val="OutcomeDescription"/>
              <w:spacing w:before="120" w:after="120"/>
              <w:rPr>
                <w:rFonts w:cs="Arial"/>
                <w:lang w:eastAsia="en-NZ"/>
              </w:rPr>
            </w:pPr>
            <w:r w:rsidRPr="00BE00C7">
              <w:rPr>
                <w:rFonts w:cs="Arial"/>
                <w:lang w:eastAsia="en-NZ"/>
              </w:rPr>
              <w:t>The service assures the process works equitably for Māori by providing the complaints process in te reo Māori and offering support by the service Chaplin, who identifies as Māori, and/or accessing other people in the community agreed to by the resident or whānau involved.</w:t>
            </w:r>
          </w:p>
          <w:p w14:paraId="182248DC" w14:textId="77777777" w:rsidR="00E6669E" w:rsidRPr="00BE00C7" w:rsidRDefault="00E6669E" w:rsidP="00BE00C7">
            <w:pPr>
              <w:pStyle w:val="OutcomeDescription"/>
              <w:spacing w:before="120" w:after="120"/>
              <w:rPr>
                <w:rFonts w:cs="Arial"/>
                <w:lang w:eastAsia="en-NZ"/>
              </w:rPr>
            </w:pPr>
            <w:r w:rsidRPr="00BE00C7">
              <w:rPr>
                <w:rFonts w:cs="Arial"/>
                <w:lang w:eastAsia="en-NZ"/>
              </w:rPr>
              <w:t>There have been no complaints received or investigated by the Office of the Health and Disability Commissioner or Health New Zealand – Te Whatu Ora since the previous audit in 2023.</w:t>
            </w:r>
          </w:p>
          <w:p w14:paraId="7651DB56" w14:textId="77777777" w:rsidR="00E6669E" w:rsidRPr="00BE00C7" w:rsidRDefault="00E6669E" w:rsidP="00BE00C7">
            <w:pPr>
              <w:pStyle w:val="OutcomeDescription"/>
              <w:spacing w:before="120" w:after="120"/>
              <w:rPr>
                <w:rFonts w:cs="Arial"/>
                <w:lang w:eastAsia="en-NZ"/>
              </w:rPr>
            </w:pPr>
          </w:p>
        </w:tc>
      </w:tr>
      <w:tr w:rsidR="009259A2" w14:paraId="3023DFB7" w14:textId="77777777">
        <w:tc>
          <w:tcPr>
            <w:tcW w:w="0" w:type="auto"/>
          </w:tcPr>
          <w:p w14:paraId="0567AE60" w14:textId="77777777" w:rsidR="00E6669E" w:rsidRPr="00BE00C7" w:rsidRDefault="00E6669E" w:rsidP="00BE00C7">
            <w:pPr>
              <w:pStyle w:val="OutcomeDescription"/>
              <w:spacing w:before="120" w:after="120"/>
              <w:rPr>
                <w:rFonts w:cs="Arial"/>
                <w:lang w:eastAsia="en-NZ"/>
              </w:rPr>
            </w:pPr>
            <w:r w:rsidRPr="00BE00C7">
              <w:rPr>
                <w:rFonts w:cs="Arial"/>
                <w:lang w:eastAsia="en-NZ"/>
              </w:rPr>
              <w:t>Subsection 2.1: Governance</w:t>
            </w:r>
          </w:p>
          <w:p w14:paraId="75994215" w14:textId="77777777" w:rsidR="00E6669E" w:rsidRPr="00BE00C7" w:rsidRDefault="00E6669E"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w:t>
            </w:r>
            <w:r w:rsidRPr="00BE00C7">
              <w:rPr>
                <w:rFonts w:cs="Arial"/>
                <w:lang w:eastAsia="en-NZ"/>
              </w:rPr>
              <w:t>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3891C16" w14:textId="77777777" w:rsidR="00E6669E" w:rsidRPr="00BE00C7" w:rsidRDefault="00E6669E" w:rsidP="00BE00C7">
            <w:pPr>
              <w:pStyle w:val="OutcomeDescription"/>
              <w:spacing w:before="120" w:after="120"/>
              <w:rPr>
                <w:rFonts w:cs="Arial"/>
                <w:lang w:eastAsia="en-NZ"/>
              </w:rPr>
            </w:pPr>
          </w:p>
        </w:tc>
        <w:tc>
          <w:tcPr>
            <w:tcW w:w="0" w:type="auto"/>
          </w:tcPr>
          <w:p w14:paraId="0E074698"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482BFD73"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The governing body assumes accountability for delivering a high-quality service to the resident communities served, through supporting meaningful inclusion of Māori and Pacific peoples in governance groups, honouring Te Tiriti o Waitangi and being focused on improving outcomes for Māori, Pacific peoples, and tāngata whaikaha. Oceania maintains a register of board members that demonstrates their previous knowledge/training/expertise in Te Tiriti, health equity, and cultural safety. </w:t>
            </w:r>
          </w:p>
          <w:p w14:paraId="5AA70283" w14:textId="77777777" w:rsidR="00E6669E" w:rsidRPr="00BE00C7" w:rsidRDefault="00E6669E" w:rsidP="00BE00C7">
            <w:pPr>
              <w:pStyle w:val="OutcomeDescription"/>
              <w:spacing w:before="120" w:after="120"/>
              <w:rPr>
                <w:rFonts w:cs="Arial"/>
                <w:lang w:eastAsia="en-NZ"/>
              </w:rPr>
            </w:pPr>
            <w:r w:rsidRPr="00BE00C7">
              <w:rPr>
                <w:rFonts w:cs="Arial"/>
                <w:lang w:eastAsia="en-NZ"/>
              </w:rPr>
              <w:t>Compliance with legislative, contractual, and regulatory requirements is overseen by the national executive/leadership team and board, with external advice sought as required. The leadership structure, including for clinical governance, is appropriate to the size and complexity of the organisation, and there is an experienced and suitably qualified person managing the service. The general manager, who is also responsible for Wharerangi, another Oceania care facility in Taupo, has been in the role since 2001</w:t>
            </w:r>
            <w:r w:rsidRPr="00BE00C7">
              <w:rPr>
                <w:rFonts w:cs="Arial"/>
                <w:lang w:eastAsia="en-NZ"/>
              </w:rPr>
              <w:t>.</w:t>
            </w:r>
          </w:p>
          <w:p w14:paraId="54183E58"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performance occurs through regular reporting at planned intervals. A focus on identifying barriers to access, improving outcomes, and achieving equity for Māori and tāngata whaikaha was evident in plans and monitoring documentation reviewed, and through interviews with the general manager and a national quality clinical manager who was present for the audit.  The Oceania reporting structure relies on information from </w:t>
            </w:r>
            <w:r w:rsidRPr="00BE00C7">
              <w:rPr>
                <w:rFonts w:cs="Arial"/>
                <w:lang w:eastAsia="en-NZ"/>
              </w:rPr>
              <w:t>its strategic plan to inform individual care centre business plans. The St Johns Wood business plan defines annual goals and projects that support the overall organisational goals. Cultural safety is embedded in business and quality plans and in staff training (there is a low-risk corrective action related to this in criterion 2.3.3). Changes are made to the business and/or the strategic plans as required.  Ethnicity data about staff and residents is collected and available to governance and the senior lead</w:t>
            </w:r>
            <w:r w:rsidRPr="00BE00C7">
              <w:rPr>
                <w:rFonts w:cs="Arial"/>
                <w:lang w:eastAsia="en-NZ"/>
              </w:rPr>
              <w:t>ership team, to support equity.</w:t>
            </w:r>
          </w:p>
          <w:p w14:paraId="411C9F3E" w14:textId="77777777" w:rsidR="00E6669E" w:rsidRPr="00BE00C7" w:rsidRDefault="00E6669E" w:rsidP="00BE00C7">
            <w:pPr>
              <w:pStyle w:val="OutcomeDescription"/>
              <w:spacing w:before="120" w:after="120"/>
              <w:rPr>
                <w:rFonts w:cs="Arial"/>
                <w:lang w:eastAsia="en-NZ"/>
              </w:rPr>
            </w:pPr>
            <w:r w:rsidRPr="00BE00C7">
              <w:rPr>
                <w:rFonts w:cs="Arial"/>
                <w:lang w:eastAsia="en-NZ"/>
              </w:rPr>
              <w:t>Governance and the national executive team are committed to the quality and risk management systems through maintaining current organisational policies and processes, which are based on known best practice, monitoring outcomes of quality and risk activities using various methods, and from feedback received. The Clinical and Care Directorate provides monthly clinical and quality reports to the board that include a summary of key metrics, events, updates, and risks relating to service delivery across all Ocea</w:t>
            </w:r>
            <w:r w:rsidRPr="00BE00C7">
              <w:rPr>
                <w:rFonts w:cs="Arial"/>
                <w:lang w:eastAsia="en-NZ"/>
              </w:rPr>
              <w:t>nia care centres. Evidence was confirmed through interviews and a sample of reports to the board, including the August 2025 National Clinical Quality Report and the general manager’s monthly reports to the national executive team.</w:t>
            </w:r>
          </w:p>
          <w:p w14:paraId="0215EF3C"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The Clinical Governance Steering Committee is appropriate to the size and complexity of the organisation. The committee, which has been in place for some time, meets regularly to monitor clinical care practice and review feedback, including complaints and concerns received about care in villages and care centres. </w:t>
            </w:r>
          </w:p>
          <w:p w14:paraId="1E877EE1" w14:textId="77777777" w:rsidR="00E6669E" w:rsidRPr="00BE00C7" w:rsidRDefault="00E6669E" w:rsidP="00BE00C7">
            <w:pPr>
              <w:pStyle w:val="OutcomeDescription"/>
              <w:spacing w:before="120" w:after="120"/>
              <w:rPr>
                <w:rFonts w:cs="Arial"/>
                <w:lang w:eastAsia="en-NZ"/>
              </w:rPr>
            </w:pPr>
            <w:r w:rsidRPr="00BE00C7">
              <w:rPr>
                <w:rFonts w:cs="Arial"/>
                <w:lang w:eastAsia="en-NZ"/>
              </w:rPr>
              <w:t>People receiving services and their whānau participate in planning and evaluation of services through regular satisfaction surveys, and group and one-to-one meetings.</w:t>
            </w:r>
          </w:p>
          <w:p w14:paraId="4F1B4C6A"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Throughout Oceania facilities, the corporate team has worked at addressing barriers to equitable service delivery, including for tāngata whaikaha. The needs of young people with disabilities are reflected in organisational documents. The audit team found no perceived or obvious barriers at St Johns. </w:t>
            </w:r>
          </w:p>
          <w:p w14:paraId="654F64B5" w14:textId="77777777" w:rsidR="00E6669E" w:rsidRPr="00BE00C7" w:rsidRDefault="00E6669E" w:rsidP="00BE00C7">
            <w:pPr>
              <w:pStyle w:val="OutcomeDescription"/>
              <w:spacing w:before="120" w:after="120"/>
              <w:rPr>
                <w:rFonts w:cs="Arial"/>
                <w:lang w:eastAsia="en-NZ"/>
              </w:rPr>
            </w:pPr>
            <w:r w:rsidRPr="00BE00C7">
              <w:rPr>
                <w:rFonts w:cs="Arial"/>
                <w:lang w:eastAsia="en-NZ"/>
              </w:rPr>
              <w:t>St Johns Wood has an Aged Care Residential contract and supports rest home and hospital level of care with a maximum of 98 residents. The facility offers 39 single-occupancy dual-purpose bedrooms and 45 care suites under occupation right agreements. Because the care suites can accommodate couples, the maximum number of 98 residents allows for an extra fourteen residents to receive rest home or hospital level care in their apartment. On the day of audit, there were 65 residents. Of these, 41 were receiving r</w:t>
            </w:r>
            <w:r w:rsidRPr="00BE00C7">
              <w:rPr>
                <w:rFonts w:cs="Arial"/>
                <w:lang w:eastAsia="en-NZ"/>
              </w:rPr>
              <w:t>est home level of care (one was funded by ACC), and 24 residents were receiving hospital level of care. There were no respite residents or people under the age of 65 years.  Two of the care suites were accommodating a couple, but only three of the four residents were receiving hospital or rest home care.</w:t>
            </w:r>
          </w:p>
          <w:p w14:paraId="31D76AAB" w14:textId="77777777" w:rsidR="00E6669E" w:rsidRPr="00BE00C7" w:rsidRDefault="00E6669E" w:rsidP="00BE00C7">
            <w:pPr>
              <w:pStyle w:val="OutcomeDescription"/>
              <w:spacing w:before="120" w:after="120"/>
              <w:rPr>
                <w:rFonts w:cs="Arial"/>
                <w:lang w:eastAsia="en-NZ"/>
              </w:rPr>
            </w:pPr>
          </w:p>
        </w:tc>
      </w:tr>
      <w:tr w:rsidR="009259A2" w14:paraId="72AC4E38" w14:textId="77777777">
        <w:tc>
          <w:tcPr>
            <w:tcW w:w="0" w:type="auto"/>
          </w:tcPr>
          <w:p w14:paraId="6B4A2ECB"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Subsection 2.2: Quality and risk </w:t>
            </w:r>
          </w:p>
          <w:p w14:paraId="17F20E3F" w14:textId="77777777" w:rsidR="00E6669E" w:rsidRPr="00BE00C7" w:rsidRDefault="00E6669E"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C193AF6" w14:textId="77777777" w:rsidR="00E6669E" w:rsidRPr="00BE00C7" w:rsidRDefault="00E6669E" w:rsidP="00BE00C7">
            <w:pPr>
              <w:pStyle w:val="OutcomeDescription"/>
              <w:spacing w:before="120" w:after="120"/>
              <w:rPr>
                <w:rFonts w:cs="Arial"/>
                <w:lang w:eastAsia="en-NZ"/>
              </w:rPr>
            </w:pPr>
          </w:p>
        </w:tc>
        <w:tc>
          <w:tcPr>
            <w:tcW w:w="0" w:type="auto"/>
          </w:tcPr>
          <w:p w14:paraId="2EF7D26C" w14:textId="77777777" w:rsidR="00E6669E" w:rsidRPr="00BE00C7" w:rsidRDefault="00E6669E" w:rsidP="00BE00C7">
            <w:pPr>
              <w:pStyle w:val="OutcomeDescription"/>
              <w:spacing w:before="120" w:after="120"/>
              <w:rPr>
                <w:rFonts w:cs="Arial"/>
                <w:lang w:eastAsia="en-NZ"/>
              </w:rPr>
            </w:pPr>
            <w:r w:rsidRPr="00BE00C7">
              <w:rPr>
                <w:rFonts w:cs="Arial"/>
                <w:lang w:eastAsia="en-NZ"/>
              </w:rPr>
              <w:t>PA Low</w:t>
            </w:r>
          </w:p>
        </w:tc>
        <w:tc>
          <w:tcPr>
            <w:tcW w:w="0" w:type="auto"/>
          </w:tcPr>
          <w:p w14:paraId="74505804" w14:textId="77777777" w:rsidR="00E6669E" w:rsidRPr="00BE00C7" w:rsidRDefault="00E6669E" w:rsidP="00BE00C7">
            <w:pPr>
              <w:pStyle w:val="OutcomeDescription"/>
              <w:spacing w:before="120" w:after="120"/>
              <w:rPr>
                <w:rFonts w:cs="Arial"/>
                <w:lang w:eastAsia="en-NZ"/>
              </w:rPr>
            </w:pPr>
            <w:r w:rsidRPr="00BE00C7">
              <w:rPr>
                <w:rFonts w:cs="Arial"/>
                <w:lang w:eastAsia="en-NZ"/>
              </w:rPr>
              <w:t>Oceania has well-embedded and planned quality and risk management systems that reflect the principles of continuous quality improvement. These systems are rolled out to each care centre, including St Johns. The Clinical and Care Directorate within Oceania is overseen by the director of clinical and care services. The Directorate (which works in partnership with regional operations and care centre leaders) includes, but is not limited to, nurse practitioners, a clinical specialist dementia, two national qual</w:t>
            </w:r>
            <w:r w:rsidRPr="00BE00C7">
              <w:rPr>
                <w:rFonts w:cs="Arial"/>
                <w:lang w:eastAsia="en-NZ"/>
              </w:rPr>
              <w:t>ity clinical managers, a quality assurance and improvement manager, a national clinical education manager and support staff.  This team provides monthly clinical and quality reports to the board that include a summary of key metrics, events, updates, and risks relating to service delivery across all Oceania care centres. Robust quality and risk systems were confirmed through interviews with two members of the quality directorate who were on site during the audit, and through a sample of reports to the board</w:t>
            </w:r>
            <w:r w:rsidRPr="00BE00C7">
              <w:rPr>
                <w:rFonts w:cs="Arial"/>
                <w:lang w:eastAsia="en-NZ"/>
              </w:rPr>
              <w:t>, including the August 2025 National Clinical Quality Report, the general manager’s monthly reports to the national executive team, and other quality monitoring documents such as incident reports and various meeting minutes.</w:t>
            </w:r>
          </w:p>
          <w:p w14:paraId="494D890A"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Quality and risk management at the care centre level includes reviewing and sharing of information with staff about incidents and complaints, internal audit activities and monitoring of outcomes, satisfaction surveys, policies and procedures, and clinical events including infections and restraint usage. </w:t>
            </w:r>
          </w:p>
          <w:p w14:paraId="3E8F1A93" w14:textId="77777777" w:rsidR="00E6669E" w:rsidRPr="00BE00C7" w:rsidRDefault="00E6669E" w:rsidP="00BE00C7">
            <w:pPr>
              <w:pStyle w:val="OutcomeDescription"/>
              <w:spacing w:before="120" w:after="120"/>
              <w:rPr>
                <w:rFonts w:cs="Arial"/>
                <w:lang w:eastAsia="en-NZ"/>
              </w:rPr>
            </w:pPr>
            <w:r w:rsidRPr="00BE00C7">
              <w:rPr>
                <w:rFonts w:cs="Arial"/>
                <w:lang w:eastAsia="en-NZ"/>
              </w:rPr>
              <w:t>Residents, whānau and staff contribute to quality improvement through six-monthly satisfaction surveys and other forms of feedback, such as the complaints process, two-monthly residents' meetings, and ad hoc informal discussions.  Outcomes from the May 2025 satisfaction survey revealed a decrease in satisfaction with meals compared to the November 2024 results. Details are provided in the evidence for the corrective action in criterion 2.2.1. The actions taken in response to the May results had not fully re</w:t>
            </w:r>
            <w:r w:rsidRPr="00BE00C7">
              <w:rPr>
                <w:rFonts w:cs="Arial"/>
                <w:lang w:eastAsia="en-NZ"/>
              </w:rPr>
              <w:t>solved the matter. Relevant corrective actions for gaps that are identified through the clinical internal auditing processes, are however developed and implemented to address shortfalls. Improvement is required to ensure that all corrective actions implemented have remedied the issues before closing the action plan.  Other than that, progress against quality outcomes is evaluated.</w:t>
            </w:r>
          </w:p>
          <w:p w14:paraId="12FB605B"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inequities and the service works to address these. Delivering high-quality care to Māori residents is supported through relevant training, tikanga policies, and access to cultural support roles internally and externally. There is a corrective action in criterion 2.3.3 related to staff completing cultural competencies. </w:t>
            </w:r>
          </w:p>
          <w:p w14:paraId="50AC4C90"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7D02116B" w14:textId="77777777" w:rsidR="00E6669E" w:rsidRPr="00BE00C7" w:rsidRDefault="00E6669E" w:rsidP="00BE00C7">
            <w:pPr>
              <w:pStyle w:val="OutcomeDescription"/>
              <w:spacing w:before="120" w:after="120"/>
              <w:rPr>
                <w:rFonts w:cs="Arial"/>
                <w:lang w:eastAsia="en-NZ"/>
              </w:rPr>
            </w:pPr>
            <w:r w:rsidRPr="00BE00C7">
              <w:rPr>
                <w:rFonts w:cs="Arial"/>
                <w:lang w:eastAsia="en-NZ"/>
              </w:rPr>
              <w:t>The general manager described the processes for the identification, documentation, monitoring, review, and reporting of risks, including health and safety risks, and development of mitigation strategies. Different areas of the care centre risk/hazard plan are reviewed at every health and safety meeting to ensure there is a complete review of the plan every 12 months. New risks were being added when they were identified.</w:t>
            </w:r>
          </w:p>
          <w:p w14:paraId="53631F4B" w14:textId="77777777" w:rsidR="00E6669E" w:rsidRPr="00BE00C7" w:rsidRDefault="00E6669E" w:rsidP="00BE00C7">
            <w:pPr>
              <w:pStyle w:val="OutcomeDescription"/>
              <w:spacing w:before="120" w:after="120"/>
              <w:rPr>
                <w:rFonts w:cs="Arial"/>
                <w:lang w:eastAsia="en-NZ"/>
              </w:rPr>
            </w:pPr>
            <w:r w:rsidRPr="00BE00C7">
              <w:rPr>
                <w:rFonts w:cs="Arial"/>
                <w:lang w:eastAsia="en-NZ"/>
              </w:rPr>
              <w:t>Staff aim to document adverse and near-miss events in line with the National Adverse Events Policy. A sample of incidents forms reviewed showed these were fully completed, incidents were investigated, action plans developed, and actions followed up in a timely manner.  However, a corrective action has been raised under criterion 2.2.5 relating to the accuracy of risk ratings and Severity Assessment Codes (SACs).</w:t>
            </w:r>
          </w:p>
          <w:p w14:paraId="1CB46FF7" w14:textId="77777777" w:rsidR="00E6669E" w:rsidRPr="00BE00C7" w:rsidRDefault="00E6669E" w:rsidP="00BE00C7">
            <w:pPr>
              <w:pStyle w:val="OutcomeDescription"/>
              <w:spacing w:before="120" w:after="120"/>
              <w:rPr>
                <w:rFonts w:cs="Arial"/>
                <w:lang w:eastAsia="en-NZ"/>
              </w:rPr>
            </w:pPr>
            <w:r w:rsidRPr="00BE00C7">
              <w:rPr>
                <w:rFonts w:cs="Arial"/>
                <w:lang w:eastAsia="en-NZ"/>
              </w:rPr>
              <w:t>The general manager and senior clinical staff understood and have complied with essential notification reporting requirements.  There have been no police investigations, coroners’ inquests, or issues-based audits. Notifications to Public Health regarding the August 2025 COVID-19 outbreak had occurred, as had notifications of an unstageable pressure injury and fractures to the Health Quality &amp; Safety Commission during this calendar year. The appointment of the new clinical manager was advised to HealthCERT i</w:t>
            </w:r>
            <w:r w:rsidRPr="00BE00C7">
              <w:rPr>
                <w:rFonts w:cs="Arial"/>
                <w:lang w:eastAsia="en-NZ"/>
              </w:rPr>
              <w:t>n 2024 under Section 31 of the Health and Disability Services (Safety) Act 2001.</w:t>
            </w:r>
          </w:p>
          <w:p w14:paraId="513829E6" w14:textId="77777777" w:rsidR="00E6669E" w:rsidRPr="00BE00C7" w:rsidRDefault="00E6669E" w:rsidP="00BE00C7">
            <w:pPr>
              <w:pStyle w:val="OutcomeDescription"/>
              <w:spacing w:before="120" w:after="120"/>
              <w:rPr>
                <w:rFonts w:cs="Arial"/>
                <w:lang w:eastAsia="en-NZ"/>
              </w:rPr>
            </w:pPr>
          </w:p>
        </w:tc>
      </w:tr>
      <w:tr w:rsidR="009259A2" w14:paraId="47C64BC9" w14:textId="77777777">
        <w:tc>
          <w:tcPr>
            <w:tcW w:w="0" w:type="auto"/>
          </w:tcPr>
          <w:p w14:paraId="5741A93D" w14:textId="77777777" w:rsidR="00E6669E" w:rsidRPr="00BE00C7" w:rsidRDefault="00E6669E" w:rsidP="00BE00C7">
            <w:pPr>
              <w:pStyle w:val="OutcomeDescription"/>
              <w:spacing w:before="120" w:after="120"/>
              <w:rPr>
                <w:rFonts w:cs="Arial"/>
                <w:lang w:eastAsia="en-NZ"/>
              </w:rPr>
            </w:pPr>
            <w:r w:rsidRPr="00BE00C7">
              <w:rPr>
                <w:rFonts w:cs="Arial"/>
                <w:lang w:eastAsia="en-NZ"/>
              </w:rPr>
              <w:t>Subsection 2.3: Service management</w:t>
            </w:r>
          </w:p>
          <w:p w14:paraId="0D065C69" w14:textId="77777777" w:rsidR="00E6669E" w:rsidRPr="00BE00C7" w:rsidRDefault="00E6669E"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813D40D" w14:textId="77777777" w:rsidR="00E6669E" w:rsidRPr="00BE00C7" w:rsidRDefault="00E6669E" w:rsidP="00BE00C7">
            <w:pPr>
              <w:pStyle w:val="OutcomeDescription"/>
              <w:spacing w:before="120" w:after="120"/>
              <w:rPr>
                <w:rFonts w:cs="Arial"/>
                <w:lang w:eastAsia="en-NZ"/>
              </w:rPr>
            </w:pPr>
          </w:p>
        </w:tc>
        <w:tc>
          <w:tcPr>
            <w:tcW w:w="0" w:type="auto"/>
          </w:tcPr>
          <w:p w14:paraId="3BBAE17F" w14:textId="77777777" w:rsidR="00E6669E" w:rsidRPr="00BE00C7" w:rsidRDefault="00E6669E" w:rsidP="00BE00C7">
            <w:pPr>
              <w:pStyle w:val="OutcomeDescription"/>
              <w:spacing w:before="120" w:after="120"/>
              <w:rPr>
                <w:rFonts w:cs="Arial"/>
                <w:lang w:eastAsia="en-NZ"/>
              </w:rPr>
            </w:pPr>
            <w:r w:rsidRPr="00BE00C7">
              <w:rPr>
                <w:rFonts w:cs="Arial"/>
                <w:lang w:eastAsia="en-NZ"/>
              </w:rPr>
              <w:t>PA Low</w:t>
            </w:r>
          </w:p>
        </w:tc>
        <w:tc>
          <w:tcPr>
            <w:tcW w:w="0" w:type="auto"/>
          </w:tcPr>
          <w:p w14:paraId="0B6998C3" w14:textId="77777777" w:rsidR="00E6669E" w:rsidRPr="00BE00C7" w:rsidRDefault="00E6669E"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CM adjusts staffing levels to meet the changing needs of residents. There were sufficient staff on duty to meet the needs of the current 65 residents. Discussions with the general manager about future workforce requirements, (now that more care suites have been sold but not yet occupied) revealed suitable ratios of staff t</w:t>
            </w:r>
            <w:r w:rsidRPr="00BE00C7">
              <w:rPr>
                <w:rFonts w:cs="Arial"/>
                <w:lang w:eastAsia="en-NZ"/>
              </w:rPr>
              <w:t xml:space="preserve">o residents are planned. Recruitment and employment for additional RNs and HCAs had commenced.  </w:t>
            </w:r>
          </w:p>
          <w:p w14:paraId="6D161939" w14:textId="77777777" w:rsidR="00E6669E" w:rsidRPr="00BE00C7" w:rsidRDefault="00E6669E" w:rsidP="00BE00C7">
            <w:pPr>
              <w:pStyle w:val="OutcomeDescription"/>
              <w:spacing w:before="120" w:after="120"/>
              <w:rPr>
                <w:rFonts w:cs="Arial"/>
                <w:lang w:eastAsia="en-NZ"/>
              </w:rPr>
            </w:pPr>
            <w:r w:rsidRPr="00BE00C7">
              <w:rPr>
                <w:rFonts w:cs="Arial"/>
                <w:lang w:eastAsia="en-NZ"/>
              </w:rPr>
              <w:t>A multidisciplinary team (MDT) approach ensures all aspects of service delivery are met.   Those providing care reported that there were adequate staff to complete the work allocated to them. One staff member mentioned weekend shifts not always being backfilled when rostered health care assistants (HCAs) called in sick.  The general manager conducted an on-the-spot review of the previous two months’ rosters, which found two shifts short-staffed. There is a casual pool of HCAs, and in most instances, HCAs wo</w:t>
            </w:r>
            <w:r w:rsidRPr="00BE00C7">
              <w:rPr>
                <w:rFonts w:cs="Arial"/>
                <w:lang w:eastAsia="en-NZ"/>
              </w:rPr>
              <w:t xml:space="preserve">rking shorter shifts could be called on to back-fill unexpected absences.  Residents and whānau stated that the number of staff available at all times was acceptable to them. Some mentioned late responses to call bells, but the system for testing this and an onsite test did not reveal any issues. See subsection 4.2. </w:t>
            </w:r>
          </w:p>
          <w:p w14:paraId="03D29C3E" w14:textId="77777777" w:rsidR="00E6669E" w:rsidRPr="00BE00C7" w:rsidRDefault="00E6669E" w:rsidP="00BE00C7">
            <w:pPr>
              <w:pStyle w:val="OutcomeDescription"/>
              <w:spacing w:before="120" w:after="120"/>
              <w:rPr>
                <w:rFonts w:cs="Arial"/>
                <w:lang w:eastAsia="en-NZ"/>
              </w:rPr>
            </w:pPr>
            <w:r w:rsidRPr="00BE00C7">
              <w:rPr>
                <w:rFonts w:cs="Arial"/>
                <w:lang w:eastAsia="en-NZ"/>
              </w:rPr>
              <w:t>At least one staff member on duty has a current first aid certificate, and rosters for August, September and October 2025 confirmed there was 24/7 RN coverage at St Johns.</w:t>
            </w:r>
          </w:p>
          <w:p w14:paraId="41C0A5CE"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16A59AEB" w14:textId="77777777" w:rsidR="00E6669E" w:rsidRPr="00BE00C7" w:rsidRDefault="00E6669E" w:rsidP="00BE00C7">
            <w:pPr>
              <w:pStyle w:val="OutcomeDescription"/>
              <w:spacing w:before="120" w:after="120"/>
              <w:rPr>
                <w:rFonts w:cs="Arial"/>
                <w:lang w:eastAsia="en-NZ"/>
              </w:rPr>
            </w:pPr>
            <w:r w:rsidRPr="00BE00C7">
              <w:rPr>
                <w:rFonts w:cs="Arial"/>
                <w:lang w:eastAsia="en-NZ"/>
              </w:rPr>
              <w:t>St Johns Wood follows the Oceania continuing education plan, which is updated annually and includes mandatory training. Continuing education supports equitable service delivery. This is planned on an annual basis, and all care and non-clinical staff are expected to attend a ‘GEM’ study day once a year. These mandatory training days include education on medico-legal topics such as consumer rights, informed consent, privacy, advance directives, advocacy, enduring power of attorney, cultural safety, and learni</w:t>
            </w:r>
            <w:r w:rsidRPr="00BE00C7">
              <w:rPr>
                <w:rFonts w:cs="Arial"/>
                <w:lang w:eastAsia="en-NZ"/>
              </w:rPr>
              <w:t>ng about Te Tiriti o Waitangi and equity. Training also covers infection control, restraint, health and safety (including manual handling), and a range of resident care topics. Registered nurses (RNs) attend at least eight hours of RN professional development annually. Individual staff competencies are assessed each year and include hoist use, manual handling, hand hygiene, donning and doffing of personal protective equipment (PPE), de-escalation/restraint, and medication management (where this is a require</w:t>
            </w:r>
            <w:r w:rsidRPr="00BE00C7">
              <w:rPr>
                <w:rFonts w:cs="Arial"/>
                <w:lang w:eastAsia="en-NZ"/>
              </w:rPr>
              <w:t>ment of the role). Current research informs the education provided.</w:t>
            </w:r>
          </w:p>
          <w:p w14:paraId="6A34DCFF"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High-quality Māori health information is accessed and used to support training and development programmes, policy development, and care delivery. Oceania has invested in the development of organisational and health care worker health equity expertise, but not all staff were attending regular training. The review of staff files identified that five of 10 staff had not completed annual cultural safety/competencies and that activities staff were not up to date with knowledge about consumer rights and advocacy </w:t>
            </w:r>
            <w:r w:rsidRPr="00BE00C7">
              <w:rPr>
                <w:rFonts w:cs="Arial"/>
                <w:lang w:eastAsia="en-NZ"/>
              </w:rPr>
              <w:t>services.  There is an improvement required in criterion 2.3.3.</w:t>
            </w:r>
          </w:p>
          <w:p w14:paraId="090F0240"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Care staff have either completed or commenced a New Zealand Qualification Authority (NZQA) education programme to meet the requirements of the provider’s agreement with their funder, Health New Zealand – Te Whatu Ora. </w:t>
            </w:r>
          </w:p>
          <w:p w14:paraId="1FD5FC09"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Individual training records are reviewed for completeness as part of each staff </w:t>
            </w:r>
            <w:r w:rsidRPr="00BE00C7">
              <w:rPr>
                <w:rFonts w:cs="Arial"/>
                <w:lang w:eastAsia="en-NZ"/>
              </w:rPr>
              <w:t>member’s annual appraisal.</w:t>
            </w:r>
          </w:p>
          <w:p w14:paraId="6F32B43E" w14:textId="77777777" w:rsidR="00E6669E" w:rsidRPr="00BE00C7" w:rsidRDefault="00E6669E"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0739999A" w14:textId="77777777" w:rsidR="00E6669E" w:rsidRPr="00BE00C7" w:rsidRDefault="00E6669E" w:rsidP="00BE00C7">
            <w:pPr>
              <w:pStyle w:val="OutcomeDescription"/>
              <w:spacing w:before="120" w:after="120"/>
              <w:rPr>
                <w:rFonts w:cs="Arial"/>
                <w:lang w:eastAsia="en-NZ"/>
              </w:rPr>
            </w:pPr>
          </w:p>
        </w:tc>
      </w:tr>
      <w:tr w:rsidR="009259A2" w14:paraId="2F9ED7F9" w14:textId="77777777">
        <w:tc>
          <w:tcPr>
            <w:tcW w:w="0" w:type="auto"/>
          </w:tcPr>
          <w:p w14:paraId="1D56499E" w14:textId="77777777" w:rsidR="00E6669E" w:rsidRPr="00BE00C7" w:rsidRDefault="00E6669E" w:rsidP="00BE00C7">
            <w:pPr>
              <w:pStyle w:val="OutcomeDescription"/>
              <w:spacing w:before="120" w:after="120"/>
              <w:rPr>
                <w:rFonts w:cs="Arial"/>
                <w:lang w:eastAsia="en-NZ"/>
              </w:rPr>
            </w:pPr>
            <w:r w:rsidRPr="00BE00C7">
              <w:rPr>
                <w:rFonts w:cs="Arial"/>
                <w:lang w:eastAsia="en-NZ"/>
              </w:rPr>
              <w:t>Subsection 2.4: Health care and support workers</w:t>
            </w:r>
          </w:p>
          <w:p w14:paraId="125305F2"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w:t>
            </w:r>
            <w:r w:rsidRPr="00BE00C7">
              <w:rPr>
                <w:rFonts w:cs="Arial"/>
                <w:lang w:eastAsia="en-NZ"/>
              </w:rPr>
              <w:t>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617DCB3" w14:textId="77777777" w:rsidR="00E6669E" w:rsidRPr="00BE00C7" w:rsidRDefault="00E6669E" w:rsidP="00BE00C7">
            <w:pPr>
              <w:pStyle w:val="OutcomeDescription"/>
              <w:spacing w:before="120" w:after="120"/>
              <w:rPr>
                <w:rFonts w:cs="Arial"/>
                <w:lang w:eastAsia="en-NZ"/>
              </w:rPr>
            </w:pPr>
          </w:p>
        </w:tc>
        <w:tc>
          <w:tcPr>
            <w:tcW w:w="0" w:type="auto"/>
          </w:tcPr>
          <w:p w14:paraId="2C7A72F4"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7098CFC2" w14:textId="77777777" w:rsidR="00E6669E" w:rsidRPr="00BE00C7" w:rsidRDefault="00E6669E" w:rsidP="00BE00C7">
            <w:pPr>
              <w:pStyle w:val="OutcomeDescription"/>
              <w:spacing w:before="120" w:after="120"/>
              <w:rPr>
                <w:rFonts w:cs="Arial"/>
                <w:lang w:eastAsia="en-NZ"/>
              </w:rPr>
            </w:pPr>
            <w:r w:rsidRPr="00BE00C7">
              <w:rPr>
                <w:rFonts w:cs="Arial"/>
                <w:lang w:eastAsia="en-NZ"/>
              </w:rPr>
              <w:t>Human resource management policies and processes are based on good employment practice and relevant legislation.  The sample of staff records audited confirmed the organisation’s policies were being consistently implemented.  Current annual practicing certificates were sighted for all employed and contracted registered health professionals. There was evidence of recruitment, job descriptions, validation of qualifications, and a comprehensive orientation specific to the role. Recently employed staff stated t</w:t>
            </w:r>
            <w:r w:rsidRPr="00BE00C7">
              <w:rPr>
                <w:rFonts w:cs="Arial"/>
                <w:lang w:eastAsia="en-NZ"/>
              </w:rPr>
              <w:t xml:space="preserve">hat their orientation prepared them well for their roles. The files contained proof that each staff member had completed an induction/orientation programme, which included health and safety and emergency preparedness and processes. </w:t>
            </w:r>
          </w:p>
          <w:p w14:paraId="31672C81"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Staff performance is reviewed and discussed at regular intervals. An initial 90-day review with each new staff member occurs. Each staff file contained proof of a performance appraisal conducted in the past 12 months. </w:t>
            </w:r>
          </w:p>
          <w:p w14:paraId="5E232169"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Ethnicity data is collected and used in line with health information standards at a national level. Staff records are stored securely. </w:t>
            </w:r>
          </w:p>
          <w:p w14:paraId="04C59D1A" w14:textId="77777777" w:rsidR="00E6669E" w:rsidRPr="00BE00C7" w:rsidRDefault="00E6669E" w:rsidP="00BE00C7">
            <w:pPr>
              <w:pStyle w:val="OutcomeDescription"/>
              <w:spacing w:before="120" w:after="120"/>
              <w:rPr>
                <w:rFonts w:cs="Arial"/>
                <w:lang w:eastAsia="en-NZ"/>
              </w:rPr>
            </w:pPr>
            <w:r w:rsidRPr="00BE00C7">
              <w:rPr>
                <w:rFonts w:cs="Arial"/>
                <w:lang w:eastAsia="en-NZ"/>
              </w:rPr>
              <w:t>There had been no serious incidents or challenging situations since 2023, where personal support, debrief and discussions with staff had been required. There are documented processes for this.</w:t>
            </w:r>
          </w:p>
          <w:p w14:paraId="2C28ADC3" w14:textId="77777777" w:rsidR="00E6669E" w:rsidRPr="00BE00C7" w:rsidRDefault="00E6669E" w:rsidP="00BE00C7">
            <w:pPr>
              <w:pStyle w:val="OutcomeDescription"/>
              <w:spacing w:before="120" w:after="120"/>
              <w:rPr>
                <w:rFonts w:cs="Arial"/>
                <w:lang w:eastAsia="en-NZ"/>
              </w:rPr>
            </w:pPr>
          </w:p>
        </w:tc>
      </w:tr>
      <w:tr w:rsidR="009259A2" w14:paraId="52086C1B" w14:textId="77777777">
        <w:tc>
          <w:tcPr>
            <w:tcW w:w="0" w:type="auto"/>
          </w:tcPr>
          <w:p w14:paraId="7BD045E4" w14:textId="77777777" w:rsidR="00E6669E" w:rsidRPr="00BE00C7" w:rsidRDefault="00E6669E" w:rsidP="00BE00C7">
            <w:pPr>
              <w:pStyle w:val="OutcomeDescription"/>
              <w:spacing w:before="120" w:after="120"/>
              <w:rPr>
                <w:rFonts w:cs="Arial"/>
                <w:lang w:eastAsia="en-NZ"/>
              </w:rPr>
            </w:pPr>
            <w:r w:rsidRPr="00BE00C7">
              <w:rPr>
                <w:rFonts w:cs="Arial"/>
                <w:lang w:eastAsia="en-NZ"/>
              </w:rPr>
              <w:t>Subsection 2.5: Information</w:t>
            </w:r>
          </w:p>
          <w:p w14:paraId="00164540" w14:textId="77777777" w:rsidR="00E6669E" w:rsidRPr="00BE00C7" w:rsidRDefault="00E6669E"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16B60D1" w14:textId="77777777" w:rsidR="00E6669E" w:rsidRPr="00BE00C7" w:rsidRDefault="00E6669E" w:rsidP="00BE00C7">
            <w:pPr>
              <w:pStyle w:val="OutcomeDescription"/>
              <w:spacing w:before="120" w:after="120"/>
              <w:rPr>
                <w:rFonts w:cs="Arial"/>
                <w:lang w:eastAsia="en-NZ"/>
              </w:rPr>
            </w:pPr>
          </w:p>
        </w:tc>
        <w:tc>
          <w:tcPr>
            <w:tcW w:w="0" w:type="auto"/>
          </w:tcPr>
          <w:p w14:paraId="3F6E3773"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02521245"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St Johns Wood maintained quality records that complied with relevant legislation, health information standards, and professional guidelines. Most resident and staff information is held electronically, and these were username- and password-protected. Residents’ files were integrated and mostly electronic, with some paper copy documents that were scanned into the resident’s record (e.g., EPOAs). Access was limited dependent on the role of the person in the service. Any paper-based records were held securely, </w:t>
            </w:r>
            <w:r w:rsidRPr="00BE00C7">
              <w:rPr>
                <w:rFonts w:cs="Arial"/>
                <w:lang w:eastAsia="en-NZ"/>
              </w:rPr>
              <w:t>appropriately archived, and destroyed after the required holding period, and only available to authorised users. Data collected included ethnicity data for residents and staff.</w:t>
            </w:r>
          </w:p>
          <w:p w14:paraId="21938C3A" w14:textId="77777777" w:rsidR="00E6669E" w:rsidRPr="00BE00C7" w:rsidRDefault="00E6669E"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Consent was sighted for data collection.</w:t>
            </w:r>
          </w:p>
          <w:p w14:paraId="34775887" w14:textId="77777777" w:rsidR="00E6669E" w:rsidRPr="00BE00C7" w:rsidRDefault="00E6669E" w:rsidP="00BE00C7">
            <w:pPr>
              <w:pStyle w:val="OutcomeDescription"/>
              <w:spacing w:before="120" w:after="120"/>
              <w:rPr>
                <w:rFonts w:cs="Arial"/>
                <w:lang w:eastAsia="en-NZ"/>
              </w:rPr>
            </w:pPr>
            <w:r w:rsidRPr="00BE00C7">
              <w:rPr>
                <w:rFonts w:cs="Arial"/>
                <w:lang w:eastAsia="en-NZ"/>
              </w:rPr>
              <w:t>St Johns Wood is not responsible for National Health Index registration.</w:t>
            </w:r>
          </w:p>
          <w:p w14:paraId="618BFA26" w14:textId="77777777" w:rsidR="00E6669E" w:rsidRPr="00BE00C7" w:rsidRDefault="00E6669E" w:rsidP="00BE00C7">
            <w:pPr>
              <w:pStyle w:val="OutcomeDescription"/>
              <w:spacing w:before="120" w:after="120"/>
              <w:rPr>
                <w:rFonts w:cs="Arial"/>
                <w:lang w:eastAsia="en-NZ"/>
              </w:rPr>
            </w:pPr>
          </w:p>
        </w:tc>
      </w:tr>
      <w:tr w:rsidR="009259A2" w14:paraId="3EA67E46" w14:textId="77777777">
        <w:tc>
          <w:tcPr>
            <w:tcW w:w="0" w:type="auto"/>
          </w:tcPr>
          <w:p w14:paraId="28281BA8" w14:textId="77777777" w:rsidR="00E6669E" w:rsidRPr="00BE00C7" w:rsidRDefault="00E6669E" w:rsidP="00BE00C7">
            <w:pPr>
              <w:pStyle w:val="OutcomeDescription"/>
              <w:spacing w:before="120" w:after="120"/>
              <w:rPr>
                <w:rFonts w:cs="Arial"/>
                <w:lang w:eastAsia="en-NZ"/>
              </w:rPr>
            </w:pPr>
            <w:r w:rsidRPr="00BE00C7">
              <w:rPr>
                <w:rFonts w:cs="Arial"/>
                <w:lang w:eastAsia="en-NZ"/>
              </w:rPr>
              <w:t>Subsection 3.1: Entry and declining entry</w:t>
            </w:r>
          </w:p>
          <w:p w14:paraId="25B9B953"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The people: Service providers clearly </w:t>
            </w:r>
            <w:r w:rsidRPr="00BE00C7">
              <w:rPr>
                <w:rFonts w:cs="Arial"/>
                <w:lang w:eastAsia="en-NZ"/>
              </w:rPr>
              <w:t>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w:t>
            </w:r>
            <w:r w:rsidRPr="00BE00C7">
              <w:rPr>
                <w:rFonts w:cs="Arial"/>
                <w:lang w:eastAsia="en-NZ"/>
              </w:rPr>
              <w:t>dequate information about the reasons for this decision is documented and communicated to the person and whānau.</w:t>
            </w:r>
          </w:p>
          <w:p w14:paraId="61076EF4" w14:textId="77777777" w:rsidR="00E6669E" w:rsidRPr="00BE00C7" w:rsidRDefault="00E6669E" w:rsidP="00BE00C7">
            <w:pPr>
              <w:pStyle w:val="OutcomeDescription"/>
              <w:spacing w:before="120" w:after="120"/>
              <w:rPr>
                <w:rFonts w:cs="Arial"/>
                <w:lang w:eastAsia="en-NZ"/>
              </w:rPr>
            </w:pPr>
          </w:p>
        </w:tc>
        <w:tc>
          <w:tcPr>
            <w:tcW w:w="0" w:type="auto"/>
          </w:tcPr>
          <w:p w14:paraId="7538839E"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141E43B4" w14:textId="77777777" w:rsidR="00E6669E" w:rsidRPr="00BE00C7" w:rsidRDefault="00E6669E" w:rsidP="00BE00C7">
            <w:pPr>
              <w:pStyle w:val="OutcomeDescription"/>
              <w:spacing w:before="120" w:after="120"/>
              <w:rPr>
                <w:rFonts w:cs="Arial"/>
                <w:lang w:eastAsia="en-NZ"/>
              </w:rPr>
            </w:pPr>
            <w:r w:rsidRPr="00BE00C7">
              <w:rPr>
                <w:rFonts w:cs="Arial"/>
                <w:lang w:eastAsia="en-NZ"/>
              </w:rPr>
              <w:t>Residents were admitted into St Johns Wood when they had been assessed and confirmed by the local Needs Assessment and Service Coordination (NASC) agency as requiring the levels of care the service provides, and when they had chosen St Johns Wood to provide the services they require.</w:t>
            </w:r>
          </w:p>
          <w:p w14:paraId="68181B3E" w14:textId="77777777" w:rsidR="00E6669E" w:rsidRPr="00BE00C7" w:rsidRDefault="00E6669E" w:rsidP="00BE00C7">
            <w:pPr>
              <w:pStyle w:val="OutcomeDescription"/>
              <w:spacing w:before="120" w:after="120"/>
              <w:rPr>
                <w:rFonts w:cs="Arial"/>
                <w:lang w:eastAsia="en-NZ"/>
              </w:rPr>
            </w:pPr>
            <w:r w:rsidRPr="00BE00C7">
              <w:rPr>
                <w:rFonts w:cs="Arial"/>
                <w:lang w:eastAsia="en-NZ"/>
              </w:rPr>
              <w:t>Residents and whānau interviewed stated they were satisfied with the admission process and the information that had been made available to them on admission, including for residents who identified as Māori. The files reviewed met contractual requirements. St Johns Wood collected ethnicity data on entry and decline rates; this included specific data for entry and decline rates for Māori. Where a prospective resident had been declined entry, there were processes for communicating the decision to the person an</w:t>
            </w:r>
            <w:r w:rsidRPr="00BE00C7">
              <w:rPr>
                <w:rFonts w:cs="Arial"/>
                <w:lang w:eastAsia="en-NZ"/>
              </w:rPr>
              <w:t>d their whānau.</w:t>
            </w:r>
          </w:p>
          <w:p w14:paraId="7FDA04F8" w14:textId="77777777" w:rsidR="00E6669E" w:rsidRPr="00BE00C7" w:rsidRDefault="00E6669E" w:rsidP="00BE00C7">
            <w:pPr>
              <w:pStyle w:val="OutcomeDescription"/>
              <w:spacing w:before="120" w:after="120"/>
              <w:rPr>
                <w:rFonts w:cs="Arial"/>
                <w:lang w:eastAsia="en-NZ"/>
              </w:rPr>
            </w:pPr>
            <w:r w:rsidRPr="00BE00C7">
              <w:rPr>
                <w:rFonts w:cs="Arial"/>
                <w:lang w:eastAsia="en-NZ"/>
              </w:rPr>
              <w:t>St Johns Wood had developed meaningful partnerships with local Māori to benefit Māori individuals and their whānau. The facility can access support from Māori health practitioners, traditional healers, and other organisations. When admitted, residents had a choice over who would oversee their medical requirements. While most chose the main medical provider to St Johns Wood, residents were enabled to request another provider to manage their medical needs if desired.</w:t>
            </w:r>
          </w:p>
          <w:p w14:paraId="69FD8A10" w14:textId="77777777" w:rsidR="00E6669E" w:rsidRPr="00BE00C7" w:rsidRDefault="00E6669E" w:rsidP="00BE00C7">
            <w:pPr>
              <w:pStyle w:val="OutcomeDescription"/>
              <w:spacing w:before="120" w:after="120"/>
              <w:rPr>
                <w:rFonts w:cs="Arial"/>
                <w:lang w:eastAsia="en-NZ"/>
              </w:rPr>
            </w:pPr>
          </w:p>
        </w:tc>
      </w:tr>
      <w:tr w:rsidR="009259A2" w14:paraId="17EE154F" w14:textId="77777777">
        <w:tc>
          <w:tcPr>
            <w:tcW w:w="0" w:type="auto"/>
          </w:tcPr>
          <w:p w14:paraId="144723F1" w14:textId="77777777" w:rsidR="00E6669E" w:rsidRPr="00BE00C7" w:rsidRDefault="00E6669E" w:rsidP="00BE00C7">
            <w:pPr>
              <w:pStyle w:val="OutcomeDescription"/>
              <w:spacing w:before="120" w:after="120"/>
              <w:rPr>
                <w:rFonts w:cs="Arial"/>
                <w:lang w:eastAsia="en-NZ"/>
              </w:rPr>
            </w:pPr>
            <w:r w:rsidRPr="00BE00C7">
              <w:rPr>
                <w:rFonts w:cs="Arial"/>
                <w:lang w:eastAsia="en-NZ"/>
              </w:rPr>
              <w:t>Subsection 3.2: My pathway to wellbeing</w:t>
            </w:r>
          </w:p>
          <w:p w14:paraId="083A863B" w14:textId="77777777" w:rsidR="00E6669E" w:rsidRPr="00BE00C7" w:rsidRDefault="00E6669E"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83C4952" w14:textId="77777777" w:rsidR="00E6669E" w:rsidRPr="00BE00C7" w:rsidRDefault="00E6669E" w:rsidP="00BE00C7">
            <w:pPr>
              <w:pStyle w:val="OutcomeDescription"/>
              <w:spacing w:before="120" w:after="120"/>
              <w:rPr>
                <w:rFonts w:cs="Arial"/>
                <w:lang w:eastAsia="en-NZ"/>
              </w:rPr>
            </w:pPr>
          </w:p>
        </w:tc>
        <w:tc>
          <w:tcPr>
            <w:tcW w:w="0" w:type="auto"/>
          </w:tcPr>
          <w:p w14:paraId="4BD597FE"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5C34D6DE"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The multidisciplinary team at St Johns Wood works in partnership with the resident and whānau to support wellbeing. A nurse practitioner (NP) is employed and is on site daily and as needed. The NP is supported by the organisation’s team of NPs, with expertise in a range of areas, in addition to support from a general practitioner at the local medical centre and Taupo Hospital. A physiotherapist visits weekly, and is accessible at other times, to support residents in maintaining optimum health. A podiatrist </w:t>
            </w:r>
            <w:r w:rsidRPr="00BE00C7">
              <w:rPr>
                <w:rFonts w:cs="Arial"/>
                <w:lang w:eastAsia="en-NZ"/>
              </w:rPr>
              <w:t xml:space="preserve">visits on a regular basis. Additional specialists’ support is accessed as needed. </w:t>
            </w:r>
          </w:p>
          <w:p w14:paraId="7223FC8E" w14:textId="77777777" w:rsidR="00E6669E" w:rsidRPr="00BE00C7" w:rsidRDefault="00E6669E" w:rsidP="00BE00C7">
            <w:pPr>
              <w:pStyle w:val="OutcomeDescription"/>
              <w:spacing w:before="120" w:after="120"/>
              <w:rPr>
                <w:rFonts w:cs="Arial"/>
                <w:lang w:eastAsia="en-NZ"/>
              </w:rPr>
            </w:pPr>
            <w:r w:rsidRPr="00BE00C7">
              <w:rPr>
                <w:rFonts w:cs="Arial"/>
                <w:lang w:eastAsia="en-NZ"/>
              </w:rPr>
              <w:t>The audit included a review of nine resident files. These included residents receiving care in care suites, residents with diabetes, residents with a pressure injury, residents who fell frequently and had an unwitnessed fall, residents with behaviours that were a challenge, residents who identified as Māori, residents who self-administered medications, residents requiring restraint, and residents with several comorbidities. A care plan, based on the provider’s model of care, was developed by suitably qualif</w:t>
            </w:r>
            <w:r w:rsidRPr="00BE00C7">
              <w:rPr>
                <w:rFonts w:cs="Arial"/>
                <w:lang w:eastAsia="en-NZ"/>
              </w:rPr>
              <w:t>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were recorded.</w:t>
            </w:r>
          </w:p>
          <w:p w14:paraId="699CC1BA" w14:textId="77777777" w:rsidR="00E6669E" w:rsidRPr="00BE00C7" w:rsidRDefault="00E6669E"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medical/nurse practitioner assessment, initial care plan, long-term care plan, and review timeframes meet contractual/policy requirements. Staff understand and support Māori and whānau to identify their own pae ora outcomes in their care plan. This was verified by sampling residents’ records, and from interviews of clinical staff, people receiving services, an</w:t>
            </w:r>
            <w:r w:rsidRPr="00BE00C7">
              <w:rPr>
                <w:rFonts w:cs="Arial"/>
                <w:lang w:eastAsia="en-NZ"/>
              </w:rPr>
              <w:t>d whānau.</w:t>
            </w:r>
          </w:p>
          <w:p w14:paraId="3DC0FD5F"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Evidence verified that residents who had unwitnessed falls were assessed by a registered nurse (RN) at the time and ongoing. Neurological observations were recorded for the </w:t>
            </w:r>
            <w:r w:rsidRPr="00BE00C7">
              <w:rPr>
                <w:rFonts w:cs="Arial"/>
                <w:lang w:eastAsia="en-NZ"/>
              </w:rPr>
              <w:t>required timeframes and in accordance with policy. Whānau were notified. Residents with challenging behaviours had assessments and behaviour plans in place. Behaviour monitoring evidenced the effectiveness of the plan. A resident with an unstageable pressure injury had an assessment and a wound management plan. Treatment was provided as requested, and the pressure injury had healed. Measures to prevent recurrence were in place. A resident requiring restraint had the required assessments, consents, reviews a</w:t>
            </w:r>
            <w:r w:rsidRPr="00BE00C7">
              <w:rPr>
                <w:rFonts w:cs="Arial"/>
                <w:lang w:eastAsia="en-NZ"/>
              </w:rPr>
              <w:t>nd monitoring to ensure their individualised needs were not compromised and that they remained safe.  Residents and whānau confirmed active involvement in the process</w:t>
            </w:r>
          </w:p>
          <w:p w14:paraId="2FC50891"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Policies and processes were in place to ensure tāngata whaikaha and whānau participate in St Johns Wood service development, deliver services that give </w:t>
            </w:r>
            <w:r w:rsidRPr="00BE00C7">
              <w:rPr>
                <w:rFonts w:cs="Arial"/>
                <w:lang w:eastAsia="en-NZ"/>
              </w:rPr>
              <w:t>choice and control, and remove barriers that prevent access to information. Examples of choices and control over service delivery were discussed with staff, tāngata whaikaha and whānau. Tāngata whaikaha and whānau can independently access information.</w:t>
            </w:r>
          </w:p>
          <w:p w14:paraId="749098F7" w14:textId="711CE168" w:rsidR="00E6669E" w:rsidRPr="00BE00C7" w:rsidRDefault="00E6669E" w:rsidP="00BE00C7">
            <w:pPr>
              <w:pStyle w:val="OutcomeDescription"/>
              <w:spacing w:before="120" w:after="120"/>
              <w:rPr>
                <w:rFonts w:cs="Arial"/>
                <w:lang w:eastAsia="en-NZ"/>
              </w:rPr>
            </w:pPr>
            <w:r w:rsidRPr="00BE00C7">
              <w:rPr>
                <w:rFonts w:cs="Arial"/>
                <w:lang w:eastAsia="en-NZ"/>
              </w:rPr>
              <w:t xml:space="preserve">Interviews with whānau of </w:t>
            </w:r>
            <w:r w:rsidRPr="00BE00C7">
              <w:rPr>
                <w:rFonts w:cs="Arial"/>
                <w:lang w:eastAsia="en-NZ"/>
              </w:rPr>
              <w:t>residents expressed satisfaction with the care provided at St Johns Wood; however, dissatisfaction with the food was noted (refer 2.2.1). Residents and their whānau were actively involved in planning care and in ongoing discussions. Whānau of residents who identified as Māori were complimentary of the cultural support provided and the responsiveness of staff to residents’ needs.</w:t>
            </w:r>
          </w:p>
          <w:p w14:paraId="6A492AC6" w14:textId="77777777" w:rsidR="00E6669E" w:rsidRPr="00BE00C7" w:rsidRDefault="00E6669E" w:rsidP="00BE00C7">
            <w:pPr>
              <w:pStyle w:val="OutcomeDescription"/>
              <w:spacing w:before="120" w:after="120"/>
              <w:rPr>
                <w:rFonts w:cs="Arial"/>
                <w:lang w:eastAsia="en-NZ"/>
              </w:rPr>
            </w:pPr>
            <w:r w:rsidRPr="00BE00C7">
              <w:rPr>
                <w:rFonts w:cs="Arial"/>
                <w:lang w:eastAsia="en-NZ"/>
              </w:rPr>
              <w:t>Interviews with the staff identified that they were familiar with all aspects of the care residents require, including the cultural aspects of the care required for Māori residents. An interview with the NP, who is employed by Oceania expressed satisfaction with the care provided by the staff at St Johns Wood. An interview with the physiotherapist identified that residents were happy. The physiotherapist assesses all residents and puts a plan in place to enable them to meet their goals. Several residents pa</w:t>
            </w:r>
            <w:r w:rsidRPr="00BE00C7">
              <w:rPr>
                <w:rFonts w:cs="Arial"/>
                <w:lang w:eastAsia="en-NZ"/>
              </w:rPr>
              <w:t>rticipate in exercise classes. The physiotherapist complimented the staff’s support in assisting residents to maintain the required regime when the physiotherapist was not on site.</w:t>
            </w:r>
          </w:p>
          <w:p w14:paraId="13FACF44" w14:textId="77777777" w:rsidR="00E6669E" w:rsidRPr="00BE00C7" w:rsidRDefault="00E6669E" w:rsidP="00BE00C7">
            <w:pPr>
              <w:pStyle w:val="OutcomeDescription"/>
              <w:spacing w:before="120" w:after="120"/>
              <w:rPr>
                <w:rFonts w:cs="Arial"/>
                <w:lang w:eastAsia="en-NZ"/>
              </w:rPr>
            </w:pPr>
          </w:p>
        </w:tc>
      </w:tr>
      <w:tr w:rsidR="009259A2" w14:paraId="1F828612" w14:textId="77777777">
        <w:tc>
          <w:tcPr>
            <w:tcW w:w="0" w:type="auto"/>
          </w:tcPr>
          <w:p w14:paraId="23B4349E" w14:textId="77777777" w:rsidR="00E6669E" w:rsidRPr="00BE00C7" w:rsidRDefault="00E6669E" w:rsidP="00BE00C7">
            <w:pPr>
              <w:pStyle w:val="OutcomeDescription"/>
              <w:spacing w:before="120" w:after="120"/>
              <w:rPr>
                <w:rFonts w:cs="Arial"/>
                <w:lang w:eastAsia="en-NZ"/>
              </w:rPr>
            </w:pPr>
            <w:r w:rsidRPr="00BE00C7">
              <w:rPr>
                <w:rFonts w:cs="Arial"/>
                <w:lang w:eastAsia="en-NZ"/>
              </w:rPr>
              <w:t>Subsection 3.3: Individualised activities</w:t>
            </w:r>
          </w:p>
          <w:p w14:paraId="53535EB9" w14:textId="77777777" w:rsidR="00E6669E" w:rsidRPr="00BE00C7" w:rsidRDefault="00E6669E"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065CA6E" w14:textId="77777777" w:rsidR="00E6669E" w:rsidRPr="00BE00C7" w:rsidRDefault="00E6669E" w:rsidP="00BE00C7">
            <w:pPr>
              <w:pStyle w:val="OutcomeDescription"/>
              <w:spacing w:before="120" w:after="120"/>
              <w:rPr>
                <w:rFonts w:cs="Arial"/>
                <w:lang w:eastAsia="en-NZ"/>
              </w:rPr>
            </w:pPr>
          </w:p>
        </w:tc>
        <w:tc>
          <w:tcPr>
            <w:tcW w:w="0" w:type="auto"/>
          </w:tcPr>
          <w:p w14:paraId="1C13B508"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3B14A9EE" w14:textId="77777777" w:rsidR="00E6669E" w:rsidRPr="00BE00C7" w:rsidRDefault="00E6669E" w:rsidP="00BE00C7">
            <w:pPr>
              <w:pStyle w:val="OutcomeDescription"/>
              <w:spacing w:before="120" w:after="120"/>
              <w:rPr>
                <w:rFonts w:cs="Arial"/>
                <w:lang w:eastAsia="en-NZ"/>
              </w:rPr>
            </w:pPr>
            <w:r w:rsidRPr="00BE00C7">
              <w:rPr>
                <w:rFonts w:cs="Arial"/>
                <w:lang w:eastAsia="en-NZ"/>
              </w:rPr>
              <w:t>The two diversional therapists (DT) and part-time guest services coordinator provided an activities programme that supported residents in maintaining and developing their interests, tailored to their ages and stages of life, six days a week.</w:t>
            </w:r>
          </w:p>
          <w:p w14:paraId="22C7E7E1"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Activity assessments and plans identified individual interests and considered the person’s identity. Individual and group activities reflected residents’ goals and interests and their ordinary patterns of life and included normal community activities. Opportunities for Māori and whānau to participate in te ao Māori were facilitated. Matariki, Māori Language Week and Waitangi Day celebrations were acknowledged. </w:t>
            </w:r>
          </w:p>
          <w:p w14:paraId="6A176319" w14:textId="77777777" w:rsidR="00E6669E" w:rsidRPr="00BE00C7" w:rsidRDefault="00E6669E" w:rsidP="00BE00C7">
            <w:pPr>
              <w:pStyle w:val="OutcomeDescription"/>
              <w:spacing w:before="120" w:after="120"/>
              <w:rPr>
                <w:rFonts w:cs="Arial"/>
                <w:lang w:eastAsia="en-NZ"/>
              </w:rPr>
            </w:pPr>
            <w:r w:rsidRPr="00BE00C7">
              <w:rPr>
                <w:rFonts w:cs="Arial"/>
                <w:lang w:eastAsia="en-NZ"/>
              </w:rPr>
              <w:t>The activities staff arranged frequent participation by local community organisations and outings in the facility’s van three times a week. Entertainers, schools, and church groups visit the service.</w:t>
            </w:r>
          </w:p>
          <w:p w14:paraId="1E41B769" w14:textId="77777777" w:rsidR="00E6669E" w:rsidRPr="00BE00C7" w:rsidRDefault="00E6669E" w:rsidP="00BE00C7">
            <w:pPr>
              <w:pStyle w:val="OutcomeDescription"/>
              <w:spacing w:before="120" w:after="120"/>
              <w:rPr>
                <w:rFonts w:cs="Arial"/>
                <w:lang w:eastAsia="en-NZ"/>
              </w:rPr>
            </w:pPr>
            <w:r w:rsidRPr="00BE00C7">
              <w:rPr>
                <w:rFonts w:cs="Arial"/>
                <w:lang w:eastAsia="en-NZ"/>
              </w:rPr>
              <w:t>Satisfaction surveys and resident meeting minutes evidenced residents and their whānau were satisfied with the activities provided at St Johns.</w:t>
            </w:r>
          </w:p>
          <w:p w14:paraId="5A25FE40" w14:textId="77777777" w:rsidR="00E6669E" w:rsidRPr="00BE00C7" w:rsidRDefault="00E6669E" w:rsidP="00BE00C7">
            <w:pPr>
              <w:pStyle w:val="OutcomeDescription"/>
              <w:spacing w:before="120" w:after="120"/>
              <w:rPr>
                <w:rFonts w:cs="Arial"/>
                <w:lang w:eastAsia="en-NZ"/>
              </w:rPr>
            </w:pPr>
            <w:r w:rsidRPr="00BE00C7">
              <w:rPr>
                <w:rFonts w:cs="Arial"/>
                <w:lang w:eastAsia="en-NZ"/>
              </w:rPr>
              <w:t>Documentation sighted showed that residents and their whānau participated in evaluating and improving the programme. Those interviewed confirmed they had input into the programme, and that the programme met their needs.</w:t>
            </w:r>
          </w:p>
          <w:p w14:paraId="7E97C58C" w14:textId="77777777" w:rsidR="00E6669E" w:rsidRPr="00BE00C7" w:rsidRDefault="00E6669E" w:rsidP="00BE00C7">
            <w:pPr>
              <w:pStyle w:val="OutcomeDescription"/>
              <w:spacing w:before="120" w:after="120"/>
              <w:rPr>
                <w:rFonts w:cs="Arial"/>
                <w:lang w:eastAsia="en-NZ"/>
              </w:rPr>
            </w:pPr>
          </w:p>
        </w:tc>
      </w:tr>
      <w:tr w:rsidR="009259A2" w14:paraId="150E4AC3" w14:textId="77777777">
        <w:tc>
          <w:tcPr>
            <w:tcW w:w="0" w:type="auto"/>
          </w:tcPr>
          <w:p w14:paraId="6D5E1DE7"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Subsection 3.4: My </w:t>
            </w:r>
            <w:r w:rsidRPr="00BE00C7">
              <w:rPr>
                <w:rFonts w:cs="Arial"/>
                <w:lang w:eastAsia="en-NZ"/>
              </w:rPr>
              <w:t>medication</w:t>
            </w:r>
          </w:p>
          <w:p w14:paraId="4EAE1E0E" w14:textId="77777777" w:rsidR="00E6669E" w:rsidRPr="00BE00C7" w:rsidRDefault="00E6669E"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8C3D1BC" w14:textId="77777777" w:rsidR="00E6669E" w:rsidRPr="00BE00C7" w:rsidRDefault="00E6669E" w:rsidP="00BE00C7">
            <w:pPr>
              <w:pStyle w:val="OutcomeDescription"/>
              <w:spacing w:before="120" w:after="120"/>
              <w:rPr>
                <w:rFonts w:cs="Arial"/>
                <w:lang w:eastAsia="en-NZ"/>
              </w:rPr>
            </w:pPr>
          </w:p>
        </w:tc>
        <w:tc>
          <w:tcPr>
            <w:tcW w:w="0" w:type="auto"/>
          </w:tcPr>
          <w:p w14:paraId="5B51DA2F"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6E2C2273" w14:textId="77777777" w:rsidR="00E6669E" w:rsidRPr="00BE00C7" w:rsidRDefault="00E6669E"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observed on the day of the audit.</w:t>
            </w:r>
          </w:p>
          <w:p w14:paraId="2E328CC4" w14:textId="77777777" w:rsidR="00E6669E" w:rsidRPr="00BE00C7" w:rsidRDefault="00E6669E" w:rsidP="00BE00C7">
            <w:pPr>
              <w:pStyle w:val="OutcomeDescription"/>
              <w:spacing w:before="120" w:after="120"/>
              <w:rPr>
                <w:rFonts w:cs="Arial"/>
                <w:lang w:eastAsia="en-NZ"/>
              </w:rPr>
            </w:pPr>
            <w:r w:rsidRPr="00BE00C7">
              <w:rPr>
                <w:rFonts w:cs="Arial"/>
                <w:lang w:eastAsia="en-NZ"/>
              </w:rPr>
              <w:t>The staff observed demonstrated good knowledge and had a clear understanding of their roles and responsibilities related to each stage of medicine management. All staff who administer medicines had been assessed as competent to perform the function they manage; competencies had been checked annually. There was a process in place to identify, record and document residents’ medication sensitivities, and the action required for adverse events. The RN oversees the use of all pro re nata (PRN) medicines, and doc</w:t>
            </w:r>
            <w:r w:rsidRPr="00BE00C7">
              <w:rPr>
                <w:rFonts w:cs="Arial"/>
                <w:lang w:eastAsia="en-NZ"/>
              </w:rPr>
              <w:t>umentation regarding effectiveness was noted in progress notes.</w:t>
            </w:r>
          </w:p>
          <w:p w14:paraId="644EFFC3" w14:textId="77777777" w:rsidR="00E6669E" w:rsidRPr="00BE00C7" w:rsidRDefault="00E6669E" w:rsidP="00BE00C7">
            <w:pPr>
              <w:pStyle w:val="OutcomeDescription"/>
              <w:spacing w:before="120" w:after="120"/>
              <w:rPr>
                <w:rFonts w:cs="Arial"/>
                <w:lang w:eastAsia="en-NZ"/>
              </w:rPr>
            </w:pPr>
            <w:r w:rsidRPr="00BE00C7">
              <w:rPr>
                <w:rFonts w:cs="Arial"/>
                <w:lang w:eastAsia="en-NZ"/>
              </w:rPr>
              <w:t>Medications were supplied to the facility from a contracted pharmacy. Medicine reconciliation occurred. All medications sighted were within current use-by dates. A system is in place for returning expired or unwanted medication to the contracted pharmacy.</w:t>
            </w:r>
          </w:p>
          <w:p w14:paraId="45B6BD65" w14:textId="77777777" w:rsidR="00E6669E" w:rsidRPr="00BE00C7" w:rsidRDefault="00E6669E" w:rsidP="00BE00C7">
            <w:pPr>
              <w:pStyle w:val="OutcomeDescription"/>
              <w:spacing w:before="120" w:after="120"/>
              <w:rPr>
                <w:rFonts w:cs="Arial"/>
                <w:lang w:eastAsia="en-NZ"/>
              </w:rPr>
            </w:pPr>
            <w:r w:rsidRPr="00BE00C7">
              <w:rPr>
                <w:rFonts w:cs="Arial"/>
                <w:lang w:eastAsia="en-NZ"/>
              </w:rPr>
              <w:t>Medicines were stored safely, including controlled drugs, and managed in accordance with best practice guidelines. The required stock checks were completed. The controlled drug register provided evidence of weekly and six-monthly stock checks and accurate entries. The medicines stored were within the recommended temperature range. There were no vaccines stored on site.</w:t>
            </w:r>
          </w:p>
          <w:p w14:paraId="0E8CB891" w14:textId="77777777" w:rsidR="00E6669E" w:rsidRPr="00BE00C7" w:rsidRDefault="00E6669E" w:rsidP="00BE00C7">
            <w:pPr>
              <w:pStyle w:val="OutcomeDescription"/>
              <w:spacing w:before="120" w:after="120"/>
              <w:rPr>
                <w:rFonts w:cs="Arial"/>
                <w:lang w:eastAsia="en-NZ"/>
              </w:rPr>
            </w:pPr>
            <w:r w:rsidRPr="00BE00C7">
              <w:rPr>
                <w:rFonts w:cs="Arial"/>
                <w:lang w:eastAsia="en-NZ"/>
              </w:rPr>
              <w:t>Prescribing practices were in line with legislation, protocols, and guidelines. The required three-monthly reviews by the GP/NP were recorded on the medicine chart. Residents, and their whānau (as applicable), interviewed stated that medication reviews and changes are discussed with them. Standing orders were not used at St Johns Wood. Self-administration of medication was facilitated and managed safely. Residents, including Māori residents and their whānau, were supported to understand their medications.</w:t>
            </w:r>
          </w:p>
          <w:p w14:paraId="4791433B" w14:textId="77777777" w:rsidR="00E6669E" w:rsidRPr="00BE00C7" w:rsidRDefault="00E6669E" w:rsidP="00BE00C7">
            <w:pPr>
              <w:pStyle w:val="OutcomeDescription"/>
              <w:spacing w:before="120" w:after="120"/>
              <w:rPr>
                <w:rFonts w:cs="Arial"/>
                <w:lang w:eastAsia="en-NZ"/>
              </w:rPr>
            </w:pPr>
            <w:r w:rsidRPr="00BE00C7">
              <w:rPr>
                <w:rFonts w:cs="Arial"/>
                <w:lang w:eastAsia="en-NZ"/>
              </w:rPr>
              <w:t>The medication policy describes use of over-the-counter medications and traditional Māori medications. Over-the-counter medication and traditional supplements were considered by the prescriber as part of the person’s medication.</w:t>
            </w:r>
          </w:p>
          <w:p w14:paraId="2ACCFCE3" w14:textId="77777777" w:rsidR="00E6669E" w:rsidRPr="00BE00C7" w:rsidRDefault="00E6669E" w:rsidP="00BE00C7">
            <w:pPr>
              <w:pStyle w:val="OutcomeDescription"/>
              <w:spacing w:before="120" w:after="120"/>
              <w:rPr>
                <w:rFonts w:cs="Arial"/>
                <w:lang w:eastAsia="en-NZ"/>
              </w:rPr>
            </w:pPr>
          </w:p>
        </w:tc>
      </w:tr>
      <w:tr w:rsidR="009259A2" w14:paraId="2BC46FB0" w14:textId="77777777">
        <w:tc>
          <w:tcPr>
            <w:tcW w:w="0" w:type="auto"/>
          </w:tcPr>
          <w:p w14:paraId="6056DA74" w14:textId="77777777" w:rsidR="00E6669E" w:rsidRPr="00BE00C7" w:rsidRDefault="00E6669E" w:rsidP="00BE00C7">
            <w:pPr>
              <w:pStyle w:val="OutcomeDescription"/>
              <w:spacing w:before="120" w:after="120"/>
              <w:rPr>
                <w:rFonts w:cs="Arial"/>
                <w:lang w:eastAsia="en-NZ"/>
              </w:rPr>
            </w:pPr>
            <w:r w:rsidRPr="00BE00C7">
              <w:rPr>
                <w:rFonts w:cs="Arial"/>
                <w:lang w:eastAsia="en-NZ"/>
              </w:rPr>
              <w:t>Subsection 3.5: Nutrition to support wellbeing</w:t>
            </w:r>
          </w:p>
          <w:p w14:paraId="7F077625" w14:textId="77777777" w:rsidR="00E6669E" w:rsidRPr="00BE00C7" w:rsidRDefault="00E6669E"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C4C59C2" w14:textId="77777777" w:rsidR="00E6669E" w:rsidRPr="00BE00C7" w:rsidRDefault="00E6669E" w:rsidP="00BE00C7">
            <w:pPr>
              <w:pStyle w:val="OutcomeDescription"/>
              <w:spacing w:before="120" w:after="120"/>
              <w:rPr>
                <w:rFonts w:cs="Arial"/>
                <w:lang w:eastAsia="en-NZ"/>
              </w:rPr>
            </w:pPr>
          </w:p>
        </w:tc>
        <w:tc>
          <w:tcPr>
            <w:tcW w:w="0" w:type="auto"/>
          </w:tcPr>
          <w:p w14:paraId="781C4C1A"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70A07F79"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The culturally themed food service provided at St Johns Wood was planned and implemented by the organisation’s own dietitian, in line with recognised nutritional guidelines for older people. </w:t>
            </w:r>
          </w:p>
          <w:p w14:paraId="584732E0"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All aspects of food management complied with current legislation and guidelines. The service operated with a Ministry of Primary Industries (MPI) Multisite-approved food safety plan and registration. A verification audit of the food control plan was undertaken on 5 March 2024. Two corrective actions identified during the food control plan audit have been addressed, and the plan was verified for 18 months. The plan was due for re-audit on this month. </w:t>
            </w:r>
          </w:p>
          <w:p w14:paraId="3E77A732" w14:textId="77777777" w:rsidR="00E6669E" w:rsidRPr="00BE00C7" w:rsidRDefault="00E6669E" w:rsidP="00BE00C7">
            <w:pPr>
              <w:pStyle w:val="OutcomeDescription"/>
              <w:spacing w:before="120" w:after="120"/>
              <w:rPr>
                <w:rFonts w:cs="Arial"/>
                <w:lang w:eastAsia="en-NZ"/>
              </w:rPr>
            </w:pPr>
            <w:r w:rsidRPr="00BE00C7">
              <w:rPr>
                <w:rFonts w:cs="Arial"/>
                <w:lang w:eastAsia="en-NZ"/>
              </w:rPr>
              <w:t>Each resident had a nutritional assessment on admission to the facility. Their personal food preferences, any special diets, and modified texture requirements were accommodated in the daily meal plan. Māori and their whānau have menu options that are culturally specific to te ao Māori.</w:t>
            </w:r>
          </w:p>
          <w:p w14:paraId="0F56119E" w14:textId="77777777" w:rsidR="00E6669E" w:rsidRPr="00BE00C7" w:rsidRDefault="00E6669E" w:rsidP="00BE00C7">
            <w:pPr>
              <w:pStyle w:val="OutcomeDescription"/>
              <w:spacing w:before="120" w:after="120"/>
              <w:rPr>
                <w:rFonts w:cs="Arial"/>
                <w:lang w:eastAsia="en-NZ"/>
              </w:rPr>
            </w:pPr>
            <w:r w:rsidRPr="00BE00C7">
              <w:rPr>
                <w:rFonts w:cs="Arial"/>
                <w:lang w:eastAsia="en-NZ"/>
              </w:rPr>
              <w:t>The midday and evening meals offer several meal options for residents to choose from. A book in the dining room enables residents to provide feedback to the cook on the meal provided that day. The feedback was observed to be negative.</w:t>
            </w:r>
          </w:p>
          <w:p w14:paraId="73EE95D0" w14:textId="77777777" w:rsidR="00E6669E" w:rsidRPr="00BE00C7" w:rsidRDefault="00E6669E" w:rsidP="00BE00C7">
            <w:pPr>
              <w:pStyle w:val="OutcomeDescription"/>
              <w:spacing w:before="120" w:after="120"/>
              <w:rPr>
                <w:rFonts w:cs="Arial"/>
                <w:lang w:eastAsia="en-NZ"/>
              </w:rPr>
            </w:pPr>
            <w:r w:rsidRPr="00BE00C7">
              <w:rPr>
                <w:rFonts w:cs="Arial"/>
                <w:lang w:eastAsia="en-NZ"/>
              </w:rPr>
              <w:t>Despite the residents personal food preferences, special diets, and modified texture requirements being accommodated in the daily meal plan, residents expressed dissatisfaction with meals provided by St Johns Wood. This was verified on the days of audit, by resident and whānau interviews, the May 2025 satisfaction surveys, resident meeting minutes, and observation in the dining room of residents not eating their meals. The main issue identified was concerns regarding the food, were not addressed (refer 2.2.</w:t>
            </w:r>
            <w:r w:rsidRPr="00BE00C7">
              <w:rPr>
                <w:rFonts w:cs="Arial"/>
                <w:lang w:eastAsia="en-NZ"/>
              </w:rPr>
              <w:t xml:space="preserve">1).  </w:t>
            </w:r>
          </w:p>
          <w:p w14:paraId="22F64E57" w14:textId="77777777" w:rsidR="00E6669E" w:rsidRPr="00BE00C7" w:rsidRDefault="00E6669E" w:rsidP="00BE00C7">
            <w:pPr>
              <w:pStyle w:val="OutcomeDescription"/>
              <w:spacing w:before="120" w:after="120"/>
              <w:rPr>
                <w:rFonts w:cs="Arial"/>
                <w:lang w:eastAsia="en-NZ"/>
              </w:rPr>
            </w:pPr>
            <w:r w:rsidRPr="00BE00C7">
              <w:rPr>
                <w:rFonts w:cs="Arial"/>
                <w:lang w:eastAsia="en-NZ"/>
              </w:rPr>
              <w:t>Residents were given sufficient time to eat their meals in an unhurried fashion, and those requiring assistance had this provided with dignity.</w:t>
            </w:r>
          </w:p>
          <w:p w14:paraId="5E282A28" w14:textId="77777777" w:rsidR="00E6669E" w:rsidRPr="00BE00C7" w:rsidRDefault="00E6669E" w:rsidP="00BE00C7">
            <w:pPr>
              <w:pStyle w:val="OutcomeDescription"/>
              <w:spacing w:before="120" w:after="120"/>
              <w:rPr>
                <w:rFonts w:cs="Arial"/>
                <w:lang w:eastAsia="en-NZ"/>
              </w:rPr>
            </w:pPr>
            <w:r w:rsidRPr="00BE00C7">
              <w:rPr>
                <w:rFonts w:cs="Arial"/>
                <w:lang w:eastAsia="en-NZ"/>
              </w:rPr>
              <w:t>Opportunities were provided for residents and whānau to be involved in food preparation.</w:t>
            </w:r>
          </w:p>
          <w:p w14:paraId="45E63678" w14:textId="77777777" w:rsidR="00E6669E" w:rsidRPr="00BE00C7" w:rsidRDefault="00E6669E" w:rsidP="00BE00C7">
            <w:pPr>
              <w:pStyle w:val="OutcomeDescription"/>
              <w:spacing w:before="120" w:after="120"/>
              <w:rPr>
                <w:rFonts w:cs="Arial"/>
                <w:lang w:eastAsia="en-NZ"/>
              </w:rPr>
            </w:pPr>
          </w:p>
        </w:tc>
      </w:tr>
      <w:tr w:rsidR="009259A2" w14:paraId="13B0D215" w14:textId="77777777">
        <w:tc>
          <w:tcPr>
            <w:tcW w:w="0" w:type="auto"/>
          </w:tcPr>
          <w:p w14:paraId="29FD8177"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D5C737D" w14:textId="77777777" w:rsidR="00E6669E" w:rsidRPr="00BE00C7" w:rsidRDefault="00E6669E"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EC78AA1" w14:textId="77777777" w:rsidR="00E6669E" w:rsidRPr="00BE00C7" w:rsidRDefault="00E6669E" w:rsidP="00BE00C7">
            <w:pPr>
              <w:pStyle w:val="OutcomeDescription"/>
              <w:spacing w:before="120" w:after="120"/>
              <w:rPr>
                <w:rFonts w:cs="Arial"/>
                <w:lang w:eastAsia="en-NZ"/>
              </w:rPr>
            </w:pPr>
          </w:p>
        </w:tc>
        <w:tc>
          <w:tcPr>
            <w:tcW w:w="0" w:type="auto"/>
          </w:tcPr>
          <w:p w14:paraId="281E2505"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277F0530" w14:textId="77777777" w:rsidR="00E6669E" w:rsidRPr="00BE00C7" w:rsidRDefault="00E6669E" w:rsidP="00BE00C7">
            <w:pPr>
              <w:pStyle w:val="OutcomeDescription"/>
              <w:spacing w:before="120" w:after="120"/>
              <w:rPr>
                <w:rFonts w:cs="Arial"/>
                <w:lang w:eastAsia="en-NZ"/>
              </w:rPr>
            </w:pPr>
            <w:r w:rsidRPr="00BE00C7">
              <w:rPr>
                <w:rFonts w:cs="Arial"/>
                <w:lang w:eastAsia="en-NZ"/>
              </w:rPr>
              <w:t>Transfer or discharge from St Johns Wood was planned and managed safely to cover current needs and mitigate risk. When a resident required to be transferred or discharged, a plan was developed with coordination between services and in collaboration with the resident and whānau. An interview with a resident who was recently transferred confirmed they were kept well informed throughout the process.</w:t>
            </w:r>
          </w:p>
          <w:p w14:paraId="4EF6CA25" w14:textId="77777777" w:rsidR="00E6669E" w:rsidRPr="00BE00C7" w:rsidRDefault="00E6669E" w:rsidP="00BE00C7">
            <w:pPr>
              <w:pStyle w:val="OutcomeDescription"/>
              <w:spacing w:before="120" w:after="120"/>
              <w:rPr>
                <w:rFonts w:cs="Arial"/>
                <w:lang w:eastAsia="en-NZ"/>
              </w:rPr>
            </w:pPr>
            <w:r w:rsidRPr="00BE00C7">
              <w:rPr>
                <w:rFonts w:cs="Arial"/>
                <w:lang w:eastAsia="en-NZ"/>
              </w:rPr>
              <w:t>Residents and whānau were advised of their options to access other health and disability services, social supports, or kaupapa Māori services if a need was identified.</w:t>
            </w:r>
          </w:p>
          <w:p w14:paraId="6CB5C0C2" w14:textId="77777777" w:rsidR="00E6669E" w:rsidRPr="00BE00C7" w:rsidRDefault="00E6669E" w:rsidP="00BE00C7">
            <w:pPr>
              <w:pStyle w:val="OutcomeDescription"/>
              <w:spacing w:before="120" w:after="120"/>
              <w:rPr>
                <w:rFonts w:cs="Arial"/>
                <w:lang w:eastAsia="en-NZ"/>
              </w:rPr>
            </w:pPr>
          </w:p>
        </w:tc>
      </w:tr>
      <w:tr w:rsidR="009259A2" w14:paraId="6C905F7F" w14:textId="77777777">
        <w:tc>
          <w:tcPr>
            <w:tcW w:w="0" w:type="auto"/>
          </w:tcPr>
          <w:p w14:paraId="01782FFF" w14:textId="77777777" w:rsidR="00E6669E" w:rsidRPr="00BE00C7" w:rsidRDefault="00E6669E" w:rsidP="00BE00C7">
            <w:pPr>
              <w:pStyle w:val="OutcomeDescription"/>
              <w:spacing w:before="120" w:after="120"/>
              <w:rPr>
                <w:rFonts w:cs="Arial"/>
                <w:lang w:eastAsia="en-NZ"/>
              </w:rPr>
            </w:pPr>
            <w:r w:rsidRPr="00BE00C7">
              <w:rPr>
                <w:rFonts w:cs="Arial"/>
                <w:lang w:eastAsia="en-NZ"/>
              </w:rPr>
              <w:t>Subsection 4.1: The facility</w:t>
            </w:r>
          </w:p>
          <w:p w14:paraId="7AD5FE3C" w14:textId="77777777" w:rsidR="00E6669E" w:rsidRPr="00BE00C7" w:rsidRDefault="00E6669E"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E873144" w14:textId="77777777" w:rsidR="00E6669E" w:rsidRPr="00BE00C7" w:rsidRDefault="00E6669E" w:rsidP="00BE00C7">
            <w:pPr>
              <w:pStyle w:val="OutcomeDescription"/>
              <w:spacing w:before="120" w:after="120"/>
              <w:rPr>
                <w:rFonts w:cs="Arial"/>
                <w:lang w:eastAsia="en-NZ"/>
              </w:rPr>
            </w:pPr>
          </w:p>
        </w:tc>
        <w:tc>
          <w:tcPr>
            <w:tcW w:w="0" w:type="auto"/>
          </w:tcPr>
          <w:p w14:paraId="2379F19F"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1837143D" w14:textId="77777777" w:rsidR="00E6669E" w:rsidRPr="00BE00C7" w:rsidRDefault="00E6669E" w:rsidP="00BE00C7">
            <w:pPr>
              <w:pStyle w:val="OutcomeDescription"/>
              <w:spacing w:before="120" w:after="120"/>
              <w:rPr>
                <w:rFonts w:cs="Arial"/>
                <w:lang w:eastAsia="en-NZ"/>
              </w:rPr>
            </w:pPr>
            <w:r w:rsidRPr="00BE00C7">
              <w:rPr>
                <w:rFonts w:cs="Arial"/>
                <w:lang w:eastAsia="en-NZ"/>
              </w:rPr>
              <w:t>Appropriate systems are in place to ensure the residents’ physical environment and facilities (internal and external) are fit for purpose and well maintained, and that they meet legislative requirements. There is a current building warrant of fitness with an expiry date 15 October 2025. The maintenance officer follows a planned maintenance schedule. Evidence of monthly maintenance and compliance checks—including call bells, wheelchairs and hoists, hot water temperature testing, egress, emergency systems, an</w:t>
            </w:r>
            <w:r w:rsidRPr="00BE00C7">
              <w:rPr>
                <w:rFonts w:cs="Arial"/>
                <w:lang w:eastAsia="en-NZ"/>
              </w:rPr>
              <w:t xml:space="preserve">d inspection of internal and external areas—was confirmed through staff interviews and completed maintenance records. Reactive maintenance is attended to in a timely manner. The testing and tagging of electrical equipment is occurring regularly, and as required when residents bring in their own electrical devices. Servicing of medical and biomedical equipment occurs regularly by external contractors. This most recently occurred in April 2025. </w:t>
            </w:r>
          </w:p>
          <w:p w14:paraId="141039D6" w14:textId="77777777" w:rsidR="00E6669E" w:rsidRPr="00BE00C7" w:rsidRDefault="00E6669E" w:rsidP="00BE00C7">
            <w:pPr>
              <w:pStyle w:val="OutcomeDescription"/>
              <w:spacing w:before="120" w:after="120"/>
              <w:rPr>
                <w:rFonts w:cs="Arial"/>
                <w:lang w:eastAsia="en-NZ"/>
              </w:rPr>
            </w:pPr>
            <w:r w:rsidRPr="00BE00C7">
              <w:rPr>
                <w:rFonts w:cs="Arial"/>
                <w:lang w:eastAsia="en-NZ"/>
              </w:rPr>
              <w:t>The building is modern, with care suites and care rooms that can be used for rest home or hospital level of care residents. One care room is certified as rest home only. All bathrooms including care suites have an accessible ensuite, bathroom/toilet and there are additional toilets for staff and visitors.  Each bedroom and the care suites allow sufficient natural night from large opening windows and ranch sliders.  The care suites include a kitchenette (without an oven), balcony, and ceiling hoist. The envi</w:t>
            </w:r>
            <w:r w:rsidRPr="00BE00C7">
              <w:rPr>
                <w:rFonts w:cs="Arial"/>
                <w:lang w:eastAsia="en-NZ"/>
              </w:rPr>
              <w:t>ronment was comfortable and accessible, promoting independence and safe mobility.  Personalised equipment was available for residents with disabilities to meet their needs. Spaces are culturally inclusive and suited the needs of the resident groups.  A Māori resident interviewed stated they felt very comfortable in the home. The Code is on display in English and te reo. Cultural art works and bilingual signs are in place.</w:t>
            </w:r>
          </w:p>
          <w:p w14:paraId="4D8779C5" w14:textId="77777777" w:rsidR="00E6669E" w:rsidRPr="00BE00C7" w:rsidRDefault="00E6669E" w:rsidP="00BE00C7">
            <w:pPr>
              <w:pStyle w:val="OutcomeDescription"/>
              <w:spacing w:before="120" w:after="120"/>
              <w:rPr>
                <w:rFonts w:cs="Arial"/>
                <w:lang w:eastAsia="en-NZ"/>
              </w:rPr>
            </w:pPr>
            <w:r w:rsidRPr="00BE00C7">
              <w:rPr>
                <w:rFonts w:cs="Arial"/>
                <w:lang w:eastAsia="en-NZ"/>
              </w:rPr>
              <w:t>Residents and whānau stated they were satisfied with the environment, including heating and ventilation, privacy, and maintenance.  Residents and whānau are consulted and involved in the design of any new buildings. There are no plans for new construction of buildings. The organisation and the general manager are aware of the need to consult and invite participation in co-designing environments that reflect the aspirations of Māori.</w:t>
            </w:r>
          </w:p>
          <w:p w14:paraId="615748CA" w14:textId="77777777" w:rsidR="00E6669E" w:rsidRPr="00BE00C7" w:rsidRDefault="00E6669E" w:rsidP="00BE00C7">
            <w:pPr>
              <w:pStyle w:val="OutcomeDescription"/>
              <w:spacing w:before="120" w:after="120"/>
              <w:rPr>
                <w:rFonts w:cs="Arial"/>
                <w:lang w:eastAsia="en-NZ"/>
              </w:rPr>
            </w:pPr>
          </w:p>
        </w:tc>
      </w:tr>
      <w:tr w:rsidR="009259A2" w14:paraId="7DAF76CA" w14:textId="77777777">
        <w:tc>
          <w:tcPr>
            <w:tcW w:w="0" w:type="auto"/>
          </w:tcPr>
          <w:p w14:paraId="79AC7D79" w14:textId="77777777" w:rsidR="00E6669E" w:rsidRPr="00BE00C7" w:rsidRDefault="00E6669E" w:rsidP="00BE00C7">
            <w:pPr>
              <w:pStyle w:val="OutcomeDescription"/>
              <w:spacing w:before="120" w:after="120"/>
              <w:rPr>
                <w:rFonts w:cs="Arial"/>
                <w:lang w:eastAsia="en-NZ"/>
              </w:rPr>
            </w:pPr>
            <w:r w:rsidRPr="00BE00C7">
              <w:rPr>
                <w:rFonts w:cs="Arial"/>
                <w:lang w:eastAsia="en-NZ"/>
              </w:rPr>
              <w:t>Subsection 4.2: Security of people and workforce</w:t>
            </w:r>
          </w:p>
          <w:p w14:paraId="6956925A" w14:textId="77777777" w:rsidR="00E6669E" w:rsidRPr="00BE00C7" w:rsidRDefault="00E6669E"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information on emergency and </w:t>
            </w:r>
            <w:r w:rsidRPr="00BE00C7">
              <w:rPr>
                <w:rFonts w:cs="Arial"/>
                <w:lang w:eastAsia="en-NZ"/>
              </w:rPr>
              <w:t>security arrangements to Māori and whānau.</w:t>
            </w:r>
            <w:r w:rsidRPr="00BE00C7">
              <w:rPr>
                <w:rFonts w:cs="Arial"/>
                <w:lang w:eastAsia="en-NZ"/>
              </w:rPr>
              <w:br/>
              <w:t>As service providers: We deliver care and support in a planned and safe way, including during an emergency or unexpected event.</w:t>
            </w:r>
          </w:p>
          <w:p w14:paraId="3939693A" w14:textId="77777777" w:rsidR="00E6669E" w:rsidRPr="00BE00C7" w:rsidRDefault="00E6669E" w:rsidP="00BE00C7">
            <w:pPr>
              <w:pStyle w:val="OutcomeDescription"/>
              <w:spacing w:before="120" w:after="120"/>
              <w:rPr>
                <w:rFonts w:cs="Arial"/>
                <w:lang w:eastAsia="en-NZ"/>
              </w:rPr>
            </w:pPr>
          </w:p>
        </w:tc>
        <w:tc>
          <w:tcPr>
            <w:tcW w:w="0" w:type="auto"/>
          </w:tcPr>
          <w:p w14:paraId="6A86AA70"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4B4578C2"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 the procedures to be followed.  Staff have been trained and knew what to do in an emergency. The fire evacuation plan was most recently reviewed and approved by Fire and Emergency New Zealand (FENZ) on 2 June 2023, when modifications to the two-storey care suites were completed. </w:t>
            </w:r>
          </w:p>
          <w:p w14:paraId="43367DCC" w14:textId="77777777" w:rsidR="00E6669E" w:rsidRPr="00BE00C7" w:rsidRDefault="00E6669E" w:rsidP="00BE00C7">
            <w:pPr>
              <w:pStyle w:val="OutcomeDescription"/>
              <w:spacing w:before="120" w:after="120"/>
              <w:rPr>
                <w:rFonts w:cs="Arial"/>
                <w:lang w:eastAsia="en-NZ"/>
              </w:rPr>
            </w:pPr>
            <w:r w:rsidRPr="00BE00C7">
              <w:rPr>
                <w:rFonts w:cs="Arial"/>
                <w:lang w:eastAsia="en-NZ"/>
              </w:rPr>
              <w:t>Adequate supplies for use in the event of a civil defence emergency meet the National Emergency Management Agency recommendations for the region.  This includes sufficient water (20,000 litres) for all residents and staff for at least three days, battery- and friction-operated radios, torches, food supplies, blankets, and other items that may be needed. There is an emergency lighting system installed, and the kitchen and hot water systems are powered by gas. Interview with maintenance staff confirmed how ca</w:t>
            </w:r>
            <w:r w:rsidRPr="00BE00C7">
              <w:rPr>
                <w:rFonts w:cs="Arial"/>
                <w:lang w:eastAsia="en-NZ"/>
              </w:rPr>
              <w:t xml:space="preserve">re and support services would continue in the event of a power outage or civil defence event. There had been no such events since the previous audit in 2023. St Johns Wood has received approval to purchase a trailer generator that can be moved between the two Taupo sites. This is expected to be in place by the end of 2025. </w:t>
            </w:r>
          </w:p>
          <w:p w14:paraId="1C84D45A"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Fire suppression systems are in place and are tested monthly by an external company. A trained fire warden is allocated for each shift, and trial fire evacuations occur at least every six months. The most recent fire drill occurred on 4 September 2025. The building is designed and separated into fireproof cells, allowing staged evacuations.  An emergency chair for transferring older people is in each stairwell.  </w:t>
            </w:r>
          </w:p>
          <w:p w14:paraId="2ED340FC"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All RNs are expected to maintain a current first aid certificate, as do senior care staff, the activities team members, and other specific staff. There is always at least one RN on site 24/7 (most shifts have two RNs) and at least one other staff member with a current first aid certificate is at work.  </w:t>
            </w:r>
          </w:p>
          <w:p w14:paraId="7970D78A"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Call bells alert staff to residents requiring assistance. Some residents and their whānau reported concerns about staff response to call bells. The call bell system is tested monthly for both functionality and response times. A test conducted during the audit resulted in a staff member responding within two minutes and 45 seconds. The system includes an inbuilt alert that notifies the clinical manager if a call bell is not deactivated within three minutes. This is escalated to the national clinical quality </w:t>
            </w:r>
            <w:r w:rsidRPr="00BE00C7">
              <w:rPr>
                <w:rFonts w:cs="Arial"/>
                <w:lang w:eastAsia="en-NZ"/>
              </w:rPr>
              <w:t xml:space="preserve">manager’s cell phone if it is still armed after five minutes, and then on to the director of clinical care after seven minutes. </w:t>
            </w:r>
          </w:p>
          <w:p w14:paraId="7909BAB9" w14:textId="77777777" w:rsidR="00E6669E" w:rsidRPr="00BE00C7" w:rsidRDefault="00E6669E" w:rsidP="00BE00C7">
            <w:pPr>
              <w:pStyle w:val="OutcomeDescription"/>
              <w:spacing w:before="120" w:after="120"/>
              <w:rPr>
                <w:rFonts w:cs="Arial"/>
                <w:lang w:eastAsia="en-NZ"/>
              </w:rPr>
            </w:pPr>
            <w:r w:rsidRPr="00BE00C7">
              <w:rPr>
                <w:rFonts w:cs="Arial"/>
                <w:lang w:eastAsia="en-NZ"/>
              </w:rPr>
              <w:t>Appropriate security arrangements are in place.  External doors are locked automatically each evening, and a security patrol service checks the grounds at night. Residents stated they were familiar with emergency and security arrangements.</w:t>
            </w:r>
          </w:p>
          <w:p w14:paraId="054D3323" w14:textId="77777777" w:rsidR="00E6669E" w:rsidRPr="00BE00C7" w:rsidRDefault="00E6669E" w:rsidP="00BE00C7">
            <w:pPr>
              <w:pStyle w:val="OutcomeDescription"/>
              <w:spacing w:before="120" w:after="120"/>
              <w:rPr>
                <w:rFonts w:cs="Arial"/>
                <w:lang w:eastAsia="en-NZ"/>
              </w:rPr>
            </w:pPr>
          </w:p>
        </w:tc>
      </w:tr>
      <w:tr w:rsidR="009259A2" w14:paraId="5A42644F" w14:textId="77777777">
        <w:tc>
          <w:tcPr>
            <w:tcW w:w="0" w:type="auto"/>
          </w:tcPr>
          <w:p w14:paraId="4F6D229C" w14:textId="77777777" w:rsidR="00E6669E" w:rsidRPr="00BE00C7" w:rsidRDefault="00E6669E" w:rsidP="00BE00C7">
            <w:pPr>
              <w:pStyle w:val="OutcomeDescription"/>
              <w:spacing w:before="120" w:after="120"/>
              <w:rPr>
                <w:rFonts w:cs="Arial"/>
                <w:lang w:eastAsia="en-NZ"/>
              </w:rPr>
            </w:pPr>
            <w:r w:rsidRPr="00BE00C7">
              <w:rPr>
                <w:rFonts w:cs="Arial"/>
                <w:lang w:eastAsia="en-NZ"/>
              </w:rPr>
              <w:t>Subsection 5.1: Governance</w:t>
            </w:r>
          </w:p>
          <w:p w14:paraId="28D5A4FF"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The people: I trust the </w:t>
            </w:r>
            <w:r w:rsidRPr="00BE00C7">
              <w:rPr>
                <w:rFonts w:cs="Arial"/>
                <w:lang w:eastAsia="en-NZ"/>
              </w:rPr>
              <w:t>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7279AD0" w14:textId="77777777" w:rsidR="00E6669E" w:rsidRPr="00BE00C7" w:rsidRDefault="00E6669E" w:rsidP="00BE00C7">
            <w:pPr>
              <w:pStyle w:val="OutcomeDescription"/>
              <w:spacing w:before="120" w:after="120"/>
              <w:rPr>
                <w:rFonts w:cs="Arial"/>
                <w:lang w:eastAsia="en-NZ"/>
              </w:rPr>
            </w:pPr>
          </w:p>
        </w:tc>
        <w:tc>
          <w:tcPr>
            <w:tcW w:w="0" w:type="auto"/>
          </w:tcPr>
          <w:p w14:paraId="356ADEAD"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5FED66C4" w14:textId="77777777" w:rsidR="00E6669E" w:rsidRPr="00BE00C7" w:rsidRDefault="00E6669E" w:rsidP="00BE00C7">
            <w:pPr>
              <w:pStyle w:val="OutcomeDescription"/>
              <w:spacing w:before="120" w:after="120"/>
              <w:rPr>
                <w:rFonts w:cs="Arial"/>
                <w:lang w:eastAsia="en-NZ"/>
              </w:rPr>
            </w:pPr>
            <w:r w:rsidRPr="00BE00C7">
              <w:rPr>
                <w:rFonts w:cs="Arial"/>
                <w:lang w:eastAsia="en-NZ"/>
              </w:rPr>
              <w:t>The infection prevention (IP) and antimicrobial stewardship (AMS) programmes were appropriate to the size and complexity of the service, had been approved by the governing body, were linked to the quality improvement system, and were being reviewed and reported on yearly. The infection prevention (IP) and antimicrobial stewardship (AMS) programmes are led by the Oceania general manager (nursing and clinical strategy), who also leads the clinical governance team. The clinical governance group oversees all cl</w:t>
            </w:r>
            <w:r w:rsidRPr="00BE00C7">
              <w:rPr>
                <w:rFonts w:cs="Arial"/>
                <w:lang w:eastAsia="en-NZ"/>
              </w:rPr>
              <w:t xml:space="preserve">inical issues within Oceania Healthcare. </w:t>
            </w:r>
          </w:p>
          <w:p w14:paraId="318C57D4" w14:textId="77777777" w:rsidR="00E6669E" w:rsidRPr="00BE00C7" w:rsidRDefault="00E6669E" w:rsidP="00BE00C7">
            <w:pPr>
              <w:pStyle w:val="OutcomeDescription"/>
              <w:spacing w:before="120" w:after="120"/>
              <w:rPr>
                <w:rFonts w:cs="Arial"/>
                <w:lang w:eastAsia="en-NZ"/>
              </w:rPr>
            </w:pPr>
            <w:r w:rsidRPr="00BE00C7">
              <w:rPr>
                <w:rFonts w:cs="Arial"/>
                <w:lang w:eastAsia="en-NZ"/>
              </w:rPr>
              <w:t>St Johns Wood has IP and AMS outlined in its policy documents. The board collects data on infections and antibiotic use, including ethnicity data, which is analysed at both the facility and national level to support equity within the service and across the wider Oceania group. Infection prevention (IP) and antimicrobial stewardship (AMS) activities are supported at governance level by clinically competent specialist personnel, who ensure that IP and AMS are appropriately managed at the facility level and pr</w:t>
            </w:r>
            <w:r w:rsidRPr="00BE00C7">
              <w:rPr>
                <w:rFonts w:cs="Arial"/>
                <w:lang w:eastAsia="en-NZ"/>
              </w:rPr>
              <w:t>ovide support to facilities as required.</w:t>
            </w:r>
          </w:p>
          <w:p w14:paraId="701225B2"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Expertise and advice are sought as required following a defined process and include escalation of significant events. Infection prevention and AMS information is discussed at the facility level, at clinical </w:t>
            </w:r>
            <w:r w:rsidRPr="00BE00C7">
              <w:rPr>
                <w:rFonts w:cs="Arial"/>
                <w:lang w:eastAsia="en-NZ"/>
              </w:rPr>
              <w:t>governance meetings, and reported to the board at board meetings.</w:t>
            </w:r>
          </w:p>
          <w:p w14:paraId="033D1B06" w14:textId="77777777" w:rsidR="00E6669E" w:rsidRPr="00BE00C7" w:rsidRDefault="00E6669E" w:rsidP="00BE00C7">
            <w:pPr>
              <w:pStyle w:val="OutcomeDescription"/>
              <w:spacing w:before="120" w:after="120"/>
              <w:rPr>
                <w:rFonts w:cs="Arial"/>
                <w:lang w:eastAsia="en-NZ"/>
              </w:rPr>
            </w:pPr>
          </w:p>
        </w:tc>
      </w:tr>
      <w:tr w:rsidR="009259A2" w14:paraId="45E7782A" w14:textId="77777777">
        <w:tc>
          <w:tcPr>
            <w:tcW w:w="0" w:type="auto"/>
          </w:tcPr>
          <w:p w14:paraId="400F0E35" w14:textId="77777777" w:rsidR="00E6669E" w:rsidRPr="00BE00C7" w:rsidRDefault="00E6669E"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CA0DA21" w14:textId="77777777" w:rsidR="00E6669E" w:rsidRPr="00BE00C7" w:rsidRDefault="00E6669E"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1DCD36B" w14:textId="77777777" w:rsidR="00E6669E" w:rsidRPr="00BE00C7" w:rsidRDefault="00E6669E" w:rsidP="00BE00C7">
            <w:pPr>
              <w:pStyle w:val="OutcomeDescription"/>
              <w:spacing w:before="120" w:after="120"/>
              <w:rPr>
                <w:rFonts w:cs="Arial"/>
                <w:lang w:eastAsia="en-NZ"/>
              </w:rPr>
            </w:pPr>
          </w:p>
        </w:tc>
        <w:tc>
          <w:tcPr>
            <w:tcW w:w="0" w:type="auto"/>
          </w:tcPr>
          <w:p w14:paraId="6FA788E2"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093B3E37" w14:textId="77777777" w:rsidR="00E6669E" w:rsidRPr="00BE00C7" w:rsidRDefault="00E6669E" w:rsidP="00BE00C7">
            <w:pPr>
              <w:pStyle w:val="OutcomeDescription"/>
              <w:spacing w:before="120" w:after="120"/>
              <w:rPr>
                <w:rFonts w:cs="Arial"/>
                <w:lang w:eastAsia="en-NZ"/>
              </w:rPr>
            </w:pPr>
            <w:r w:rsidRPr="00BE00C7">
              <w:rPr>
                <w:rFonts w:cs="Arial"/>
                <w:lang w:eastAsia="en-NZ"/>
              </w:rPr>
              <w:t>The infection prevention and control coordinator (IPCC) at St Johns Wood is responsible for overseeing and implementing the IP programme with reporting lines to the CM, who reports to senior management and the governance group.  The IP programme has been approved by the governing body, is reviewed yearly and reported on. The IPCC has appropriate skills, knowledge and qualifications for the role, and confirmed access to the necessary resources and support. Their advice has been sought when making decisions a</w:t>
            </w:r>
            <w:r w:rsidRPr="00BE00C7">
              <w:rPr>
                <w:rFonts w:cs="Arial"/>
                <w:lang w:eastAsia="en-NZ"/>
              </w:rPr>
              <w:t>round procurement relevant to care delivery, design of any new building or facility changes, and policies.</w:t>
            </w:r>
          </w:p>
          <w:p w14:paraId="40CE7E0D" w14:textId="77777777" w:rsidR="00E6669E" w:rsidRPr="00BE00C7" w:rsidRDefault="00E6669E" w:rsidP="00BE00C7">
            <w:pPr>
              <w:pStyle w:val="OutcomeDescription"/>
              <w:spacing w:before="120" w:after="120"/>
              <w:rPr>
                <w:rFonts w:cs="Arial"/>
                <w:lang w:eastAsia="en-NZ"/>
              </w:rPr>
            </w:pPr>
            <w:r w:rsidRPr="00BE00C7">
              <w:rPr>
                <w:rFonts w:cs="Arial"/>
                <w:lang w:eastAsia="en-NZ"/>
              </w:rPr>
              <w:t>The infection prevention and control (IPC) and AMS policies reflected the requirements of the standard and are based on current accepted good practice.  Cultural advice at St Johns Wood could be accessed through the organisation’s cultural safety policy, the Pacific health policy, and the organisation’s cultural advisor.  Staff who identify as Māori and speak te reo Māori can provide infection advice in te reo Māori if needed for Māori accessing services. External te reo Māori interpreter support is availab</w:t>
            </w:r>
            <w:r w:rsidRPr="00BE00C7">
              <w:rPr>
                <w:rFonts w:cs="Arial"/>
                <w:lang w:eastAsia="en-NZ"/>
              </w:rPr>
              <w:t xml:space="preserve">le should this be required. </w:t>
            </w:r>
          </w:p>
          <w:p w14:paraId="4CC689CB" w14:textId="77777777" w:rsidR="00E6669E" w:rsidRPr="00BE00C7" w:rsidRDefault="00E6669E" w:rsidP="00BE00C7">
            <w:pPr>
              <w:pStyle w:val="OutcomeDescription"/>
              <w:spacing w:before="120" w:after="120"/>
              <w:rPr>
                <w:rFonts w:cs="Arial"/>
                <w:lang w:eastAsia="en-NZ"/>
              </w:rPr>
            </w:pPr>
            <w:r w:rsidRPr="00BE00C7">
              <w:rPr>
                <w:rFonts w:cs="Arial"/>
                <w:lang w:eastAsia="en-NZ"/>
              </w:rPr>
              <w:t>Staff were familiar with policies through education during orientation and ongoing education and were observed to follow these correctly. Residents and their whānau are educated about infection prevention in a manner that meets their needs. Educational resources are available in te reo Māori.</w:t>
            </w:r>
          </w:p>
          <w:p w14:paraId="77A11F1D" w14:textId="77777777" w:rsidR="00E6669E" w:rsidRPr="00BE00C7" w:rsidRDefault="00E6669E"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evaluated. There are sufficient resources and personal protective equipment (PPE) available, and staff have been trained in their use.</w:t>
            </w:r>
          </w:p>
          <w:p w14:paraId="7B338ABA" w14:textId="77777777" w:rsidR="00E6669E" w:rsidRPr="00BE00C7" w:rsidRDefault="00E6669E" w:rsidP="00BE00C7">
            <w:pPr>
              <w:pStyle w:val="OutcomeDescription"/>
              <w:spacing w:before="120" w:after="120"/>
              <w:rPr>
                <w:rFonts w:cs="Arial"/>
                <w:lang w:eastAsia="en-NZ"/>
              </w:rPr>
            </w:pPr>
            <w:r w:rsidRPr="00BE00C7">
              <w:rPr>
                <w:rFonts w:cs="Arial"/>
                <w:lang w:eastAsia="en-NZ"/>
              </w:rPr>
              <w:t>Policies, processes, and audits ensured that reusable and shared equipment was appropriately decontaminated using best practice guidelines. Individual single-use items were discarded after being used.</w:t>
            </w:r>
          </w:p>
          <w:p w14:paraId="035DF0B1" w14:textId="77777777" w:rsidR="00E6669E" w:rsidRPr="00BE00C7" w:rsidRDefault="00E6669E" w:rsidP="00BE00C7">
            <w:pPr>
              <w:pStyle w:val="OutcomeDescription"/>
              <w:spacing w:before="120" w:after="120"/>
              <w:rPr>
                <w:rFonts w:cs="Arial"/>
                <w:lang w:eastAsia="en-NZ"/>
              </w:rPr>
            </w:pPr>
          </w:p>
        </w:tc>
      </w:tr>
      <w:tr w:rsidR="009259A2" w14:paraId="4DFBDBF6" w14:textId="77777777">
        <w:tc>
          <w:tcPr>
            <w:tcW w:w="0" w:type="auto"/>
          </w:tcPr>
          <w:p w14:paraId="5BF9B022" w14:textId="77777777" w:rsidR="00E6669E" w:rsidRPr="00BE00C7" w:rsidRDefault="00E6669E"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14E6F021" w14:textId="77777777" w:rsidR="00E6669E" w:rsidRPr="00BE00C7" w:rsidRDefault="00E6669E"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A96EB6A" w14:textId="77777777" w:rsidR="00E6669E" w:rsidRPr="00BE00C7" w:rsidRDefault="00E6669E" w:rsidP="00BE00C7">
            <w:pPr>
              <w:pStyle w:val="OutcomeDescription"/>
              <w:spacing w:before="120" w:after="120"/>
              <w:rPr>
                <w:rFonts w:cs="Arial"/>
                <w:lang w:eastAsia="en-NZ"/>
              </w:rPr>
            </w:pPr>
          </w:p>
        </w:tc>
        <w:tc>
          <w:tcPr>
            <w:tcW w:w="0" w:type="auto"/>
          </w:tcPr>
          <w:p w14:paraId="0AD24203"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3F3B3459" w14:textId="77777777" w:rsidR="00E6669E" w:rsidRPr="00BE00C7" w:rsidRDefault="00E6669E" w:rsidP="00BE00C7">
            <w:pPr>
              <w:pStyle w:val="OutcomeDescription"/>
              <w:spacing w:before="120" w:after="120"/>
              <w:rPr>
                <w:rFonts w:cs="Arial"/>
                <w:lang w:eastAsia="en-NZ"/>
              </w:rPr>
            </w:pPr>
            <w:r w:rsidRPr="00BE00C7">
              <w:rPr>
                <w:rFonts w:cs="Arial"/>
                <w:lang w:eastAsia="en-NZ"/>
              </w:rPr>
              <w:t>St Johns Wood had a documented AMS programme in place that is committed to promoting the responsible use of antimicrobials. It has been developed using the evidence-based expertise and was approved by the governance body. The AMS programme aims to promote optimal management of antimicrobials to maximise the effectiveness of treatment and minimise potential for harm.</w:t>
            </w:r>
          </w:p>
          <w:p w14:paraId="5D540A34" w14:textId="77777777" w:rsidR="00E6669E" w:rsidRPr="00BE00C7" w:rsidRDefault="00E6669E" w:rsidP="00BE00C7">
            <w:pPr>
              <w:pStyle w:val="OutcomeDescription"/>
              <w:spacing w:before="120" w:after="120"/>
              <w:rPr>
                <w:rFonts w:cs="Arial"/>
                <w:lang w:eastAsia="en-NZ"/>
              </w:rPr>
            </w:pPr>
            <w:r w:rsidRPr="00BE00C7">
              <w:rPr>
                <w:rFonts w:cs="Arial"/>
                <w:lang w:eastAsia="en-NZ"/>
              </w:rPr>
              <w:t>Responsible use of antimicrobials is promoted at St Johns Wood, with the prescriber retaining overall responsibility for prescribing. Monthly records of infections and prescribed antibiotic treatments are maintained, and these records include ethnicity data, which is analysed to support equity. The effectiveness of the AMS programme has been evaluated by monitoring both the quality and quantity of antimicrobial use. Evidence was sighted of a reduction in antibiotic use and the identification of ongoing area</w:t>
            </w:r>
            <w:r w:rsidRPr="00BE00C7">
              <w:rPr>
                <w:rFonts w:cs="Arial"/>
                <w:lang w:eastAsia="en-NZ"/>
              </w:rPr>
              <w:t>s for improvement.</w:t>
            </w:r>
          </w:p>
          <w:p w14:paraId="7C185EDA" w14:textId="77777777" w:rsidR="00E6669E" w:rsidRPr="00BE00C7" w:rsidRDefault="00E6669E" w:rsidP="00BE00C7">
            <w:pPr>
              <w:pStyle w:val="OutcomeDescription"/>
              <w:spacing w:before="120" w:after="120"/>
              <w:rPr>
                <w:rFonts w:cs="Arial"/>
                <w:lang w:eastAsia="en-NZ"/>
              </w:rPr>
            </w:pPr>
          </w:p>
        </w:tc>
      </w:tr>
      <w:tr w:rsidR="009259A2" w14:paraId="10C0056C" w14:textId="77777777">
        <w:tc>
          <w:tcPr>
            <w:tcW w:w="0" w:type="auto"/>
          </w:tcPr>
          <w:p w14:paraId="5232557E" w14:textId="77777777" w:rsidR="00E6669E" w:rsidRPr="00BE00C7" w:rsidRDefault="00E6669E"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006968A" w14:textId="77777777" w:rsidR="00E6669E" w:rsidRPr="00BE00C7" w:rsidRDefault="00E6669E"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7CA2F2F" w14:textId="77777777" w:rsidR="00E6669E" w:rsidRPr="00BE00C7" w:rsidRDefault="00E6669E" w:rsidP="00BE00C7">
            <w:pPr>
              <w:pStyle w:val="OutcomeDescription"/>
              <w:spacing w:before="120" w:after="120"/>
              <w:rPr>
                <w:rFonts w:cs="Arial"/>
                <w:lang w:eastAsia="en-NZ"/>
              </w:rPr>
            </w:pPr>
          </w:p>
        </w:tc>
        <w:tc>
          <w:tcPr>
            <w:tcW w:w="0" w:type="auto"/>
          </w:tcPr>
          <w:p w14:paraId="3280EC13"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16ED721E" w14:textId="77777777" w:rsidR="00E6669E" w:rsidRPr="00BE00C7" w:rsidRDefault="00E6669E"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IC programme. Monthly surveillance data, using standardised surveillance definitions, is collated and analysed to identify any trends, possible causative factors, and required actions. Surveillance includes ethnicity data. Results of the surveillance programme are shared with staff and the governance body, and where necessary, re</w:t>
            </w:r>
            <w:r w:rsidRPr="00BE00C7">
              <w:rPr>
                <w:rFonts w:cs="Arial"/>
                <w:lang w:eastAsia="en-NZ"/>
              </w:rPr>
              <w:t>commendations for improvement are identified. The health care-associated infections (HAIs) being monitored include, for example, infections of the urinary tract, respiratory tract, skin, scabies, fungal, eye and multi-resistant organisms.</w:t>
            </w:r>
          </w:p>
          <w:p w14:paraId="2E3F9AE1" w14:textId="77777777" w:rsidR="00E6669E" w:rsidRPr="00BE00C7" w:rsidRDefault="00E6669E" w:rsidP="00BE00C7">
            <w:pPr>
              <w:pStyle w:val="OutcomeDescription"/>
              <w:spacing w:before="120" w:after="120"/>
              <w:rPr>
                <w:rFonts w:cs="Arial"/>
                <w:lang w:eastAsia="en-NZ"/>
              </w:rPr>
            </w:pPr>
            <w:r w:rsidRPr="00BE00C7">
              <w:rPr>
                <w:rFonts w:cs="Arial"/>
                <w:lang w:eastAsia="en-NZ"/>
              </w:rPr>
              <w:t>A summary report for a recent infection outbreak was reviewed, and it demonstrated a thorough process for investigation and follow-up. Learnings from the event have now been incorporated into practice.</w:t>
            </w:r>
          </w:p>
          <w:p w14:paraId="59256322" w14:textId="77777777" w:rsidR="00E6669E" w:rsidRPr="00BE00C7" w:rsidRDefault="00E6669E"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was culturally safe, and these were documented.</w:t>
            </w:r>
          </w:p>
          <w:p w14:paraId="0A58EE70" w14:textId="77777777" w:rsidR="00E6669E" w:rsidRPr="00BE00C7" w:rsidRDefault="00E6669E" w:rsidP="00BE00C7">
            <w:pPr>
              <w:pStyle w:val="OutcomeDescription"/>
              <w:spacing w:before="120" w:after="120"/>
              <w:rPr>
                <w:rFonts w:cs="Arial"/>
                <w:lang w:eastAsia="en-NZ"/>
              </w:rPr>
            </w:pPr>
          </w:p>
        </w:tc>
      </w:tr>
      <w:tr w:rsidR="009259A2" w14:paraId="1E58AE03" w14:textId="77777777">
        <w:tc>
          <w:tcPr>
            <w:tcW w:w="0" w:type="auto"/>
          </w:tcPr>
          <w:p w14:paraId="319CC5B2" w14:textId="77777777" w:rsidR="00E6669E" w:rsidRPr="00BE00C7" w:rsidRDefault="00E6669E" w:rsidP="00BE00C7">
            <w:pPr>
              <w:pStyle w:val="OutcomeDescription"/>
              <w:spacing w:before="120" w:after="120"/>
              <w:rPr>
                <w:rFonts w:cs="Arial"/>
                <w:lang w:eastAsia="en-NZ"/>
              </w:rPr>
            </w:pPr>
            <w:r w:rsidRPr="00BE00C7">
              <w:rPr>
                <w:rFonts w:cs="Arial"/>
                <w:lang w:eastAsia="en-NZ"/>
              </w:rPr>
              <w:t>Subsection 5.5: Environment</w:t>
            </w:r>
          </w:p>
          <w:p w14:paraId="6658FFC0" w14:textId="77777777" w:rsidR="00E6669E" w:rsidRPr="00BE00C7" w:rsidRDefault="00E6669E"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F584A87" w14:textId="77777777" w:rsidR="00E6669E" w:rsidRPr="00BE00C7" w:rsidRDefault="00E6669E" w:rsidP="00BE00C7">
            <w:pPr>
              <w:pStyle w:val="OutcomeDescription"/>
              <w:spacing w:before="120" w:after="120"/>
              <w:rPr>
                <w:rFonts w:cs="Arial"/>
                <w:lang w:eastAsia="en-NZ"/>
              </w:rPr>
            </w:pPr>
          </w:p>
        </w:tc>
        <w:tc>
          <w:tcPr>
            <w:tcW w:w="0" w:type="auto"/>
          </w:tcPr>
          <w:p w14:paraId="79301ED1"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461B28D8" w14:textId="77777777" w:rsidR="00E6669E" w:rsidRPr="00BE00C7" w:rsidRDefault="00E6669E" w:rsidP="00BE00C7">
            <w:pPr>
              <w:pStyle w:val="OutcomeDescription"/>
              <w:spacing w:before="120" w:after="120"/>
              <w:rPr>
                <w:rFonts w:cs="Arial"/>
                <w:lang w:eastAsia="en-NZ"/>
              </w:rPr>
            </w:pPr>
            <w:r w:rsidRPr="00BE00C7">
              <w:rPr>
                <w:rFonts w:cs="Arial"/>
                <w:lang w:eastAsia="en-NZ"/>
              </w:rPr>
              <w:t>A clean and hygienic environment supported the prevention of infection and mitigation of transmission of antimicrobial-resistant organisms at St Johns. Suitable PPE was provided to those managing contaminated material, waste, and hazardous substances, and those who perform cleaning and laundering roles. Safe and secure storage areas were available, and staff had appropriate and adequate access, as required. Chemicals were labelled and stored safely within these areas, with a closed system in place. Sluice r</w:t>
            </w:r>
            <w:r w:rsidRPr="00BE00C7">
              <w:rPr>
                <w:rFonts w:cs="Arial"/>
                <w:lang w:eastAsia="en-NZ"/>
              </w:rPr>
              <w:t>ooms are available for the disposal of soiled water/waste. Handwashing facilities and sterilising hand gel were available throughout the facility. Staff were observed to follow documented policies and processes for the management of waste and infectious and hazardous substances.</w:t>
            </w:r>
          </w:p>
          <w:p w14:paraId="1AFAB61F" w14:textId="77777777" w:rsidR="00E6669E" w:rsidRPr="00BE00C7" w:rsidRDefault="00E6669E" w:rsidP="00BE00C7">
            <w:pPr>
              <w:pStyle w:val="OutcomeDescription"/>
              <w:spacing w:before="120" w:after="120"/>
              <w:rPr>
                <w:rFonts w:cs="Arial"/>
                <w:lang w:eastAsia="en-NZ"/>
              </w:rPr>
            </w:pPr>
            <w:r w:rsidRPr="00BE00C7">
              <w:rPr>
                <w:rFonts w:cs="Arial"/>
                <w:lang w:eastAsia="en-NZ"/>
              </w:rPr>
              <w:t>The environment was observed to be clean and tidy. Safe and effective cleaning and laundry processes identified the methods, frequency, and materials to be used in cleaning and laundry processes. Clear separation of the use of clean and dirty items was observed. Designated access was provided to maintain the safe storage of cleaning and laundry chemicals and equipment.</w:t>
            </w:r>
          </w:p>
          <w:p w14:paraId="1F2979F6" w14:textId="77777777" w:rsidR="00E6669E" w:rsidRPr="00BE00C7" w:rsidRDefault="00E6669E" w:rsidP="00BE00C7">
            <w:pPr>
              <w:pStyle w:val="OutcomeDescription"/>
              <w:spacing w:before="120" w:after="120"/>
              <w:rPr>
                <w:rFonts w:cs="Arial"/>
                <w:lang w:eastAsia="en-NZ"/>
              </w:rPr>
            </w:pPr>
            <w:r w:rsidRPr="00BE00C7">
              <w:rPr>
                <w:rFonts w:cs="Arial"/>
                <w:lang w:eastAsia="en-NZ"/>
              </w:rPr>
              <w:t>Laundry and cleaning processes were monitored for effectiveness. Infection prevention personnel have oversight of the environmental testing and monitoring programme of the built environment. Staff involved have completed relevant training and were observed to perform duties safely.</w:t>
            </w:r>
          </w:p>
          <w:p w14:paraId="15389CC6" w14:textId="77777777" w:rsidR="00E6669E" w:rsidRPr="00BE00C7" w:rsidRDefault="00E6669E" w:rsidP="00BE00C7">
            <w:pPr>
              <w:pStyle w:val="OutcomeDescription"/>
              <w:spacing w:before="120" w:after="120"/>
              <w:rPr>
                <w:rFonts w:cs="Arial"/>
                <w:lang w:eastAsia="en-NZ"/>
              </w:rPr>
            </w:pPr>
            <w:r w:rsidRPr="00BE00C7">
              <w:rPr>
                <w:rFonts w:cs="Arial"/>
                <w:lang w:eastAsia="en-NZ"/>
              </w:rPr>
              <w:t>Residents and their whānau reported that the laundry was managed well, and the facility was kept clean and tidy. This was confirmed through observation.</w:t>
            </w:r>
          </w:p>
          <w:p w14:paraId="37E31991" w14:textId="77777777" w:rsidR="00E6669E" w:rsidRPr="00BE00C7" w:rsidRDefault="00E6669E" w:rsidP="00BE00C7">
            <w:pPr>
              <w:pStyle w:val="OutcomeDescription"/>
              <w:spacing w:before="120" w:after="120"/>
              <w:rPr>
                <w:rFonts w:cs="Arial"/>
                <w:lang w:eastAsia="en-NZ"/>
              </w:rPr>
            </w:pPr>
          </w:p>
        </w:tc>
      </w:tr>
      <w:tr w:rsidR="009259A2" w14:paraId="3793A916" w14:textId="77777777">
        <w:tc>
          <w:tcPr>
            <w:tcW w:w="0" w:type="auto"/>
          </w:tcPr>
          <w:p w14:paraId="4B1876DD"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Subsection 6.1: A process of </w:t>
            </w:r>
            <w:r w:rsidRPr="00BE00C7">
              <w:rPr>
                <w:rFonts w:cs="Arial"/>
                <w:lang w:eastAsia="en-NZ"/>
              </w:rPr>
              <w:t>restraint</w:t>
            </w:r>
          </w:p>
          <w:p w14:paraId="0494EAF5" w14:textId="77777777" w:rsidR="00E6669E" w:rsidRPr="00BE00C7" w:rsidRDefault="00E6669E"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0067758" w14:textId="77777777" w:rsidR="00E6669E" w:rsidRPr="00BE00C7" w:rsidRDefault="00E6669E" w:rsidP="00BE00C7">
            <w:pPr>
              <w:pStyle w:val="OutcomeDescription"/>
              <w:spacing w:before="120" w:after="120"/>
              <w:rPr>
                <w:rFonts w:cs="Arial"/>
                <w:lang w:eastAsia="en-NZ"/>
              </w:rPr>
            </w:pPr>
          </w:p>
        </w:tc>
        <w:tc>
          <w:tcPr>
            <w:tcW w:w="0" w:type="auto"/>
          </w:tcPr>
          <w:p w14:paraId="731D499A"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459D8298" w14:textId="77777777" w:rsidR="00E6669E" w:rsidRPr="00BE00C7" w:rsidRDefault="00E6669E"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demonstrates commitment to this, supported by a member of the executive leadership at operational level.  At the time of audit, one resident was using a restraint (a bed rail while in bed).  The use of restraint is reported to the governing body.</w:t>
            </w:r>
          </w:p>
          <w:p w14:paraId="46A7DF8E"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Staff have been trained in the least restrictive practice, safe restraint practice, alternative cultural-specific interventions, and de-escalation techniques. </w:t>
            </w:r>
          </w:p>
          <w:p w14:paraId="3138185D" w14:textId="77777777" w:rsidR="00E6669E" w:rsidRPr="00BE00C7" w:rsidRDefault="00E6669E" w:rsidP="00BE00C7">
            <w:pPr>
              <w:pStyle w:val="OutcomeDescription"/>
              <w:spacing w:before="120" w:after="120"/>
              <w:rPr>
                <w:rFonts w:cs="Arial"/>
                <w:lang w:eastAsia="en-NZ"/>
              </w:rPr>
            </w:pPr>
            <w:r w:rsidRPr="00BE00C7">
              <w:rPr>
                <w:rFonts w:cs="Arial"/>
                <w:lang w:eastAsia="en-NZ"/>
              </w:rPr>
              <w:t>The restraint approval group is responsible for the approval of the use of restraints and the restraint process.   There are clear lines of accountability, the restraint in place had been approved by the resident’s EPOA, and the overall use of restraint was being monitored and analysed by the CM. Whānau/EPOA participate in decision-making.</w:t>
            </w:r>
          </w:p>
          <w:p w14:paraId="500B7017" w14:textId="77777777" w:rsidR="00E6669E" w:rsidRPr="00BE00C7" w:rsidRDefault="00E6669E" w:rsidP="00BE00C7">
            <w:pPr>
              <w:pStyle w:val="OutcomeDescription"/>
              <w:spacing w:before="120" w:after="120"/>
              <w:rPr>
                <w:rFonts w:cs="Arial"/>
                <w:lang w:eastAsia="en-NZ"/>
              </w:rPr>
            </w:pPr>
            <w:r w:rsidRPr="00BE00C7">
              <w:rPr>
                <w:rFonts w:cs="Arial"/>
                <w:lang w:eastAsia="en-NZ"/>
              </w:rPr>
              <w:t>Criterion 6.1.2 is outside the scope of this service and was not audited.</w:t>
            </w:r>
          </w:p>
          <w:p w14:paraId="61D8070F" w14:textId="77777777" w:rsidR="00E6669E" w:rsidRPr="00BE00C7" w:rsidRDefault="00E6669E" w:rsidP="00BE00C7">
            <w:pPr>
              <w:pStyle w:val="OutcomeDescription"/>
              <w:spacing w:before="120" w:after="120"/>
              <w:rPr>
                <w:rFonts w:cs="Arial"/>
                <w:lang w:eastAsia="en-NZ"/>
              </w:rPr>
            </w:pPr>
          </w:p>
        </w:tc>
      </w:tr>
      <w:tr w:rsidR="009259A2" w14:paraId="54506E7D" w14:textId="77777777">
        <w:tc>
          <w:tcPr>
            <w:tcW w:w="0" w:type="auto"/>
          </w:tcPr>
          <w:p w14:paraId="36CA7447"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Subsection 6.2: Safe restraint </w:t>
            </w:r>
          </w:p>
          <w:p w14:paraId="0FDBA5FB"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The people: I have options that enable my freedom and ensure my care and support adapts when my needs change, and I </w:t>
            </w:r>
            <w:r w:rsidRPr="00BE00C7">
              <w:rPr>
                <w:rFonts w:cs="Arial"/>
                <w:lang w:eastAsia="en-NZ"/>
              </w:rPr>
              <w:t>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787B4E05" w14:textId="77777777" w:rsidR="00E6669E" w:rsidRPr="00BE00C7" w:rsidRDefault="00E6669E" w:rsidP="00BE00C7">
            <w:pPr>
              <w:pStyle w:val="OutcomeDescription"/>
              <w:spacing w:before="120" w:after="120"/>
              <w:rPr>
                <w:rFonts w:cs="Arial"/>
                <w:lang w:eastAsia="en-NZ"/>
              </w:rPr>
            </w:pPr>
          </w:p>
        </w:tc>
        <w:tc>
          <w:tcPr>
            <w:tcW w:w="0" w:type="auto"/>
          </w:tcPr>
          <w:p w14:paraId="2D6D0CBB"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4B8E1F99" w14:textId="77777777" w:rsidR="00E6669E" w:rsidRPr="00BE00C7" w:rsidRDefault="00E6669E" w:rsidP="00BE00C7">
            <w:pPr>
              <w:pStyle w:val="OutcomeDescription"/>
              <w:spacing w:before="120" w:after="120"/>
              <w:rPr>
                <w:rFonts w:cs="Arial"/>
                <w:lang w:eastAsia="en-NZ"/>
              </w:rPr>
            </w:pPr>
            <w:r w:rsidRPr="00BE00C7">
              <w:rPr>
                <w:rFonts w:cs="Arial"/>
                <w:lang w:eastAsia="en-NZ"/>
              </w:rPr>
              <w:t>When restraint is used, this is as a last resort when all alternatives have been explored. Assessment, monitoring, and evaluation of the restraint use were documented and met all requirements of the standard. Whānau confirmed their involvement, and access to advocacy is facilitated if needed.</w:t>
            </w:r>
          </w:p>
          <w:p w14:paraId="265F1D3B"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Monitoring of restraint is overseen by the CM, who is the nominated restraint coordinator. Monitoring takes into consideration the person’s cultural, physical, psychological, and psychosocial needs, and addresses wairuatanga. </w:t>
            </w:r>
          </w:p>
          <w:p w14:paraId="29F12272"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A restraint register is maintained and reviewed every two months on site and by the wider Oceania restraint group. The register contained enough information to provide an auditable record, including all requirements of the standard. </w:t>
            </w:r>
          </w:p>
          <w:p w14:paraId="22C34A3B" w14:textId="77777777" w:rsidR="00E6669E" w:rsidRPr="00BE00C7" w:rsidRDefault="00E6669E" w:rsidP="00BE00C7">
            <w:pPr>
              <w:pStyle w:val="OutcomeDescription"/>
              <w:spacing w:before="120" w:after="120"/>
              <w:rPr>
                <w:rFonts w:cs="Arial"/>
                <w:lang w:eastAsia="en-NZ"/>
              </w:rPr>
            </w:pPr>
            <w:r w:rsidRPr="00BE00C7">
              <w:rPr>
                <w:rFonts w:cs="Arial"/>
                <w:lang w:eastAsia="en-NZ"/>
              </w:rPr>
              <w:t>Policy clearly describes situations where emergency restraint may be required and the processes to be followed should a situation occur, including a timely debrief.  There has been no emergency restraint used since the previous audit.</w:t>
            </w:r>
          </w:p>
          <w:p w14:paraId="3903729B" w14:textId="77777777" w:rsidR="00E6669E" w:rsidRPr="00BE00C7" w:rsidRDefault="00E6669E" w:rsidP="00BE00C7">
            <w:pPr>
              <w:pStyle w:val="OutcomeDescription"/>
              <w:spacing w:before="120" w:after="120"/>
              <w:rPr>
                <w:rFonts w:cs="Arial"/>
                <w:lang w:eastAsia="en-NZ"/>
              </w:rPr>
            </w:pPr>
          </w:p>
        </w:tc>
      </w:tr>
      <w:tr w:rsidR="009259A2" w14:paraId="5938E760" w14:textId="77777777">
        <w:tc>
          <w:tcPr>
            <w:tcW w:w="0" w:type="auto"/>
          </w:tcPr>
          <w:p w14:paraId="2CAB8482" w14:textId="77777777" w:rsidR="00E6669E" w:rsidRPr="00BE00C7" w:rsidRDefault="00E6669E" w:rsidP="00BE00C7">
            <w:pPr>
              <w:pStyle w:val="OutcomeDescription"/>
              <w:spacing w:before="120" w:after="120"/>
              <w:rPr>
                <w:rFonts w:cs="Arial"/>
                <w:lang w:eastAsia="en-NZ"/>
              </w:rPr>
            </w:pPr>
            <w:r w:rsidRPr="00BE00C7">
              <w:rPr>
                <w:rFonts w:cs="Arial"/>
                <w:lang w:eastAsia="en-NZ"/>
              </w:rPr>
              <w:t>Subsection 6.3: Quality review of restraint</w:t>
            </w:r>
          </w:p>
          <w:p w14:paraId="4B073390" w14:textId="77777777" w:rsidR="00E6669E" w:rsidRPr="00BE00C7" w:rsidRDefault="00E6669E"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 xml:space="preserve">Te Tiriti: </w:t>
            </w:r>
            <w:r w:rsidRPr="00BE00C7">
              <w:rPr>
                <w:rFonts w:cs="Arial"/>
                <w:lang w:eastAsia="en-NZ"/>
              </w:rPr>
              <w:t>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6E51E7F6" w14:textId="77777777" w:rsidR="00E6669E" w:rsidRPr="00BE00C7" w:rsidRDefault="00E6669E" w:rsidP="00BE00C7">
            <w:pPr>
              <w:pStyle w:val="OutcomeDescription"/>
              <w:spacing w:before="120" w:after="120"/>
              <w:rPr>
                <w:rFonts w:cs="Arial"/>
                <w:lang w:eastAsia="en-NZ"/>
              </w:rPr>
            </w:pPr>
          </w:p>
        </w:tc>
        <w:tc>
          <w:tcPr>
            <w:tcW w:w="0" w:type="auto"/>
          </w:tcPr>
          <w:p w14:paraId="573CC19A" w14:textId="77777777" w:rsidR="00E6669E" w:rsidRPr="00BE00C7" w:rsidRDefault="00E6669E" w:rsidP="00BE00C7">
            <w:pPr>
              <w:pStyle w:val="OutcomeDescription"/>
              <w:spacing w:before="120" w:after="120"/>
              <w:rPr>
                <w:rFonts w:cs="Arial"/>
                <w:lang w:eastAsia="en-NZ"/>
              </w:rPr>
            </w:pPr>
            <w:r w:rsidRPr="00BE00C7">
              <w:rPr>
                <w:rFonts w:cs="Arial"/>
                <w:lang w:eastAsia="en-NZ"/>
              </w:rPr>
              <w:t>FA</w:t>
            </w:r>
          </w:p>
        </w:tc>
        <w:tc>
          <w:tcPr>
            <w:tcW w:w="0" w:type="auto"/>
          </w:tcPr>
          <w:p w14:paraId="50DC06E3" w14:textId="77777777" w:rsidR="00E6669E" w:rsidRPr="00BE00C7" w:rsidRDefault="00E6669E" w:rsidP="00BE00C7">
            <w:pPr>
              <w:pStyle w:val="OutcomeDescription"/>
              <w:spacing w:before="120" w:after="120"/>
              <w:rPr>
                <w:rFonts w:cs="Arial"/>
                <w:lang w:eastAsia="en-NZ"/>
              </w:rPr>
            </w:pPr>
            <w:r w:rsidRPr="00BE00C7">
              <w:rPr>
                <w:rFonts w:cs="Arial"/>
                <w:lang w:eastAsia="en-NZ"/>
              </w:rPr>
              <w:t>The restraint coordinator undertakes a six-monthly review of all restraint use, which includes all the requirements of the standard. The outcome of the review is reported to RNs and care staff, and up to the national restraint group and the governance body.  Any changes to policies, guidelines, education, and processes are implemented, if indicated. The use of restraint has been consistent at St Johns Wood for the past five years, with either no restraint or one person requiring a restraint intervention.</w:t>
            </w:r>
          </w:p>
          <w:p w14:paraId="2401196B" w14:textId="77777777" w:rsidR="00E6669E" w:rsidRPr="00BE00C7" w:rsidRDefault="00E6669E" w:rsidP="00BE00C7">
            <w:pPr>
              <w:pStyle w:val="OutcomeDescription"/>
              <w:spacing w:before="120" w:after="120"/>
              <w:rPr>
                <w:rFonts w:cs="Arial"/>
                <w:lang w:eastAsia="en-NZ"/>
              </w:rPr>
            </w:pPr>
          </w:p>
        </w:tc>
      </w:tr>
    </w:tbl>
    <w:p w14:paraId="77112EFB" w14:textId="77777777" w:rsidR="00E6669E" w:rsidRPr="00BE00C7" w:rsidRDefault="00E6669E" w:rsidP="00BE00C7">
      <w:pPr>
        <w:pStyle w:val="OutcomeDescription"/>
        <w:spacing w:before="120" w:after="120"/>
        <w:rPr>
          <w:rFonts w:cs="Arial"/>
          <w:lang w:eastAsia="en-NZ"/>
        </w:rPr>
      </w:pPr>
      <w:bookmarkStart w:id="56" w:name="AuditSummaryAttainment"/>
      <w:bookmarkEnd w:id="56"/>
    </w:p>
    <w:p w14:paraId="69443C9B" w14:textId="77777777" w:rsidR="00E6669E" w:rsidRDefault="00E6669E">
      <w:pPr>
        <w:pStyle w:val="Heading1"/>
        <w:rPr>
          <w:rFonts w:cs="Arial"/>
        </w:rPr>
      </w:pPr>
      <w:r>
        <w:rPr>
          <w:rFonts w:cs="Arial"/>
        </w:rPr>
        <w:t>Specific results for criterion where corrective actions are required</w:t>
      </w:r>
    </w:p>
    <w:p w14:paraId="79D5F606" w14:textId="77777777" w:rsidR="00E6669E" w:rsidRDefault="00E6669E">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04C3DB7" w14:textId="77777777" w:rsidR="00E6669E" w:rsidRDefault="00E6669E">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7E860EF" w14:textId="77777777" w:rsidR="00E6669E" w:rsidRDefault="00E6669E">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1323"/>
        <w:gridCol w:w="4284"/>
        <w:gridCol w:w="3028"/>
        <w:gridCol w:w="2452"/>
      </w:tblGrid>
      <w:tr w:rsidR="009259A2" w14:paraId="4A026999" w14:textId="77777777">
        <w:tc>
          <w:tcPr>
            <w:tcW w:w="0" w:type="auto"/>
          </w:tcPr>
          <w:p w14:paraId="18DB874B" w14:textId="77777777" w:rsidR="00E6669E" w:rsidRPr="00BE00C7" w:rsidRDefault="00E6669E"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8E21340" w14:textId="77777777" w:rsidR="00E6669E" w:rsidRPr="00BE00C7" w:rsidRDefault="00E6669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4095145" w14:textId="77777777" w:rsidR="00E6669E" w:rsidRPr="00BE00C7" w:rsidRDefault="00E6669E"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47FA7CD" w14:textId="77777777" w:rsidR="00E6669E" w:rsidRPr="00BE00C7" w:rsidRDefault="00E6669E"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0550DE2" w14:textId="77777777" w:rsidR="00E6669E" w:rsidRPr="00BE00C7" w:rsidRDefault="00E6669E"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259A2" w14:paraId="1F8E5D28" w14:textId="77777777">
        <w:tc>
          <w:tcPr>
            <w:tcW w:w="0" w:type="auto"/>
          </w:tcPr>
          <w:p w14:paraId="5999EBE5" w14:textId="77777777" w:rsidR="00E6669E" w:rsidRPr="00BE00C7" w:rsidRDefault="00E6669E" w:rsidP="00BE00C7">
            <w:pPr>
              <w:pStyle w:val="OutcomeDescription"/>
              <w:spacing w:before="120" w:after="120"/>
              <w:rPr>
                <w:rFonts w:cs="Arial"/>
                <w:lang w:eastAsia="en-NZ"/>
              </w:rPr>
            </w:pPr>
            <w:r w:rsidRPr="00BE00C7">
              <w:rPr>
                <w:rFonts w:cs="Arial"/>
                <w:lang w:eastAsia="en-NZ"/>
              </w:rPr>
              <w:t>Criterion 2.2.1</w:t>
            </w:r>
          </w:p>
          <w:p w14:paraId="00FB9DD1" w14:textId="77777777" w:rsidR="00E6669E" w:rsidRPr="00BE00C7" w:rsidRDefault="00E6669E" w:rsidP="00BE00C7">
            <w:pPr>
              <w:pStyle w:val="OutcomeDescription"/>
              <w:spacing w:before="120" w:after="120"/>
              <w:rPr>
                <w:rFonts w:cs="Arial"/>
                <w:lang w:eastAsia="en-NZ"/>
              </w:rPr>
            </w:pPr>
            <w:r w:rsidRPr="00BE00C7">
              <w:rPr>
                <w:rFonts w:cs="Arial"/>
                <w:lang w:eastAsia="en-NZ"/>
              </w:rPr>
              <w:t>Service providers shall ensure the quality and risk management system has executive commitment and demonstrates participation by the workforce and people using the service.</w:t>
            </w:r>
          </w:p>
        </w:tc>
        <w:tc>
          <w:tcPr>
            <w:tcW w:w="0" w:type="auto"/>
          </w:tcPr>
          <w:p w14:paraId="4FE2046F" w14:textId="77777777" w:rsidR="00E6669E" w:rsidRPr="00BE00C7" w:rsidRDefault="00E6669E" w:rsidP="00BE00C7">
            <w:pPr>
              <w:pStyle w:val="OutcomeDescription"/>
              <w:spacing w:before="120" w:after="120"/>
              <w:rPr>
                <w:rFonts w:cs="Arial"/>
                <w:lang w:eastAsia="en-NZ"/>
              </w:rPr>
            </w:pPr>
            <w:r w:rsidRPr="00BE00C7">
              <w:rPr>
                <w:rFonts w:cs="Arial"/>
                <w:lang w:eastAsia="en-NZ"/>
              </w:rPr>
              <w:t>PA Low</w:t>
            </w:r>
          </w:p>
        </w:tc>
        <w:tc>
          <w:tcPr>
            <w:tcW w:w="0" w:type="auto"/>
          </w:tcPr>
          <w:p w14:paraId="2CD1084B"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There is executive commitment to quality and risk management systems, which staff and residents are invited to participate in. </w:t>
            </w:r>
          </w:p>
          <w:p w14:paraId="6A37EEC0" w14:textId="77777777" w:rsidR="00E6669E" w:rsidRPr="00BE00C7" w:rsidRDefault="00E6669E" w:rsidP="00BE00C7">
            <w:pPr>
              <w:pStyle w:val="OutcomeDescription"/>
              <w:spacing w:before="120" w:after="120"/>
              <w:rPr>
                <w:rFonts w:cs="Arial"/>
                <w:lang w:eastAsia="en-NZ"/>
              </w:rPr>
            </w:pPr>
            <w:r w:rsidRPr="00BE00C7">
              <w:rPr>
                <w:rFonts w:cs="Arial"/>
                <w:lang w:eastAsia="en-NZ"/>
              </w:rPr>
              <w:t>Some residents’ willingness to participate in feedback mechanisms has been negatively impacted, according to a group (seven of 19) of residents interviewed. They stated that they had been complaining about food services (and other matters) since 2024 and expressed futility around resolving these matters.</w:t>
            </w:r>
          </w:p>
          <w:p w14:paraId="7ECF1CDB" w14:textId="77777777" w:rsidR="00E6669E" w:rsidRPr="00BE00C7" w:rsidRDefault="00E6669E" w:rsidP="00BE00C7">
            <w:pPr>
              <w:pStyle w:val="OutcomeDescription"/>
              <w:spacing w:before="120" w:after="120"/>
              <w:rPr>
                <w:rFonts w:cs="Arial"/>
                <w:lang w:eastAsia="en-NZ"/>
              </w:rPr>
            </w:pPr>
            <w:r w:rsidRPr="00BE00C7">
              <w:rPr>
                <w:rFonts w:cs="Arial"/>
                <w:lang w:eastAsia="en-NZ"/>
              </w:rPr>
              <w:t>The dissatisfaction expressed by residents was confirmed through review of various documents such as surveys, complaints received, corrective action plans, and resident, staff and quality improvement meeting minutes.  There was a formal complaint about meals received by a resident on 4 October 2024. This was acknowledged on the same day, investigated by the kitchen manager, and the matter was closed by the end of October. Results of the May 2025 resident satisfaction survey showed significant dissatisfactio</w:t>
            </w:r>
            <w:r w:rsidRPr="00BE00C7">
              <w:rPr>
                <w:rFonts w:cs="Arial"/>
                <w:lang w:eastAsia="en-NZ"/>
              </w:rPr>
              <w:t>n with food services. Frequent and numerous concerns (‘grumbles’) were also noted in the daily meal feedback book located in the dining area.</w:t>
            </w:r>
          </w:p>
          <w:p w14:paraId="6A92E6FB"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Of the 27 people who responded to the May survey, 18.52% disagreed that meals were well presented on the plate, 14.81% disagreed that meals kept them full, 38.46% disagreed that the seasonal menu provided them with good meal choices, 18.52% disagreed that food was always hot, and 15.38% disagreed that meals met their cultural needs. </w:t>
            </w:r>
          </w:p>
          <w:p w14:paraId="20B41AE7" w14:textId="77777777" w:rsidR="00E6669E" w:rsidRPr="00BE00C7" w:rsidRDefault="00E6669E" w:rsidP="00BE00C7">
            <w:pPr>
              <w:pStyle w:val="OutcomeDescription"/>
              <w:spacing w:before="120" w:after="120"/>
              <w:rPr>
                <w:rFonts w:cs="Arial"/>
                <w:lang w:eastAsia="en-NZ"/>
              </w:rPr>
            </w:pPr>
            <w:r w:rsidRPr="00BE00C7">
              <w:rPr>
                <w:rFonts w:cs="Arial"/>
                <w:lang w:eastAsia="en-NZ"/>
              </w:rPr>
              <w:t>A corrective action plan dated early September 2025 identified three actions to be implemented following the survey. These included the purchase of a ‘hot box’ for delivering meals to residents in their rooms, and discussion with the kitchen manager, who undertook to investigate and meet with individual residents. The other action was to help residents understand what was meant by the survey question about seasonal menus offering them good meal choices. These actions had been implemented, but the outcome of</w:t>
            </w:r>
            <w:r w:rsidRPr="00BE00C7">
              <w:rPr>
                <w:rFonts w:cs="Arial"/>
                <w:lang w:eastAsia="en-NZ"/>
              </w:rPr>
              <w:t xml:space="preserve"> the remedial actions had not been evaluated for effectiveness before the corrective actions were closed. </w:t>
            </w:r>
          </w:p>
          <w:p w14:paraId="3878E317" w14:textId="77777777" w:rsidR="00E6669E" w:rsidRPr="00BE00C7" w:rsidRDefault="00E6669E" w:rsidP="00BE00C7">
            <w:pPr>
              <w:pStyle w:val="OutcomeDescription"/>
              <w:spacing w:before="120" w:after="120"/>
              <w:rPr>
                <w:rFonts w:cs="Arial"/>
                <w:lang w:eastAsia="en-NZ"/>
              </w:rPr>
            </w:pPr>
            <w:r w:rsidRPr="00BE00C7">
              <w:rPr>
                <w:rFonts w:cs="Arial"/>
                <w:lang w:eastAsia="en-NZ"/>
              </w:rPr>
              <w:t>On the days of audit, residents were still raising concerns about the temperature of meals being delivered, and some stated that there was no variety in the mid-meal snacks offered (too many muffins) and these were not always palatable. The general manager said they had advised residents to eat meals in the dining room if they wanted the ‘best’ experience, and this was documented in resident meeting minutes. It was thought that frequent opening of the hot box was lowering the temperature of meals. Subsequen</w:t>
            </w:r>
            <w:r w:rsidRPr="00BE00C7">
              <w:rPr>
                <w:rFonts w:cs="Arial"/>
                <w:lang w:eastAsia="en-NZ"/>
              </w:rPr>
              <w:t>tly, the clinical auditor identified that meal temperatures were not being taken after plating (only during the cooking stage). The general manager had also presented results of the satisfaction survey to residents at their 10 September meeting, but the minutes did not itemise any discussions about these. Management stated that there were no issues with meals at the other care centre, even though residents there had the same meal choices and food services were delivered under the direction of the same kitch</w:t>
            </w:r>
            <w:r w:rsidRPr="00BE00C7">
              <w:rPr>
                <w:rFonts w:cs="Arial"/>
                <w:lang w:eastAsia="en-NZ"/>
              </w:rPr>
              <w:t xml:space="preserve">en manager.  </w:t>
            </w:r>
          </w:p>
          <w:p w14:paraId="10ACB4A9"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Not all aspects of service delivery monitoring require improvement. Service deficits/gaps identified through the internal audit process had reliably time-framed and relevant corrective actions documented, and there was sufficient written and observable evidence confirming how deficits had been rectified. In most instances, the same internal audit was repeated to check that improvement had occurred. </w:t>
            </w:r>
          </w:p>
          <w:p w14:paraId="4C9B7FED" w14:textId="77777777" w:rsidR="00E6669E" w:rsidRPr="00BE00C7" w:rsidRDefault="00E6669E" w:rsidP="00BE00C7">
            <w:pPr>
              <w:pStyle w:val="OutcomeDescription"/>
              <w:spacing w:before="120" w:after="120"/>
              <w:rPr>
                <w:rFonts w:cs="Arial"/>
                <w:lang w:eastAsia="en-NZ"/>
              </w:rPr>
            </w:pPr>
            <w:r w:rsidRPr="00BE00C7">
              <w:rPr>
                <w:rFonts w:cs="Arial"/>
                <w:lang w:eastAsia="en-NZ"/>
              </w:rPr>
              <w:t>More evidence of resident participation not yielding improvements was sighted in the sample of minutes from the bi-monthly resident meetings (May, July and September 2025). The minutes did not record discussion of any matters raised at previous meetings or the actions taken to address matters. The minutes were also lacking proof that residents were being reminded of their rights or access to advocacy (there is a corrective action related to staff knowledge and education about consumer rights in criterion 2.</w:t>
            </w:r>
            <w:r w:rsidRPr="00BE00C7">
              <w:rPr>
                <w:rFonts w:cs="Arial"/>
                <w:lang w:eastAsia="en-NZ"/>
              </w:rPr>
              <w:t>3.3). Interview with the activities team that runs the meetings confirmed they were not aware of their obligations to remind and support residents with enacting their rights.</w:t>
            </w:r>
          </w:p>
          <w:p w14:paraId="04877A59" w14:textId="77777777" w:rsidR="00E6669E" w:rsidRPr="00BE00C7" w:rsidRDefault="00E6669E" w:rsidP="00BE00C7">
            <w:pPr>
              <w:pStyle w:val="OutcomeDescription"/>
              <w:spacing w:before="120" w:after="120"/>
              <w:rPr>
                <w:rFonts w:cs="Arial"/>
                <w:lang w:eastAsia="en-NZ"/>
              </w:rPr>
            </w:pPr>
          </w:p>
        </w:tc>
        <w:tc>
          <w:tcPr>
            <w:tcW w:w="0" w:type="auto"/>
          </w:tcPr>
          <w:p w14:paraId="5C6D543D" w14:textId="77777777" w:rsidR="00E6669E" w:rsidRPr="00BE00C7" w:rsidRDefault="00E6669E" w:rsidP="00BE00C7">
            <w:pPr>
              <w:pStyle w:val="OutcomeDescription"/>
              <w:spacing w:before="120" w:after="120"/>
              <w:rPr>
                <w:rFonts w:cs="Arial"/>
                <w:lang w:eastAsia="en-NZ"/>
              </w:rPr>
            </w:pPr>
            <w:r w:rsidRPr="00BE00C7">
              <w:rPr>
                <w:rFonts w:cs="Arial"/>
                <w:lang w:eastAsia="en-NZ"/>
              </w:rPr>
              <w:t>Corrective actions were not always being evaluated for effectiveness after implementation and before closing the quality gap.</w:t>
            </w:r>
          </w:p>
          <w:p w14:paraId="694592EE" w14:textId="77777777" w:rsidR="00E6669E" w:rsidRPr="00BE00C7" w:rsidRDefault="00E6669E" w:rsidP="00BE00C7">
            <w:pPr>
              <w:pStyle w:val="OutcomeDescription"/>
              <w:spacing w:before="120" w:after="120"/>
              <w:rPr>
                <w:rFonts w:cs="Arial"/>
                <w:lang w:eastAsia="en-NZ"/>
              </w:rPr>
            </w:pPr>
            <w:r w:rsidRPr="00BE00C7">
              <w:rPr>
                <w:rFonts w:cs="Arial"/>
                <w:lang w:eastAsia="en-NZ"/>
              </w:rPr>
              <w:t>Resident meeting minutes did not document resolution of matters previously raised, or that information on resident rights and access to advocacy had been shared.</w:t>
            </w:r>
          </w:p>
          <w:p w14:paraId="2D22AE72" w14:textId="77777777" w:rsidR="00E6669E" w:rsidRPr="00BE00C7" w:rsidRDefault="00E6669E" w:rsidP="00BE00C7">
            <w:pPr>
              <w:pStyle w:val="OutcomeDescription"/>
              <w:spacing w:before="120" w:after="120"/>
              <w:rPr>
                <w:rFonts w:cs="Arial"/>
                <w:lang w:eastAsia="en-NZ"/>
              </w:rPr>
            </w:pPr>
          </w:p>
        </w:tc>
        <w:tc>
          <w:tcPr>
            <w:tcW w:w="0" w:type="auto"/>
          </w:tcPr>
          <w:p w14:paraId="268B1A2A" w14:textId="77777777" w:rsidR="00E6669E" w:rsidRPr="00BE00C7" w:rsidRDefault="00E6669E" w:rsidP="00BE00C7">
            <w:pPr>
              <w:pStyle w:val="OutcomeDescription"/>
              <w:spacing w:before="120" w:after="120"/>
              <w:rPr>
                <w:rFonts w:cs="Arial"/>
                <w:lang w:eastAsia="en-NZ"/>
              </w:rPr>
            </w:pPr>
            <w:r w:rsidRPr="00BE00C7">
              <w:rPr>
                <w:rFonts w:cs="Arial"/>
                <w:lang w:eastAsia="en-NZ"/>
              </w:rPr>
              <w:t>Ensure the effectiveness of corrective actions is evaluated to confirm that identified service deficits have been remedied.</w:t>
            </w:r>
          </w:p>
          <w:p w14:paraId="4177936D"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Ensure the matters raised by residents at their meetings are revisited at subsequent meetings and that the minutes reflect these discussions.  </w:t>
            </w:r>
          </w:p>
          <w:p w14:paraId="235F9218" w14:textId="77777777" w:rsidR="00E6669E" w:rsidRPr="00BE00C7" w:rsidRDefault="00E6669E" w:rsidP="00BE00C7">
            <w:pPr>
              <w:pStyle w:val="OutcomeDescription"/>
              <w:spacing w:before="120" w:after="120"/>
              <w:rPr>
                <w:rFonts w:cs="Arial"/>
                <w:lang w:eastAsia="en-NZ"/>
              </w:rPr>
            </w:pPr>
          </w:p>
          <w:p w14:paraId="24745FDD" w14:textId="77777777" w:rsidR="00E6669E" w:rsidRPr="00BE00C7" w:rsidRDefault="00E6669E" w:rsidP="00BE00C7">
            <w:pPr>
              <w:pStyle w:val="OutcomeDescription"/>
              <w:spacing w:before="120" w:after="120"/>
              <w:rPr>
                <w:rFonts w:cs="Arial"/>
                <w:lang w:eastAsia="en-NZ"/>
              </w:rPr>
            </w:pPr>
            <w:r w:rsidRPr="00BE00C7">
              <w:rPr>
                <w:rFonts w:cs="Arial"/>
                <w:lang w:eastAsia="en-NZ"/>
              </w:rPr>
              <w:t>180 days</w:t>
            </w:r>
          </w:p>
        </w:tc>
      </w:tr>
      <w:tr w:rsidR="009259A2" w14:paraId="7C90F011" w14:textId="77777777">
        <w:tc>
          <w:tcPr>
            <w:tcW w:w="0" w:type="auto"/>
          </w:tcPr>
          <w:p w14:paraId="33988007" w14:textId="77777777" w:rsidR="00E6669E" w:rsidRPr="00BE00C7" w:rsidRDefault="00E6669E" w:rsidP="00BE00C7">
            <w:pPr>
              <w:pStyle w:val="OutcomeDescription"/>
              <w:spacing w:before="120" w:after="120"/>
              <w:rPr>
                <w:rFonts w:cs="Arial"/>
                <w:lang w:eastAsia="en-NZ"/>
              </w:rPr>
            </w:pPr>
            <w:r w:rsidRPr="00BE00C7">
              <w:rPr>
                <w:rFonts w:cs="Arial"/>
                <w:lang w:eastAsia="en-NZ"/>
              </w:rPr>
              <w:t>Criterion 2.2.5</w:t>
            </w:r>
          </w:p>
          <w:p w14:paraId="7C7464BB"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Service providers shall follow the National Adverse Event Reporting Policy for internal and external </w:t>
            </w:r>
            <w:r w:rsidRPr="00BE00C7">
              <w:rPr>
                <w:rFonts w:cs="Arial"/>
                <w:lang w:eastAsia="en-NZ"/>
              </w:rPr>
              <w:t>reporting (where required) to reduce preventable harm by supporting systems learnings.</w:t>
            </w:r>
          </w:p>
        </w:tc>
        <w:tc>
          <w:tcPr>
            <w:tcW w:w="0" w:type="auto"/>
          </w:tcPr>
          <w:p w14:paraId="1849521F" w14:textId="77777777" w:rsidR="00E6669E" w:rsidRPr="00BE00C7" w:rsidRDefault="00E6669E" w:rsidP="00BE00C7">
            <w:pPr>
              <w:pStyle w:val="OutcomeDescription"/>
              <w:spacing w:before="120" w:after="120"/>
              <w:rPr>
                <w:rFonts w:cs="Arial"/>
                <w:lang w:eastAsia="en-NZ"/>
              </w:rPr>
            </w:pPr>
            <w:r w:rsidRPr="00BE00C7">
              <w:rPr>
                <w:rFonts w:cs="Arial"/>
                <w:lang w:eastAsia="en-NZ"/>
              </w:rPr>
              <w:t>PA Low</w:t>
            </w:r>
          </w:p>
        </w:tc>
        <w:tc>
          <w:tcPr>
            <w:tcW w:w="0" w:type="auto"/>
          </w:tcPr>
          <w:p w14:paraId="4FE03039" w14:textId="77777777" w:rsidR="00E6669E" w:rsidRPr="00BE00C7" w:rsidRDefault="00E6669E" w:rsidP="00BE00C7">
            <w:pPr>
              <w:pStyle w:val="OutcomeDescription"/>
              <w:spacing w:before="120" w:after="120"/>
              <w:rPr>
                <w:rFonts w:cs="Arial"/>
                <w:lang w:eastAsia="en-NZ"/>
              </w:rPr>
            </w:pPr>
            <w:r w:rsidRPr="00BE00C7">
              <w:rPr>
                <w:rFonts w:cs="Arial"/>
                <w:lang w:eastAsia="en-NZ"/>
              </w:rPr>
              <w:t>Incident reports sampled (July to September 2025) contained clear descriptions of the event, actions taken at the time, people notified about the event, and any other follow-up. Incident data was collated and analysed for trends and used for systems learnings by being shared and discussed at RN meetings, quality, health and safety, and staff meetings. Specifics about the data (falls, wounds, infections) were also displayed as pictorial graphs at nurse stations and in the staff room.  A significant number of</w:t>
            </w:r>
            <w:r w:rsidRPr="00BE00C7">
              <w:rPr>
                <w:rFonts w:cs="Arial"/>
                <w:lang w:eastAsia="en-NZ"/>
              </w:rPr>
              <w:t xml:space="preserve"> events had been risk-rated incorrectly. For example, an unstageable pressure injury was assigned a Severity Assessment Code (SAC) rating of 4, when it should have been rated SAC 2. Conversely, insignificant events were being rated as SAC 1.</w:t>
            </w:r>
          </w:p>
          <w:p w14:paraId="66A6E70D" w14:textId="77777777" w:rsidR="00E6669E" w:rsidRPr="00BE00C7" w:rsidRDefault="00E6669E" w:rsidP="00BE00C7">
            <w:pPr>
              <w:pStyle w:val="OutcomeDescription"/>
              <w:spacing w:before="120" w:after="120"/>
              <w:rPr>
                <w:rFonts w:cs="Arial"/>
                <w:lang w:eastAsia="en-NZ"/>
              </w:rPr>
            </w:pPr>
          </w:p>
        </w:tc>
        <w:tc>
          <w:tcPr>
            <w:tcW w:w="0" w:type="auto"/>
          </w:tcPr>
          <w:p w14:paraId="2BFAD097" w14:textId="77777777" w:rsidR="00E6669E" w:rsidRPr="00BE00C7" w:rsidRDefault="00E6669E" w:rsidP="00BE00C7">
            <w:pPr>
              <w:pStyle w:val="OutcomeDescription"/>
              <w:spacing w:before="120" w:after="120"/>
              <w:rPr>
                <w:rFonts w:cs="Arial"/>
                <w:lang w:eastAsia="en-NZ"/>
              </w:rPr>
            </w:pPr>
            <w:r w:rsidRPr="00BE00C7">
              <w:rPr>
                <w:rFonts w:cs="Arial"/>
                <w:lang w:eastAsia="en-NZ"/>
              </w:rPr>
              <w:t>The SAC risk ratings attributed to adverse events were incorrect.</w:t>
            </w:r>
          </w:p>
          <w:p w14:paraId="5020F5CA" w14:textId="77777777" w:rsidR="00E6669E" w:rsidRPr="00BE00C7" w:rsidRDefault="00E6669E" w:rsidP="00BE00C7">
            <w:pPr>
              <w:pStyle w:val="OutcomeDescription"/>
              <w:spacing w:before="120" w:after="120"/>
              <w:rPr>
                <w:rFonts w:cs="Arial"/>
                <w:lang w:eastAsia="en-NZ"/>
              </w:rPr>
            </w:pPr>
          </w:p>
        </w:tc>
        <w:tc>
          <w:tcPr>
            <w:tcW w:w="0" w:type="auto"/>
          </w:tcPr>
          <w:p w14:paraId="1B82246C" w14:textId="77777777" w:rsidR="00E6669E" w:rsidRPr="00BE00C7" w:rsidRDefault="00E6669E" w:rsidP="00BE00C7">
            <w:pPr>
              <w:pStyle w:val="OutcomeDescription"/>
              <w:spacing w:before="120" w:after="120"/>
              <w:rPr>
                <w:rFonts w:cs="Arial"/>
                <w:lang w:eastAsia="en-NZ"/>
              </w:rPr>
            </w:pPr>
            <w:r w:rsidRPr="00BE00C7">
              <w:rPr>
                <w:rFonts w:cs="Arial"/>
                <w:lang w:eastAsia="en-NZ"/>
              </w:rPr>
              <w:t>Ensure that events are risk-rated according to the National Adverse Events Reporting Policy as per the guidelines provided.</w:t>
            </w:r>
          </w:p>
          <w:p w14:paraId="6ABBF522" w14:textId="77777777" w:rsidR="00E6669E" w:rsidRPr="00BE00C7" w:rsidRDefault="00E6669E" w:rsidP="00BE00C7">
            <w:pPr>
              <w:pStyle w:val="OutcomeDescription"/>
              <w:spacing w:before="120" w:after="120"/>
              <w:rPr>
                <w:rFonts w:cs="Arial"/>
                <w:lang w:eastAsia="en-NZ"/>
              </w:rPr>
            </w:pPr>
          </w:p>
          <w:p w14:paraId="47B81881" w14:textId="77777777" w:rsidR="00E6669E" w:rsidRPr="00BE00C7" w:rsidRDefault="00E6669E" w:rsidP="00BE00C7">
            <w:pPr>
              <w:pStyle w:val="OutcomeDescription"/>
              <w:spacing w:before="120" w:after="120"/>
              <w:rPr>
                <w:rFonts w:cs="Arial"/>
                <w:lang w:eastAsia="en-NZ"/>
              </w:rPr>
            </w:pPr>
            <w:r w:rsidRPr="00BE00C7">
              <w:rPr>
                <w:rFonts w:cs="Arial"/>
                <w:lang w:eastAsia="en-NZ"/>
              </w:rPr>
              <w:t>180 days</w:t>
            </w:r>
          </w:p>
        </w:tc>
      </w:tr>
      <w:tr w:rsidR="009259A2" w14:paraId="5A413012" w14:textId="77777777">
        <w:tc>
          <w:tcPr>
            <w:tcW w:w="0" w:type="auto"/>
          </w:tcPr>
          <w:p w14:paraId="5F56A8E5" w14:textId="77777777" w:rsidR="00E6669E" w:rsidRPr="00BE00C7" w:rsidRDefault="00E6669E" w:rsidP="00BE00C7">
            <w:pPr>
              <w:pStyle w:val="OutcomeDescription"/>
              <w:spacing w:before="120" w:after="120"/>
              <w:rPr>
                <w:rFonts w:cs="Arial"/>
                <w:lang w:eastAsia="en-NZ"/>
              </w:rPr>
            </w:pPr>
            <w:r w:rsidRPr="00BE00C7">
              <w:rPr>
                <w:rFonts w:cs="Arial"/>
                <w:lang w:eastAsia="en-NZ"/>
              </w:rPr>
              <w:t>Criterion 2.3.3</w:t>
            </w:r>
          </w:p>
          <w:p w14:paraId="1A9A489D" w14:textId="77777777" w:rsidR="00E6669E" w:rsidRPr="00BE00C7" w:rsidRDefault="00E6669E" w:rsidP="00BE00C7">
            <w:pPr>
              <w:pStyle w:val="OutcomeDescription"/>
              <w:spacing w:before="120" w:after="120"/>
              <w:rPr>
                <w:rFonts w:cs="Arial"/>
                <w:lang w:eastAsia="en-NZ"/>
              </w:rPr>
            </w:pPr>
            <w:r w:rsidRPr="00BE00C7">
              <w:rPr>
                <w:rFonts w:cs="Arial"/>
                <w:lang w:eastAsia="en-NZ"/>
              </w:rPr>
              <w:t>Service providers shall implement systems to determine and develop the competencies of health care and support workers to meet the needs of people equitably.</w:t>
            </w:r>
          </w:p>
        </w:tc>
        <w:tc>
          <w:tcPr>
            <w:tcW w:w="0" w:type="auto"/>
          </w:tcPr>
          <w:p w14:paraId="2BE06655" w14:textId="77777777" w:rsidR="00E6669E" w:rsidRPr="00BE00C7" w:rsidRDefault="00E6669E" w:rsidP="00BE00C7">
            <w:pPr>
              <w:pStyle w:val="OutcomeDescription"/>
              <w:spacing w:before="120" w:after="120"/>
              <w:rPr>
                <w:rFonts w:cs="Arial"/>
                <w:lang w:eastAsia="en-NZ"/>
              </w:rPr>
            </w:pPr>
            <w:r w:rsidRPr="00BE00C7">
              <w:rPr>
                <w:rFonts w:cs="Arial"/>
                <w:lang w:eastAsia="en-NZ"/>
              </w:rPr>
              <w:t>PA Low</w:t>
            </w:r>
          </w:p>
        </w:tc>
        <w:tc>
          <w:tcPr>
            <w:tcW w:w="0" w:type="auto"/>
          </w:tcPr>
          <w:p w14:paraId="5AC2A6AA" w14:textId="77777777" w:rsidR="00E6669E" w:rsidRPr="00BE00C7" w:rsidRDefault="00E6669E" w:rsidP="00BE00C7">
            <w:pPr>
              <w:pStyle w:val="OutcomeDescription"/>
              <w:spacing w:before="120" w:after="120"/>
              <w:rPr>
                <w:rFonts w:cs="Arial"/>
                <w:lang w:eastAsia="en-NZ"/>
              </w:rPr>
            </w:pPr>
            <w:r w:rsidRPr="00BE00C7">
              <w:rPr>
                <w:rFonts w:cs="Arial"/>
                <w:lang w:eastAsia="en-NZ"/>
              </w:rPr>
              <w:t>There was evidence of some ongoing training in all 10 staff files reviewed; however, there were no records for five staff showing they had attended a GEM study day (where cultural competency, health equity, and resident rights were addressed) for over 12 months. Annual attendance at GEM study days is required for care staff and non-clinical staff to maintain knowledge and competencies. The clinical manager is responsible for the planning and arranging of staff training. An annual education calendar is distr</w:t>
            </w:r>
            <w:r w:rsidRPr="00BE00C7">
              <w:rPr>
                <w:rFonts w:cs="Arial"/>
                <w:lang w:eastAsia="en-NZ"/>
              </w:rPr>
              <w:t>ibuted, and staff are supported to attend ongoing training. Attendance at training is logged in an electronic registry (LMS) from which reports can be run. Printed reports that showed attendees at each training event, such as first aid, wound management, currency of annual practicing certificates, infection prevention and restraint were reviewed on site. But there is no process for quickly identifying when individual staff are overdue for training. Management stated a ‘master type’ attendance report for all</w:t>
            </w:r>
            <w:r w:rsidRPr="00BE00C7">
              <w:rPr>
                <w:rFonts w:cs="Arial"/>
                <w:lang w:eastAsia="en-NZ"/>
              </w:rPr>
              <w:t xml:space="preserve"> staff could be generated from the system. Further to this, interviews with activities staff and review of resident meeting minutes identified gaps in knowledge and no process for ensuring residents are regularly reminded of their rights or how to access advocacy services.</w:t>
            </w:r>
          </w:p>
          <w:p w14:paraId="7880B526" w14:textId="77777777" w:rsidR="00E6669E" w:rsidRPr="00BE00C7" w:rsidRDefault="00E6669E" w:rsidP="00BE00C7">
            <w:pPr>
              <w:pStyle w:val="OutcomeDescription"/>
              <w:spacing w:before="120" w:after="120"/>
              <w:rPr>
                <w:rFonts w:cs="Arial"/>
                <w:lang w:eastAsia="en-NZ"/>
              </w:rPr>
            </w:pPr>
          </w:p>
        </w:tc>
        <w:tc>
          <w:tcPr>
            <w:tcW w:w="0" w:type="auto"/>
          </w:tcPr>
          <w:p w14:paraId="7CB27A7F"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Not all staff had attended a GEM study day within the past 12 months, where training on cultural safety, understanding the Treaty of Waitangi, and health equity and consumer rights is presented.  </w:t>
            </w:r>
          </w:p>
          <w:p w14:paraId="6612588A" w14:textId="77777777" w:rsidR="00E6669E" w:rsidRPr="00BE00C7" w:rsidRDefault="00E6669E" w:rsidP="00BE00C7">
            <w:pPr>
              <w:pStyle w:val="OutcomeDescription"/>
              <w:spacing w:before="120" w:after="120"/>
              <w:rPr>
                <w:rFonts w:cs="Arial"/>
                <w:lang w:eastAsia="en-NZ"/>
              </w:rPr>
            </w:pPr>
          </w:p>
        </w:tc>
        <w:tc>
          <w:tcPr>
            <w:tcW w:w="0" w:type="auto"/>
          </w:tcPr>
          <w:p w14:paraId="68DB9074" w14:textId="77777777" w:rsidR="00E6669E" w:rsidRPr="00BE00C7" w:rsidRDefault="00E6669E" w:rsidP="00BE00C7">
            <w:pPr>
              <w:pStyle w:val="OutcomeDescription"/>
              <w:spacing w:before="120" w:after="120"/>
              <w:rPr>
                <w:rFonts w:cs="Arial"/>
                <w:lang w:eastAsia="en-NZ"/>
              </w:rPr>
            </w:pPr>
            <w:r w:rsidRPr="00BE00C7">
              <w:rPr>
                <w:rFonts w:cs="Arial"/>
                <w:lang w:eastAsia="en-NZ"/>
              </w:rPr>
              <w:t xml:space="preserve">Implement an effective process that checks and monitors all staff attendance at </w:t>
            </w:r>
            <w:r w:rsidRPr="00BE00C7">
              <w:rPr>
                <w:rFonts w:cs="Arial"/>
                <w:lang w:eastAsia="en-NZ"/>
              </w:rPr>
              <w:t>their expected and relevant training opportunities.</w:t>
            </w:r>
          </w:p>
          <w:p w14:paraId="4A41A8AD" w14:textId="77777777" w:rsidR="00E6669E" w:rsidRPr="00BE00C7" w:rsidRDefault="00E6669E" w:rsidP="00BE00C7">
            <w:pPr>
              <w:pStyle w:val="OutcomeDescription"/>
              <w:spacing w:before="120" w:after="120"/>
              <w:rPr>
                <w:rFonts w:cs="Arial"/>
                <w:lang w:eastAsia="en-NZ"/>
              </w:rPr>
            </w:pPr>
          </w:p>
          <w:p w14:paraId="53F0DC53" w14:textId="77777777" w:rsidR="00E6669E" w:rsidRPr="00BE00C7" w:rsidRDefault="00E6669E" w:rsidP="00BE00C7">
            <w:pPr>
              <w:pStyle w:val="OutcomeDescription"/>
              <w:spacing w:before="120" w:after="120"/>
              <w:rPr>
                <w:rFonts w:cs="Arial"/>
                <w:lang w:eastAsia="en-NZ"/>
              </w:rPr>
            </w:pPr>
            <w:r w:rsidRPr="00BE00C7">
              <w:rPr>
                <w:rFonts w:cs="Arial"/>
                <w:lang w:eastAsia="en-NZ"/>
              </w:rPr>
              <w:t>180 days</w:t>
            </w:r>
          </w:p>
        </w:tc>
      </w:tr>
    </w:tbl>
    <w:p w14:paraId="11DE0D2A" w14:textId="77777777" w:rsidR="00E6669E" w:rsidRPr="00BE00C7" w:rsidRDefault="00E6669E" w:rsidP="00BE00C7">
      <w:pPr>
        <w:pStyle w:val="OutcomeDescription"/>
        <w:spacing w:before="120" w:after="120"/>
        <w:rPr>
          <w:rFonts w:cs="Arial"/>
          <w:lang w:eastAsia="en-NZ"/>
        </w:rPr>
      </w:pPr>
      <w:bookmarkStart w:id="57" w:name="AuditSummaryCAMCriterion"/>
      <w:bookmarkEnd w:id="57"/>
    </w:p>
    <w:p w14:paraId="0EABC9F2" w14:textId="77777777" w:rsidR="00E6669E" w:rsidRDefault="00E6669E">
      <w:pPr>
        <w:pStyle w:val="Heading1"/>
        <w:rPr>
          <w:rFonts w:cs="Arial"/>
        </w:rPr>
      </w:pPr>
      <w:r>
        <w:rPr>
          <w:rFonts w:cs="Arial"/>
        </w:rPr>
        <w:t>Specific results for criterion where a continuous improvement has been recorded</w:t>
      </w:r>
    </w:p>
    <w:p w14:paraId="6F6EF98A" w14:textId="77777777" w:rsidR="00E6669E" w:rsidRDefault="00E6669E">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F681EEB" w14:textId="77777777" w:rsidR="00E6669E" w:rsidRDefault="00E6669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876D38C" w14:textId="77777777" w:rsidR="00E6669E" w:rsidRDefault="00E6669E">
      <w:pPr>
        <w:pStyle w:val="OutcomeDescription"/>
        <w:spacing w:before="240"/>
        <w:rPr>
          <w:rFonts w:cs="Arial"/>
          <w:sz w:val="24"/>
          <w:lang w:eastAsia="en-NZ"/>
        </w:rPr>
      </w:pPr>
      <w:r>
        <w:rPr>
          <w:rFonts w:cs="Arial"/>
          <w:sz w:val="24"/>
          <w:lang w:eastAsia="en-NZ"/>
        </w:rPr>
        <w:t xml:space="preserve">If, instead of a table, these is a </w:t>
      </w:r>
      <w:r>
        <w:rPr>
          <w:rFonts w:cs="Arial"/>
          <w:sz w:val="24"/>
          <w:lang w:eastAsia="en-NZ"/>
        </w:rPr>
        <w:t>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259A2" w14:paraId="641CA051" w14:textId="77777777">
        <w:tc>
          <w:tcPr>
            <w:tcW w:w="0" w:type="auto"/>
          </w:tcPr>
          <w:p w14:paraId="719E61D8" w14:textId="77777777" w:rsidR="00E6669E" w:rsidRPr="00BE00C7" w:rsidRDefault="00E6669E" w:rsidP="00BE00C7">
            <w:pPr>
              <w:pStyle w:val="OutcomeDescription"/>
              <w:spacing w:before="120" w:after="120"/>
              <w:rPr>
                <w:rFonts w:cs="Arial"/>
                <w:lang w:eastAsia="en-NZ"/>
              </w:rPr>
            </w:pPr>
            <w:r w:rsidRPr="00BE00C7">
              <w:rPr>
                <w:rFonts w:cs="Arial"/>
                <w:lang w:eastAsia="en-NZ"/>
              </w:rPr>
              <w:t>No data to display</w:t>
            </w:r>
          </w:p>
        </w:tc>
      </w:tr>
    </w:tbl>
    <w:p w14:paraId="393F1F37" w14:textId="77777777" w:rsidR="00E6669E" w:rsidRPr="00BE00C7" w:rsidRDefault="00E6669E" w:rsidP="00BE00C7">
      <w:pPr>
        <w:pStyle w:val="OutcomeDescription"/>
        <w:spacing w:before="120" w:after="120"/>
        <w:rPr>
          <w:rFonts w:cs="Arial"/>
          <w:lang w:eastAsia="en-NZ"/>
        </w:rPr>
      </w:pPr>
      <w:bookmarkStart w:id="58" w:name="AuditSummaryCAMImprovment"/>
      <w:bookmarkEnd w:id="58"/>
    </w:p>
    <w:p w14:paraId="459D4803" w14:textId="77777777" w:rsidR="00E6669E" w:rsidRDefault="00E6669E">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1FFC" w14:textId="77777777" w:rsidR="00E6669E" w:rsidRDefault="00E6669E">
      <w:r>
        <w:separator/>
      </w:r>
    </w:p>
  </w:endnote>
  <w:endnote w:type="continuationSeparator" w:id="0">
    <w:p w14:paraId="189482FC" w14:textId="77777777" w:rsidR="00E6669E" w:rsidRDefault="00E6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6E21" w14:textId="77777777" w:rsidR="00E6669E" w:rsidRDefault="00E6669E">
    <w:pPr>
      <w:pStyle w:val="Footer"/>
    </w:pPr>
  </w:p>
  <w:p w14:paraId="627DD0A9" w14:textId="77777777" w:rsidR="00E6669E" w:rsidRDefault="00E6669E"/>
  <w:p w14:paraId="0FBADA16" w14:textId="77777777" w:rsidR="00E6669E" w:rsidRDefault="00E6669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ACE4" w14:textId="77777777" w:rsidR="00E6669E" w:rsidRPr="000B00BC" w:rsidRDefault="00E6669E"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St Johns Wood</w:t>
    </w:r>
    <w:bookmarkEnd w:id="59"/>
    <w:r>
      <w:rPr>
        <w:rFonts w:cs="Arial"/>
        <w:sz w:val="16"/>
        <w:szCs w:val="20"/>
      </w:rPr>
      <w:tab/>
      <w:t xml:space="preserve">Date of Audit: </w:t>
    </w:r>
    <w:bookmarkStart w:id="60" w:name="AuditStartDate1"/>
    <w:r>
      <w:rPr>
        <w:rFonts w:cs="Arial"/>
        <w:sz w:val="16"/>
        <w:szCs w:val="20"/>
      </w:rPr>
      <w:t>30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6E26BD6" w14:textId="77777777" w:rsidR="00E6669E" w:rsidRDefault="00E6669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2697" w14:textId="77777777" w:rsidR="00E6669E" w:rsidRDefault="00E66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21333" w14:textId="77777777" w:rsidR="00E6669E" w:rsidRDefault="00E6669E">
      <w:r>
        <w:separator/>
      </w:r>
    </w:p>
  </w:footnote>
  <w:footnote w:type="continuationSeparator" w:id="0">
    <w:p w14:paraId="38E2C887" w14:textId="77777777" w:rsidR="00E6669E" w:rsidRDefault="00E66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3CD5" w14:textId="77777777" w:rsidR="00E6669E" w:rsidRDefault="00E6669E">
    <w:pPr>
      <w:pStyle w:val="Header"/>
    </w:pPr>
  </w:p>
  <w:p w14:paraId="39519DCE" w14:textId="77777777" w:rsidR="00E6669E" w:rsidRDefault="00E666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6779" w14:textId="77777777" w:rsidR="00E6669E" w:rsidRDefault="00E6669E">
    <w:pPr>
      <w:pStyle w:val="Header"/>
    </w:pPr>
  </w:p>
  <w:p w14:paraId="297573C3" w14:textId="77777777" w:rsidR="00E6669E" w:rsidRDefault="00E666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D488" w14:textId="77777777" w:rsidR="00E6669E" w:rsidRDefault="00E66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A458629E">
      <w:start w:val="1"/>
      <w:numFmt w:val="decimal"/>
      <w:lvlText w:val="%1."/>
      <w:lvlJc w:val="left"/>
      <w:pPr>
        <w:ind w:left="360" w:hanging="360"/>
      </w:pPr>
    </w:lvl>
    <w:lvl w:ilvl="1" w:tplc="C3261742" w:tentative="1">
      <w:start w:val="1"/>
      <w:numFmt w:val="lowerLetter"/>
      <w:lvlText w:val="%2."/>
      <w:lvlJc w:val="left"/>
      <w:pPr>
        <w:ind w:left="1080" w:hanging="360"/>
      </w:pPr>
    </w:lvl>
    <w:lvl w:ilvl="2" w:tplc="B85C1FE2" w:tentative="1">
      <w:start w:val="1"/>
      <w:numFmt w:val="lowerRoman"/>
      <w:lvlText w:val="%3."/>
      <w:lvlJc w:val="right"/>
      <w:pPr>
        <w:ind w:left="1800" w:hanging="180"/>
      </w:pPr>
    </w:lvl>
    <w:lvl w:ilvl="3" w:tplc="A11C17A6" w:tentative="1">
      <w:start w:val="1"/>
      <w:numFmt w:val="decimal"/>
      <w:lvlText w:val="%4."/>
      <w:lvlJc w:val="left"/>
      <w:pPr>
        <w:ind w:left="2520" w:hanging="360"/>
      </w:pPr>
    </w:lvl>
    <w:lvl w:ilvl="4" w:tplc="9CAAAC2C" w:tentative="1">
      <w:start w:val="1"/>
      <w:numFmt w:val="lowerLetter"/>
      <w:lvlText w:val="%5."/>
      <w:lvlJc w:val="left"/>
      <w:pPr>
        <w:ind w:left="3240" w:hanging="360"/>
      </w:pPr>
    </w:lvl>
    <w:lvl w:ilvl="5" w:tplc="8154D0FC" w:tentative="1">
      <w:start w:val="1"/>
      <w:numFmt w:val="lowerRoman"/>
      <w:lvlText w:val="%6."/>
      <w:lvlJc w:val="right"/>
      <w:pPr>
        <w:ind w:left="3960" w:hanging="180"/>
      </w:pPr>
    </w:lvl>
    <w:lvl w:ilvl="6" w:tplc="0D2A5FDE" w:tentative="1">
      <w:start w:val="1"/>
      <w:numFmt w:val="decimal"/>
      <w:lvlText w:val="%7."/>
      <w:lvlJc w:val="left"/>
      <w:pPr>
        <w:ind w:left="4680" w:hanging="360"/>
      </w:pPr>
    </w:lvl>
    <w:lvl w:ilvl="7" w:tplc="2CD8D784" w:tentative="1">
      <w:start w:val="1"/>
      <w:numFmt w:val="lowerLetter"/>
      <w:lvlText w:val="%8."/>
      <w:lvlJc w:val="left"/>
      <w:pPr>
        <w:ind w:left="5400" w:hanging="360"/>
      </w:pPr>
    </w:lvl>
    <w:lvl w:ilvl="8" w:tplc="9CC601F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BC6D26E">
      <w:start w:val="1"/>
      <w:numFmt w:val="bullet"/>
      <w:lvlText w:val=""/>
      <w:lvlJc w:val="left"/>
      <w:pPr>
        <w:ind w:left="720" w:hanging="360"/>
      </w:pPr>
      <w:rPr>
        <w:rFonts w:ascii="Symbol" w:hAnsi="Symbol" w:hint="default"/>
      </w:rPr>
    </w:lvl>
    <w:lvl w:ilvl="1" w:tplc="6F1E477C" w:tentative="1">
      <w:start w:val="1"/>
      <w:numFmt w:val="bullet"/>
      <w:lvlText w:val="o"/>
      <w:lvlJc w:val="left"/>
      <w:pPr>
        <w:ind w:left="1440" w:hanging="360"/>
      </w:pPr>
      <w:rPr>
        <w:rFonts w:ascii="Courier New" w:hAnsi="Courier New" w:cs="Courier New" w:hint="default"/>
      </w:rPr>
    </w:lvl>
    <w:lvl w:ilvl="2" w:tplc="F25427DE" w:tentative="1">
      <w:start w:val="1"/>
      <w:numFmt w:val="bullet"/>
      <w:lvlText w:val=""/>
      <w:lvlJc w:val="left"/>
      <w:pPr>
        <w:ind w:left="2160" w:hanging="360"/>
      </w:pPr>
      <w:rPr>
        <w:rFonts w:ascii="Wingdings" w:hAnsi="Wingdings" w:hint="default"/>
      </w:rPr>
    </w:lvl>
    <w:lvl w:ilvl="3" w:tplc="CFAA6A72" w:tentative="1">
      <w:start w:val="1"/>
      <w:numFmt w:val="bullet"/>
      <w:lvlText w:val=""/>
      <w:lvlJc w:val="left"/>
      <w:pPr>
        <w:ind w:left="2880" w:hanging="360"/>
      </w:pPr>
      <w:rPr>
        <w:rFonts w:ascii="Symbol" w:hAnsi="Symbol" w:hint="default"/>
      </w:rPr>
    </w:lvl>
    <w:lvl w:ilvl="4" w:tplc="FB603F74" w:tentative="1">
      <w:start w:val="1"/>
      <w:numFmt w:val="bullet"/>
      <w:lvlText w:val="o"/>
      <w:lvlJc w:val="left"/>
      <w:pPr>
        <w:ind w:left="3600" w:hanging="360"/>
      </w:pPr>
      <w:rPr>
        <w:rFonts w:ascii="Courier New" w:hAnsi="Courier New" w:cs="Courier New" w:hint="default"/>
      </w:rPr>
    </w:lvl>
    <w:lvl w:ilvl="5" w:tplc="CE4A9400" w:tentative="1">
      <w:start w:val="1"/>
      <w:numFmt w:val="bullet"/>
      <w:lvlText w:val=""/>
      <w:lvlJc w:val="left"/>
      <w:pPr>
        <w:ind w:left="4320" w:hanging="360"/>
      </w:pPr>
      <w:rPr>
        <w:rFonts w:ascii="Wingdings" w:hAnsi="Wingdings" w:hint="default"/>
      </w:rPr>
    </w:lvl>
    <w:lvl w:ilvl="6" w:tplc="59403D24" w:tentative="1">
      <w:start w:val="1"/>
      <w:numFmt w:val="bullet"/>
      <w:lvlText w:val=""/>
      <w:lvlJc w:val="left"/>
      <w:pPr>
        <w:ind w:left="5040" w:hanging="360"/>
      </w:pPr>
      <w:rPr>
        <w:rFonts w:ascii="Symbol" w:hAnsi="Symbol" w:hint="default"/>
      </w:rPr>
    </w:lvl>
    <w:lvl w:ilvl="7" w:tplc="E00A82E8" w:tentative="1">
      <w:start w:val="1"/>
      <w:numFmt w:val="bullet"/>
      <w:lvlText w:val="o"/>
      <w:lvlJc w:val="left"/>
      <w:pPr>
        <w:ind w:left="5760" w:hanging="360"/>
      </w:pPr>
      <w:rPr>
        <w:rFonts w:ascii="Courier New" w:hAnsi="Courier New" w:cs="Courier New" w:hint="default"/>
      </w:rPr>
    </w:lvl>
    <w:lvl w:ilvl="8" w:tplc="94DC3F78" w:tentative="1">
      <w:start w:val="1"/>
      <w:numFmt w:val="bullet"/>
      <w:lvlText w:val=""/>
      <w:lvlJc w:val="left"/>
      <w:pPr>
        <w:ind w:left="6480" w:hanging="360"/>
      </w:pPr>
      <w:rPr>
        <w:rFonts w:ascii="Wingdings" w:hAnsi="Wingdings" w:hint="default"/>
      </w:rPr>
    </w:lvl>
  </w:abstractNum>
  <w:num w:numId="1" w16cid:durableId="2025327988">
    <w:abstractNumId w:val="1"/>
  </w:num>
  <w:num w:numId="2" w16cid:durableId="265773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A2"/>
    <w:rsid w:val="00104444"/>
    <w:rsid w:val="009259A2"/>
    <w:rsid w:val="00E666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C614"/>
  <w15:docId w15:val="{3DCAEACB-9F02-4535-A12F-6CFBCC4D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13784</Words>
  <Characters>78572</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2025-11-05T01:41:00Z</dcterms:created>
  <dcterms:modified xsi:type="dcterms:W3CDTF">2025-11-05T01:41:00Z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