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AE81" w14:textId="77777777" w:rsidR="00000000" w:rsidRDefault="00000000">
      <w:pPr>
        <w:pStyle w:val="Heading1"/>
        <w:rPr>
          <w:rFonts w:cs="Arial"/>
        </w:rPr>
      </w:pPr>
      <w:bookmarkStart w:id="0" w:name="PRMS_RIName"/>
      <w:r>
        <w:rPr>
          <w:rFonts w:cs="Arial"/>
        </w:rPr>
        <w:t>Cunliffe House Retirement Home 2006 Limited - Cunliffe House Rest Home</w:t>
      </w:r>
      <w:bookmarkEnd w:id="0"/>
    </w:p>
    <w:p w14:paraId="1C046BC0" w14:textId="77777777" w:rsidR="00000000" w:rsidRDefault="00000000">
      <w:pPr>
        <w:pStyle w:val="Heading2"/>
        <w:spacing w:after="0"/>
        <w:rPr>
          <w:rFonts w:cs="Arial"/>
        </w:rPr>
      </w:pPr>
      <w:r>
        <w:rPr>
          <w:rFonts w:cs="Arial"/>
        </w:rPr>
        <w:t>Introduction</w:t>
      </w:r>
    </w:p>
    <w:p w14:paraId="70A652E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7C763ED"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751463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400E63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18C5AE4" w14:textId="77777777" w:rsidR="00000000" w:rsidRDefault="00000000">
      <w:pPr>
        <w:spacing w:before="240" w:after="240"/>
        <w:rPr>
          <w:rFonts w:cs="Arial"/>
          <w:lang w:eastAsia="en-NZ"/>
        </w:rPr>
      </w:pPr>
      <w:r>
        <w:rPr>
          <w:rFonts w:cs="Arial"/>
          <w:lang w:eastAsia="en-NZ"/>
        </w:rPr>
        <w:t>The specifics of this audit included:</w:t>
      </w:r>
    </w:p>
    <w:p w14:paraId="7087BC4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24F261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Cunliffe House Retirement Home 2006 Limited</w:t>
      </w:r>
      <w:bookmarkEnd w:id="4"/>
    </w:p>
    <w:p w14:paraId="51753E0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Cunliffe House Rest Home</w:t>
      </w:r>
      <w:bookmarkEnd w:id="5"/>
    </w:p>
    <w:p w14:paraId="19D8C40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BE4BFD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August 2025</w:t>
      </w:r>
      <w:bookmarkEnd w:id="7"/>
      <w:r w:rsidRPr="009418D4">
        <w:rPr>
          <w:rFonts w:cs="Arial"/>
        </w:rPr>
        <w:tab/>
        <w:t xml:space="preserve">End date: </w:t>
      </w:r>
      <w:bookmarkStart w:id="8" w:name="AuditEndDate"/>
      <w:r>
        <w:rPr>
          <w:rFonts w:cs="Arial"/>
        </w:rPr>
        <w:t>26 August 2025</w:t>
      </w:r>
      <w:bookmarkEnd w:id="8"/>
    </w:p>
    <w:p w14:paraId="01A18F8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Bed numbers have reduced from 23 to 22 beds. The service has de-commissioned five double rooms and created nine single rooms and an additional communal toilet. </w:t>
      </w:r>
    </w:p>
    <w:bookmarkEnd w:id="9"/>
    <w:p w14:paraId="74EEDA92" w14:textId="59ECD453" w:rsidR="00000000" w:rsidRDefault="00000000" w:rsidP="008A60D8">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0A440C77" w14:textId="77777777" w:rsidR="00000000" w:rsidRDefault="00000000">
      <w:pPr>
        <w:pStyle w:val="Heading1"/>
        <w:rPr>
          <w:rFonts w:cs="Arial"/>
        </w:rPr>
      </w:pPr>
      <w:r>
        <w:rPr>
          <w:rFonts w:cs="Arial"/>
        </w:rPr>
        <w:lastRenderedPageBreak/>
        <w:t>Executive summary of the audit</w:t>
      </w:r>
    </w:p>
    <w:p w14:paraId="6F9EDF02" w14:textId="77777777" w:rsidR="00000000" w:rsidRDefault="00000000">
      <w:pPr>
        <w:pStyle w:val="Heading2"/>
        <w:rPr>
          <w:rFonts w:cs="Arial"/>
        </w:rPr>
      </w:pPr>
      <w:r>
        <w:rPr>
          <w:rFonts w:cs="Arial"/>
        </w:rPr>
        <w:t>Introduction</w:t>
      </w:r>
    </w:p>
    <w:p w14:paraId="3CDE4F4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7935073"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9820B7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CFEBD3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53AD601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D4C10E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A31FAE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A7399E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FE51EC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875629" w14:paraId="43895B7F" w14:textId="77777777">
        <w:trPr>
          <w:cantSplit/>
          <w:tblHeader/>
        </w:trPr>
        <w:tc>
          <w:tcPr>
            <w:tcW w:w="1260" w:type="dxa"/>
            <w:tcBorders>
              <w:bottom w:val="single" w:sz="4" w:space="0" w:color="000000"/>
            </w:tcBorders>
            <w:vAlign w:val="center"/>
          </w:tcPr>
          <w:p w14:paraId="33DA473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7EA755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8A4C0E8" w14:textId="77777777" w:rsidR="00000000" w:rsidRDefault="00000000">
            <w:pPr>
              <w:spacing w:before="60" w:after="60"/>
              <w:rPr>
                <w:rFonts w:eastAsia="Calibri"/>
                <w:b/>
                <w:szCs w:val="24"/>
              </w:rPr>
            </w:pPr>
            <w:r>
              <w:rPr>
                <w:rFonts w:eastAsia="Calibri"/>
                <w:b/>
                <w:szCs w:val="24"/>
              </w:rPr>
              <w:t>Definition</w:t>
            </w:r>
          </w:p>
        </w:tc>
      </w:tr>
      <w:tr w:rsidR="00875629" w14:paraId="5BBB2D17" w14:textId="77777777">
        <w:trPr>
          <w:cantSplit/>
          <w:trHeight w:val="964"/>
        </w:trPr>
        <w:tc>
          <w:tcPr>
            <w:tcW w:w="1260" w:type="dxa"/>
            <w:tcBorders>
              <w:bottom w:val="single" w:sz="4" w:space="0" w:color="000000"/>
            </w:tcBorders>
            <w:shd w:val="clear" w:color="0066FF" w:fill="0000FF"/>
            <w:vAlign w:val="center"/>
          </w:tcPr>
          <w:p w14:paraId="0788017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7ACDC0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D82531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75629" w14:paraId="73ECB2FE" w14:textId="77777777">
        <w:trPr>
          <w:cantSplit/>
          <w:trHeight w:val="964"/>
        </w:trPr>
        <w:tc>
          <w:tcPr>
            <w:tcW w:w="1260" w:type="dxa"/>
            <w:shd w:val="clear" w:color="33CC33" w:fill="00FF00"/>
            <w:vAlign w:val="center"/>
          </w:tcPr>
          <w:p w14:paraId="36BDB5FB" w14:textId="77777777" w:rsidR="00000000" w:rsidRDefault="00000000">
            <w:pPr>
              <w:spacing w:before="60" w:after="60"/>
              <w:rPr>
                <w:rFonts w:eastAsia="Calibri"/>
                <w:szCs w:val="24"/>
              </w:rPr>
            </w:pPr>
          </w:p>
        </w:tc>
        <w:tc>
          <w:tcPr>
            <w:tcW w:w="7095" w:type="dxa"/>
            <w:shd w:val="clear" w:color="auto" w:fill="auto"/>
            <w:vAlign w:val="center"/>
          </w:tcPr>
          <w:p w14:paraId="26FB23D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9BD2A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75629" w14:paraId="1476E12D" w14:textId="77777777">
        <w:trPr>
          <w:cantSplit/>
          <w:trHeight w:val="964"/>
        </w:trPr>
        <w:tc>
          <w:tcPr>
            <w:tcW w:w="1260" w:type="dxa"/>
            <w:tcBorders>
              <w:bottom w:val="single" w:sz="4" w:space="0" w:color="000000"/>
            </w:tcBorders>
            <w:shd w:val="clear" w:color="auto" w:fill="FFFF00"/>
            <w:vAlign w:val="center"/>
          </w:tcPr>
          <w:p w14:paraId="5A9BBD2C" w14:textId="77777777" w:rsidR="00000000" w:rsidRDefault="00000000">
            <w:pPr>
              <w:spacing w:before="60" w:after="60"/>
              <w:rPr>
                <w:rFonts w:eastAsia="Calibri"/>
                <w:szCs w:val="24"/>
              </w:rPr>
            </w:pPr>
          </w:p>
        </w:tc>
        <w:tc>
          <w:tcPr>
            <w:tcW w:w="7095" w:type="dxa"/>
            <w:shd w:val="clear" w:color="auto" w:fill="auto"/>
            <w:vAlign w:val="center"/>
          </w:tcPr>
          <w:p w14:paraId="23B5276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7B5CC9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75629" w14:paraId="2AD78101" w14:textId="77777777">
        <w:trPr>
          <w:cantSplit/>
          <w:trHeight w:val="964"/>
        </w:trPr>
        <w:tc>
          <w:tcPr>
            <w:tcW w:w="1260" w:type="dxa"/>
            <w:tcBorders>
              <w:bottom w:val="single" w:sz="4" w:space="0" w:color="000000"/>
            </w:tcBorders>
            <w:shd w:val="clear" w:color="auto" w:fill="FFC800"/>
            <w:vAlign w:val="center"/>
          </w:tcPr>
          <w:p w14:paraId="2FA93BDD"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A6A4FD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B85108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75629" w14:paraId="316BAA56" w14:textId="77777777">
        <w:trPr>
          <w:cantSplit/>
          <w:trHeight w:val="964"/>
        </w:trPr>
        <w:tc>
          <w:tcPr>
            <w:tcW w:w="1260" w:type="dxa"/>
            <w:shd w:val="clear" w:color="auto" w:fill="FF0000"/>
            <w:vAlign w:val="center"/>
          </w:tcPr>
          <w:p w14:paraId="287CD02B" w14:textId="77777777" w:rsidR="00000000" w:rsidRDefault="00000000">
            <w:pPr>
              <w:spacing w:before="60" w:after="60"/>
              <w:rPr>
                <w:rFonts w:eastAsia="Calibri"/>
                <w:szCs w:val="24"/>
              </w:rPr>
            </w:pPr>
          </w:p>
        </w:tc>
        <w:tc>
          <w:tcPr>
            <w:tcW w:w="7095" w:type="dxa"/>
            <w:shd w:val="clear" w:color="auto" w:fill="auto"/>
            <w:vAlign w:val="center"/>
          </w:tcPr>
          <w:p w14:paraId="574ABC1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91DA5B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A726FF3" w14:textId="77777777" w:rsidR="00000000" w:rsidRDefault="00000000">
      <w:pPr>
        <w:pStyle w:val="Heading2"/>
        <w:spacing w:after="0"/>
        <w:rPr>
          <w:rFonts w:cs="Arial"/>
        </w:rPr>
      </w:pPr>
      <w:r>
        <w:rPr>
          <w:rFonts w:cs="Arial"/>
        </w:rPr>
        <w:t>General overview of the audit</w:t>
      </w:r>
    </w:p>
    <w:p w14:paraId="633D746C" w14:textId="77777777" w:rsidR="00000000" w:rsidRDefault="00000000">
      <w:pPr>
        <w:spacing w:before="240" w:line="276" w:lineRule="auto"/>
        <w:rPr>
          <w:rFonts w:eastAsia="Calibri"/>
        </w:rPr>
      </w:pPr>
      <w:bookmarkStart w:id="13" w:name="GeneralOverview"/>
      <w:r w:rsidRPr="00A4268A">
        <w:rPr>
          <w:rFonts w:eastAsia="Calibri"/>
        </w:rPr>
        <w:t xml:space="preserve">Cunliffe House provides rest home level care for up to 22 residents. There were 19 residents on the days of audit. </w:t>
      </w:r>
    </w:p>
    <w:p w14:paraId="47A84773" w14:textId="77777777" w:rsidR="00875629" w:rsidRPr="00A4268A" w:rsidRDefault="00000000">
      <w:pPr>
        <w:spacing w:before="240" w:line="276" w:lineRule="auto"/>
        <w:rPr>
          <w:rFonts w:eastAsia="Calibri"/>
        </w:rPr>
      </w:pPr>
      <w:r w:rsidRPr="00A4268A">
        <w:rPr>
          <w:rFonts w:eastAsia="Calibri"/>
        </w:rPr>
        <w:t xml:space="preserve">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general practitioner, staff, and management. </w:t>
      </w:r>
    </w:p>
    <w:p w14:paraId="1DC9D60E" w14:textId="77777777" w:rsidR="00875629" w:rsidRPr="00A4268A" w:rsidRDefault="00000000">
      <w:pPr>
        <w:spacing w:before="240" w:line="276" w:lineRule="auto"/>
        <w:rPr>
          <w:rFonts w:eastAsia="Calibri"/>
        </w:rPr>
      </w:pPr>
      <w:r w:rsidRPr="00A4268A">
        <w:rPr>
          <w:rFonts w:eastAsia="Calibri"/>
        </w:rPr>
        <w:t>The service is managed by an experienced facility manager with input from two registered nurses, with support from the other three directors and wider team. Residents and family/whānau interviewed spoke positively about the service provided.</w:t>
      </w:r>
    </w:p>
    <w:p w14:paraId="6325914E" w14:textId="77777777" w:rsidR="00875629" w:rsidRPr="00A4268A" w:rsidRDefault="00000000">
      <w:pPr>
        <w:spacing w:before="240" w:line="276" w:lineRule="auto"/>
        <w:rPr>
          <w:rFonts w:eastAsia="Calibri"/>
        </w:rPr>
      </w:pPr>
      <w:r w:rsidRPr="00A4268A">
        <w:rPr>
          <w:rFonts w:eastAsia="Calibri"/>
        </w:rPr>
        <w:t>The service has completed refurbishment of the facility, including conversion of five double rooms to nine single rooms, and the addition of a toilet, new carpeting and painting throughout since the last audit.</w:t>
      </w:r>
    </w:p>
    <w:p w14:paraId="33443C59" w14:textId="77777777" w:rsidR="00875629"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5BCBE218" w14:textId="77777777" w:rsidR="00875629" w:rsidRPr="00A4268A" w:rsidRDefault="00875629">
      <w:pPr>
        <w:spacing w:before="240" w:line="276" w:lineRule="auto"/>
        <w:rPr>
          <w:rFonts w:eastAsia="Calibri"/>
        </w:rPr>
      </w:pPr>
    </w:p>
    <w:p w14:paraId="37ADA2AA"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75629" w14:paraId="224932CB" w14:textId="77777777" w:rsidTr="00A4268A">
        <w:trPr>
          <w:cantSplit/>
        </w:trPr>
        <w:tc>
          <w:tcPr>
            <w:tcW w:w="10206" w:type="dxa"/>
            <w:vAlign w:val="center"/>
          </w:tcPr>
          <w:p w14:paraId="1B46157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AB281E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D2E1E3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D49C64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D2E5FC6" w14:textId="77777777" w:rsidR="00000000" w:rsidRDefault="00000000">
      <w:pPr>
        <w:spacing w:before="240" w:line="276" w:lineRule="auto"/>
        <w:rPr>
          <w:rFonts w:eastAsia="Calibri"/>
        </w:rPr>
      </w:pPr>
      <w:bookmarkStart w:id="16" w:name="ConsumerRights"/>
      <w:r w:rsidRPr="00A4268A">
        <w:rPr>
          <w:rFonts w:eastAsia="Calibri"/>
        </w:rPr>
        <w:t>Cunliffe House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271D1A74" w14:textId="77777777" w:rsidR="00875629" w:rsidRPr="00A4268A" w:rsidRDefault="00000000">
      <w:pPr>
        <w:spacing w:before="240" w:line="276" w:lineRule="auto"/>
        <w:rPr>
          <w:rFonts w:eastAsia="Calibri"/>
        </w:rPr>
      </w:pPr>
      <w:r w:rsidRPr="00A4268A">
        <w:rPr>
          <w:rFonts w:eastAsia="Calibri"/>
        </w:rPr>
        <w:t>Residents receive services in a manner that considers their dignity, privacy, and independence. Cunliffe House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228CA0CB" w14:textId="77777777" w:rsidR="00875629" w:rsidRPr="00A4268A" w:rsidRDefault="00875629">
      <w:pPr>
        <w:spacing w:before="240" w:line="276" w:lineRule="auto"/>
        <w:rPr>
          <w:rFonts w:eastAsia="Calibri"/>
        </w:rPr>
      </w:pPr>
    </w:p>
    <w:p w14:paraId="08015E9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75629" w14:paraId="5EA95AD7" w14:textId="77777777" w:rsidTr="00A4268A">
        <w:trPr>
          <w:cantSplit/>
        </w:trPr>
        <w:tc>
          <w:tcPr>
            <w:tcW w:w="10206" w:type="dxa"/>
            <w:vAlign w:val="center"/>
          </w:tcPr>
          <w:p w14:paraId="3797A9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04295D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57A44A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20EDA93" w14:textId="77777777" w:rsidR="00000000" w:rsidRDefault="00000000">
      <w:pPr>
        <w:spacing w:before="240" w:line="276" w:lineRule="auto"/>
        <w:rPr>
          <w:rFonts w:eastAsia="Calibri"/>
        </w:rPr>
      </w:pPr>
      <w:bookmarkStart w:id="19" w:name="OrganisationalManagement"/>
      <w:r w:rsidRPr="00A4268A">
        <w:rPr>
          <w:rFonts w:eastAsia="Calibri"/>
        </w:rPr>
        <w:t xml:space="preserve">The strategic plan and quality and risk management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t>
      </w:r>
      <w:r w:rsidRPr="00A4268A">
        <w:rPr>
          <w:rFonts w:eastAsia="Calibri"/>
        </w:rPr>
        <w:lastRenderedPageBreak/>
        <w:t>were documented as taking place as scheduled, with a robust corrective action process implemented. Quality and risk performance is reported in management and staff meetings. The service complies with statutory and regulatory reporting obligations.</w:t>
      </w:r>
    </w:p>
    <w:p w14:paraId="2EE40588" w14:textId="77777777" w:rsidR="00875629"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7CB4FADC" w14:textId="77777777" w:rsidR="00875629"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4608BC90" w14:textId="77777777" w:rsidR="00875629" w:rsidRPr="00A4268A" w:rsidRDefault="00875629">
      <w:pPr>
        <w:spacing w:before="240" w:line="276" w:lineRule="auto"/>
        <w:rPr>
          <w:rFonts w:eastAsia="Calibri"/>
        </w:rPr>
      </w:pPr>
    </w:p>
    <w:p w14:paraId="5836B6D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75629" w14:paraId="06A2F54E" w14:textId="77777777" w:rsidTr="00A4268A">
        <w:trPr>
          <w:cantSplit/>
        </w:trPr>
        <w:tc>
          <w:tcPr>
            <w:tcW w:w="10206" w:type="dxa"/>
            <w:vAlign w:val="center"/>
          </w:tcPr>
          <w:p w14:paraId="4611C18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23A4D4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1B48D7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4A96F3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registered nurse assesses residents on admission. InterRAI assessments and risk assessments are used to identify residents’ needs, and long-term care plans are developed and implemented. Resident files included medical notes by the general practitioner and visiting allied health professionals. </w:t>
      </w:r>
    </w:p>
    <w:p w14:paraId="631CF640" w14:textId="77777777" w:rsidR="00875629"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691FDF4F" w14:textId="77777777" w:rsidR="00875629" w:rsidRPr="00A4268A" w:rsidRDefault="00000000" w:rsidP="00621629">
      <w:pPr>
        <w:spacing w:before="240" w:line="276" w:lineRule="auto"/>
        <w:rPr>
          <w:rFonts w:eastAsia="Calibri"/>
        </w:rPr>
      </w:pPr>
      <w:r w:rsidRPr="00A4268A">
        <w:rPr>
          <w:rFonts w:eastAsia="Calibri"/>
        </w:rPr>
        <w:t>Medication policies reflect legislative requirements and guidelines. The registered nurse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06C6CAFF" w14:textId="77777777" w:rsidR="00875629" w:rsidRPr="00A4268A" w:rsidRDefault="00000000" w:rsidP="00621629">
      <w:pPr>
        <w:spacing w:before="240" w:line="276" w:lineRule="auto"/>
        <w:rPr>
          <w:rFonts w:eastAsia="Calibri"/>
        </w:rPr>
      </w:pPr>
      <w:r w:rsidRPr="00A4268A">
        <w:rPr>
          <w:rFonts w:eastAsia="Calibri"/>
        </w:rPr>
        <w:lastRenderedPageBreak/>
        <w:t xml:space="preserve">Discharge and transfers are coordinated and planned. </w:t>
      </w:r>
    </w:p>
    <w:bookmarkEnd w:id="22"/>
    <w:p w14:paraId="13663E54" w14:textId="77777777" w:rsidR="00875629" w:rsidRPr="00A4268A" w:rsidRDefault="00875629" w:rsidP="00621629">
      <w:pPr>
        <w:spacing w:before="240" w:line="276" w:lineRule="auto"/>
        <w:rPr>
          <w:rFonts w:eastAsia="Calibri"/>
        </w:rPr>
      </w:pPr>
    </w:p>
    <w:p w14:paraId="5471DE0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75629" w14:paraId="022BA112" w14:textId="77777777" w:rsidTr="00A4268A">
        <w:trPr>
          <w:cantSplit/>
        </w:trPr>
        <w:tc>
          <w:tcPr>
            <w:tcW w:w="10206" w:type="dxa"/>
            <w:vAlign w:val="center"/>
          </w:tcPr>
          <w:p w14:paraId="2F5E9CC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BB0BAD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5FD517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ECEEAA8"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430D14F0" w14:textId="77777777" w:rsidR="00875629" w:rsidRPr="00A4268A" w:rsidRDefault="00875629">
      <w:pPr>
        <w:spacing w:before="240" w:line="276" w:lineRule="auto"/>
        <w:rPr>
          <w:rFonts w:eastAsia="Calibri"/>
        </w:rPr>
      </w:pPr>
    </w:p>
    <w:p w14:paraId="67E906DD"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75629" w14:paraId="24B549AD" w14:textId="77777777" w:rsidTr="00A4268A">
        <w:trPr>
          <w:cantSplit/>
        </w:trPr>
        <w:tc>
          <w:tcPr>
            <w:tcW w:w="10206" w:type="dxa"/>
            <w:vAlign w:val="center"/>
          </w:tcPr>
          <w:p w14:paraId="71B937A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9990D0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F95E66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9D82B2B"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owners. </w:t>
      </w:r>
    </w:p>
    <w:p w14:paraId="54FCE8BC" w14:textId="77777777" w:rsidR="00875629"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Staff are informed about infection control practices through meetings, and education sessions. There have been two outbreaks since the previous audit. </w:t>
      </w:r>
    </w:p>
    <w:bookmarkEnd w:id="28"/>
    <w:p w14:paraId="05796584" w14:textId="77777777" w:rsidR="00875629" w:rsidRPr="00A4268A" w:rsidRDefault="00875629">
      <w:pPr>
        <w:spacing w:before="240" w:line="276" w:lineRule="auto"/>
        <w:rPr>
          <w:rFonts w:eastAsia="Calibri"/>
        </w:rPr>
      </w:pPr>
    </w:p>
    <w:p w14:paraId="1D383E0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75629" w14:paraId="3F768A38" w14:textId="77777777" w:rsidTr="00A4268A">
        <w:trPr>
          <w:cantSplit/>
        </w:trPr>
        <w:tc>
          <w:tcPr>
            <w:tcW w:w="10206" w:type="dxa"/>
            <w:vAlign w:val="center"/>
          </w:tcPr>
          <w:p w14:paraId="11B0CB3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671D98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8B3A96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1A149DB"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 facility manager oversees restraint minimisation. At the time of the audit there were no residents using physical restraints. Staff demonstrated a sound knowledge and understanding of providing the least restrictive practice, de-escalation techniques, and alternative interventions.</w:t>
      </w:r>
    </w:p>
    <w:bookmarkEnd w:id="31"/>
    <w:p w14:paraId="639B2349" w14:textId="77777777" w:rsidR="00875629" w:rsidRPr="00A4268A" w:rsidRDefault="00875629">
      <w:pPr>
        <w:spacing w:before="240" w:line="276" w:lineRule="auto"/>
        <w:rPr>
          <w:rFonts w:eastAsia="Calibri"/>
        </w:rPr>
      </w:pPr>
    </w:p>
    <w:p w14:paraId="51A5815C" w14:textId="77777777" w:rsidR="00000000" w:rsidRDefault="00000000" w:rsidP="000E6E02">
      <w:pPr>
        <w:pStyle w:val="Heading2"/>
        <w:spacing w:before="0"/>
        <w:rPr>
          <w:rFonts w:cs="Arial"/>
        </w:rPr>
      </w:pPr>
      <w:r>
        <w:rPr>
          <w:rFonts w:cs="Arial"/>
        </w:rPr>
        <w:t>Summary of attainment</w:t>
      </w:r>
    </w:p>
    <w:p w14:paraId="5560781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75629" w14:paraId="653D151C" w14:textId="77777777">
        <w:tc>
          <w:tcPr>
            <w:tcW w:w="1384" w:type="dxa"/>
            <w:vAlign w:val="center"/>
          </w:tcPr>
          <w:p w14:paraId="70EC0A1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A4CA266" w14:textId="77777777" w:rsidR="00000000" w:rsidRDefault="00000000">
            <w:pPr>
              <w:keepNext/>
              <w:spacing w:before="60" w:after="60"/>
              <w:jc w:val="center"/>
              <w:rPr>
                <w:rFonts w:cs="Arial"/>
                <w:b/>
                <w:sz w:val="20"/>
                <w:szCs w:val="20"/>
              </w:rPr>
            </w:pPr>
            <w:r>
              <w:rPr>
                <w:rFonts w:cs="Arial"/>
                <w:b/>
                <w:sz w:val="20"/>
                <w:szCs w:val="20"/>
              </w:rPr>
              <w:t>Continuous Improvement</w:t>
            </w:r>
          </w:p>
          <w:p w14:paraId="58FEEEC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71C472D" w14:textId="77777777" w:rsidR="00000000" w:rsidRDefault="00000000">
            <w:pPr>
              <w:keepNext/>
              <w:spacing w:before="60" w:after="60"/>
              <w:jc w:val="center"/>
              <w:rPr>
                <w:rFonts w:cs="Arial"/>
                <w:b/>
                <w:sz w:val="20"/>
                <w:szCs w:val="20"/>
              </w:rPr>
            </w:pPr>
            <w:r>
              <w:rPr>
                <w:rFonts w:cs="Arial"/>
                <w:b/>
                <w:sz w:val="20"/>
                <w:szCs w:val="20"/>
              </w:rPr>
              <w:t>Fully Attained</w:t>
            </w:r>
          </w:p>
          <w:p w14:paraId="22E36A3B"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96F2DF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942BF4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0B11E9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5EFAD9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6E299A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E2D467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9F49F1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889069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BCF57C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C68381B" w14:textId="77777777" w:rsidR="00000000" w:rsidRDefault="00000000">
            <w:pPr>
              <w:keepNext/>
              <w:spacing w:before="60" w:after="60"/>
              <w:jc w:val="center"/>
              <w:rPr>
                <w:rFonts w:cs="Arial"/>
                <w:b/>
                <w:sz w:val="20"/>
                <w:szCs w:val="20"/>
              </w:rPr>
            </w:pPr>
            <w:r>
              <w:rPr>
                <w:rFonts w:cs="Arial"/>
                <w:b/>
                <w:sz w:val="20"/>
                <w:szCs w:val="20"/>
              </w:rPr>
              <w:t>(PA Critical)</w:t>
            </w:r>
          </w:p>
        </w:tc>
      </w:tr>
      <w:tr w:rsidR="00875629" w14:paraId="29FB5FB7" w14:textId="77777777">
        <w:tc>
          <w:tcPr>
            <w:tcW w:w="1384" w:type="dxa"/>
            <w:vAlign w:val="center"/>
          </w:tcPr>
          <w:p w14:paraId="735FC0F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B79BB5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815A22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00FA4A9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D0C8B4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548D9E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6DC122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3B0355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75629" w14:paraId="6D2F4B20" w14:textId="77777777">
        <w:tc>
          <w:tcPr>
            <w:tcW w:w="1384" w:type="dxa"/>
            <w:vAlign w:val="center"/>
          </w:tcPr>
          <w:p w14:paraId="2B93B4C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C8B83E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F4FD23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644062A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51525B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753B14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0C57AB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3018A9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A61FD4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75629" w14:paraId="4FFBAA53" w14:textId="77777777">
        <w:tc>
          <w:tcPr>
            <w:tcW w:w="1384" w:type="dxa"/>
            <w:vAlign w:val="center"/>
          </w:tcPr>
          <w:p w14:paraId="2C3E072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2A60B4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70BC35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952AA71" w14:textId="77777777" w:rsidR="00000000" w:rsidRDefault="00000000">
            <w:pPr>
              <w:keepNext/>
              <w:spacing w:before="60" w:after="60"/>
              <w:jc w:val="center"/>
              <w:rPr>
                <w:rFonts w:cs="Arial"/>
                <w:b/>
                <w:sz w:val="20"/>
                <w:szCs w:val="20"/>
              </w:rPr>
            </w:pPr>
            <w:r>
              <w:rPr>
                <w:rFonts w:cs="Arial"/>
                <w:b/>
                <w:sz w:val="20"/>
                <w:szCs w:val="20"/>
              </w:rPr>
              <w:t>Unattained Low Risk</w:t>
            </w:r>
          </w:p>
          <w:p w14:paraId="33617AD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DB2FA2D" w14:textId="77777777" w:rsidR="00000000" w:rsidRDefault="00000000">
            <w:pPr>
              <w:keepNext/>
              <w:spacing w:before="60" w:after="60"/>
              <w:jc w:val="center"/>
              <w:rPr>
                <w:rFonts w:cs="Arial"/>
                <w:b/>
                <w:sz w:val="20"/>
                <w:szCs w:val="20"/>
              </w:rPr>
            </w:pPr>
            <w:r>
              <w:rPr>
                <w:rFonts w:cs="Arial"/>
                <w:b/>
                <w:sz w:val="20"/>
                <w:szCs w:val="20"/>
              </w:rPr>
              <w:t>Unattained Moderate Risk</w:t>
            </w:r>
          </w:p>
          <w:p w14:paraId="1634694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3B806A9" w14:textId="77777777" w:rsidR="00000000" w:rsidRDefault="00000000">
            <w:pPr>
              <w:keepNext/>
              <w:spacing w:before="60" w:after="60"/>
              <w:jc w:val="center"/>
              <w:rPr>
                <w:rFonts w:cs="Arial"/>
                <w:b/>
                <w:sz w:val="20"/>
                <w:szCs w:val="20"/>
              </w:rPr>
            </w:pPr>
            <w:r>
              <w:rPr>
                <w:rFonts w:cs="Arial"/>
                <w:b/>
                <w:sz w:val="20"/>
                <w:szCs w:val="20"/>
              </w:rPr>
              <w:t>Unattained High Risk</w:t>
            </w:r>
          </w:p>
          <w:p w14:paraId="75E465D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6250C2E" w14:textId="77777777" w:rsidR="00000000" w:rsidRDefault="00000000">
            <w:pPr>
              <w:keepNext/>
              <w:spacing w:before="60" w:after="60"/>
              <w:jc w:val="center"/>
              <w:rPr>
                <w:rFonts w:cs="Arial"/>
                <w:b/>
                <w:sz w:val="20"/>
                <w:szCs w:val="20"/>
              </w:rPr>
            </w:pPr>
            <w:r>
              <w:rPr>
                <w:rFonts w:cs="Arial"/>
                <w:b/>
                <w:sz w:val="20"/>
                <w:szCs w:val="20"/>
              </w:rPr>
              <w:t>Unattained Critical Risk</w:t>
            </w:r>
          </w:p>
          <w:p w14:paraId="66511767" w14:textId="77777777" w:rsidR="00000000" w:rsidRDefault="00000000">
            <w:pPr>
              <w:keepNext/>
              <w:spacing w:before="60" w:after="60"/>
              <w:jc w:val="center"/>
              <w:rPr>
                <w:rFonts w:cs="Arial"/>
                <w:b/>
                <w:sz w:val="20"/>
                <w:szCs w:val="20"/>
              </w:rPr>
            </w:pPr>
            <w:r>
              <w:rPr>
                <w:rFonts w:cs="Arial"/>
                <w:b/>
                <w:sz w:val="20"/>
                <w:szCs w:val="20"/>
              </w:rPr>
              <w:t>(UA Critical)</w:t>
            </w:r>
          </w:p>
        </w:tc>
      </w:tr>
      <w:tr w:rsidR="00875629" w14:paraId="043ABB98" w14:textId="77777777">
        <w:tc>
          <w:tcPr>
            <w:tcW w:w="1384" w:type="dxa"/>
            <w:vAlign w:val="center"/>
          </w:tcPr>
          <w:p w14:paraId="04C21F2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632BFD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3F6615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E001B7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52AA98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0B67F3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75629" w14:paraId="2D92779C" w14:textId="77777777">
        <w:tc>
          <w:tcPr>
            <w:tcW w:w="1384" w:type="dxa"/>
            <w:vAlign w:val="center"/>
          </w:tcPr>
          <w:p w14:paraId="5C3B778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0666B6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4337968"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5C551B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DDD9A0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96AB44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7036C8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96703C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008E4D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4046D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6"/>
        <w:gridCol w:w="1374"/>
        <w:gridCol w:w="6964"/>
      </w:tblGrid>
      <w:tr w:rsidR="00875629" w14:paraId="6DCB169F" w14:textId="77777777">
        <w:tc>
          <w:tcPr>
            <w:tcW w:w="0" w:type="auto"/>
          </w:tcPr>
          <w:p w14:paraId="3CE9FF5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F6968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F8EDE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75629" w14:paraId="7FB552E9" w14:textId="77777777">
        <w:tc>
          <w:tcPr>
            <w:tcW w:w="0" w:type="auto"/>
          </w:tcPr>
          <w:p w14:paraId="232FC6F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AF0356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C3DF4E1" w14:textId="77777777" w:rsidR="00000000" w:rsidRPr="00BE00C7" w:rsidRDefault="00000000" w:rsidP="00BE00C7">
            <w:pPr>
              <w:pStyle w:val="OutcomeDescription"/>
              <w:spacing w:before="120" w:after="120"/>
              <w:rPr>
                <w:rFonts w:cs="Arial"/>
                <w:lang w:eastAsia="en-NZ"/>
              </w:rPr>
            </w:pPr>
          </w:p>
        </w:tc>
        <w:tc>
          <w:tcPr>
            <w:tcW w:w="0" w:type="auto"/>
          </w:tcPr>
          <w:p w14:paraId="1FE83FC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E32EED"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no residents who identify as Māori. The service is committed to respecting the self-determination, cultural values, and beliefs of Māori residents and family/whānau, and evidence is documented in the resident care plan and evidenced in practice. Cunliffe House has a relationship with the local marae and links are established with the other kaumātua via Cunliffe House Rest Home (referred to as Cunliffe House in the report) staff. Policies confirm comprehensive cultural assessments are completed for residents who identify as Māori.</w:t>
            </w:r>
          </w:p>
          <w:p w14:paraId="458C0314"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four staff (two caregivers, one registered nurse and the one cook), the facility manager and assistant facility manager demonstrated a knowledge of implementing the principles of Te Tiriti O Waitangi to all aspects of the service.</w:t>
            </w:r>
          </w:p>
          <w:p w14:paraId="275EECF6" w14:textId="77777777" w:rsidR="00000000" w:rsidRPr="00BE00C7" w:rsidRDefault="00000000" w:rsidP="00BE00C7">
            <w:pPr>
              <w:pStyle w:val="OutcomeDescription"/>
              <w:spacing w:before="120" w:after="120"/>
              <w:rPr>
                <w:rFonts w:cs="Arial"/>
                <w:lang w:eastAsia="en-NZ"/>
              </w:rPr>
            </w:pPr>
          </w:p>
        </w:tc>
      </w:tr>
      <w:tr w:rsidR="00875629" w14:paraId="60CC30D0" w14:textId="77777777">
        <w:tc>
          <w:tcPr>
            <w:tcW w:w="0" w:type="auto"/>
          </w:tcPr>
          <w:p w14:paraId="6A3AA1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658DB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9F0BC1C" w14:textId="77777777" w:rsidR="00000000" w:rsidRPr="00BE00C7" w:rsidRDefault="00000000" w:rsidP="00BE00C7">
            <w:pPr>
              <w:pStyle w:val="OutcomeDescription"/>
              <w:spacing w:before="120" w:after="120"/>
              <w:rPr>
                <w:rFonts w:cs="Arial"/>
                <w:lang w:eastAsia="en-NZ"/>
              </w:rPr>
            </w:pPr>
          </w:p>
        </w:tc>
        <w:tc>
          <w:tcPr>
            <w:tcW w:w="0" w:type="auto"/>
          </w:tcPr>
          <w:p w14:paraId="236D81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1A34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Cunliffe House Pacific health plan. The aim is to uphold the principles of Pacific people by acknowledging respectful relationships, valuing families, and providing high quality healthcare.</w:t>
            </w:r>
          </w:p>
          <w:p w14:paraId="77638D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no residents identifying as Pasifika at the time of the audit. Interviews with the facility and staff members confirmed that family/whānau are encouraged to be involved in all aspects of care, particularly in nursing and medical decisions. Residents and family/whānau interviewed cited satisfaction with the service and recognition of cultural needs. </w:t>
            </w:r>
          </w:p>
          <w:p w14:paraId="412886B1" w14:textId="77777777" w:rsidR="00000000" w:rsidRPr="00BE00C7" w:rsidRDefault="00000000" w:rsidP="00BE00C7">
            <w:pPr>
              <w:pStyle w:val="OutcomeDescription"/>
              <w:spacing w:before="120" w:after="120"/>
              <w:rPr>
                <w:rFonts w:cs="Arial"/>
                <w:lang w:eastAsia="en-NZ"/>
              </w:rPr>
            </w:pPr>
            <w:r w:rsidRPr="00BE00C7">
              <w:rPr>
                <w:rFonts w:cs="Arial"/>
                <w:lang w:eastAsia="en-NZ"/>
              </w:rPr>
              <w:t>Cunliffe House partners with Pacific representatives in the community to ensure connectivity within the region to increase knowledge, awareness and understanding of the needs of Pacific people.</w:t>
            </w:r>
          </w:p>
          <w:p w14:paraId="4AC41E53" w14:textId="77777777" w:rsidR="00000000" w:rsidRPr="00BE00C7" w:rsidRDefault="00000000" w:rsidP="00BE00C7">
            <w:pPr>
              <w:pStyle w:val="OutcomeDescription"/>
              <w:spacing w:before="120" w:after="120"/>
              <w:rPr>
                <w:rFonts w:cs="Arial"/>
                <w:lang w:eastAsia="en-NZ"/>
              </w:rPr>
            </w:pPr>
          </w:p>
        </w:tc>
      </w:tr>
      <w:tr w:rsidR="00875629" w14:paraId="143F22F2" w14:textId="77777777">
        <w:tc>
          <w:tcPr>
            <w:tcW w:w="0" w:type="auto"/>
          </w:tcPr>
          <w:p w14:paraId="1479938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71D4E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A4A0DCA" w14:textId="77777777" w:rsidR="00000000" w:rsidRPr="00BE00C7" w:rsidRDefault="00000000" w:rsidP="00BE00C7">
            <w:pPr>
              <w:pStyle w:val="OutcomeDescription"/>
              <w:spacing w:before="120" w:after="120"/>
              <w:rPr>
                <w:rFonts w:cs="Arial"/>
                <w:lang w:eastAsia="en-NZ"/>
              </w:rPr>
            </w:pPr>
          </w:p>
        </w:tc>
        <w:tc>
          <w:tcPr>
            <w:tcW w:w="0" w:type="auto"/>
          </w:tcPr>
          <w:p w14:paraId="65FFF0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ABCB20"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facility manager discusses aspects of the Code with residents and their family/whānau on admission. The Code is displayed in multiple locations in English and te reo Māori.</w:t>
            </w:r>
          </w:p>
          <w:p w14:paraId="279C59C0"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residents, and one family/whānau confirmed that individual choices, independence, and cultural beliefs are respected. Interactions observed between staff and residents during the audit were respectful.</w:t>
            </w:r>
          </w:p>
          <w:p w14:paraId="342BED66" w14:textId="77777777" w:rsidR="00000000" w:rsidRPr="00BE00C7" w:rsidRDefault="00000000" w:rsidP="00BE00C7">
            <w:pPr>
              <w:pStyle w:val="OutcomeDescription"/>
              <w:spacing w:before="120" w:after="120"/>
              <w:rPr>
                <w:rFonts w:cs="Arial"/>
                <w:lang w:eastAsia="en-NZ"/>
              </w:rPr>
            </w:pPr>
          </w:p>
        </w:tc>
      </w:tr>
      <w:tr w:rsidR="00875629" w14:paraId="67B75D2C" w14:textId="77777777">
        <w:tc>
          <w:tcPr>
            <w:tcW w:w="0" w:type="auto"/>
          </w:tcPr>
          <w:p w14:paraId="552C5C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1F5E7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1AEFB8D" w14:textId="77777777" w:rsidR="00000000" w:rsidRPr="00BE00C7" w:rsidRDefault="00000000" w:rsidP="00BE00C7">
            <w:pPr>
              <w:pStyle w:val="OutcomeDescription"/>
              <w:spacing w:before="120" w:after="120"/>
              <w:rPr>
                <w:rFonts w:cs="Arial"/>
                <w:lang w:eastAsia="en-NZ"/>
              </w:rPr>
            </w:pPr>
          </w:p>
        </w:tc>
        <w:tc>
          <w:tcPr>
            <w:tcW w:w="0" w:type="auto"/>
          </w:tcPr>
          <w:p w14:paraId="60F531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838C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Cunliffe House policies aim to prevent any form of institutional racism, discrimination, coercion, harassment, or any other exploitation. Cunliffe House as a facility is inclusive of ethnicities, and cultural days are held to celebrate diversity. A staff code of conduct is discussed during the new employee’s induction to the service, with evidence of staff signing the code of conduct policy. This code of conduct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06AABD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w:t>
            </w:r>
            <w:r w:rsidRPr="00BE00C7">
              <w:rPr>
                <w:rFonts w:cs="Arial"/>
                <w:lang w:eastAsia="en-NZ"/>
              </w:rPr>
              <w:lastRenderedPageBreak/>
              <w:t>management and staff confirmed their understanding of professional boundaries, including the boundaries of their role and responsibilities. Professional boundaries are covered as part of orientation.</w:t>
            </w:r>
          </w:p>
          <w:p w14:paraId="5F44A694" w14:textId="77777777" w:rsidR="00000000" w:rsidRPr="00BE00C7" w:rsidRDefault="00000000" w:rsidP="00BE00C7">
            <w:pPr>
              <w:pStyle w:val="OutcomeDescription"/>
              <w:spacing w:before="120" w:after="120"/>
              <w:rPr>
                <w:rFonts w:cs="Arial"/>
                <w:lang w:eastAsia="en-NZ"/>
              </w:rPr>
            </w:pPr>
          </w:p>
        </w:tc>
      </w:tr>
      <w:tr w:rsidR="00875629" w14:paraId="2197948F" w14:textId="77777777">
        <w:tc>
          <w:tcPr>
            <w:tcW w:w="0" w:type="auto"/>
          </w:tcPr>
          <w:p w14:paraId="007E3F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666F9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77FA41C" w14:textId="77777777" w:rsidR="00000000" w:rsidRPr="00BE00C7" w:rsidRDefault="00000000" w:rsidP="00BE00C7">
            <w:pPr>
              <w:pStyle w:val="OutcomeDescription"/>
              <w:spacing w:before="120" w:after="120"/>
              <w:rPr>
                <w:rFonts w:cs="Arial"/>
                <w:lang w:eastAsia="en-NZ"/>
              </w:rPr>
            </w:pPr>
          </w:p>
        </w:tc>
        <w:tc>
          <w:tcPr>
            <w:tcW w:w="0" w:type="auto"/>
          </w:tcPr>
          <w:p w14:paraId="36C793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5F7D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w:t>
            </w:r>
          </w:p>
          <w:p w14:paraId="6754218A" w14:textId="77777777" w:rsidR="00000000" w:rsidRPr="00BE00C7" w:rsidRDefault="00000000" w:rsidP="00BE00C7">
            <w:pPr>
              <w:pStyle w:val="OutcomeDescription"/>
              <w:spacing w:before="120" w:after="120"/>
              <w:rPr>
                <w:rFonts w:cs="Arial"/>
                <w:lang w:eastAsia="en-NZ"/>
              </w:rPr>
            </w:pPr>
          </w:p>
        </w:tc>
      </w:tr>
      <w:tr w:rsidR="00875629" w14:paraId="11173D25" w14:textId="77777777">
        <w:tc>
          <w:tcPr>
            <w:tcW w:w="0" w:type="auto"/>
          </w:tcPr>
          <w:p w14:paraId="4F2AFB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EF4D2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14186A3" w14:textId="77777777" w:rsidR="00000000" w:rsidRPr="00BE00C7" w:rsidRDefault="00000000" w:rsidP="00BE00C7">
            <w:pPr>
              <w:pStyle w:val="OutcomeDescription"/>
              <w:spacing w:before="120" w:after="120"/>
              <w:rPr>
                <w:rFonts w:cs="Arial"/>
                <w:lang w:eastAsia="en-NZ"/>
              </w:rPr>
            </w:pPr>
          </w:p>
        </w:tc>
        <w:tc>
          <w:tcPr>
            <w:tcW w:w="0" w:type="auto"/>
          </w:tcPr>
          <w:p w14:paraId="59D709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9D48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11E274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Four complaints were received in 2024 and 2025 year to date since the previous audit. The complaint reviewed had been resolved and closed off. Documentation including follow-up letters and resolution demonstrated that complaints are being managed in accordance with guidelines set by the Health and Disability Commissioner. </w:t>
            </w:r>
          </w:p>
          <w:p w14:paraId="37A36C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The Code is visible and available in te reo Māori, and English. Discussions with residents and </w:t>
            </w:r>
            <w:r w:rsidRPr="00BE00C7">
              <w:rPr>
                <w:rFonts w:cs="Arial"/>
                <w:lang w:eastAsia="en-NZ"/>
              </w:rPr>
              <w:lastRenderedPageBreak/>
              <w:t>families/whānau confirmed that they 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139332F9" w14:textId="77777777" w:rsidR="00000000" w:rsidRPr="00BE00C7" w:rsidRDefault="00000000" w:rsidP="00BE00C7">
            <w:pPr>
              <w:pStyle w:val="OutcomeDescription"/>
              <w:spacing w:before="120" w:after="120"/>
              <w:rPr>
                <w:rFonts w:cs="Arial"/>
                <w:lang w:eastAsia="en-NZ"/>
              </w:rPr>
            </w:pPr>
          </w:p>
        </w:tc>
      </w:tr>
      <w:tr w:rsidR="00875629" w14:paraId="252B1900" w14:textId="77777777">
        <w:tc>
          <w:tcPr>
            <w:tcW w:w="0" w:type="auto"/>
          </w:tcPr>
          <w:p w14:paraId="439181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01808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504726D" w14:textId="77777777" w:rsidR="00000000" w:rsidRPr="00BE00C7" w:rsidRDefault="00000000" w:rsidP="00BE00C7">
            <w:pPr>
              <w:pStyle w:val="OutcomeDescription"/>
              <w:spacing w:before="120" w:after="120"/>
              <w:rPr>
                <w:rFonts w:cs="Arial"/>
                <w:lang w:eastAsia="en-NZ"/>
              </w:rPr>
            </w:pPr>
          </w:p>
        </w:tc>
        <w:tc>
          <w:tcPr>
            <w:tcW w:w="0" w:type="auto"/>
          </w:tcPr>
          <w:p w14:paraId="46A6BF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160D6D" w14:textId="77777777" w:rsidR="00000000" w:rsidRPr="00BE00C7" w:rsidRDefault="00000000" w:rsidP="00BE00C7">
            <w:pPr>
              <w:pStyle w:val="OutcomeDescription"/>
              <w:spacing w:before="120" w:after="120"/>
              <w:rPr>
                <w:rFonts w:cs="Arial"/>
                <w:lang w:eastAsia="en-NZ"/>
              </w:rPr>
            </w:pPr>
            <w:r w:rsidRPr="00BE00C7">
              <w:rPr>
                <w:rFonts w:cs="Arial"/>
                <w:lang w:eastAsia="en-NZ"/>
              </w:rPr>
              <w:t>Cunliffe House Rest Home is the trading name of Cunliffe House Retirement Home 2006 Ltd. Cunliffe House is a privately owned company with four shareholders. Two of the shareholders act as owner/managers (family). The company is registered in compliance with legislative, contractual, and regulatory requirements. The two owner/managers and another family member (assistant manager) are actively involved in all levels of service delivery, including staff rosters, budget preparation and authorisation, human resources (recruitment and retention), building maintenance, and ensure safe standards are met. Clinical governance is overseen by the registered nurse, with input from the GP and wider multidisciplinary team.</w:t>
            </w:r>
          </w:p>
          <w:p w14:paraId="170DD3AF" w14:textId="77777777" w:rsidR="00000000" w:rsidRPr="00BE00C7" w:rsidRDefault="00000000" w:rsidP="00BE00C7">
            <w:pPr>
              <w:pStyle w:val="OutcomeDescription"/>
              <w:spacing w:before="120" w:after="120"/>
              <w:rPr>
                <w:rFonts w:cs="Arial"/>
                <w:lang w:eastAsia="en-NZ"/>
              </w:rPr>
            </w:pPr>
            <w:r w:rsidRPr="00BE00C7">
              <w:rPr>
                <w:rFonts w:cs="Arial"/>
                <w:lang w:eastAsia="en-NZ"/>
              </w:rPr>
              <w:t>Cunliffe House is located in Redwood, Christchurch. Cunliffe House provides care for up to 22 (23 prior to this audit) residents at rest home level care. On the day of the audit there were 19 residents. All residents were under the aged related residential care (ARRC) agreement. The service has completed a refurbishment programme, which involved decommissioning five double bedrooms and creating nine single rooms and an additional toilet. Seven of the new single rooms are downstairs and two upstairs. The facility has sent through a notification to HealthCERT to notify of the reconfiguration of beds and a partial provisional was not required. Verification of the new single rooms as suitable for rest home level care was included as part of this audit. Bed numbers have reduced from 23 to 22 as a result of the reconfiguration.</w:t>
            </w:r>
          </w:p>
          <w:p w14:paraId="087EA6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mission, philosophy, values, and goals are identified in the quality and risk management plan. The strategic plan, along with the mission statement and goals, are reviewed quarterly. All staff are made aware of the vision and values during their induction to the service. The strategic plan reflects a commitment to collaborate with Māori, aligns with the Ministry of Health </w:t>
            </w:r>
            <w:r w:rsidRPr="00BE00C7">
              <w:rPr>
                <w:rFonts w:cs="Arial"/>
                <w:lang w:eastAsia="en-NZ"/>
              </w:rPr>
              <w:lastRenderedPageBreak/>
              <w:t xml:space="preserve">strategies, and addresses barriers to equitable service delivery. The annual quality and risk management programme reflects evidence of regular compliance and risk reporting that highlight operational goals. Outcomes and corrective actions are shared and discussed in the staff and management meetings that take place across the service, with the directors also attending these. </w:t>
            </w:r>
          </w:p>
          <w:p w14:paraId="7DBA29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facility manager has extensive experience in aged care. The facility manager is supported by the shareholders, an assistant facility manager, a registered nurse, and an experienced care team. The facility manager has maintained at least eight hours of professional development activities related to managing an aged care facility and other training.</w:t>
            </w:r>
          </w:p>
          <w:p w14:paraId="69C77D9E" w14:textId="77777777" w:rsidR="00000000" w:rsidRPr="00BE00C7" w:rsidRDefault="00000000" w:rsidP="00BE00C7">
            <w:pPr>
              <w:pStyle w:val="OutcomeDescription"/>
              <w:spacing w:before="120" w:after="120"/>
              <w:rPr>
                <w:rFonts w:cs="Arial"/>
                <w:lang w:eastAsia="en-NZ"/>
              </w:rPr>
            </w:pPr>
          </w:p>
        </w:tc>
      </w:tr>
      <w:tr w:rsidR="00875629" w14:paraId="2ACA02A7" w14:textId="77777777">
        <w:tc>
          <w:tcPr>
            <w:tcW w:w="0" w:type="auto"/>
          </w:tcPr>
          <w:p w14:paraId="016ADF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7C0C3A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C250318" w14:textId="77777777" w:rsidR="00000000" w:rsidRPr="00BE00C7" w:rsidRDefault="00000000" w:rsidP="00BE00C7">
            <w:pPr>
              <w:pStyle w:val="OutcomeDescription"/>
              <w:spacing w:before="120" w:after="120"/>
              <w:rPr>
                <w:rFonts w:cs="Arial"/>
                <w:lang w:eastAsia="en-NZ"/>
              </w:rPr>
            </w:pPr>
          </w:p>
        </w:tc>
        <w:tc>
          <w:tcPr>
            <w:tcW w:w="0" w:type="auto"/>
          </w:tcPr>
          <w:p w14:paraId="32F4AF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0802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Cunliffe House is implementing a quality and risk management programme. The quality and risk management systems include performance monitoring through internal audits and through the collection of clinical indicator data. Monthly meetings, including all staff and quarterly management meetings, incorporate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Monthly full staff meetings ensure good communication, with minutes readily available for staff who are unable to attend. Corrective actions are documented where indicated to address service improvements, with evidence of progress and closure when achieved. Quality data and trends in data are posted on a quality noticeboard, accessible to all staff members. </w:t>
            </w:r>
          </w:p>
          <w:p w14:paraId="7E5DF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The resident survey completed in June 2025 reflects overall satisfaction of the service, with 95% very satisfied, and 5% satisfied. These are analysed internally to identify areas for improvement. </w:t>
            </w:r>
          </w:p>
          <w:p w14:paraId="7596D4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risk management plan is in place. Health and safety is a standing agenda item in the monthly management meetings and full staff meetings. Actual and potential risks are documented on a hazard register, which identifies risk ratings, and documents actions to eliminate or minimise each risk. Staff </w:t>
            </w:r>
            <w:r w:rsidRPr="00BE00C7">
              <w:rPr>
                <w:rFonts w:cs="Arial"/>
                <w:lang w:eastAsia="en-NZ"/>
              </w:rPr>
              <w:lastRenderedPageBreak/>
              <w:t>incident, hazards, and risk information is collated and analysis undertaken by the registered nurse and assistant facility manager monthly, and reported to the owner/directors. In the event of a staff accident or incident, a debrief process is documented on the accident/incident form. There were no serious staff injuries in the last 12 months.</w:t>
            </w:r>
          </w:p>
          <w:p w14:paraId="366A83E9" w14:textId="77777777" w:rsidR="00000000" w:rsidRPr="00BE00C7" w:rsidRDefault="00000000" w:rsidP="00BE00C7">
            <w:pPr>
              <w:pStyle w:val="OutcomeDescription"/>
              <w:spacing w:before="120" w:after="120"/>
              <w:rPr>
                <w:rFonts w:cs="Arial"/>
                <w:lang w:eastAsia="en-NZ"/>
              </w:rPr>
            </w:pPr>
            <w:r w:rsidRPr="00BE00C7">
              <w:rPr>
                <w:rFonts w:cs="Arial"/>
                <w:lang w:eastAsia="en-NZ"/>
              </w:rPr>
              <w:t>Hard copy reports are completed for each incident/accident, and immediate action is documented with any follow-up action(s) required, evidenced in the accident/incident forms. Discussions with the facility manager evidenced awareness of their requirement to notify relevant authorities in relation to essential notifications, including new severity assessment code (SAC) reporting procedures. There have been no events requiring Section 31 or severity assessment notifications since the previous audit. Health New Zealand was notified of Covid-19 and norovirus outbreaks.</w:t>
            </w:r>
          </w:p>
          <w:p w14:paraId="2F5353FE" w14:textId="77777777" w:rsidR="00000000" w:rsidRPr="00BE00C7" w:rsidRDefault="00000000" w:rsidP="00BE00C7">
            <w:pPr>
              <w:pStyle w:val="OutcomeDescription"/>
              <w:spacing w:before="120" w:after="120"/>
              <w:rPr>
                <w:rFonts w:cs="Arial"/>
                <w:lang w:eastAsia="en-NZ"/>
              </w:rPr>
            </w:pPr>
          </w:p>
        </w:tc>
      </w:tr>
      <w:tr w:rsidR="00875629" w14:paraId="0E44BCA0" w14:textId="77777777">
        <w:tc>
          <w:tcPr>
            <w:tcW w:w="0" w:type="auto"/>
          </w:tcPr>
          <w:p w14:paraId="22D4902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4FAB90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3DCC209" w14:textId="77777777" w:rsidR="00000000" w:rsidRPr="00BE00C7" w:rsidRDefault="00000000" w:rsidP="00BE00C7">
            <w:pPr>
              <w:pStyle w:val="OutcomeDescription"/>
              <w:spacing w:before="120" w:after="120"/>
              <w:rPr>
                <w:rFonts w:cs="Arial"/>
                <w:lang w:eastAsia="en-NZ"/>
              </w:rPr>
            </w:pPr>
          </w:p>
        </w:tc>
        <w:tc>
          <w:tcPr>
            <w:tcW w:w="0" w:type="auto"/>
          </w:tcPr>
          <w:p w14:paraId="470C94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9CA7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rest home level care residents. The registered nurse and a selection of caregivers hold current first aid certificates. The main registered nurse is available Monday to Friday and alternate weekends and covers the on-call roster. A second RN covers the opposite weekends and is on call every two weeks. </w:t>
            </w:r>
          </w:p>
          <w:p w14:paraId="3CE26645"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caregivers and the registered nurse confirmed that their workload is manageable. Staff and residents are informed when there are changes to staffing levels, evidenced in staff interviews, staff meetings and resident meetings.</w:t>
            </w:r>
          </w:p>
          <w:p w14:paraId="547A29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New Zealand Aged Care Association Canterbury (NZACA), and hospice. The service supports and encourages caregivers to obtain a New Zealand Qualification Authority (NZQA) qualification.</w:t>
            </w:r>
          </w:p>
          <w:p w14:paraId="6D9BC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One registered nurse has a current syringe driver competency and both RN’s have an interRAI </w:t>
            </w:r>
            <w:r w:rsidRPr="00BE00C7">
              <w:rPr>
                <w:rFonts w:cs="Arial"/>
                <w:lang w:eastAsia="en-NZ"/>
              </w:rPr>
              <w:lastRenderedPageBreak/>
              <w:t xml:space="preserve">assessment competency. </w:t>
            </w:r>
          </w:p>
          <w:p w14:paraId="0B3BC016" w14:textId="77777777" w:rsidR="00000000" w:rsidRPr="00BE00C7" w:rsidRDefault="00000000" w:rsidP="00BE00C7">
            <w:pPr>
              <w:pStyle w:val="OutcomeDescription"/>
              <w:spacing w:before="120" w:after="120"/>
              <w:rPr>
                <w:rFonts w:cs="Arial"/>
                <w:lang w:eastAsia="en-NZ"/>
              </w:rPr>
            </w:pPr>
          </w:p>
        </w:tc>
      </w:tr>
      <w:tr w:rsidR="00875629" w14:paraId="2C28957C" w14:textId="77777777">
        <w:tc>
          <w:tcPr>
            <w:tcW w:w="0" w:type="auto"/>
          </w:tcPr>
          <w:p w14:paraId="7E04F5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1F3EC2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5AED150" w14:textId="77777777" w:rsidR="00000000" w:rsidRPr="00BE00C7" w:rsidRDefault="00000000" w:rsidP="00BE00C7">
            <w:pPr>
              <w:pStyle w:val="OutcomeDescription"/>
              <w:spacing w:before="120" w:after="120"/>
              <w:rPr>
                <w:rFonts w:cs="Arial"/>
                <w:lang w:eastAsia="en-NZ"/>
              </w:rPr>
            </w:pPr>
          </w:p>
        </w:tc>
        <w:tc>
          <w:tcPr>
            <w:tcW w:w="0" w:type="auto"/>
          </w:tcPr>
          <w:p w14:paraId="5EA0CF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45D2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All staff who have been employed for over one year have an annual appraisal completed. The practising certificates for the registered nurses and other health practitioners are retained to provide evidence of their registration. </w:t>
            </w:r>
          </w:p>
          <w:p w14:paraId="43AB0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Caregivers interviewed reported that the orientation process prepared new staff for their role and could be extended if required. Non-clinical staff have a modified orientation, which covers all key requirements of their role. </w:t>
            </w:r>
          </w:p>
          <w:p w14:paraId="12F7168B" w14:textId="77777777" w:rsidR="00000000" w:rsidRPr="00BE00C7" w:rsidRDefault="00000000" w:rsidP="00BE00C7">
            <w:pPr>
              <w:pStyle w:val="OutcomeDescription"/>
              <w:spacing w:before="120" w:after="120"/>
              <w:rPr>
                <w:rFonts w:cs="Arial"/>
                <w:lang w:eastAsia="en-NZ"/>
              </w:rPr>
            </w:pPr>
          </w:p>
        </w:tc>
      </w:tr>
      <w:tr w:rsidR="00875629" w14:paraId="0339B4D9" w14:textId="77777777">
        <w:tc>
          <w:tcPr>
            <w:tcW w:w="0" w:type="auto"/>
          </w:tcPr>
          <w:p w14:paraId="2BFB78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94531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E923B70" w14:textId="77777777" w:rsidR="00000000" w:rsidRPr="00BE00C7" w:rsidRDefault="00000000" w:rsidP="00BE00C7">
            <w:pPr>
              <w:pStyle w:val="OutcomeDescription"/>
              <w:spacing w:before="120" w:after="120"/>
              <w:rPr>
                <w:rFonts w:cs="Arial"/>
                <w:lang w:eastAsia="en-NZ"/>
              </w:rPr>
            </w:pPr>
          </w:p>
        </w:tc>
        <w:tc>
          <w:tcPr>
            <w:tcW w:w="0" w:type="auto"/>
          </w:tcPr>
          <w:p w14:paraId="6AFF035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30F2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is responsible for all residents’ assessments, care planning, and evaluation of care. Five resident files reviewed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t>
            </w:r>
          </w:p>
          <w:p w14:paraId="74C6CD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(completed for all residents). The long-term care plans and interRAI sampled had been completed within three weeks of the residents’ admission to the facility. Documented interventions and early warning signs </w:t>
            </w:r>
            <w:r w:rsidRPr="00BE00C7">
              <w:rPr>
                <w:rFonts w:cs="Arial"/>
                <w:lang w:eastAsia="en-NZ"/>
              </w:rPr>
              <w:lastRenderedPageBreak/>
              <w:t xml:space="preserve">meet the residents’ assessed needs. </w:t>
            </w:r>
          </w:p>
          <w:p w14:paraId="09CAB4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are developed for short-term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408658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contracted house GP visits weekly for planned reviews, and the GP is available for acute visits. After-hours support is provided by the local after-hours clinic. Documentation and records reviewed were current. The GP was interviewed and was positive about all aspects of care, including communication and registered nursing expertise. A physiotherapist is available as required.</w:t>
            </w:r>
          </w:p>
          <w:p w14:paraId="7CED3DDE"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346B68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There is one resident with four current wounds, including two ulcers, one blister and one other. The registered nurse stated that if wounds required additional specialist input, this was initiated, and a wound nurse specialist consulted.</w:t>
            </w:r>
          </w:p>
          <w:p w14:paraId="1798DE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registered nurse. When changes occur with the residents’ health, these are reflected in the progress notes to provide an evolving picture of the resident journey. When a resident’s condition alters, the registered nurse initiates a review with the GP. There was evidence the registered nurse had added to the progress notes when there was an incident and/or change in health status. </w:t>
            </w:r>
          </w:p>
          <w:p w14:paraId="5EAFAA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monitoring charts are available for staff to utilise. Monitoring </w:t>
            </w:r>
            <w:r w:rsidRPr="00BE00C7">
              <w:rPr>
                <w:rFonts w:cs="Arial"/>
                <w:lang w:eastAsia="en-NZ"/>
              </w:rPr>
              <w:lastRenderedPageBreak/>
              <w:t xml:space="preserve">charts reviewed were all completed as required. Long-term care plans are formally evaluated every six months in conjunction with the interRAI re-assessments, and when there is a change in the resident’s condition. </w:t>
            </w:r>
          </w:p>
          <w:p w14:paraId="31040B7E" w14:textId="3203AE14" w:rsidR="00000000" w:rsidRPr="00BE00C7" w:rsidRDefault="00000000" w:rsidP="008A60D8">
            <w:pPr>
              <w:pStyle w:val="OutcomeDescription"/>
              <w:spacing w:before="120" w:after="120"/>
              <w:rPr>
                <w:rFonts w:cs="Arial"/>
                <w:lang w:eastAsia="en-NZ"/>
              </w:rPr>
            </w:pPr>
          </w:p>
        </w:tc>
      </w:tr>
      <w:tr w:rsidR="00875629" w14:paraId="3D067627" w14:textId="77777777">
        <w:tc>
          <w:tcPr>
            <w:tcW w:w="0" w:type="auto"/>
          </w:tcPr>
          <w:p w14:paraId="57DB94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DE321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D8B800F" w14:textId="77777777" w:rsidR="00000000" w:rsidRPr="00BE00C7" w:rsidRDefault="00000000" w:rsidP="00BE00C7">
            <w:pPr>
              <w:pStyle w:val="OutcomeDescription"/>
              <w:spacing w:before="120" w:after="120"/>
              <w:rPr>
                <w:rFonts w:cs="Arial"/>
                <w:lang w:eastAsia="en-NZ"/>
              </w:rPr>
            </w:pPr>
          </w:p>
        </w:tc>
        <w:tc>
          <w:tcPr>
            <w:tcW w:w="0" w:type="auto"/>
          </w:tcPr>
          <w:p w14:paraId="5BBC84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A3DE0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62ED33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registered nurse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40EE32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registered nurses oversee the use of all pro re nata (PRN) medicines and documentation made regarding effectiveness in the progress notes and electronic medication system was sighted. Current medication competencies were evident in staff files.</w:t>
            </w:r>
          </w:p>
          <w:p w14:paraId="0D13B7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policy and procedures including assessment, review, and the provision of safe storage were in place where required. Standing orders are not used, and vaccines are not kept on site. </w:t>
            </w:r>
          </w:p>
          <w:p w14:paraId="48609A26" w14:textId="77777777" w:rsidR="00000000" w:rsidRPr="00BE00C7" w:rsidRDefault="00000000" w:rsidP="00BE00C7">
            <w:pPr>
              <w:pStyle w:val="OutcomeDescription"/>
              <w:spacing w:before="120" w:after="120"/>
              <w:rPr>
                <w:rFonts w:cs="Arial"/>
                <w:lang w:eastAsia="en-NZ"/>
              </w:rPr>
            </w:pPr>
          </w:p>
        </w:tc>
      </w:tr>
      <w:tr w:rsidR="00875629" w14:paraId="3877671C" w14:textId="77777777">
        <w:tc>
          <w:tcPr>
            <w:tcW w:w="0" w:type="auto"/>
          </w:tcPr>
          <w:p w14:paraId="3BEF81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E49A7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meet my nutritional needs and </w:t>
            </w:r>
            <w:r w:rsidRPr="00BE00C7">
              <w:rPr>
                <w:rFonts w:cs="Arial"/>
                <w:lang w:eastAsia="en-NZ"/>
              </w:rPr>
              <w:lastRenderedPageBreak/>
              <w:t>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AA6438C" w14:textId="77777777" w:rsidR="00000000" w:rsidRPr="00BE00C7" w:rsidRDefault="00000000" w:rsidP="00BE00C7">
            <w:pPr>
              <w:pStyle w:val="OutcomeDescription"/>
              <w:spacing w:before="120" w:after="120"/>
              <w:rPr>
                <w:rFonts w:cs="Arial"/>
                <w:lang w:eastAsia="en-NZ"/>
              </w:rPr>
            </w:pPr>
          </w:p>
        </w:tc>
        <w:tc>
          <w:tcPr>
            <w:tcW w:w="0" w:type="auto"/>
          </w:tcPr>
          <w:p w14:paraId="777A24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D750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registered nurse for each resident on admission to identify the residents’ dietary requirements and preferences. The nutritional profiles are communicated to the kitchen staff </w:t>
            </w:r>
            <w:r w:rsidRPr="00BE00C7">
              <w:rPr>
                <w:rFonts w:cs="Arial"/>
                <w:lang w:eastAsia="en-NZ"/>
              </w:rPr>
              <w:lastRenderedPageBreak/>
              <w:t xml:space="preserve">and updated when a resident’s dietary needs change. Diets are modified as needed and the cook at interview confirmed awareness of the dietary needs, likes, dislikes and cultural needs of residents. These are accommodated in daily meal planning. </w:t>
            </w:r>
          </w:p>
          <w:p w14:paraId="16294E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families/whānau interviewed stated that they were satisfied with the meals provided. </w:t>
            </w:r>
          </w:p>
          <w:p w14:paraId="49A49A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w:t>
            </w:r>
          </w:p>
          <w:p w14:paraId="4AC31131" w14:textId="77777777" w:rsidR="00000000" w:rsidRPr="00BE00C7" w:rsidRDefault="00000000" w:rsidP="00BE00C7">
            <w:pPr>
              <w:pStyle w:val="OutcomeDescription"/>
              <w:spacing w:before="120" w:after="120"/>
              <w:rPr>
                <w:rFonts w:cs="Arial"/>
                <w:lang w:eastAsia="en-NZ"/>
              </w:rPr>
            </w:pPr>
          </w:p>
        </w:tc>
      </w:tr>
      <w:tr w:rsidR="00875629" w14:paraId="09DAE12C" w14:textId="77777777">
        <w:tc>
          <w:tcPr>
            <w:tcW w:w="0" w:type="auto"/>
          </w:tcPr>
          <w:p w14:paraId="57BB5C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9DDAD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4D9BB7" w14:textId="77777777" w:rsidR="00000000" w:rsidRPr="00BE00C7" w:rsidRDefault="00000000" w:rsidP="00BE00C7">
            <w:pPr>
              <w:pStyle w:val="OutcomeDescription"/>
              <w:spacing w:before="120" w:after="120"/>
              <w:rPr>
                <w:rFonts w:cs="Arial"/>
                <w:lang w:eastAsia="en-NZ"/>
              </w:rPr>
            </w:pPr>
          </w:p>
        </w:tc>
        <w:tc>
          <w:tcPr>
            <w:tcW w:w="0" w:type="auto"/>
          </w:tcPr>
          <w:p w14:paraId="345B9F4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FA8B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5BBD57B7" w14:textId="77777777" w:rsidR="00000000" w:rsidRPr="00BE00C7" w:rsidRDefault="00000000" w:rsidP="00BE00C7">
            <w:pPr>
              <w:pStyle w:val="OutcomeDescription"/>
              <w:spacing w:before="120" w:after="120"/>
              <w:rPr>
                <w:rFonts w:cs="Arial"/>
                <w:lang w:eastAsia="en-NZ"/>
              </w:rPr>
            </w:pPr>
          </w:p>
        </w:tc>
      </w:tr>
      <w:tr w:rsidR="00875629" w14:paraId="1A0A3792" w14:textId="77777777">
        <w:tc>
          <w:tcPr>
            <w:tcW w:w="0" w:type="auto"/>
          </w:tcPr>
          <w:p w14:paraId="2CFD18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4AA2C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w:t>
            </w:r>
            <w:r w:rsidRPr="00BE00C7">
              <w:rPr>
                <w:rFonts w:cs="Arial"/>
                <w:lang w:eastAsia="en-NZ"/>
              </w:rPr>
              <w:lastRenderedPageBreak/>
              <w:t>sense of belonging, independence, interaction, and function.</w:t>
            </w:r>
          </w:p>
          <w:p w14:paraId="0F7911CD" w14:textId="77777777" w:rsidR="00000000" w:rsidRPr="00BE00C7" w:rsidRDefault="00000000" w:rsidP="00BE00C7">
            <w:pPr>
              <w:pStyle w:val="OutcomeDescription"/>
              <w:spacing w:before="120" w:after="120"/>
              <w:rPr>
                <w:rFonts w:cs="Arial"/>
                <w:lang w:eastAsia="en-NZ"/>
              </w:rPr>
            </w:pPr>
          </w:p>
        </w:tc>
        <w:tc>
          <w:tcPr>
            <w:tcW w:w="0" w:type="auto"/>
          </w:tcPr>
          <w:p w14:paraId="32AC91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6640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building warrant of fitness certificate.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 equipment to safely deliver care for residents. </w:t>
            </w:r>
          </w:p>
          <w:p w14:paraId="6AB628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significant refurbishment programme involving carpeting, painting, room </w:t>
            </w:r>
            <w:r w:rsidRPr="00BE00C7">
              <w:rPr>
                <w:rFonts w:cs="Arial"/>
                <w:lang w:eastAsia="en-NZ"/>
              </w:rPr>
              <w:lastRenderedPageBreak/>
              <w:t xml:space="preserve">reconfiguration, new dining room, and outdoor furniture was recently completed. The new single rooms are an adequate size to meet the needs of rest home residents. Call bells and a handbasin are installed in each room and are beside each bed. </w:t>
            </w:r>
          </w:p>
          <w:p w14:paraId="694D9D49" w14:textId="77777777" w:rsidR="00000000" w:rsidRPr="00BE00C7" w:rsidRDefault="00000000" w:rsidP="00BE00C7">
            <w:pPr>
              <w:pStyle w:val="OutcomeDescription"/>
              <w:spacing w:before="120" w:after="120"/>
              <w:rPr>
                <w:rFonts w:cs="Arial"/>
                <w:lang w:eastAsia="en-NZ"/>
              </w:rPr>
            </w:pPr>
            <w:r w:rsidRPr="00BE00C7">
              <w:rPr>
                <w:rFonts w:cs="Arial"/>
                <w:lang w:eastAsia="en-NZ"/>
              </w:rPr>
              <w:t>A code of compliance valid to 31 October 2025 is awaiting final sign off from the local council.</w:t>
            </w:r>
          </w:p>
          <w:p w14:paraId="6197DD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1A1570C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including those with cultural or spiritual significance, as viewed on the days of audit.</w:t>
            </w:r>
          </w:p>
          <w:p w14:paraId="4393D975" w14:textId="77777777" w:rsidR="00000000" w:rsidRPr="00BE00C7" w:rsidRDefault="00000000" w:rsidP="00BE00C7">
            <w:pPr>
              <w:pStyle w:val="OutcomeDescription"/>
              <w:spacing w:before="120" w:after="120"/>
              <w:rPr>
                <w:rFonts w:cs="Arial"/>
                <w:lang w:eastAsia="en-NZ"/>
              </w:rPr>
            </w:pPr>
          </w:p>
        </w:tc>
      </w:tr>
      <w:tr w:rsidR="00875629" w14:paraId="4909E665" w14:textId="77777777">
        <w:tc>
          <w:tcPr>
            <w:tcW w:w="0" w:type="auto"/>
          </w:tcPr>
          <w:p w14:paraId="15029C4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03136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B0A00EE" w14:textId="77777777" w:rsidR="00000000" w:rsidRPr="00BE00C7" w:rsidRDefault="00000000" w:rsidP="00BE00C7">
            <w:pPr>
              <w:pStyle w:val="OutcomeDescription"/>
              <w:spacing w:before="120" w:after="120"/>
              <w:rPr>
                <w:rFonts w:cs="Arial"/>
                <w:lang w:eastAsia="en-NZ"/>
              </w:rPr>
            </w:pPr>
          </w:p>
        </w:tc>
        <w:tc>
          <w:tcPr>
            <w:tcW w:w="0" w:type="auto"/>
          </w:tcPr>
          <w:p w14:paraId="69D26B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789A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advised that the internal reconfiguration did not require changes to the fire evacuation scheme. Fire service department notifications confirmed the facility is meeting building requirements. </w:t>
            </w:r>
          </w:p>
          <w:p w14:paraId="55C0304D" w14:textId="77777777" w:rsidR="00000000" w:rsidRPr="00BE00C7" w:rsidRDefault="00000000" w:rsidP="00BE00C7">
            <w:pPr>
              <w:pStyle w:val="OutcomeDescription"/>
              <w:spacing w:before="120" w:after="120"/>
              <w:rPr>
                <w:rFonts w:cs="Arial"/>
                <w:lang w:eastAsia="en-NZ"/>
              </w:rPr>
            </w:pPr>
          </w:p>
        </w:tc>
      </w:tr>
      <w:tr w:rsidR="00875629" w14:paraId="188B684E" w14:textId="77777777">
        <w:tc>
          <w:tcPr>
            <w:tcW w:w="0" w:type="auto"/>
          </w:tcPr>
          <w:p w14:paraId="1BD884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C5300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73690F2" w14:textId="77777777" w:rsidR="00000000" w:rsidRPr="00BE00C7" w:rsidRDefault="00000000" w:rsidP="00BE00C7">
            <w:pPr>
              <w:pStyle w:val="OutcomeDescription"/>
              <w:spacing w:before="120" w:after="120"/>
              <w:rPr>
                <w:rFonts w:cs="Arial"/>
                <w:lang w:eastAsia="en-NZ"/>
              </w:rPr>
            </w:pPr>
          </w:p>
        </w:tc>
        <w:tc>
          <w:tcPr>
            <w:tcW w:w="0" w:type="auto"/>
          </w:tcPr>
          <w:p w14:paraId="03638F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729D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The registered nurse (RN) is the infection control coordinator. Staff interviews confirmed that infections are managed appropriately, reflecting adherence to established protocols.</w:t>
            </w:r>
          </w:p>
          <w:p w14:paraId="510EBD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w:t>
            </w:r>
            <w:r w:rsidRPr="00BE00C7">
              <w:rPr>
                <w:rFonts w:cs="Arial"/>
                <w:lang w:eastAsia="en-NZ"/>
              </w:rPr>
              <w:lastRenderedPageBreak/>
              <w:t>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3D91AC4A" w14:textId="77777777" w:rsidR="00000000" w:rsidRPr="00BE00C7" w:rsidRDefault="00000000" w:rsidP="00BE00C7">
            <w:pPr>
              <w:pStyle w:val="OutcomeDescription"/>
              <w:spacing w:before="120" w:after="120"/>
              <w:rPr>
                <w:rFonts w:cs="Arial"/>
                <w:lang w:eastAsia="en-NZ"/>
              </w:rPr>
            </w:pPr>
          </w:p>
        </w:tc>
      </w:tr>
      <w:tr w:rsidR="00875629" w14:paraId="0A08FA5B" w14:textId="77777777">
        <w:tc>
          <w:tcPr>
            <w:tcW w:w="0" w:type="auto"/>
          </w:tcPr>
          <w:p w14:paraId="372D2E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B5E17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3BB6740" w14:textId="77777777" w:rsidR="00000000" w:rsidRPr="00BE00C7" w:rsidRDefault="00000000" w:rsidP="00BE00C7">
            <w:pPr>
              <w:pStyle w:val="OutcomeDescription"/>
              <w:spacing w:before="120" w:after="120"/>
              <w:rPr>
                <w:rFonts w:cs="Arial"/>
                <w:lang w:eastAsia="en-NZ"/>
              </w:rPr>
            </w:pPr>
          </w:p>
        </w:tc>
        <w:tc>
          <w:tcPr>
            <w:tcW w:w="0" w:type="auto"/>
          </w:tcPr>
          <w:p w14:paraId="0774DD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740C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at Health New Zealand, Public Health, local microbiologist and by liaising with the GP. </w:t>
            </w:r>
          </w:p>
          <w:p w14:paraId="641BAD32"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w:t>
            </w:r>
          </w:p>
          <w:p w14:paraId="14D0551F"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175E46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reported outbreaks since the previous audit – Covid 19 in March 2024 and norovirus in April 2025.</w:t>
            </w:r>
          </w:p>
          <w:p w14:paraId="16CB22F6" w14:textId="77777777" w:rsidR="00000000" w:rsidRPr="00BE00C7" w:rsidRDefault="00000000" w:rsidP="00BE00C7">
            <w:pPr>
              <w:pStyle w:val="OutcomeDescription"/>
              <w:spacing w:before="120" w:after="120"/>
              <w:rPr>
                <w:rFonts w:cs="Arial"/>
                <w:lang w:eastAsia="en-NZ"/>
              </w:rPr>
            </w:pPr>
          </w:p>
        </w:tc>
      </w:tr>
      <w:tr w:rsidR="00875629" w14:paraId="7BFB9DB3" w14:textId="77777777">
        <w:tc>
          <w:tcPr>
            <w:tcW w:w="0" w:type="auto"/>
          </w:tcPr>
          <w:p w14:paraId="157937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64E07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w:t>
            </w:r>
            <w:r w:rsidRPr="00BE00C7">
              <w:rPr>
                <w:rFonts w:cs="Arial"/>
                <w:lang w:eastAsia="en-NZ"/>
              </w:rPr>
              <w:lastRenderedPageBreak/>
              <w:t>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A8F6BCA" w14:textId="77777777" w:rsidR="00000000" w:rsidRPr="00BE00C7" w:rsidRDefault="00000000" w:rsidP="00BE00C7">
            <w:pPr>
              <w:pStyle w:val="OutcomeDescription"/>
              <w:spacing w:before="120" w:after="120"/>
              <w:rPr>
                <w:rFonts w:cs="Arial"/>
                <w:lang w:eastAsia="en-NZ"/>
              </w:rPr>
            </w:pPr>
          </w:p>
        </w:tc>
        <w:tc>
          <w:tcPr>
            <w:tcW w:w="0" w:type="auto"/>
          </w:tcPr>
          <w:p w14:paraId="4B2716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9418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The registered nurse is the restraint coordinator and provides support and </w:t>
            </w:r>
            <w:r w:rsidRPr="00BE00C7">
              <w:rPr>
                <w:rFonts w:cs="Arial"/>
                <w:lang w:eastAsia="en-NZ"/>
              </w:rPr>
              <w:lastRenderedPageBreak/>
              <w:t xml:space="preserve">oversight for restraint management in the facility. The restraint coordinator is conversant with restraint policies and procedures. </w:t>
            </w:r>
          </w:p>
          <w:p w14:paraId="0D80D7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owner includes restraint data that is gathered and analysed monthly. </w:t>
            </w:r>
          </w:p>
          <w:p w14:paraId="22D0EC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restraints. The use of restraint (if any) would be reported monthly at the facility meetings, and to the owners/directors. </w:t>
            </w:r>
          </w:p>
          <w:p w14:paraId="440286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they are actively involved in the ongoing process of restraint elimination. Training for all staff occurs at orientation and annually. This includes a competency assessment. </w:t>
            </w:r>
          </w:p>
          <w:p w14:paraId="2FEB968E" w14:textId="77777777" w:rsidR="00000000" w:rsidRPr="00BE00C7" w:rsidRDefault="00000000" w:rsidP="00BE00C7">
            <w:pPr>
              <w:pStyle w:val="OutcomeDescription"/>
              <w:spacing w:before="120" w:after="120"/>
              <w:rPr>
                <w:rFonts w:cs="Arial"/>
                <w:lang w:eastAsia="en-NZ"/>
              </w:rPr>
            </w:pPr>
          </w:p>
        </w:tc>
      </w:tr>
    </w:tbl>
    <w:p w14:paraId="7EDDCD3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E17AF0C" w14:textId="77777777" w:rsidR="00000000" w:rsidRDefault="00000000">
      <w:pPr>
        <w:pStyle w:val="Heading1"/>
        <w:rPr>
          <w:rFonts w:cs="Arial"/>
        </w:rPr>
      </w:pPr>
      <w:r>
        <w:rPr>
          <w:rFonts w:cs="Arial"/>
        </w:rPr>
        <w:lastRenderedPageBreak/>
        <w:t>Specific results for criterion where corrective actions are required</w:t>
      </w:r>
    </w:p>
    <w:p w14:paraId="0DA32C0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7DC41F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7DB502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875629" w14:paraId="67E57564" w14:textId="77777777">
        <w:tc>
          <w:tcPr>
            <w:tcW w:w="0" w:type="auto"/>
          </w:tcPr>
          <w:p w14:paraId="639F0DE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8D55DA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C77F30A" w14:textId="77777777" w:rsidR="00000000" w:rsidRDefault="00000000">
      <w:pPr>
        <w:pStyle w:val="Heading1"/>
        <w:rPr>
          <w:rFonts w:cs="Arial"/>
        </w:rPr>
      </w:pPr>
      <w:r>
        <w:rPr>
          <w:rFonts w:cs="Arial"/>
        </w:rPr>
        <w:lastRenderedPageBreak/>
        <w:t>Specific results for criterion where a continuous improvement has been recorded</w:t>
      </w:r>
    </w:p>
    <w:p w14:paraId="00B3B92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9D1C91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01BF6E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875629" w14:paraId="22990512" w14:textId="77777777">
        <w:tc>
          <w:tcPr>
            <w:tcW w:w="0" w:type="auto"/>
          </w:tcPr>
          <w:p w14:paraId="5BDC042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3644B6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9AD42F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DFFE" w14:textId="77777777" w:rsidR="00CD086D" w:rsidRDefault="00CD086D">
      <w:r>
        <w:separator/>
      </w:r>
    </w:p>
  </w:endnote>
  <w:endnote w:type="continuationSeparator" w:id="0">
    <w:p w14:paraId="33D12517" w14:textId="77777777" w:rsidR="00CD086D" w:rsidRDefault="00CD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F8BA" w14:textId="77777777" w:rsidR="00000000" w:rsidRDefault="00000000">
    <w:pPr>
      <w:pStyle w:val="Footer"/>
    </w:pPr>
  </w:p>
  <w:p w14:paraId="0121D29D" w14:textId="77777777" w:rsidR="00000000" w:rsidRDefault="00000000"/>
  <w:p w14:paraId="099978C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6967"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Cunliffe House Retirement Home 2006 Limited - Cunliffe House Rest Home</w:t>
    </w:r>
    <w:bookmarkEnd w:id="59"/>
    <w:r>
      <w:rPr>
        <w:rFonts w:cs="Arial"/>
        <w:sz w:val="16"/>
        <w:szCs w:val="20"/>
      </w:rPr>
      <w:tab/>
      <w:t xml:space="preserve">Date of Audit: </w:t>
    </w:r>
    <w:bookmarkStart w:id="60" w:name="AuditStartDate1"/>
    <w:r>
      <w:rPr>
        <w:rFonts w:cs="Arial"/>
        <w:sz w:val="16"/>
        <w:szCs w:val="20"/>
      </w:rPr>
      <w:t>25 August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D98366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1B4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E08FB" w14:textId="77777777" w:rsidR="00CD086D" w:rsidRDefault="00CD086D">
      <w:r>
        <w:separator/>
      </w:r>
    </w:p>
  </w:footnote>
  <w:footnote w:type="continuationSeparator" w:id="0">
    <w:p w14:paraId="4483434C" w14:textId="77777777" w:rsidR="00CD086D" w:rsidRDefault="00CD0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F8F8" w14:textId="77777777" w:rsidR="00000000" w:rsidRDefault="00000000">
    <w:pPr>
      <w:pStyle w:val="Header"/>
    </w:pPr>
  </w:p>
  <w:p w14:paraId="18030C5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E544" w14:textId="77777777" w:rsidR="00000000" w:rsidRDefault="00000000">
    <w:pPr>
      <w:pStyle w:val="Header"/>
    </w:pPr>
  </w:p>
  <w:p w14:paraId="480B551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C72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E7A7168">
      <w:start w:val="1"/>
      <w:numFmt w:val="decimal"/>
      <w:lvlText w:val="%1."/>
      <w:lvlJc w:val="left"/>
      <w:pPr>
        <w:ind w:left="360" w:hanging="360"/>
      </w:pPr>
    </w:lvl>
    <w:lvl w:ilvl="1" w:tplc="0BD43850" w:tentative="1">
      <w:start w:val="1"/>
      <w:numFmt w:val="lowerLetter"/>
      <w:lvlText w:val="%2."/>
      <w:lvlJc w:val="left"/>
      <w:pPr>
        <w:ind w:left="1080" w:hanging="360"/>
      </w:pPr>
    </w:lvl>
    <w:lvl w:ilvl="2" w:tplc="C4904ECE" w:tentative="1">
      <w:start w:val="1"/>
      <w:numFmt w:val="lowerRoman"/>
      <w:lvlText w:val="%3."/>
      <w:lvlJc w:val="right"/>
      <w:pPr>
        <w:ind w:left="1800" w:hanging="180"/>
      </w:pPr>
    </w:lvl>
    <w:lvl w:ilvl="3" w:tplc="8AE89182" w:tentative="1">
      <w:start w:val="1"/>
      <w:numFmt w:val="decimal"/>
      <w:lvlText w:val="%4."/>
      <w:lvlJc w:val="left"/>
      <w:pPr>
        <w:ind w:left="2520" w:hanging="360"/>
      </w:pPr>
    </w:lvl>
    <w:lvl w:ilvl="4" w:tplc="CDF6CE0A" w:tentative="1">
      <w:start w:val="1"/>
      <w:numFmt w:val="lowerLetter"/>
      <w:lvlText w:val="%5."/>
      <w:lvlJc w:val="left"/>
      <w:pPr>
        <w:ind w:left="3240" w:hanging="360"/>
      </w:pPr>
    </w:lvl>
    <w:lvl w:ilvl="5" w:tplc="F66AEE3A" w:tentative="1">
      <w:start w:val="1"/>
      <w:numFmt w:val="lowerRoman"/>
      <w:lvlText w:val="%6."/>
      <w:lvlJc w:val="right"/>
      <w:pPr>
        <w:ind w:left="3960" w:hanging="180"/>
      </w:pPr>
    </w:lvl>
    <w:lvl w:ilvl="6" w:tplc="B9AED9CA" w:tentative="1">
      <w:start w:val="1"/>
      <w:numFmt w:val="decimal"/>
      <w:lvlText w:val="%7."/>
      <w:lvlJc w:val="left"/>
      <w:pPr>
        <w:ind w:left="4680" w:hanging="360"/>
      </w:pPr>
    </w:lvl>
    <w:lvl w:ilvl="7" w:tplc="C6FC48EA" w:tentative="1">
      <w:start w:val="1"/>
      <w:numFmt w:val="lowerLetter"/>
      <w:lvlText w:val="%8."/>
      <w:lvlJc w:val="left"/>
      <w:pPr>
        <w:ind w:left="5400" w:hanging="360"/>
      </w:pPr>
    </w:lvl>
    <w:lvl w:ilvl="8" w:tplc="C7966D3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DA834C4">
      <w:start w:val="1"/>
      <w:numFmt w:val="bullet"/>
      <w:lvlText w:val=""/>
      <w:lvlJc w:val="left"/>
      <w:pPr>
        <w:ind w:left="720" w:hanging="360"/>
      </w:pPr>
      <w:rPr>
        <w:rFonts w:ascii="Symbol" w:hAnsi="Symbol" w:hint="default"/>
      </w:rPr>
    </w:lvl>
    <w:lvl w:ilvl="1" w:tplc="D4C40A9A" w:tentative="1">
      <w:start w:val="1"/>
      <w:numFmt w:val="bullet"/>
      <w:lvlText w:val="o"/>
      <w:lvlJc w:val="left"/>
      <w:pPr>
        <w:ind w:left="1440" w:hanging="360"/>
      </w:pPr>
      <w:rPr>
        <w:rFonts w:ascii="Courier New" w:hAnsi="Courier New" w:cs="Courier New" w:hint="default"/>
      </w:rPr>
    </w:lvl>
    <w:lvl w:ilvl="2" w:tplc="35D81460" w:tentative="1">
      <w:start w:val="1"/>
      <w:numFmt w:val="bullet"/>
      <w:lvlText w:val=""/>
      <w:lvlJc w:val="left"/>
      <w:pPr>
        <w:ind w:left="2160" w:hanging="360"/>
      </w:pPr>
      <w:rPr>
        <w:rFonts w:ascii="Wingdings" w:hAnsi="Wingdings" w:hint="default"/>
      </w:rPr>
    </w:lvl>
    <w:lvl w:ilvl="3" w:tplc="F5C41EC4" w:tentative="1">
      <w:start w:val="1"/>
      <w:numFmt w:val="bullet"/>
      <w:lvlText w:val=""/>
      <w:lvlJc w:val="left"/>
      <w:pPr>
        <w:ind w:left="2880" w:hanging="360"/>
      </w:pPr>
      <w:rPr>
        <w:rFonts w:ascii="Symbol" w:hAnsi="Symbol" w:hint="default"/>
      </w:rPr>
    </w:lvl>
    <w:lvl w:ilvl="4" w:tplc="A82C40FE" w:tentative="1">
      <w:start w:val="1"/>
      <w:numFmt w:val="bullet"/>
      <w:lvlText w:val="o"/>
      <w:lvlJc w:val="left"/>
      <w:pPr>
        <w:ind w:left="3600" w:hanging="360"/>
      </w:pPr>
      <w:rPr>
        <w:rFonts w:ascii="Courier New" w:hAnsi="Courier New" w:cs="Courier New" w:hint="default"/>
      </w:rPr>
    </w:lvl>
    <w:lvl w:ilvl="5" w:tplc="D8361C2C" w:tentative="1">
      <w:start w:val="1"/>
      <w:numFmt w:val="bullet"/>
      <w:lvlText w:val=""/>
      <w:lvlJc w:val="left"/>
      <w:pPr>
        <w:ind w:left="4320" w:hanging="360"/>
      </w:pPr>
      <w:rPr>
        <w:rFonts w:ascii="Wingdings" w:hAnsi="Wingdings" w:hint="default"/>
      </w:rPr>
    </w:lvl>
    <w:lvl w:ilvl="6" w:tplc="3C9A5966" w:tentative="1">
      <w:start w:val="1"/>
      <w:numFmt w:val="bullet"/>
      <w:lvlText w:val=""/>
      <w:lvlJc w:val="left"/>
      <w:pPr>
        <w:ind w:left="5040" w:hanging="360"/>
      </w:pPr>
      <w:rPr>
        <w:rFonts w:ascii="Symbol" w:hAnsi="Symbol" w:hint="default"/>
      </w:rPr>
    </w:lvl>
    <w:lvl w:ilvl="7" w:tplc="F87C38AE" w:tentative="1">
      <w:start w:val="1"/>
      <w:numFmt w:val="bullet"/>
      <w:lvlText w:val="o"/>
      <w:lvlJc w:val="left"/>
      <w:pPr>
        <w:ind w:left="5760" w:hanging="360"/>
      </w:pPr>
      <w:rPr>
        <w:rFonts w:ascii="Courier New" w:hAnsi="Courier New" w:cs="Courier New" w:hint="default"/>
      </w:rPr>
    </w:lvl>
    <w:lvl w:ilvl="8" w:tplc="F2AA09F2" w:tentative="1">
      <w:start w:val="1"/>
      <w:numFmt w:val="bullet"/>
      <w:lvlText w:val=""/>
      <w:lvlJc w:val="left"/>
      <w:pPr>
        <w:ind w:left="6480" w:hanging="360"/>
      </w:pPr>
      <w:rPr>
        <w:rFonts w:ascii="Wingdings" w:hAnsi="Wingdings" w:hint="default"/>
      </w:rPr>
    </w:lvl>
  </w:abstractNum>
  <w:num w:numId="1" w16cid:durableId="785806172">
    <w:abstractNumId w:val="1"/>
  </w:num>
  <w:num w:numId="2" w16cid:durableId="16895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5629"/>
    <w:rsid w:val="004B114B"/>
    <w:rsid w:val="00875629"/>
    <w:rsid w:val="008A60D8"/>
    <w:rsid w:val="00CD08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D2AB4"/>
  <w15:docId w15:val="{42046503-20E6-4856-AA35-1C8C441B1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7307</Words>
  <Characters>41651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2025-11-03T03:10:00Z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