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AAF8" w14:textId="77777777" w:rsidR="00000000" w:rsidRDefault="00000000">
      <w:pPr>
        <w:pStyle w:val="Heading1"/>
        <w:rPr>
          <w:rFonts w:cs="Arial"/>
        </w:rPr>
      </w:pPr>
      <w:bookmarkStart w:id="0" w:name="PRMS_RIName"/>
      <w:r>
        <w:rPr>
          <w:rFonts w:cs="Arial"/>
        </w:rPr>
        <w:t>Kerikeri Retirement Village Limited - Kerikeri Retirement Village</w:t>
      </w:r>
      <w:bookmarkEnd w:id="0"/>
    </w:p>
    <w:p w14:paraId="4B19DAFD" w14:textId="77777777" w:rsidR="00000000" w:rsidRDefault="00000000">
      <w:pPr>
        <w:pStyle w:val="Heading2"/>
        <w:spacing w:after="0"/>
        <w:rPr>
          <w:rFonts w:cs="Arial"/>
        </w:rPr>
      </w:pPr>
      <w:r>
        <w:rPr>
          <w:rFonts w:cs="Arial"/>
        </w:rPr>
        <w:t>Introduction</w:t>
      </w:r>
    </w:p>
    <w:p w14:paraId="39F2EF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7CDA3C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711DA3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2EE768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14527FB" w14:textId="77777777" w:rsidR="00000000" w:rsidRDefault="00000000">
      <w:pPr>
        <w:spacing w:before="240" w:after="240"/>
        <w:rPr>
          <w:rFonts w:cs="Arial"/>
          <w:lang w:eastAsia="en-NZ"/>
        </w:rPr>
      </w:pPr>
      <w:r>
        <w:rPr>
          <w:rFonts w:cs="Arial"/>
          <w:lang w:eastAsia="en-NZ"/>
        </w:rPr>
        <w:t>The specifics of this audit included:</w:t>
      </w:r>
    </w:p>
    <w:p w14:paraId="551B77F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9D6FA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Kerikeri Retirement Village Limited</w:t>
      </w:r>
      <w:bookmarkEnd w:id="4"/>
    </w:p>
    <w:p w14:paraId="675130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Kerikeri Retirement Village</w:t>
      </w:r>
      <w:bookmarkEnd w:id="5"/>
    </w:p>
    <w:p w14:paraId="30BA20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F7152D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July 2025</w:t>
      </w:r>
      <w:bookmarkEnd w:id="7"/>
      <w:r w:rsidRPr="009418D4">
        <w:rPr>
          <w:rFonts w:cs="Arial"/>
        </w:rPr>
        <w:tab/>
        <w:t xml:space="preserve">End date: </w:t>
      </w:r>
      <w:bookmarkStart w:id="8" w:name="AuditEndDate"/>
      <w:r>
        <w:rPr>
          <w:rFonts w:cs="Arial"/>
        </w:rPr>
        <w:t>18 July 2025</w:t>
      </w:r>
      <w:bookmarkEnd w:id="8"/>
    </w:p>
    <w:p w14:paraId="6984AD1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1F05BCA" w14:textId="77777777" w:rsidR="0091339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65</w:t>
      </w:r>
      <w:bookmarkEnd w:id="10"/>
    </w:p>
    <w:p w14:paraId="1CFE1C7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B96D107" w14:textId="77777777" w:rsidR="00000000" w:rsidRDefault="00000000">
      <w:pPr>
        <w:pStyle w:val="Heading1"/>
        <w:rPr>
          <w:rFonts w:cs="Arial"/>
        </w:rPr>
      </w:pPr>
      <w:r>
        <w:rPr>
          <w:rFonts w:cs="Arial"/>
        </w:rPr>
        <w:lastRenderedPageBreak/>
        <w:t>Executive summary of the audit</w:t>
      </w:r>
    </w:p>
    <w:p w14:paraId="43DDE48A" w14:textId="77777777" w:rsidR="00000000" w:rsidRDefault="00000000">
      <w:pPr>
        <w:pStyle w:val="Heading2"/>
        <w:rPr>
          <w:rFonts w:cs="Arial"/>
        </w:rPr>
      </w:pPr>
      <w:r>
        <w:rPr>
          <w:rFonts w:cs="Arial"/>
        </w:rPr>
        <w:t>Introduction</w:t>
      </w:r>
    </w:p>
    <w:p w14:paraId="32956AA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2997C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B0AAF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9AF73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B0A784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BB6303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6371F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18B48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7D1782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1339C" w14:paraId="1DD5FF3B" w14:textId="77777777">
        <w:trPr>
          <w:cantSplit/>
          <w:tblHeader/>
        </w:trPr>
        <w:tc>
          <w:tcPr>
            <w:tcW w:w="1260" w:type="dxa"/>
            <w:tcBorders>
              <w:bottom w:val="single" w:sz="4" w:space="0" w:color="000000"/>
            </w:tcBorders>
            <w:vAlign w:val="center"/>
          </w:tcPr>
          <w:p w14:paraId="69FC42E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A012C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FD3B3A" w14:textId="77777777" w:rsidR="00000000" w:rsidRDefault="00000000">
            <w:pPr>
              <w:spacing w:before="60" w:after="60"/>
              <w:rPr>
                <w:rFonts w:eastAsia="Calibri"/>
                <w:b/>
                <w:szCs w:val="24"/>
              </w:rPr>
            </w:pPr>
            <w:r>
              <w:rPr>
                <w:rFonts w:eastAsia="Calibri"/>
                <w:b/>
                <w:szCs w:val="24"/>
              </w:rPr>
              <w:t>Definition</w:t>
            </w:r>
          </w:p>
        </w:tc>
      </w:tr>
      <w:tr w:rsidR="0091339C" w14:paraId="73CDD01E" w14:textId="77777777">
        <w:trPr>
          <w:cantSplit/>
          <w:trHeight w:val="964"/>
        </w:trPr>
        <w:tc>
          <w:tcPr>
            <w:tcW w:w="1260" w:type="dxa"/>
            <w:tcBorders>
              <w:bottom w:val="single" w:sz="4" w:space="0" w:color="000000"/>
            </w:tcBorders>
            <w:shd w:val="clear" w:color="0066FF" w:fill="0000FF"/>
            <w:vAlign w:val="center"/>
          </w:tcPr>
          <w:p w14:paraId="35AD482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3B5280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CE638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1339C" w14:paraId="0584AD80" w14:textId="77777777">
        <w:trPr>
          <w:cantSplit/>
          <w:trHeight w:val="964"/>
        </w:trPr>
        <w:tc>
          <w:tcPr>
            <w:tcW w:w="1260" w:type="dxa"/>
            <w:shd w:val="clear" w:color="33CC33" w:fill="00FF00"/>
            <w:vAlign w:val="center"/>
          </w:tcPr>
          <w:p w14:paraId="39B5FC12" w14:textId="77777777" w:rsidR="00000000" w:rsidRDefault="00000000">
            <w:pPr>
              <w:spacing w:before="60" w:after="60"/>
              <w:rPr>
                <w:rFonts w:eastAsia="Calibri"/>
                <w:szCs w:val="24"/>
              </w:rPr>
            </w:pPr>
          </w:p>
        </w:tc>
        <w:tc>
          <w:tcPr>
            <w:tcW w:w="7095" w:type="dxa"/>
            <w:shd w:val="clear" w:color="auto" w:fill="auto"/>
            <w:vAlign w:val="center"/>
          </w:tcPr>
          <w:p w14:paraId="15940B0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B7869E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1339C" w14:paraId="005BEE6F" w14:textId="77777777">
        <w:trPr>
          <w:cantSplit/>
          <w:trHeight w:val="964"/>
        </w:trPr>
        <w:tc>
          <w:tcPr>
            <w:tcW w:w="1260" w:type="dxa"/>
            <w:tcBorders>
              <w:bottom w:val="single" w:sz="4" w:space="0" w:color="000000"/>
            </w:tcBorders>
            <w:shd w:val="clear" w:color="auto" w:fill="FFFF00"/>
            <w:vAlign w:val="center"/>
          </w:tcPr>
          <w:p w14:paraId="4E00B97A" w14:textId="77777777" w:rsidR="00000000" w:rsidRDefault="00000000">
            <w:pPr>
              <w:spacing w:before="60" w:after="60"/>
              <w:rPr>
                <w:rFonts w:eastAsia="Calibri"/>
                <w:szCs w:val="24"/>
              </w:rPr>
            </w:pPr>
          </w:p>
        </w:tc>
        <w:tc>
          <w:tcPr>
            <w:tcW w:w="7095" w:type="dxa"/>
            <w:shd w:val="clear" w:color="auto" w:fill="auto"/>
            <w:vAlign w:val="center"/>
          </w:tcPr>
          <w:p w14:paraId="0CD85D1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377A75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1339C" w14:paraId="25A10E9F" w14:textId="77777777">
        <w:trPr>
          <w:cantSplit/>
          <w:trHeight w:val="964"/>
        </w:trPr>
        <w:tc>
          <w:tcPr>
            <w:tcW w:w="1260" w:type="dxa"/>
            <w:tcBorders>
              <w:bottom w:val="single" w:sz="4" w:space="0" w:color="000000"/>
            </w:tcBorders>
            <w:shd w:val="clear" w:color="auto" w:fill="FFC800"/>
            <w:vAlign w:val="center"/>
          </w:tcPr>
          <w:p w14:paraId="61D6B76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476C5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1375F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1339C" w14:paraId="70FD9B2C" w14:textId="77777777">
        <w:trPr>
          <w:cantSplit/>
          <w:trHeight w:val="964"/>
        </w:trPr>
        <w:tc>
          <w:tcPr>
            <w:tcW w:w="1260" w:type="dxa"/>
            <w:shd w:val="clear" w:color="auto" w:fill="FF0000"/>
            <w:vAlign w:val="center"/>
          </w:tcPr>
          <w:p w14:paraId="2EBAC2B4" w14:textId="77777777" w:rsidR="00000000" w:rsidRDefault="00000000">
            <w:pPr>
              <w:spacing w:before="60" w:after="60"/>
              <w:rPr>
                <w:rFonts w:eastAsia="Calibri"/>
                <w:szCs w:val="24"/>
              </w:rPr>
            </w:pPr>
          </w:p>
        </w:tc>
        <w:tc>
          <w:tcPr>
            <w:tcW w:w="7095" w:type="dxa"/>
            <w:shd w:val="clear" w:color="auto" w:fill="auto"/>
            <w:vAlign w:val="center"/>
          </w:tcPr>
          <w:p w14:paraId="4DCC3E2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79DC1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C36DCFF" w14:textId="77777777" w:rsidR="00000000" w:rsidRDefault="00000000">
      <w:pPr>
        <w:pStyle w:val="Heading2"/>
        <w:spacing w:after="0"/>
        <w:rPr>
          <w:rFonts w:cs="Arial"/>
        </w:rPr>
      </w:pPr>
      <w:r>
        <w:rPr>
          <w:rFonts w:cs="Arial"/>
        </w:rPr>
        <w:t>General overview of the audit</w:t>
      </w:r>
    </w:p>
    <w:p w14:paraId="6FC8FFC5" w14:textId="77777777" w:rsidR="00000000" w:rsidRDefault="00000000">
      <w:pPr>
        <w:spacing w:before="240" w:line="276" w:lineRule="auto"/>
        <w:rPr>
          <w:rFonts w:eastAsia="Calibri"/>
        </w:rPr>
      </w:pPr>
      <w:bookmarkStart w:id="13" w:name="GeneralOverview"/>
      <w:r w:rsidRPr="00A4268A">
        <w:rPr>
          <w:rFonts w:eastAsia="Calibri"/>
        </w:rPr>
        <w:t>Kerikeri Retirement Village provides rest home, hospital, and dementia levels of care for up to 68 residents. There were 65 residents on the days of audit.</w:t>
      </w:r>
    </w:p>
    <w:p w14:paraId="0D09204E" w14:textId="77777777" w:rsidR="0091339C"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 management, staff and the general practitioner.</w:t>
      </w:r>
    </w:p>
    <w:p w14:paraId="32290E01" w14:textId="77777777" w:rsidR="0091339C" w:rsidRPr="00A4268A" w:rsidRDefault="00000000">
      <w:pPr>
        <w:spacing w:before="240" w:line="276" w:lineRule="auto"/>
        <w:rPr>
          <w:rFonts w:eastAsia="Calibri"/>
        </w:rPr>
      </w:pPr>
      <w:r w:rsidRPr="00A4268A">
        <w:rPr>
          <w:rFonts w:eastAsia="Calibri"/>
        </w:rPr>
        <w:t xml:space="preserve">The chief executive officer is appropriately qualified and experienced in healthcare management. The chief executive officer is supported by a clinical nurse manager who also has extensive experience and is a registered nurse. </w:t>
      </w:r>
    </w:p>
    <w:p w14:paraId="6C0B02A5" w14:textId="77777777" w:rsidR="0091339C" w:rsidRPr="00A4268A" w:rsidRDefault="00000000">
      <w:pPr>
        <w:spacing w:before="240" w:line="276" w:lineRule="auto"/>
        <w:rPr>
          <w:rFonts w:eastAsia="Calibri"/>
        </w:rPr>
      </w:pPr>
      <w:r w:rsidRPr="00A4268A">
        <w:rPr>
          <w:rFonts w:eastAsia="Calibri"/>
        </w:rPr>
        <w:t>There are quality systems and processes being implemented. Feedback from residents and families was positive about the care and the services provided. An induction and in-service training programme are in place to provide staff with appropriate knowledge and skills to deliver care.</w:t>
      </w:r>
    </w:p>
    <w:p w14:paraId="7D715C50" w14:textId="77777777" w:rsidR="0091339C" w:rsidRPr="00A4268A" w:rsidRDefault="00000000">
      <w:pPr>
        <w:spacing w:before="240" w:line="276" w:lineRule="auto"/>
        <w:rPr>
          <w:rFonts w:eastAsia="Calibri"/>
        </w:rPr>
      </w:pPr>
      <w:r w:rsidRPr="00A4268A">
        <w:rPr>
          <w:rFonts w:eastAsia="Calibri"/>
        </w:rPr>
        <w:t xml:space="preserve">The service has addressed the previous shortfall around staffing. </w:t>
      </w:r>
    </w:p>
    <w:p w14:paraId="00EF6A51" w14:textId="77777777" w:rsidR="0091339C" w:rsidRPr="00A4268A" w:rsidRDefault="00000000">
      <w:pPr>
        <w:spacing w:before="240" w:line="276" w:lineRule="auto"/>
        <w:rPr>
          <w:rFonts w:eastAsia="Calibri"/>
        </w:rPr>
      </w:pPr>
      <w:r w:rsidRPr="00A4268A">
        <w:rPr>
          <w:rFonts w:eastAsia="Calibri"/>
        </w:rPr>
        <w:t xml:space="preserve">This surveillance audit identified a shortfall in care planning. </w:t>
      </w:r>
    </w:p>
    <w:bookmarkEnd w:id="13"/>
    <w:p w14:paraId="7BCE65A3" w14:textId="77777777" w:rsidR="0091339C" w:rsidRPr="00A4268A" w:rsidRDefault="0091339C">
      <w:pPr>
        <w:spacing w:before="240" w:line="276" w:lineRule="auto"/>
        <w:rPr>
          <w:rFonts w:eastAsia="Calibri"/>
        </w:rPr>
      </w:pPr>
    </w:p>
    <w:p w14:paraId="381E119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67C18FE3" w14:textId="77777777" w:rsidTr="00A4268A">
        <w:trPr>
          <w:cantSplit/>
        </w:trPr>
        <w:tc>
          <w:tcPr>
            <w:tcW w:w="10206" w:type="dxa"/>
            <w:vAlign w:val="center"/>
          </w:tcPr>
          <w:p w14:paraId="7496423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765EA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F1A8C2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880942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7B9D5E1" w14:textId="77777777" w:rsidR="00000000" w:rsidRDefault="00000000">
      <w:pPr>
        <w:spacing w:before="240" w:line="276" w:lineRule="auto"/>
        <w:rPr>
          <w:rFonts w:eastAsia="Calibri"/>
        </w:rPr>
      </w:pPr>
      <w:bookmarkStart w:id="16" w:name="ConsumerRights"/>
      <w:r w:rsidRPr="00A4268A">
        <w:rPr>
          <w:rFonts w:eastAsia="Calibri"/>
        </w:rPr>
        <w:t>Kerikeri Retirement Village provides an environment that supports resident rights and safe care. Staff demonstrated an understanding of residents' rights and obligations. There is a Māori health plan and a Pacific health plan in place. The service aims to provide high-quality and effective services and care for residents.</w:t>
      </w:r>
    </w:p>
    <w:p w14:paraId="7F4EC71E" w14:textId="77777777" w:rsidR="0091339C" w:rsidRPr="00A4268A" w:rsidRDefault="00000000">
      <w:pPr>
        <w:spacing w:before="240" w:line="276" w:lineRule="auto"/>
        <w:rPr>
          <w:rFonts w:eastAsia="Calibri"/>
        </w:rPr>
      </w:pPr>
      <w:r w:rsidRPr="00A4268A">
        <w:rPr>
          <w:rFonts w:eastAsia="Calibri"/>
        </w:rPr>
        <w:t>Residents receive services in a manner that considers their dignity, privacy, and independence. Kerikeri Retirement Village provides services and support to people in a way that is inclusive and respects their identity and their experiences. An informed consent policy is implemented, and residents understood their right to make informed choices. The rights of the resident and/or their family/whānau to make a complaint is understood, respected, and upheld by the service. Complaints processes are implemented, and complaints and concerns are actively managed and well-documented.</w:t>
      </w:r>
    </w:p>
    <w:bookmarkEnd w:id="16"/>
    <w:p w14:paraId="0C39B473" w14:textId="77777777" w:rsidR="0091339C" w:rsidRPr="00A4268A" w:rsidRDefault="0091339C">
      <w:pPr>
        <w:spacing w:before="240" w:line="276" w:lineRule="auto"/>
        <w:rPr>
          <w:rFonts w:eastAsia="Calibri"/>
        </w:rPr>
      </w:pPr>
    </w:p>
    <w:p w14:paraId="1CCC5EA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68C34DD9" w14:textId="77777777" w:rsidTr="00A4268A">
        <w:trPr>
          <w:cantSplit/>
        </w:trPr>
        <w:tc>
          <w:tcPr>
            <w:tcW w:w="10206" w:type="dxa"/>
            <w:vAlign w:val="center"/>
          </w:tcPr>
          <w:p w14:paraId="6757A2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806C74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71842B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78E7DF6"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20831113" w14:textId="77777777" w:rsidR="0091339C" w:rsidRPr="00A4268A" w:rsidRDefault="00000000">
      <w:pPr>
        <w:spacing w:before="240" w:line="276" w:lineRule="auto"/>
        <w:rPr>
          <w:rFonts w:eastAsia="Calibri"/>
        </w:rPr>
      </w:pPr>
      <w:r w:rsidRPr="00A4268A">
        <w:rPr>
          <w:rFonts w:eastAsia="Calibri"/>
        </w:rPr>
        <w:lastRenderedPageBreak/>
        <w:t>There is a staffing and rostering policy documented. A role specific orientation programme and regular staff education and training are in place.</w:t>
      </w:r>
    </w:p>
    <w:bookmarkEnd w:id="19"/>
    <w:p w14:paraId="5F32BD0C" w14:textId="77777777" w:rsidR="0091339C" w:rsidRPr="00A4268A" w:rsidRDefault="0091339C">
      <w:pPr>
        <w:spacing w:before="240" w:line="276" w:lineRule="auto"/>
        <w:rPr>
          <w:rFonts w:eastAsia="Calibri"/>
        </w:rPr>
      </w:pPr>
    </w:p>
    <w:p w14:paraId="388B699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3BF59E39" w14:textId="77777777" w:rsidTr="00A4268A">
        <w:trPr>
          <w:cantSplit/>
        </w:trPr>
        <w:tc>
          <w:tcPr>
            <w:tcW w:w="10206" w:type="dxa"/>
            <w:vAlign w:val="center"/>
          </w:tcPr>
          <w:p w14:paraId="575DFB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B8CFC6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ABCE6F7"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8C3BA5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family/whānau or enduring power of attorneys to assess, plan and evaluate care. The care plans demonstrated appropriate interventions and individualised care. </w:t>
      </w:r>
    </w:p>
    <w:p w14:paraId="67D14A77" w14:textId="77777777" w:rsidR="0091339C" w:rsidRPr="00A4268A" w:rsidRDefault="0000000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and nurse practitioner are responsible for all medication reviews. Medicines were safely stored and administered by staff who are competent to do so. </w:t>
      </w:r>
    </w:p>
    <w:p w14:paraId="63229869" w14:textId="77777777" w:rsidR="0091339C"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413DE48A" w14:textId="77777777" w:rsidR="0091339C" w:rsidRPr="00A4268A" w:rsidRDefault="00000000" w:rsidP="00621629">
      <w:pPr>
        <w:spacing w:before="240" w:line="276" w:lineRule="auto"/>
        <w:rPr>
          <w:rFonts w:eastAsia="Calibri"/>
        </w:rPr>
      </w:pPr>
      <w:r w:rsidRPr="00A4268A">
        <w:rPr>
          <w:rFonts w:eastAsia="Calibri"/>
        </w:rPr>
        <w:t>Transfers and discharges are managed in a safe manner.</w:t>
      </w:r>
    </w:p>
    <w:bookmarkEnd w:id="22"/>
    <w:p w14:paraId="7E75474A" w14:textId="77777777" w:rsidR="0091339C" w:rsidRPr="00A4268A" w:rsidRDefault="0091339C" w:rsidP="00621629">
      <w:pPr>
        <w:spacing w:before="240" w:line="276" w:lineRule="auto"/>
        <w:rPr>
          <w:rFonts w:eastAsia="Calibri"/>
        </w:rPr>
      </w:pPr>
    </w:p>
    <w:p w14:paraId="743CD4D2"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4269DEA5" w14:textId="77777777" w:rsidTr="00A4268A">
        <w:trPr>
          <w:cantSplit/>
        </w:trPr>
        <w:tc>
          <w:tcPr>
            <w:tcW w:w="10206" w:type="dxa"/>
            <w:vAlign w:val="center"/>
          </w:tcPr>
          <w:p w14:paraId="5CBD6E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A4CD75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ED15C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28F27DF"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78F97E3C" w14:textId="77777777" w:rsidR="0091339C" w:rsidRPr="00A4268A" w:rsidRDefault="0091339C">
      <w:pPr>
        <w:spacing w:before="240" w:line="276" w:lineRule="auto"/>
        <w:rPr>
          <w:rFonts w:eastAsia="Calibri"/>
        </w:rPr>
      </w:pPr>
    </w:p>
    <w:p w14:paraId="166CB71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4137EF6F" w14:textId="77777777" w:rsidTr="00A4268A">
        <w:trPr>
          <w:cantSplit/>
        </w:trPr>
        <w:tc>
          <w:tcPr>
            <w:tcW w:w="10206" w:type="dxa"/>
            <w:vAlign w:val="center"/>
          </w:tcPr>
          <w:p w14:paraId="63B99BF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A22B8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6D969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9E94C7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has been developed with the assistance of an external consultant and approved by the board. The infection control programme is linked to the quality system. Staff receive training during orientation and as part of the annual mandatory training schedule on infection control practice. </w:t>
      </w:r>
    </w:p>
    <w:p w14:paraId="26276B97" w14:textId="77777777" w:rsidR="0091339C"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two outbreaks of infection since the last audit. Both were appropriately reported and managed well.</w:t>
      </w:r>
    </w:p>
    <w:bookmarkEnd w:id="28"/>
    <w:p w14:paraId="51574B15" w14:textId="77777777" w:rsidR="0091339C" w:rsidRPr="00A4268A" w:rsidRDefault="0091339C">
      <w:pPr>
        <w:spacing w:before="240" w:line="276" w:lineRule="auto"/>
        <w:rPr>
          <w:rFonts w:eastAsia="Calibri"/>
        </w:rPr>
      </w:pPr>
    </w:p>
    <w:p w14:paraId="1CE84C8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339C" w14:paraId="542FC009" w14:textId="77777777" w:rsidTr="00A4268A">
        <w:trPr>
          <w:cantSplit/>
        </w:trPr>
        <w:tc>
          <w:tcPr>
            <w:tcW w:w="10206" w:type="dxa"/>
            <w:vAlign w:val="center"/>
          </w:tcPr>
          <w:p w14:paraId="16CDBA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89F48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0771A1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6E70C82" w14:textId="77777777" w:rsidR="00000000" w:rsidRDefault="00000000">
      <w:pPr>
        <w:spacing w:before="240" w:line="276" w:lineRule="auto"/>
        <w:rPr>
          <w:rFonts w:eastAsia="Calibri"/>
        </w:rPr>
      </w:pPr>
      <w:bookmarkStart w:id="31" w:name="InfectionPreventionAndControl"/>
      <w:r w:rsidRPr="00A4268A">
        <w:rPr>
          <w:rFonts w:eastAsia="Calibri"/>
        </w:rPr>
        <w:t>The board and management team are committed to maintaining a restraint free environment. There are policies and procedures for restraint minimisation and safe practice. Staff are trained in the least restrictive practice. There is no use of restraint.</w:t>
      </w:r>
    </w:p>
    <w:bookmarkEnd w:id="31"/>
    <w:p w14:paraId="28D7BF01" w14:textId="77777777" w:rsidR="0091339C" w:rsidRPr="00A4268A" w:rsidRDefault="0091339C">
      <w:pPr>
        <w:spacing w:before="240" w:line="276" w:lineRule="auto"/>
        <w:rPr>
          <w:rFonts w:eastAsia="Calibri"/>
        </w:rPr>
      </w:pPr>
    </w:p>
    <w:p w14:paraId="77C752CA" w14:textId="77777777" w:rsidR="00000000" w:rsidRDefault="00000000" w:rsidP="000E6E02">
      <w:pPr>
        <w:pStyle w:val="Heading2"/>
        <w:spacing w:before="0"/>
        <w:rPr>
          <w:rFonts w:cs="Arial"/>
        </w:rPr>
      </w:pPr>
      <w:r>
        <w:rPr>
          <w:rFonts w:cs="Arial"/>
        </w:rPr>
        <w:t>Summary of attainment</w:t>
      </w:r>
    </w:p>
    <w:p w14:paraId="34C00FE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1339C" w14:paraId="7046747F" w14:textId="77777777">
        <w:tc>
          <w:tcPr>
            <w:tcW w:w="1384" w:type="dxa"/>
            <w:vAlign w:val="center"/>
          </w:tcPr>
          <w:p w14:paraId="472E3EB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290F14" w14:textId="77777777" w:rsidR="00000000" w:rsidRDefault="00000000">
            <w:pPr>
              <w:keepNext/>
              <w:spacing w:before="60" w:after="60"/>
              <w:jc w:val="center"/>
              <w:rPr>
                <w:rFonts w:cs="Arial"/>
                <w:b/>
                <w:sz w:val="20"/>
                <w:szCs w:val="20"/>
              </w:rPr>
            </w:pPr>
            <w:r>
              <w:rPr>
                <w:rFonts w:cs="Arial"/>
                <w:b/>
                <w:sz w:val="20"/>
                <w:szCs w:val="20"/>
              </w:rPr>
              <w:t>Continuous Improvement</w:t>
            </w:r>
          </w:p>
          <w:p w14:paraId="4634643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2F60FD6" w14:textId="77777777" w:rsidR="00000000" w:rsidRDefault="00000000">
            <w:pPr>
              <w:keepNext/>
              <w:spacing w:before="60" w:after="60"/>
              <w:jc w:val="center"/>
              <w:rPr>
                <w:rFonts w:cs="Arial"/>
                <w:b/>
                <w:sz w:val="20"/>
                <w:szCs w:val="20"/>
              </w:rPr>
            </w:pPr>
            <w:r>
              <w:rPr>
                <w:rFonts w:cs="Arial"/>
                <w:b/>
                <w:sz w:val="20"/>
                <w:szCs w:val="20"/>
              </w:rPr>
              <w:t>Fully Attained</w:t>
            </w:r>
          </w:p>
          <w:p w14:paraId="14CA6DD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E5B16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AD4328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9A465D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2E5189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9EE41D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461744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9B7B6F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7F216E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D64EC7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3D15212" w14:textId="77777777" w:rsidR="00000000" w:rsidRDefault="00000000">
            <w:pPr>
              <w:keepNext/>
              <w:spacing w:before="60" w:after="60"/>
              <w:jc w:val="center"/>
              <w:rPr>
                <w:rFonts w:cs="Arial"/>
                <w:b/>
                <w:sz w:val="20"/>
                <w:szCs w:val="20"/>
              </w:rPr>
            </w:pPr>
            <w:r>
              <w:rPr>
                <w:rFonts w:cs="Arial"/>
                <w:b/>
                <w:sz w:val="20"/>
                <w:szCs w:val="20"/>
              </w:rPr>
              <w:t>(PA Critical)</w:t>
            </w:r>
          </w:p>
        </w:tc>
      </w:tr>
      <w:tr w:rsidR="0091339C" w14:paraId="29E520DC" w14:textId="77777777">
        <w:tc>
          <w:tcPr>
            <w:tcW w:w="1384" w:type="dxa"/>
            <w:vAlign w:val="center"/>
          </w:tcPr>
          <w:p w14:paraId="59F024E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C5441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6D1A50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3B40D6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71F8E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867D99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3135DE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90758C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1339C" w14:paraId="65C72E27" w14:textId="77777777">
        <w:tc>
          <w:tcPr>
            <w:tcW w:w="1384" w:type="dxa"/>
            <w:vAlign w:val="center"/>
          </w:tcPr>
          <w:p w14:paraId="562A60A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2CBB50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EB86E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25A35E2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60D3C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8A8E3D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23A711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710ACE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5428C8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1339C" w14:paraId="6295BC88" w14:textId="77777777">
        <w:tc>
          <w:tcPr>
            <w:tcW w:w="1384" w:type="dxa"/>
            <w:vAlign w:val="center"/>
          </w:tcPr>
          <w:p w14:paraId="0514C76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933213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98D666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09DBB09" w14:textId="77777777" w:rsidR="00000000" w:rsidRDefault="00000000">
            <w:pPr>
              <w:keepNext/>
              <w:spacing w:before="60" w:after="60"/>
              <w:jc w:val="center"/>
              <w:rPr>
                <w:rFonts w:cs="Arial"/>
                <w:b/>
                <w:sz w:val="20"/>
                <w:szCs w:val="20"/>
              </w:rPr>
            </w:pPr>
            <w:r>
              <w:rPr>
                <w:rFonts w:cs="Arial"/>
                <w:b/>
                <w:sz w:val="20"/>
                <w:szCs w:val="20"/>
              </w:rPr>
              <w:t>Unattained Low Risk</w:t>
            </w:r>
          </w:p>
          <w:p w14:paraId="0E1CFE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545BAA" w14:textId="77777777" w:rsidR="00000000" w:rsidRDefault="00000000">
            <w:pPr>
              <w:keepNext/>
              <w:spacing w:before="60" w:after="60"/>
              <w:jc w:val="center"/>
              <w:rPr>
                <w:rFonts w:cs="Arial"/>
                <w:b/>
                <w:sz w:val="20"/>
                <w:szCs w:val="20"/>
              </w:rPr>
            </w:pPr>
            <w:r>
              <w:rPr>
                <w:rFonts w:cs="Arial"/>
                <w:b/>
                <w:sz w:val="20"/>
                <w:szCs w:val="20"/>
              </w:rPr>
              <w:t>Unattained Moderate Risk</w:t>
            </w:r>
          </w:p>
          <w:p w14:paraId="044D492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FB053A" w14:textId="77777777" w:rsidR="00000000" w:rsidRDefault="00000000">
            <w:pPr>
              <w:keepNext/>
              <w:spacing w:before="60" w:after="60"/>
              <w:jc w:val="center"/>
              <w:rPr>
                <w:rFonts w:cs="Arial"/>
                <w:b/>
                <w:sz w:val="20"/>
                <w:szCs w:val="20"/>
              </w:rPr>
            </w:pPr>
            <w:r>
              <w:rPr>
                <w:rFonts w:cs="Arial"/>
                <w:b/>
                <w:sz w:val="20"/>
                <w:szCs w:val="20"/>
              </w:rPr>
              <w:t>Unattained High Risk</w:t>
            </w:r>
          </w:p>
          <w:p w14:paraId="7004492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F782BA5" w14:textId="77777777" w:rsidR="00000000" w:rsidRDefault="00000000">
            <w:pPr>
              <w:keepNext/>
              <w:spacing w:before="60" w:after="60"/>
              <w:jc w:val="center"/>
              <w:rPr>
                <w:rFonts w:cs="Arial"/>
                <w:b/>
                <w:sz w:val="20"/>
                <w:szCs w:val="20"/>
              </w:rPr>
            </w:pPr>
            <w:r>
              <w:rPr>
                <w:rFonts w:cs="Arial"/>
                <w:b/>
                <w:sz w:val="20"/>
                <w:szCs w:val="20"/>
              </w:rPr>
              <w:t>Unattained Critical Risk</w:t>
            </w:r>
          </w:p>
          <w:p w14:paraId="702F5326" w14:textId="77777777" w:rsidR="00000000" w:rsidRDefault="00000000">
            <w:pPr>
              <w:keepNext/>
              <w:spacing w:before="60" w:after="60"/>
              <w:jc w:val="center"/>
              <w:rPr>
                <w:rFonts w:cs="Arial"/>
                <w:b/>
                <w:sz w:val="20"/>
                <w:szCs w:val="20"/>
              </w:rPr>
            </w:pPr>
            <w:r>
              <w:rPr>
                <w:rFonts w:cs="Arial"/>
                <w:b/>
                <w:sz w:val="20"/>
                <w:szCs w:val="20"/>
              </w:rPr>
              <w:t>(UA Critical)</w:t>
            </w:r>
          </w:p>
        </w:tc>
      </w:tr>
      <w:tr w:rsidR="0091339C" w14:paraId="1102A9F3" w14:textId="77777777">
        <w:tc>
          <w:tcPr>
            <w:tcW w:w="1384" w:type="dxa"/>
            <w:vAlign w:val="center"/>
          </w:tcPr>
          <w:p w14:paraId="256EA4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AE1AD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49657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4C6E75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DA4DAC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69E1A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1339C" w14:paraId="48012F76" w14:textId="77777777">
        <w:tc>
          <w:tcPr>
            <w:tcW w:w="1384" w:type="dxa"/>
            <w:vAlign w:val="center"/>
          </w:tcPr>
          <w:p w14:paraId="2E3E808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ED4BBA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2304AB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AE2B4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BF783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972E67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86AAF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5AA6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5A0D0D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78575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367"/>
        <w:gridCol w:w="7001"/>
      </w:tblGrid>
      <w:tr w:rsidR="0091339C" w14:paraId="5E72F7BF" w14:textId="77777777">
        <w:tc>
          <w:tcPr>
            <w:tcW w:w="0" w:type="auto"/>
          </w:tcPr>
          <w:p w14:paraId="14BA936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B562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9B6B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1339C" w14:paraId="654023E5" w14:textId="77777777">
        <w:tc>
          <w:tcPr>
            <w:tcW w:w="0" w:type="auto"/>
          </w:tcPr>
          <w:p w14:paraId="7B974B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62DDF0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D25CEC" w14:textId="77777777" w:rsidR="00000000" w:rsidRPr="00BE00C7" w:rsidRDefault="00000000" w:rsidP="00BE00C7">
            <w:pPr>
              <w:pStyle w:val="OutcomeDescription"/>
              <w:spacing w:before="120" w:after="120"/>
              <w:rPr>
                <w:rFonts w:cs="Arial"/>
                <w:lang w:eastAsia="en-NZ"/>
              </w:rPr>
            </w:pPr>
          </w:p>
        </w:tc>
        <w:tc>
          <w:tcPr>
            <w:tcW w:w="0" w:type="auto"/>
          </w:tcPr>
          <w:p w14:paraId="19439E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4D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in place that acknowledges Te Tiriti o Waitangi as a founding document for New Zealand. The service currently has residents who identify as Māori. </w:t>
            </w:r>
          </w:p>
          <w:p w14:paraId="5052DD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Kerikeri Retirement Village incorporate the Māori health strategy (He Korowai Oranga), Te Whare Tapa Whā Māori Model of Health and wellbeing and the Spark of Life principles and model of care. The importance of the Treaty of Waitangi and how the principles of partnership, protection and participation are enacted in the work with residents are included in training. Elements of this are woven through other training as appropriate. All staff have access to relevant tikanga guidelines. </w:t>
            </w:r>
          </w:p>
          <w:p w14:paraId="15F7D8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linked to Ngāti Rēhia, the iwi with whom some staff whakapapa to. Kaumātua and kuia are available to support the organisation’s cultural journey and recently a kaumatua from Ngāti Rēhia performed a blessing for the building works that are in progress onsite. The clinical nurse manager stated Māori who are from the region are prioritised for entry in order to be close to their whenua and whānau.</w:t>
            </w:r>
          </w:p>
          <w:p w14:paraId="6048D5D5" w14:textId="77777777" w:rsidR="00000000" w:rsidRPr="00BE00C7" w:rsidRDefault="00000000" w:rsidP="00BE00C7">
            <w:pPr>
              <w:pStyle w:val="OutcomeDescription"/>
              <w:spacing w:before="120" w:after="120"/>
              <w:rPr>
                <w:rFonts w:cs="Arial"/>
                <w:lang w:eastAsia="en-NZ"/>
              </w:rPr>
            </w:pPr>
          </w:p>
        </w:tc>
      </w:tr>
      <w:tr w:rsidR="0091339C" w14:paraId="7464F795" w14:textId="77777777">
        <w:tc>
          <w:tcPr>
            <w:tcW w:w="0" w:type="auto"/>
          </w:tcPr>
          <w:p w14:paraId="68ADE8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2AB14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8340469" w14:textId="77777777" w:rsidR="00000000" w:rsidRPr="00BE00C7" w:rsidRDefault="00000000" w:rsidP="00BE00C7">
            <w:pPr>
              <w:pStyle w:val="OutcomeDescription"/>
              <w:spacing w:before="120" w:after="120"/>
              <w:rPr>
                <w:rFonts w:cs="Arial"/>
                <w:lang w:eastAsia="en-NZ"/>
              </w:rPr>
            </w:pPr>
          </w:p>
        </w:tc>
        <w:tc>
          <w:tcPr>
            <w:tcW w:w="0" w:type="auto"/>
          </w:tcPr>
          <w:p w14:paraId="6E99F6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813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recognises the uniqueness of Pacific cultures and the importance of recognising that dignity and the sacredness of life are integral </w:t>
            </w:r>
            <w:r w:rsidRPr="00BE00C7">
              <w:rPr>
                <w:rFonts w:cs="Arial"/>
                <w:lang w:eastAsia="en-NZ"/>
              </w:rPr>
              <w:lastRenderedPageBreak/>
              <w:t xml:space="preserve">in the service delivery of Health and Disability Services for Pacific people. There is a comprehensive Pacific health plan documented as part of the Pasifika Peoples Health Policy. The policy is based on the Ministry of Health Ola Manuia: Pacific Health and Wellbeing Action Plan 2020-2025. The Health and Disability Commissioner’s (HDC) Code of Health and Disability Services Consumers’ Rights (the Code) are available in a number of different languages, including the languages of the Pacific Islands. At the time of the audit there were no residents who identified as Pasifika. There were staff identifying as Pasifika at the time of the audit. </w:t>
            </w:r>
          </w:p>
          <w:p w14:paraId="2FFF68D1" w14:textId="77777777" w:rsidR="00000000" w:rsidRPr="00BE00C7" w:rsidRDefault="00000000" w:rsidP="00BE00C7">
            <w:pPr>
              <w:pStyle w:val="OutcomeDescription"/>
              <w:spacing w:before="120" w:after="120"/>
              <w:rPr>
                <w:rFonts w:cs="Arial"/>
                <w:lang w:eastAsia="en-NZ"/>
              </w:rPr>
            </w:pPr>
          </w:p>
        </w:tc>
      </w:tr>
      <w:tr w:rsidR="0091339C" w14:paraId="0FF75E79" w14:textId="77777777">
        <w:tc>
          <w:tcPr>
            <w:tcW w:w="0" w:type="auto"/>
          </w:tcPr>
          <w:p w14:paraId="607B11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C52BE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D59F8A4" w14:textId="77777777" w:rsidR="00000000" w:rsidRPr="00BE00C7" w:rsidRDefault="00000000" w:rsidP="00BE00C7">
            <w:pPr>
              <w:pStyle w:val="OutcomeDescription"/>
              <w:spacing w:before="120" w:after="120"/>
              <w:rPr>
                <w:rFonts w:cs="Arial"/>
                <w:lang w:eastAsia="en-NZ"/>
              </w:rPr>
            </w:pPr>
          </w:p>
        </w:tc>
        <w:tc>
          <w:tcPr>
            <w:tcW w:w="0" w:type="auto"/>
          </w:tcPr>
          <w:p w14:paraId="3FA47F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B935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family/whānau. The clinical nurse manager discuss aspects of the Code with residents and their family/whānau on admission. Interviews with five residents (three hospital level and two rest home level) and one family/whānau dementia level confirm residents are aware of their rights.</w:t>
            </w:r>
          </w:p>
          <w:p w14:paraId="705535A1" w14:textId="77777777" w:rsidR="00000000" w:rsidRPr="00BE00C7" w:rsidRDefault="00000000" w:rsidP="00BE00C7">
            <w:pPr>
              <w:pStyle w:val="OutcomeDescription"/>
              <w:spacing w:before="120" w:after="120"/>
              <w:rPr>
                <w:rFonts w:cs="Arial"/>
                <w:lang w:eastAsia="en-NZ"/>
              </w:rPr>
            </w:pPr>
          </w:p>
        </w:tc>
      </w:tr>
      <w:tr w:rsidR="0091339C" w14:paraId="0100B32E" w14:textId="77777777">
        <w:tc>
          <w:tcPr>
            <w:tcW w:w="0" w:type="auto"/>
          </w:tcPr>
          <w:p w14:paraId="1FEFFA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46B2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65F357" w14:textId="77777777" w:rsidR="00000000" w:rsidRPr="00BE00C7" w:rsidRDefault="00000000" w:rsidP="00BE00C7">
            <w:pPr>
              <w:pStyle w:val="OutcomeDescription"/>
              <w:spacing w:before="120" w:after="120"/>
              <w:rPr>
                <w:rFonts w:cs="Arial"/>
                <w:lang w:eastAsia="en-NZ"/>
              </w:rPr>
            </w:pPr>
          </w:p>
        </w:tc>
        <w:tc>
          <w:tcPr>
            <w:tcW w:w="0" w:type="auto"/>
          </w:tcPr>
          <w:p w14:paraId="3B351A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4024E3"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Staff training records show evidence of training in consumer rights and abuse and neglect. Staff are police vetted before employment.</w:t>
            </w:r>
          </w:p>
          <w:p w14:paraId="163EC462" w14:textId="0719C84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and are covered as part of orientation. Staff members interviewed (one registered nurse, one enrolled nurse, three healthcare assistants, one kitchen manager and the staff development coordinator) confirmed their understanding of professional boundaries, including the boundaries of their role and responsibilities.</w:t>
            </w:r>
          </w:p>
        </w:tc>
      </w:tr>
      <w:tr w:rsidR="0091339C" w14:paraId="49032F5A" w14:textId="77777777">
        <w:tc>
          <w:tcPr>
            <w:tcW w:w="0" w:type="auto"/>
          </w:tcPr>
          <w:p w14:paraId="12E69B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3E60C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B7D5688" w14:textId="77777777" w:rsidR="00000000" w:rsidRPr="00BE00C7" w:rsidRDefault="00000000" w:rsidP="00BE00C7">
            <w:pPr>
              <w:pStyle w:val="OutcomeDescription"/>
              <w:spacing w:before="120" w:after="120"/>
              <w:rPr>
                <w:rFonts w:cs="Arial"/>
                <w:lang w:eastAsia="en-NZ"/>
              </w:rPr>
            </w:pPr>
          </w:p>
        </w:tc>
        <w:tc>
          <w:tcPr>
            <w:tcW w:w="0" w:type="auto"/>
          </w:tcPr>
          <w:p w14:paraId="326D69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702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guidelines in place for informed consent. Review of six resident files show consent forms were signed by either the resident if competent or their enduring power of attorney. Resident files also included consent for vaccinations where indicated.</w:t>
            </w:r>
          </w:p>
          <w:p w14:paraId="32AD9A3F" w14:textId="77777777" w:rsidR="00000000" w:rsidRPr="00BE00C7" w:rsidRDefault="00000000" w:rsidP="00BE00C7">
            <w:pPr>
              <w:pStyle w:val="OutcomeDescription"/>
              <w:spacing w:before="120" w:after="120"/>
              <w:rPr>
                <w:rFonts w:cs="Arial"/>
                <w:lang w:eastAsia="en-NZ"/>
              </w:rPr>
            </w:pPr>
          </w:p>
        </w:tc>
      </w:tr>
      <w:tr w:rsidR="0091339C" w14:paraId="3B1B46D8" w14:textId="77777777">
        <w:tc>
          <w:tcPr>
            <w:tcW w:w="0" w:type="auto"/>
          </w:tcPr>
          <w:p w14:paraId="1A3C64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9E1B7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455F1C" w14:textId="77777777" w:rsidR="00000000" w:rsidRPr="00BE00C7" w:rsidRDefault="00000000" w:rsidP="00BE00C7">
            <w:pPr>
              <w:pStyle w:val="OutcomeDescription"/>
              <w:spacing w:before="120" w:after="120"/>
              <w:rPr>
                <w:rFonts w:cs="Arial"/>
                <w:lang w:eastAsia="en-NZ"/>
              </w:rPr>
            </w:pPr>
          </w:p>
        </w:tc>
        <w:tc>
          <w:tcPr>
            <w:tcW w:w="0" w:type="auto"/>
          </w:tcPr>
          <w:p w14:paraId="175E58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BF6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service maintains a record of all complaints, both verbal and written, by using an electronic complaints’ register. Since the last audit there have been seven complaints: two via the Health and Disability Commissioner (HDC); one from the Needs Assessment Service Coordination (NASC); one via Health New Zealand; and three directly from residents or family/whānau. Records for the external complaints show the management team have responded and sent the requested documentation within the specified timeframes. The management team are awaiting the outcome of the HDC complaint. The complaints from NASC and Health New Zealand have been resolved and are closed. Documentation of the complaints from residents and family/whānau include acknowledgement of the complaint, an investigation and letter to the complainant informing them of the outcome in line with the guidelines set by the HDC. All interventions in relation to the HDC complaint have been embedded into practice. There were no issues identified in this audit in relation to these complaints. </w:t>
            </w:r>
          </w:p>
          <w:p w14:paraId="46C2D2BC" w14:textId="7B6662E1"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for some Māori.</w:t>
            </w:r>
          </w:p>
        </w:tc>
      </w:tr>
      <w:tr w:rsidR="0091339C" w14:paraId="7DEB0839" w14:textId="77777777">
        <w:tc>
          <w:tcPr>
            <w:tcW w:w="0" w:type="auto"/>
          </w:tcPr>
          <w:p w14:paraId="2079B0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77204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C334B23" w14:textId="77777777" w:rsidR="00000000" w:rsidRPr="00BE00C7" w:rsidRDefault="00000000" w:rsidP="00BE00C7">
            <w:pPr>
              <w:pStyle w:val="OutcomeDescription"/>
              <w:spacing w:before="120" w:after="120"/>
              <w:rPr>
                <w:rFonts w:cs="Arial"/>
                <w:lang w:eastAsia="en-NZ"/>
              </w:rPr>
            </w:pPr>
          </w:p>
        </w:tc>
        <w:tc>
          <w:tcPr>
            <w:tcW w:w="0" w:type="auto"/>
          </w:tcPr>
          <w:p w14:paraId="06D67E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C07115" w14:textId="77777777" w:rsidR="00000000" w:rsidRPr="00BE00C7" w:rsidRDefault="00000000" w:rsidP="00BE00C7">
            <w:pPr>
              <w:pStyle w:val="OutcomeDescription"/>
              <w:spacing w:before="120" w:after="120"/>
              <w:rPr>
                <w:rFonts w:cs="Arial"/>
                <w:lang w:eastAsia="en-NZ"/>
              </w:rPr>
            </w:pPr>
            <w:r w:rsidRPr="00BE00C7">
              <w:rPr>
                <w:rFonts w:cs="Arial"/>
                <w:lang w:eastAsia="en-NZ"/>
              </w:rPr>
              <w:t>Kerikeri Retirement Village provides care for up to 68 residents. There are 23 rest home level beds, 26 hospital level beds, four dual purpose beds and 15 secure dementia level beds. On the day of the audit there were 65 residents: 21 rest home level; 30 hospital level (including one resident on ACC funding and one resident on respite); and 14 dementia level (including one resident on respite). Apart from the resident on ACC and the two on respite all other residents were under the age-related residential care contract.</w:t>
            </w:r>
          </w:p>
          <w:p w14:paraId="0ABF18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strategic plan 2025 to 2027 describes the purpose, values, goals and how goals are to be achieved. This includes a “spark of life” philosophy with principles of care that support residents to feel needed and useful; to have the opportunity to care; to love and be loved; to have self-esteem boosted by encouraging and supporting individuals' positive qualities; and having the power to choose. The model of care sits within this framework and incorporates Māori concept of wellbeing – Te Whare Tapa Whā.</w:t>
            </w:r>
          </w:p>
          <w:p w14:paraId="60173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annual business plan also states the purpose, values and areas of focus that include: staff retention; development of the community centre; sustainability; clinical management; increasing activities for residents; quality indicators such as skin tears, falls, pressure injuries and infection prevention and control; resident and family/whānau satisfaction; and health, safety and quality improvement.</w:t>
            </w:r>
          </w:p>
          <w:p w14:paraId="75537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receives monthly reports form the chief executive officer and meet bi-monthly with the chief executive officer. Reports to the board were sighted for January, February and March 2025 and these included clinical overview, complaints/compliments, timeliness of interRAI assessments, staffing, professional development and training, mandatory reporting, quality improvements and quality indicators.</w:t>
            </w:r>
          </w:p>
          <w:p w14:paraId="1D80DD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Māori representation on the Board, and community links that provide advice to the Board in order to further explore and implement solutions on ways to achieve equity, remove barriers and improve outcomes for all residents. The working practices at Kerikeri Retirement Village are holistic in nature, inclusive of cultural identity, spirituality and respect the connection to family, whānau and the wider community as an intrinsic aspect of wellbeing and improved health outcomes for Māori. </w:t>
            </w:r>
          </w:p>
          <w:p w14:paraId="73D028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board has clinical personnel including a pharmacist and registered nurse to provide clinical governance in collaboration with the clinical nurse manager. The organisation benchmarks quality indicators against other aged care facilities in New Zealand. </w:t>
            </w:r>
          </w:p>
          <w:p w14:paraId="13BABCD6" w14:textId="77777777" w:rsidR="00000000" w:rsidRPr="00BE00C7" w:rsidRDefault="00000000" w:rsidP="00BE00C7">
            <w:pPr>
              <w:pStyle w:val="OutcomeDescription"/>
              <w:spacing w:before="120" w:after="120"/>
              <w:rPr>
                <w:rFonts w:cs="Arial"/>
                <w:lang w:eastAsia="en-NZ"/>
              </w:rPr>
            </w:pPr>
          </w:p>
        </w:tc>
      </w:tr>
      <w:tr w:rsidR="0091339C" w14:paraId="1292CD2C" w14:textId="77777777">
        <w:tc>
          <w:tcPr>
            <w:tcW w:w="0" w:type="auto"/>
          </w:tcPr>
          <w:p w14:paraId="3CA772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EE1C7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A0791B" w14:textId="77777777" w:rsidR="00000000" w:rsidRPr="00BE00C7" w:rsidRDefault="00000000" w:rsidP="00BE00C7">
            <w:pPr>
              <w:pStyle w:val="OutcomeDescription"/>
              <w:spacing w:before="120" w:after="120"/>
              <w:rPr>
                <w:rFonts w:cs="Arial"/>
                <w:lang w:eastAsia="en-NZ"/>
              </w:rPr>
            </w:pPr>
          </w:p>
        </w:tc>
        <w:tc>
          <w:tcPr>
            <w:tcW w:w="0" w:type="auto"/>
          </w:tcPr>
          <w:p w14:paraId="4552C5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5F093A" w14:textId="77777777" w:rsidR="00000000" w:rsidRPr="00BE00C7" w:rsidRDefault="00000000" w:rsidP="00BE00C7">
            <w:pPr>
              <w:pStyle w:val="OutcomeDescription"/>
              <w:spacing w:before="120" w:after="120"/>
              <w:rPr>
                <w:rFonts w:cs="Arial"/>
                <w:lang w:eastAsia="en-NZ"/>
              </w:rPr>
            </w:pPr>
            <w:r w:rsidRPr="00BE00C7">
              <w:rPr>
                <w:rFonts w:cs="Arial"/>
                <w:lang w:eastAsia="en-NZ"/>
              </w:rPr>
              <w:t>Kerikeri Retirement Village has established quality and risk management programmes. These systems include performance monitoring and benchmarking through internal audits, an external consultant, and through the collection, collation, and benchmarking of clinical indicator data. Ethnicities are documented as part of the resident’s entry profile and any extracted quality indicator data can be critically analysed for comparisons and trends to improve health equity. The management team described available reports which are available to review ethnicity data that can be generated for this purpose.</w:t>
            </w:r>
          </w:p>
          <w:p w14:paraId="3FF1A6B3"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senior team meetings, monthly clinical meetings, staff meetings, and three-monthly quality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in their staffroom and nurses’ stations. Corrective actions are discussed at staff/quality meetings to ensure any outstanding matters are addressed with sign-off when completed.</w:t>
            </w:r>
          </w:p>
          <w:p w14:paraId="3494F6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June 2024 showed overall satisfaction with all aspects of the service. </w:t>
            </w:r>
          </w:p>
          <w:p w14:paraId="51BF4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health and safety system in place that complies with current legislation. Staff are inducted into health and safety during orientation and receive ongoing training. Staff incidents, accidents and near misses are reported and followed up by the CEO. Where needed, staff are supported for a safe return to work. The hazard register is reviewed at least annually. Electronic reports on the resident management system are completed for each incident/accident, with immediate action noted and any follow-up action(s) required, evidenced in twelve accident/incident forms reviewed. </w:t>
            </w:r>
            <w:r w:rsidRPr="00BE00C7">
              <w:rPr>
                <w:rFonts w:cs="Arial"/>
                <w:lang w:eastAsia="en-NZ"/>
              </w:rPr>
              <w:lastRenderedPageBreak/>
              <w:t>Incident and accident data is collated monthly and analysed. Benchmarking occurs internally, and with an external consultant (for infections).</w:t>
            </w:r>
          </w:p>
          <w:p w14:paraId="336B03A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completed appropriately. There have been no reports to the Health Quality and Safety Commission required.</w:t>
            </w:r>
          </w:p>
          <w:p w14:paraId="2B7715F9" w14:textId="77777777" w:rsidR="00000000" w:rsidRPr="00BE00C7" w:rsidRDefault="00000000" w:rsidP="00BE00C7">
            <w:pPr>
              <w:pStyle w:val="OutcomeDescription"/>
              <w:spacing w:before="120" w:after="120"/>
              <w:rPr>
                <w:rFonts w:cs="Arial"/>
                <w:lang w:eastAsia="en-NZ"/>
              </w:rPr>
            </w:pPr>
          </w:p>
        </w:tc>
      </w:tr>
      <w:tr w:rsidR="0091339C" w14:paraId="1D3BEC0E" w14:textId="77777777">
        <w:tc>
          <w:tcPr>
            <w:tcW w:w="0" w:type="auto"/>
          </w:tcPr>
          <w:p w14:paraId="24D5D1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C19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3F66927" w14:textId="77777777" w:rsidR="00000000" w:rsidRPr="00BE00C7" w:rsidRDefault="00000000" w:rsidP="00BE00C7">
            <w:pPr>
              <w:pStyle w:val="OutcomeDescription"/>
              <w:spacing w:before="120" w:after="120"/>
              <w:rPr>
                <w:rFonts w:cs="Arial"/>
                <w:lang w:eastAsia="en-NZ"/>
              </w:rPr>
            </w:pPr>
          </w:p>
        </w:tc>
        <w:tc>
          <w:tcPr>
            <w:tcW w:w="0" w:type="auto"/>
          </w:tcPr>
          <w:p w14:paraId="2F2CE3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28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in terms of registered nurse cover and healthcare assistants working in the dementia unit to have completed dementia standards. Review of the rosters for three weeks show full staffing and cover for unexpected leave such as sickness. The previous shortfall (2.3.1) has been addressed. The service employs casual staff who will come in at short notice to help during busy times such as mealtimes when needed.</w:t>
            </w:r>
          </w:p>
          <w:p w14:paraId="74D966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most healthcare assistants hold current first aid certificates. There is a first aid trained staff member on duty 24/7. The clinical manager is available Monday to Friday, and an assistant clinical manager is available Monday to Friday. They share an on-call roster with the registered nursing staff.</w:t>
            </w:r>
          </w:p>
          <w:p w14:paraId="533F3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healthcare  assistants are required to complete annual competencies for restraint, handwashing, correct use of personal protective equipment, cultural safety and moving and handling. A record of completion is maintained on an electronic register. Registered nurses complete training on interRAI, and relevant topics for the resident cohort. Of the 15 registered nurses, five are trained in interRAI. </w:t>
            </w:r>
          </w:p>
          <w:p w14:paraId="0A3E908B" w14:textId="03903E9F"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Out of a total of 58 healthcare assistants, 38 have achieved a level 3 NZQA qualification or higher. Twenty-eight of the healthcare assistants work in the dementia unit, with 17 having attained the dementia unit standards, and 11 being in progress. These staff have been employed within the last 18 months.</w:t>
            </w:r>
          </w:p>
        </w:tc>
      </w:tr>
      <w:tr w:rsidR="0091339C" w14:paraId="3A1FB0AB" w14:textId="77777777">
        <w:tc>
          <w:tcPr>
            <w:tcW w:w="0" w:type="auto"/>
          </w:tcPr>
          <w:p w14:paraId="1EDB9A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C1CF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B31F1CE" w14:textId="77777777" w:rsidR="00000000" w:rsidRPr="00BE00C7" w:rsidRDefault="00000000" w:rsidP="00BE00C7">
            <w:pPr>
              <w:pStyle w:val="OutcomeDescription"/>
              <w:spacing w:before="120" w:after="120"/>
              <w:rPr>
                <w:rFonts w:cs="Arial"/>
                <w:lang w:eastAsia="en-NZ"/>
              </w:rPr>
            </w:pPr>
          </w:p>
        </w:tc>
        <w:tc>
          <w:tcPr>
            <w:tcW w:w="0" w:type="auto"/>
          </w:tcPr>
          <w:p w14:paraId="561646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A9CD7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registered nurses, general practitioner, podiatrist, physiotherapist and pharmacists.</w:t>
            </w:r>
          </w:p>
          <w:p w14:paraId="203B98F5"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staff files were reviewed including three healthcare assistants, two registered nurses, diversional therapist, clinical nurse manager and maintenance person.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healthcare assistants and activities staff to provide a culturally safe environment for Māori.</w:t>
            </w:r>
          </w:p>
          <w:p w14:paraId="2967C3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appraisal policy in place and all staff who had been employed for over one year have an annual appraisal completed.</w:t>
            </w:r>
          </w:p>
          <w:p w14:paraId="0CB941D8" w14:textId="77777777" w:rsidR="00000000" w:rsidRPr="00BE00C7" w:rsidRDefault="00000000" w:rsidP="00BE00C7">
            <w:pPr>
              <w:pStyle w:val="OutcomeDescription"/>
              <w:spacing w:before="120" w:after="120"/>
              <w:rPr>
                <w:rFonts w:cs="Arial"/>
                <w:lang w:eastAsia="en-NZ"/>
              </w:rPr>
            </w:pPr>
          </w:p>
        </w:tc>
      </w:tr>
      <w:tr w:rsidR="0091339C" w14:paraId="1D2E38B0" w14:textId="77777777">
        <w:tc>
          <w:tcPr>
            <w:tcW w:w="0" w:type="auto"/>
          </w:tcPr>
          <w:p w14:paraId="6CC968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5BF16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EC9EAFE" w14:textId="77777777" w:rsidR="00000000" w:rsidRPr="00BE00C7" w:rsidRDefault="00000000" w:rsidP="00BE00C7">
            <w:pPr>
              <w:pStyle w:val="OutcomeDescription"/>
              <w:spacing w:before="120" w:after="120"/>
              <w:rPr>
                <w:rFonts w:cs="Arial"/>
                <w:lang w:eastAsia="en-NZ"/>
              </w:rPr>
            </w:pPr>
          </w:p>
        </w:tc>
        <w:tc>
          <w:tcPr>
            <w:tcW w:w="0" w:type="auto"/>
          </w:tcPr>
          <w:p w14:paraId="7348D9C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D6A5E4"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including two hospital level (including one on ACC funding), two rest home level and two dementia level. Registered nurses are responsible for all assessments including interRAI assessments and care planning. A physiotherapist is employed part time and has input into mobility and falls prevention and staff training in moving and handling. A physiotherapy assistant is employed to deliver exercise classes and to implement individual exercise for residents. Resident files have evidence of resident and family/whānau input in assessments and care planning and those interviewed confirmed they are involved at each stage from assessment to care planning to evaluation. Initial assessments, short-term admission plans, interRAI assessments and long-term care planning are completed within the timeframes required by the age-related residential care contract. The resident on ACC funding and the respite residents do not have interRAI; however, do undergo a comprehensive assessment process by the registered nurse.</w:t>
            </w:r>
          </w:p>
          <w:p w14:paraId="61A701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or nurse practitioner within the required timeframes. At the time of the audit all residents had chosen to be attended by the contracted general or nurse practitioner. Residents then have a monthly or three-monthly review by the general or nurse practitioner as a routine, or if their needs change, they are seen when needed. During business hours the general or nurse practitioner </w:t>
            </w:r>
            <w:r w:rsidRPr="00BE00C7">
              <w:rPr>
                <w:rFonts w:cs="Arial"/>
                <w:lang w:eastAsia="en-NZ"/>
              </w:rPr>
              <w:lastRenderedPageBreak/>
              <w:t>are available on-call. The Bay of Islands Hospital has a general practitioner clinic until 10pm during weekdays and on Saturday until 1pm and the service can phone the general practitioner on duty during this time. Outside of these hours staff can either call the ambulance or consult with the emergency department doctors at Bay of Islands Hospital. The general practitioner expressed staff are competent and communicate any concerns in a clear and timely manner.</w:t>
            </w:r>
          </w:p>
          <w:p w14:paraId="5EF19E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Residents in the dementia unit do not have 24-hour activities plan that describes their usual routines. The service facilitates access to traditional Māori health practitioners as needed. Residents have access to a visiting podiatrist.</w:t>
            </w:r>
          </w:p>
          <w:p w14:paraId="765509D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Care plans are comprehensive and holistic and include the goals and aspirations of residents and describe the interventions required to achieve these. Residents who identify as Māori have a care plan that includes their specific cultural preferences and needs. Where there is a potential for a risk for a resident, such as a change in mood, infection or hypoglycaemia, the early warning signs are not always documented. Care plans are recorded on an electronic system and healthcare assistants confirm they easily access them.</w:t>
            </w:r>
          </w:p>
          <w:p w14:paraId="37681F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Families and whānau are invited to either attend care plan reviews or to email any suggestions if they are unable to attend. When care plans are updated, healthcare assistants are updated on any changes. Where a resident’s progress is different from expected, the family/whānau is informed and the care plan is updated. </w:t>
            </w:r>
          </w:p>
          <w:p w14:paraId="309F98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short-term needs such as wounds and infections. At the time of the audit there were seven wounds being </w:t>
            </w:r>
            <w:r w:rsidRPr="00BE00C7">
              <w:rPr>
                <w:rFonts w:cs="Arial"/>
                <w:lang w:eastAsia="en-NZ"/>
              </w:rPr>
              <w:lastRenderedPageBreak/>
              <w:t>treated including a skin lesion, skin tears, a chronic ulcer, a blister and one stage two pressure injury. A wound register is maintained. and review of wound care plans and photographs show wounds are managed according to best practice with input from a wound nurse specialist if needed. Photographs and wound assessments show the progress of wounds.</w:t>
            </w:r>
          </w:p>
          <w:p w14:paraId="75B40345"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completed each shift by the healthcare assistants and daily by the registered nurse. If there is a change in the condition of a resident, the registered nurse is informed, undertakes an assessment and updates the care plan if needed.</w:t>
            </w:r>
          </w:p>
          <w:p w14:paraId="7E765881" w14:textId="747A6F32" w:rsidR="00000000" w:rsidRPr="00BE00C7" w:rsidRDefault="00000000" w:rsidP="008668A1">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for unwitnessed falls or head injuries. All incident reports reviewed evidenced timely nursing follow up.</w:t>
            </w:r>
          </w:p>
        </w:tc>
      </w:tr>
      <w:tr w:rsidR="0091339C" w14:paraId="19AE1C85" w14:textId="77777777">
        <w:tc>
          <w:tcPr>
            <w:tcW w:w="0" w:type="auto"/>
          </w:tcPr>
          <w:p w14:paraId="11417A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7F5F9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7E37AB" w14:textId="77777777" w:rsidR="00000000" w:rsidRPr="00BE00C7" w:rsidRDefault="00000000" w:rsidP="00BE00C7">
            <w:pPr>
              <w:pStyle w:val="OutcomeDescription"/>
              <w:spacing w:before="120" w:after="120"/>
              <w:rPr>
                <w:rFonts w:cs="Arial"/>
                <w:lang w:eastAsia="en-NZ"/>
              </w:rPr>
            </w:pPr>
          </w:p>
        </w:tc>
        <w:tc>
          <w:tcPr>
            <w:tcW w:w="0" w:type="auto"/>
          </w:tcPr>
          <w:p w14:paraId="4F2A8C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598A9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blister packs.</w:t>
            </w:r>
          </w:p>
          <w:p w14:paraId="3C2577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a locked trolley and locked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0471C3E0"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in the electronic resident file system and appropriate investigation and follow up is done.</w:t>
            </w:r>
          </w:p>
          <w:p w14:paraId="1B7418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Twelve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4FCAB2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residents currently who self-administer their medications; however, there is a process for assessing the competency for residents who wish to self-administer their medications and a policy for the safe storage of medications. There are no standing orders.</w:t>
            </w:r>
          </w:p>
          <w:p w14:paraId="2E2D449E" w14:textId="77777777" w:rsidR="00000000" w:rsidRPr="00BE00C7" w:rsidRDefault="00000000" w:rsidP="00BE00C7">
            <w:pPr>
              <w:pStyle w:val="OutcomeDescription"/>
              <w:spacing w:before="120" w:after="120"/>
              <w:rPr>
                <w:rFonts w:cs="Arial"/>
                <w:lang w:eastAsia="en-NZ"/>
              </w:rPr>
            </w:pPr>
          </w:p>
        </w:tc>
      </w:tr>
      <w:tr w:rsidR="0091339C" w14:paraId="0D0674AF" w14:textId="77777777">
        <w:tc>
          <w:tcPr>
            <w:tcW w:w="0" w:type="auto"/>
          </w:tcPr>
          <w:p w14:paraId="4788D9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81A8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EA98A8" w14:textId="77777777" w:rsidR="00000000" w:rsidRPr="00BE00C7" w:rsidRDefault="00000000" w:rsidP="00BE00C7">
            <w:pPr>
              <w:pStyle w:val="OutcomeDescription"/>
              <w:spacing w:before="120" w:after="120"/>
              <w:rPr>
                <w:rFonts w:cs="Arial"/>
                <w:lang w:eastAsia="en-NZ"/>
              </w:rPr>
            </w:pPr>
          </w:p>
        </w:tc>
        <w:tc>
          <w:tcPr>
            <w:tcW w:w="0" w:type="auto"/>
          </w:tcPr>
          <w:p w14:paraId="51EF49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D870D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016DA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till 30 January 2026.</w:t>
            </w:r>
          </w:p>
          <w:p w14:paraId="65E7E9EF" w14:textId="77777777" w:rsidR="00000000" w:rsidRPr="00BE00C7" w:rsidRDefault="00000000" w:rsidP="00BE00C7">
            <w:pPr>
              <w:pStyle w:val="OutcomeDescription"/>
              <w:spacing w:before="120" w:after="120"/>
              <w:rPr>
                <w:rFonts w:cs="Arial"/>
                <w:lang w:eastAsia="en-NZ"/>
              </w:rPr>
            </w:pPr>
          </w:p>
        </w:tc>
      </w:tr>
      <w:tr w:rsidR="0091339C" w14:paraId="313D87C7" w14:textId="77777777">
        <w:tc>
          <w:tcPr>
            <w:tcW w:w="0" w:type="auto"/>
          </w:tcPr>
          <w:p w14:paraId="4BB70A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07B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FFA75B" w14:textId="77777777" w:rsidR="00000000" w:rsidRPr="00BE00C7" w:rsidRDefault="00000000" w:rsidP="00BE00C7">
            <w:pPr>
              <w:pStyle w:val="OutcomeDescription"/>
              <w:spacing w:before="120" w:after="120"/>
              <w:rPr>
                <w:rFonts w:cs="Arial"/>
                <w:lang w:eastAsia="en-NZ"/>
              </w:rPr>
            </w:pPr>
          </w:p>
        </w:tc>
        <w:tc>
          <w:tcPr>
            <w:tcW w:w="0" w:type="auto"/>
          </w:tcPr>
          <w:p w14:paraId="49C445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B660C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34AB7894" w14:textId="77777777" w:rsidR="00000000" w:rsidRPr="00BE00C7" w:rsidRDefault="00000000" w:rsidP="00BE00C7">
            <w:pPr>
              <w:pStyle w:val="OutcomeDescription"/>
              <w:spacing w:before="120" w:after="120"/>
              <w:rPr>
                <w:rFonts w:cs="Arial"/>
                <w:lang w:eastAsia="en-NZ"/>
              </w:rPr>
            </w:pPr>
          </w:p>
        </w:tc>
      </w:tr>
      <w:tr w:rsidR="0091339C" w14:paraId="62F47932" w14:textId="77777777">
        <w:tc>
          <w:tcPr>
            <w:tcW w:w="0" w:type="auto"/>
          </w:tcPr>
          <w:p w14:paraId="208EB8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E39C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07D126" w14:textId="77777777" w:rsidR="00000000" w:rsidRPr="00BE00C7" w:rsidRDefault="00000000" w:rsidP="00BE00C7">
            <w:pPr>
              <w:pStyle w:val="OutcomeDescription"/>
              <w:spacing w:before="120" w:after="120"/>
              <w:rPr>
                <w:rFonts w:cs="Arial"/>
                <w:lang w:eastAsia="en-NZ"/>
              </w:rPr>
            </w:pPr>
          </w:p>
        </w:tc>
        <w:tc>
          <w:tcPr>
            <w:tcW w:w="0" w:type="auto"/>
          </w:tcPr>
          <w:p w14:paraId="2BEF71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F16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on 31 August 2025. A certificate of public use has been issued for the reception area to cover the building works occurring outside the front of the building.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whānau to utilise are available inside and in the courtyard. Residents are encouraged to personalise their bedrooms with personal, cultural and spiritual belongings as viewed on the day of audit.</w:t>
            </w:r>
          </w:p>
          <w:p w14:paraId="1845DD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and calibration and testing of clinical equipment. Hot water temperatures have been tested and recorded in every resident room, laundry, and kitchen monthly. All hot water temperatures were within safe recommended ranges of below 45 degrees Celsius in residents’ rooms and 60 degrees Celsius in the laundry and kitchen areas.</w:t>
            </w:r>
          </w:p>
          <w:p w14:paraId="4B464C93" w14:textId="77777777" w:rsidR="00000000" w:rsidRPr="00BE00C7" w:rsidRDefault="00000000" w:rsidP="00BE00C7">
            <w:pPr>
              <w:pStyle w:val="OutcomeDescription"/>
              <w:spacing w:before="120" w:after="120"/>
              <w:rPr>
                <w:rFonts w:cs="Arial"/>
                <w:lang w:eastAsia="en-NZ"/>
              </w:rPr>
            </w:pPr>
          </w:p>
        </w:tc>
      </w:tr>
      <w:tr w:rsidR="0091339C" w14:paraId="463DE1DA" w14:textId="77777777">
        <w:tc>
          <w:tcPr>
            <w:tcW w:w="0" w:type="auto"/>
          </w:tcPr>
          <w:p w14:paraId="57DA4C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A952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CD32DD" w14:textId="77777777" w:rsidR="00000000" w:rsidRPr="00BE00C7" w:rsidRDefault="00000000" w:rsidP="00BE00C7">
            <w:pPr>
              <w:pStyle w:val="OutcomeDescription"/>
              <w:spacing w:before="120" w:after="120"/>
              <w:rPr>
                <w:rFonts w:cs="Arial"/>
                <w:lang w:eastAsia="en-NZ"/>
              </w:rPr>
            </w:pPr>
          </w:p>
        </w:tc>
        <w:tc>
          <w:tcPr>
            <w:tcW w:w="0" w:type="auto"/>
          </w:tcPr>
          <w:p w14:paraId="792512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4512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the management team in consultation with an external consultant and approved by the board. Policies are available to staff. The infection control programme is linked to the quality system and reviewed annually. Monthly reports to the board include infection rates, types and use of antimicrobials.</w:t>
            </w:r>
          </w:p>
          <w:p w14:paraId="5AD7EE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is ongoing training and education around Covid-19, and staff are informed of any changes by noticeboards, handovers, and electronic messages. Staff have completed handwashing and personal protective equipment competencies. Resident education occurs as part of the daily cares.</w:t>
            </w:r>
          </w:p>
          <w:p w14:paraId="28F47BCB" w14:textId="77777777" w:rsidR="00000000" w:rsidRPr="00BE00C7" w:rsidRDefault="00000000" w:rsidP="00BE00C7">
            <w:pPr>
              <w:pStyle w:val="OutcomeDescription"/>
              <w:spacing w:before="120" w:after="120"/>
              <w:rPr>
                <w:rFonts w:cs="Arial"/>
                <w:lang w:eastAsia="en-NZ"/>
              </w:rPr>
            </w:pPr>
          </w:p>
        </w:tc>
      </w:tr>
      <w:tr w:rsidR="0091339C" w14:paraId="28B0A8E1" w14:textId="77777777">
        <w:tc>
          <w:tcPr>
            <w:tcW w:w="0" w:type="auto"/>
          </w:tcPr>
          <w:p w14:paraId="4F0E50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332E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93DFD8" w14:textId="77777777" w:rsidR="00000000" w:rsidRPr="00BE00C7" w:rsidRDefault="00000000" w:rsidP="00BE00C7">
            <w:pPr>
              <w:pStyle w:val="OutcomeDescription"/>
              <w:spacing w:before="120" w:after="120"/>
              <w:rPr>
                <w:rFonts w:cs="Arial"/>
                <w:lang w:eastAsia="en-NZ"/>
              </w:rPr>
            </w:pPr>
          </w:p>
        </w:tc>
        <w:tc>
          <w:tcPr>
            <w:tcW w:w="0" w:type="auto"/>
          </w:tcPr>
          <w:p w14:paraId="5AFF05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1F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w:t>
            </w:r>
          </w:p>
          <w:p w14:paraId="22D0F81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staff meetings and reported to the board monthly. The service has incorporated ethnicity data into surveillance methods and data captured is easily extracted. Internal benchmarking is completed by the infection control coordinator; clinical nurse manager; and quarterly external benchmarking is completed by the consultant. Meeting minutes and graphs are displayed for staff. Action plans are required for any infection rates of concern. Internal infection control audits are completed, with corrective actions for areas of improvement.</w:t>
            </w:r>
          </w:p>
          <w:p w14:paraId="45C94957"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has been one outbreak of Covid-19 and one outbreak of gastroenteritis. The facility followed their pandemic plan. There were clear communication pathways with responsibilities and included daily outbreak meetings and communication with residents, relatives and staff. Staff wore personal protective equipment, cohorting of residents occurred to minimise risks and families/whānau were kept informed by phone or email.</w:t>
            </w:r>
          </w:p>
          <w:p w14:paraId="560F6C0A" w14:textId="77777777" w:rsidR="00000000" w:rsidRPr="00BE00C7" w:rsidRDefault="00000000" w:rsidP="00BE00C7">
            <w:pPr>
              <w:pStyle w:val="OutcomeDescription"/>
              <w:spacing w:before="120" w:after="120"/>
              <w:rPr>
                <w:rFonts w:cs="Arial"/>
                <w:lang w:eastAsia="en-NZ"/>
              </w:rPr>
            </w:pPr>
          </w:p>
        </w:tc>
      </w:tr>
      <w:tr w:rsidR="0091339C" w14:paraId="47445B29" w14:textId="77777777">
        <w:tc>
          <w:tcPr>
            <w:tcW w:w="0" w:type="auto"/>
          </w:tcPr>
          <w:p w14:paraId="1C4B93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A585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B56D37B" w14:textId="77777777" w:rsidR="00000000" w:rsidRPr="00BE00C7" w:rsidRDefault="00000000" w:rsidP="00BE00C7">
            <w:pPr>
              <w:pStyle w:val="OutcomeDescription"/>
              <w:spacing w:before="120" w:after="120"/>
              <w:rPr>
                <w:rFonts w:cs="Arial"/>
                <w:lang w:eastAsia="en-NZ"/>
              </w:rPr>
            </w:pPr>
          </w:p>
        </w:tc>
        <w:tc>
          <w:tcPr>
            <w:tcW w:w="0" w:type="auto"/>
          </w:tcPr>
          <w:p w14:paraId="5CFBEA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4EE2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There is no use of restraint.</w:t>
            </w:r>
          </w:p>
          <w:p w14:paraId="385F5911"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3CE8BA6A" w14:textId="77777777" w:rsidR="00000000" w:rsidRPr="00BE00C7" w:rsidRDefault="00000000" w:rsidP="00BE00C7">
            <w:pPr>
              <w:pStyle w:val="OutcomeDescription"/>
              <w:spacing w:before="120" w:after="120"/>
              <w:rPr>
                <w:rFonts w:cs="Arial"/>
                <w:lang w:eastAsia="en-NZ"/>
              </w:rPr>
            </w:pPr>
          </w:p>
        </w:tc>
      </w:tr>
    </w:tbl>
    <w:p w14:paraId="246A07E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2BD810F" w14:textId="77777777" w:rsidR="00000000" w:rsidRDefault="00000000">
      <w:pPr>
        <w:pStyle w:val="Heading1"/>
        <w:rPr>
          <w:rFonts w:cs="Arial"/>
        </w:rPr>
      </w:pPr>
      <w:r>
        <w:rPr>
          <w:rFonts w:cs="Arial"/>
        </w:rPr>
        <w:lastRenderedPageBreak/>
        <w:t>Specific results for criterion where corrective actions are required</w:t>
      </w:r>
    </w:p>
    <w:p w14:paraId="0B0CDE0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7ADF07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6EE8A6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301"/>
        <w:gridCol w:w="3330"/>
        <w:gridCol w:w="3330"/>
        <w:gridCol w:w="3330"/>
      </w:tblGrid>
      <w:tr w:rsidR="0091339C" w14:paraId="147392BF" w14:textId="77777777">
        <w:tc>
          <w:tcPr>
            <w:tcW w:w="0" w:type="auto"/>
          </w:tcPr>
          <w:p w14:paraId="7840595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7B093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19A1E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E64E3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70C6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1339C" w14:paraId="3A6345F5" w14:textId="77777777">
        <w:tc>
          <w:tcPr>
            <w:tcW w:w="0" w:type="auto"/>
          </w:tcPr>
          <w:p w14:paraId="30D1740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6E5C93FE"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0A66F9B" w14:textId="77777777" w:rsidR="00000000" w:rsidRPr="00BE00C7" w:rsidRDefault="00000000" w:rsidP="00BE00C7">
            <w:pPr>
              <w:pStyle w:val="OutcomeDescription"/>
              <w:spacing w:before="120" w:after="120"/>
              <w:rPr>
                <w:rFonts w:cs="Arial"/>
                <w:lang w:eastAsia="en-NZ"/>
              </w:rPr>
            </w:pPr>
          </w:p>
        </w:tc>
        <w:tc>
          <w:tcPr>
            <w:tcW w:w="0" w:type="auto"/>
          </w:tcPr>
          <w:p w14:paraId="3C1482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9E7BEF5"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assessments including interRAI assessments and care planning. Review of resident files shows assessment is comprehensive and utilises the tools embedded in the interRAI system. Where interRAI shows a trigger for a specific need, this is included in care plans. Care plans are comprehensive and holistic and include the goals and aspirations of residents and describe the interventions required to achieve these. Residents who identify as Māori have a care plan that includes their specific cultural preferences and needs.</w:t>
            </w:r>
          </w:p>
          <w:p w14:paraId="4A95AF58" w14:textId="77777777" w:rsidR="00000000" w:rsidRPr="00BE00C7" w:rsidRDefault="00000000" w:rsidP="00BE00C7">
            <w:pPr>
              <w:pStyle w:val="OutcomeDescription"/>
              <w:spacing w:before="120" w:after="120"/>
              <w:rPr>
                <w:rFonts w:cs="Arial"/>
                <w:lang w:eastAsia="en-NZ"/>
              </w:rPr>
            </w:pPr>
          </w:p>
        </w:tc>
        <w:tc>
          <w:tcPr>
            <w:tcW w:w="0" w:type="auto"/>
          </w:tcPr>
          <w:p w14:paraId="6B74A400" w14:textId="77777777" w:rsidR="00000000" w:rsidRPr="00BE00C7" w:rsidRDefault="00000000" w:rsidP="00BE00C7">
            <w:pPr>
              <w:pStyle w:val="OutcomeDescription"/>
              <w:spacing w:before="120" w:after="120"/>
              <w:rPr>
                <w:rFonts w:cs="Arial"/>
                <w:lang w:eastAsia="en-NZ"/>
              </w:rPr>
            </w:pPr>
            <w:r w:rsidRPr="00BE00C7">
              <w:rPr>
                <w:rFonts w:cs="Arial"/>
                <w:lang w:eastAsia="en-NZ"/>
              </w:rPr>
              <w:t>Two of two resident files in dementia level of care did not have activities and routines for the 24-hour period documented. Where interRAI had triggered mood, behaviour and delirium, the care plans did not describe early warning signs, triggers and strategies to manage the resident. One resident under ACC funding did not have a comprehensive assessment on admission or a care plan that reflected their current needs.</w:t>
            </w:r>
          </w:p>
          <w:p w14:paraId="74C47674" w14:textId="77777777" w:rsidR="00000000" w:rsidRPr="00BE00C7" w:rsidRDefault="00000000" w:rsidP="00BE00C7">
            <w:pPr>
              <w:pStyle w:val="OutcomeDescription"/>
              <w:spacing w:before="120" w:after="120"/>
              <w:rPr>
                <w:rFonts w:cs="Arial"/>
                <w:lang w:eastAsia="en-NZ"/>
              </w:rPr>
            </w:pPr>
          </w:p>
        </w:tc>
        <w:tc>
          <w:tcPr>
            <w:tcW w:w="0" w:type="auto"/>
          </w:tcPr>
          <w:p w14:paraId="300134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 activities and routines over the 24-hour period for residents in dementia level of care. Where interRAI shows a trigger, ensure the care plan identifies early warning signs, triggers and strategies to manage the resident. When residents are admitted under a short-term contract, ensure a comprehensive  assessment is completed on admission and a care plan is in place that reflects their current needs. </w:t>
            </w:r>
          </w:p>
          <w:p w14:paraId="3936D6ED" w14:textId="77777777" w:rsidR="00000000" w:rsidRPr="00BE00C7" w:rsidRDefault="00000000" w:rsidP="00BE00C7">
            <w:pPr>
              <w:pStyle w:val="OutcomeDescription"/>
              <w:spacing w:before="120" w:after="120"/>
              <w:rPr>
                <w:rFonts w:cs="Arial"/>
                <w:lang w:eastAsia="en-NZ"/>
              </w:rPr>
            </w:pPr>
          </w:p>
          <w:p w14:paraId="07E013C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D7F963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2B3212F" w14:textId="77777777" w:rsidR="00000000" w:rsidRDefault="00000000">
      <w:pPr>
        <w:pStyle w:val="Heading1"/>
        <w:rPr>
          <w:rFonts w:cs="Arial"/>
        </w:rPr>
      </w:pPr>
      <w:r>
        <w:rPr>
          <w:rFonts w:cs="Arial"/>
        </w:rPr>
        <w:lastRenderedPageBreak/>
        <w:t>Specific results for criterion where a continuous improvement has been recorded</w:t>
      </w:r>
    </w:p>
    <w:p w14:paraId="5D0CFA6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5EF958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348B19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1339C" w14:paraId="67099ECD" w14:textId="77777777">
        <w:tc>
          <w:tcPr>
            <w:tcW w:w="0" w:type="auto"/>
          </w:tcPr>
          <w:p w14:paraId="76D1BB4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71E17C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883306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9486" w14:textId="77777777" w:rsidR="00CA11E8" w:rsidRDefault="00CA11E8">
      <w:r>
        <w:separator/>
      </w:r>
    </w:p>
  </w:endnote>
  <w:endnote w:type="continuationSeparator" w:id="0">
    <w:p w14:paraId="492B596F" w14:textId="77777777" w:rsidR="00CA11E8" w:rsidRDefault="00CA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4C7" w14:textId="77777777" w:rsidR="00000000" w:rsidRDefault="00000000">
    <w:pPr>
      <w:pStyle w:val="Footer"/>
    </w:pPr>
  </w:p>
  <w:p w14:paraId="74F79620" w14:textId="77777777" w:rsidR="00000000" w:rsidRDefault="00000000"/>
  <w:p w14:paraId="59473E1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D73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Kerikeri Retirement Village Limited - Kerikeri Retirement Village</w:t>
    </w:r>
    <w:bookmarkEnd w:id="59"/>
    <w:r>
      <w:rPr>
        <w:rFonts w:cs="Arial"/>
        <w:sz w:val="16"/>
        <w:szCs w:val="20"/>
      </w:rPr>
      <w:tab/>
      <w:t xml:space="preserve">Date of Audit: </w:t>
    </w:r>
    <w:bookmarkStart w:id="60" w:name="AuditStartDate1"/>
    <w:r>
      <w:rPr>
        <w:rFonts w:cs="Arial"/>
        <w:sz w:val="16"/>
        <w:szCs w:val="20"/>
      </w:rPr>
      <w:t>17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BAF0B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1B2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A434" w14:textId="77777777" w:rsidR="00CA11E8" w:rsidRDefault="00CA11E8">
      <w:r>
        <w:separator/>
      </w:r>
    </w:p>
  </w:footnote>
  <w:footnote w:type="continuationSeparator" w:id="0">
    <w:p w14:paraId="2516EC3F" w14:textId="77777777" w:rsidR="00CA11E8" w:rsidRDefault="00CA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A91E" w14:textId="77777777" w:rsidR="00000000" w:rsidRDefault="00000000">
    <w:pPr>
      <w:pStyle w:val="Header"/>
    </w:pPr>
  </w:p>
  <w:p w14:paraId="046EB91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6A0D" w14:textId="77777777" w:rsidR="00000000" w:rsidRDefault="00000000">
    <w:pPr>
      <w:pStyle w:val="Header"/>
    </w:pPr>
  </w:p>
  <w:p w14:paraId="62DE2BB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4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DD82EFE">
      <w:start w:val="1"/>
      <w:numFmt w:val="decimal"/>
      <w:lvlText w:val="%1."/>
      <w:lvlJc w:val="left"/>
      <w:pPr>
        <w:ind w:left="360" w:hanging="360"/>
      </w:pPr>
    </w:lvl>
    <w:lvl w:ilvl="1" w:tplc="210C4852" w:tentative="1">
      <w:start w:val="1"/>
      <w:numFmt w:val="lowerLetter"/>
      <w:lvlText w:val="%2."/>
      <w:lvlJc w:val="left"/>
      <w:pPr>
        <w:ind w:left="1080" w:hanging="360"/>
      </w:pPr>
    </w:lvl>
    <w:lvl w:ilvl="2" w:tplc="D9E4812A" w:tentative="1">
      <w:start w:val="1"/>
      <w:numFmt w:val="lowerRoman"/>
      <w:lvlText w:val="%3."/>
      <w:lvlJc w:val="right"/>
      <w:pPr>
        <w:ind w:left="1800" w:hanging="180"/>
      </w:pPr>
    </w:lvl>
    <w:lvl w:ilvl="3" w:tplc="9BC2D2C6" w:tentative="1">
      <w:start w:val="1"/>
      <w:numFmt w:val="decimal"/>
      <w:lvlText w:val="%4."/>
      <w:lvlJc w:val="left"/>
      <w:pPr>
        <w:ind w:left="2520" w:hanging="360"/>
      </w:pPr>
    </w:lvl>
    <w:lvl w:ilvl="4" w:tplc="AD369720" w:tentative="1">
      <w:start w:val="1"/>
      <w:numFmt w:val="lowerLetter"/>
      <w:lvlText w:val="%5."/>
      <w:lvlJc w:val="left"/>
      <w:pPr>
        <w:ind w:left="3240" w:hanging="360"/>
      </w:pPr>
    </w:lvl>
    <w:lvl w:ilvl="5" w:tplc="4FEC825A" w:tentative="1">
      <w:start w:val="1"/>
      <w:numFmt w:val="lowerRoman"/>
      <w:lvlText w:val="%6."/>
      <w:lvlJc w:val="right"/>
      <w:pPr>
        <w:ind w:left="3960" w:hanging="180"/>
      </w:pPr>
    </w:lvl>
    <w:lvl w:ilvl="6" w:tplc="37726736" w:tentative="1">
      <w:start w:val="1"/>
      <w:numFmt w:val="decimal"/>
      <w:lvlText w:val="%7."/>
      <w:lvlJc w:val="left"/>
      <w:pPr>
        <w:ind w:left="4680" w:hanging="360"/>
      </w:pPr>
    </w:lvl>
    <w:lvl w:ilvl="7" w:tplc="18003EF6" w:tentative="1">
      <w:start w:val="1"/>
      <w:numFmt w:val="lowerLetter"/>
      <w:lvlText w:val="%8."/>
      <w:lvlJc w:val="left"/>
      <w:pPr>
        <w:ind w:left="5400" w:hanging="360"/>
      </w:pPr>
    </w:lvl>
    <w:lvl w:ilvl="8" w:tplc="C40A47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5B2D886">
      <w:start w:val="1"/>
      <w:numFmt w:val="bullet"/>
      <w:lvlText w:val=""/>
      <w:lvlJc w:val="left"/>
      <w:pPr>
        <w:ind w:left="720" w:hanging="360"/>
      </w:pPr>
      <w:rPr>
        <w:rFonts w:ascii="Symbol" w:hAnsi="Symbol" w:hint="default"/>
      </w:rPr>
    </w:lvl>
    <w:lvl w:ilvl="1" w:tplc="30F44BD0" w:tentative="1">
      <w:start w:val="1"/>
      <w:numFmt w:val="bullet"/>
      <w:lvlText w:val="o"/>
      <w:lvlJc w:val="left"/>
      <w:pPr>
        <w:ind w:left="1440" w:hanging="360"/>
      </w:pPr>
      <w:rPr>
        <w:rFonts w:ascii="Courier New" w:hAnsi="Courier New" w:cs="Courier New" w:hint="default"/>
      </w:rPr>
    </w:lvl>
    <w:lvl w:ilvl="2" w:tplc="E5F20E5C" w:tentative="1">
      <w:start w:val="1"/>
      <w:numFmt w:val="bullet"/>
      <w:lvlText w:val=""/>
      <w:lvlJc w:val="left"/>
      <w:pPr>
        <w:ind w:left="2160" w:hanging="360"/>
      </w:pPr>
      <w:rPr>
        <w:rFonts w:ascii="Wingdings" w:hAnsi="Wingdings" w:hint="default"/>
      </w:rPr>
    </w:lvl>
    <w:lvl w:ilvl="3" w:tplc="1F3CA7DA" w:tentative="1">
      <w:start w:val="1"/>
      <w:numFmt w:val="bullet"/>
      <w:lvlText w:val=""/>
      <w:lvlJc w:val="left"/>
      <w:pPr>
        <w:ind w:left="2880" w:hanging="360"/>
      </w:pPr>
      <w:rPr>
        <w:rFonts w:ascii="Symbol" w:hAnsi="Symbol" w:hint="default"/>
      </w:rPr>
    </w:lvl>
    <w:lvl w:ilvl="4" w:tplc="06FEB8BA" w:tentative="1">
      <w:start w:val="1"/>
      <w:numFmt w:val="bullet"/>
      <w:lvlText w:val="o"/>
      <w:lvlJc w:val="left"/>
      <w:pPr>
        <w:ind w:left="3600" w:hanging="360"/>
      </w:pPr>
      <w:rPr>
        <w:rFonts w:ascii="Courier New" w:hAnsi="Courier New" w:cs="Courier New" w:hint="default"/>
      </w:rPr>
    </w:lvl>
    <w:lvl w:ilvl="5" w:tplc="66042DEC" w:tentative="1">
      <w:start w:val="1"/>
      <w:numFmt w:val="bullet"/>
      <w:lvlText w:val=""/>
      <w:lvlJc w:val="left"/>
      <w:pPr>
        <w:ind w:left="4320" w:hanging="360"/>
      </w:pPr>
      <w:rPr>
        <w:rFonts w:ascii="Wingdings" w:hAnsi="Wingdings" w:hint="default"/>
      </w:rPr>
    </w:lvl>
    <w:lvl w:ilvl="6" w:tplc="18CCC7F0" w:tentative="1">
      <w:start w:val="1"/>
      <w:numFmt w:val="bullet"/>
      <w:lvlText w:val=""/>
      <w:lvlJc w:val="left"/>
      <w:pPr>
        <w:ind w:left="5040" w:hanging="360"/>
      </w:pPr>
      <w:rPr>
        <w:rFonts w:ascii="Symbol" w:hAnsi="Symbol" w:hint="default"/>
      </w:rPr>
    </w:lvl>
    <w:lvl w:ilvl="7" w:tplc="F1005594" w:tentative="1">
      <w:start w:val="1"/>
      <w:numFmt w:val="bullet"/>
      <w:lvlText w:val="o"/>
      <w:lvlJc w:val="left"/>
      <w:pPr>
        <w:ind w:left="5760" w:hanging="360"/>
      </w:pPr>
      <w:rPr>
        <w:rFonts w:ascii="Courier New" w:hAnsi="Courier New" w:cs="Courier New" w:hint="default"/>
      </w:rPr>
    </w:lvl>
    <w:lvl w:ilvl="8" w:tplc="687859B0" w:tentative="1">
      <w:start w:val="1"/>
      <w:numFmt w:val="bullet"/>
      <w:lvlText w:val=""/>
      <w:lvlJc w:val="left"/>
      <w:pPr>
        <w:ind w:left="6480" w:hanging="360"/>
      </w:pPr>
      <w:rPr>
        <w:rFonts w:ascii="Wingdings" w:hAnsi="Wingdings" w:hint="default"/>
      </w:rPr>
    </w:lvl>
  </w:abstractNum>
  <w:num w:numId="1" w16cid:durableId="687560463">
    <w:abstractNumId w:val="1"/>
  </w:num>
  <w:num w:numId="2" w16cid:durableId="83861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9C"/>
    <w:rsid w:val="00320B30"/>
    <w:rsid w:val="008668A1"/>
    <w:rsid w:val="0091339C"/>
    <w:rsid w:val="00AB2DC4"/>
    <w:rsid w:val="00CA11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8E31"/>
  <w15:docId w15:val="{87280545-02FE-40CA-B31C-930D9C01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7500</Words>
  <Characters>42754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2025-10-03T00:31:00Z</dcterms:created>
  <dcterms:modified xsi:type="dcterms:W3CDTF">2025-10-03T00:32:00Z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