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1C70" w14:textId="77777777" w:rsidR="00AE79BB" w:rsidRDefault="00AE79BB">
      <w:pPr>
        <w:pStyle w:val="Heading1"/>
        <w:rPr>
          <w:rFonts w:cs="Arial"/>
        </w:rPr>
      </w:pPr>
      <w:bookmarkStart w:id="0" w:name="PRMS_RIName"/>
      <w:r>
        <w:rPr>
          <w:rFonts w:cs="Arial"/>
        </w:rPr>
        <w:t>Chetty's Investment Limited - Alexander Lodge Rest Home</w:t>
      </w:r>
      <w:bookmarkEnd w:id="0"/>
    </w:p>
    <w:p w14:paraId="3071C1F1" w14:textId="77777777" w:rsidR="00AE79BB" w:rsidRDefault="00AE79BB">
      <w:pPr>
        <w:pStyle w:val="Heading2"/>
        <w:spacing w:after="0"/>
        <w:rPr>
          <w:rFonts w:cs="Arial"/>
        </w:rPr>
      </w:pPr>
      <w:r>
        <w:rPr>
          <w:rFonts w:cs="Arial"/>
        </w:rPr>
        <w:t>Introduction</w:t>
      </w:r>
    </w:p>
    <w:p w14:paraId="1729F872" w14:textId="77777777" w:rsidR="00AE79BB" w:rsidRDefault="00AE79B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02CE23D" w14:textId="77777777" w:rsidR="00AE79BB" w:rsidRDefault="00AE79B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4F01A2D" w14:textId="77777777" w:rsidR="00AE79BB" w:rsidRDefault="00AE79B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A28E5EC" w14:textId="77777777" w:rsidR="00AE79BB" w:rsidRDefault="00AE79B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E0963B3" w14:textId="77777777" w:rsidR="00AE79BB" w:rsidRDefault="00AE79BB">
      <w:pPr>
        <w:spacing w:before="240" w:after="240"/>
        <w:rPr>
          <w:rFonts w:cs="Arial"/>
          <w:lang w:eastAsia="en-NZ"/>
        </w:rPr>
      </w:pPr>
      <w:r>
        <w:rPr>
          <w:rFonts w:cs="Arial"/>
          <w:lang w:eastAsia="en-NZ"/>
        </w:rPr>
        <w:t>The specifics of this audit included:</w:t>
      </w:r>
    </w:p>
    <w:p w14:paraId="7942C97A" w14:textId="77777777" w:rsidR="00AE79BB" w:rsidRPr="009D18F5" w:rsidRDefault="00AE79BB" w:rsidP="009D18F5">
      <w:pPr>
        <w:pBdr>
          <w:top w:val="single" w:sz="4" w:space="1" w:color="auto"/>
          <w:left w:val="single" w:sz="4" w:space="4" w:color="auto"/>
          <w:bottom w:val="single" w:sz="4" w:space="1" w:color="auto"/>
          <w:right w:val="single" w:sz="4" w:space="4" w:color="auto"/>
        </w:pBdr>
        <w:rPr>
          <w:rFonts w:cs="Arial"/>
        </w:rPr>
      </w:pPr>
    </w:p>
    <w:p w14:paraId="12384C7A" w14:textId="77777777" w:rsidR="00AE79BB" w:rsidRPr="009418D4" w:rsidRDefault="00AE79B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Chetty's Investment Limited</w:t>
      </w:r>
      <w:bookmarkEnd w:id="4"/>
    </w:p>
    <w:p w14:paraId="14DAA13D" w14:textId="77777777" w:rsidR="00AE79BB" w:rsidRPr="009418D4" w:rsidRDefault="00AE79B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Alexander Lodge Rest Home</w:t>
      </w:r>
      <w:bookmarkEnd w:id="5"/>
    </w:p>
    <w:p w14:paraId="22686E7D" w14:textId="77777777" w:rsidR="00AE79BB" w:rsidRPr="009418D4" w:rsidRDefault="00AE79B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Residential disability services - Psychiatric</w:t>
      </w:r>
      <w:bookmarkEnd w:id="6"/>
    </w:p>
    <w:p w14:paraId="1B637646" w14:textId="77777777" w:rsidR="00AE79BB" w:rsidRPr="009418D4" w:rsidRDefault="00AE79B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August 2025</w:t>
      </w:r>
      <w:bookmarkEnd w:id="7"/>
      <w:r w:rsidRPr="009418D4">
        <w:rPr>
          <w:rFonts w:cs="Arial"/>
        </w:rPr>
        <w:tab/>
        <w:t xml:space="preserve">End date: </w:t>
      </w:r>
      <w:bookmarkStart w:id="8" w:name="AuditEndDate"/>
      <w:r>
        <w:rPr>
          <w:rFonts w:cs="Arial"/>
        </w:rPr>
        <w:t>5 August 2025</w:t>
      </w:r>
      <w:bookmarkEnd w:id="8"/>
    </w:p>
    <w:p w14:paraId="51BD0C22" w14:textId="77777777" w:rsidR="00AE79BB" w:rsidRPr="009418D4" w:rsidRDefault="00AE79B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current services (if </w:t>
      </w:r>
      <w:r w:rsidRPr="009D18F5">
        <w:rPr>
          <w:rFonts w:cs="Arial"/>
          <w:b/>
        </w:rPr>
        <w:t>any):</w:t>
      </w:r>
      <w:r w:rsidRPr="009418D4">
        <w:rPr>
          <w:rFonts w:cs="Arial"/>
        </w:rPr>
        <w:t xml:space="preserve"> </w:t>
      </w:r>
      <w:bookmarkStart w:id="9" w:name="ProposedChangesToServices"/>
      <w:r w:rsidRPr="009418D4">
        <w:rPr>
          <w:rFonts w:cs="Arial"/>
        </w:rPr>
        <w:t>None</w:t>
      </w:r>
    </w:p>
    <w:bookmarkEnd w:id="9"/>
    <w:p w14:paraId="5C8750BD" w14:textId="77777777" w:rsidR="00960B0E" w:rsidRPr="009418D4" w:rsidRDefault="00AE79B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14:paraId="4E313B13" w14:textId="77777777" w:rsidR="00AE79BB" w:rsidRDefault="00AE79BB" w:rsidP="009D18F5">
      <w:pPr>
        <w:pBdr>
          <w:top w:val="single" w:sz="4" w:space="1" w:color="auto"/>
          <w:left w:val="single" w:sz="4" w:space="4" w:color="auto"/>
          <w:bottom w:val="single" w:sz="4" w:space="1" w:color="auto"/>
          <w:right w:val="single" w:sz="4" w:space="4" w:color="auto"/>
        </w:pBdr>
        <w:rPr>
          <w:rFonts w:cs="Arial"/>
          <w:lang w:eastAsia="en-NZ"/>
        </w:rPr>
      </w:pPr>
    </w:p>
    <w:p w14:paraId="51B42EA1" w14:textId="77777777" w:rsidR="00AE79BB" w:rsidRDefault="00AE79BB">
      <w:pPr>
        <w:pStyle w:val="Heading1"/>
        <w:rPr>
          <w:rFonts w:cs="Arial"/>
        </w:rPr>
      </w:pPr>
      <w:r>
        <w:rPr>
          <w:rFonts w:cs="Arial"/>
        </w:rPr>
        <w:lastRenderedPageBreak/>
        <w:t>Executive summary of the audit</w:t>
      </w:r>
    </w:p>
    <w:p w14:paraId="086DB174" w14:textId="77777777" w:rsidR="00AE79BB" w:rsidRDefault="00AE79BB">
      <w:pPr>
        <w:pStyle w:val="Heading2"/>
        <w:rPr>
          <w:rFonts w:cs="Arial"/>
        </w:rPr>
      </w:pPr>
      <w:r>
        <w:rPr>
          <w:rFonts w:cs="Arial"/>
        </w:rPr>
        <w:t>Introduction</w:t>
      </w:r>
    </w:p>
    <w:p w14:paraId="733D763F" w14:textId="77777777" w:rsidR="00AE79BB" w:rsidRDefault="00AE79B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EE3731" w14:textId="77777777" w:rsidR="00AE79BB" w:rsidRDefault="00AE79B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C80049" w14:textId="77777777" w:rsidR="00AE79BB" w:rsidRDefault="00AE79B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BBFADD0" w14:textId="77777777" w:rsidR="00AE79BB" w:rsidRDefault="00AE79B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37BCE5E" w14:textId="77777777" w:rsidR="00AE79BB" w:rsidRDefault="00AE79B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5FA8C2C4" w14:textId="77777777" w:rsidR="00AE79BB" w:rsidRDefault="00AE79B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844B224" w14:textId="77777777" w:rsidR="00AE79BB" w:rsidRDefault="00AE79B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E730039" w14:textId="77777777" w:rsidR="00AE79BB" w:rsidRDefault="00AE79B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CDC48D3" w14:textId="77777777" w:rsidR="00AE79BB" w:rsidRDefault="00AE79B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60B0E" w14:paraId="2FC25257" w14:textId="77777777">
        <w:trPr>
          <w:cantSplit/>
          <w:tblHeader/>
        </w:trPr>
        <w:tc>
          <w:tcPr>
            <w:tcW w:w="1260" w:type="dxa"/>
            <w:tcBorders>
              <w:bottom w:val="single" w:sz="4" w:space="0" w:color="000000"/>
            </w:tcBorders>
            <w:vAlign w:val="center"/>
          </w:tcPr>
          <w:p w14:paraId="79E29061" w14:textId="77777777" w:rsidR="00AE79BB" w:rsidRDefault="00AE79B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C9CF41" w14:textId="77777777" w:rsidR="00AE79BB" w:rsidRDefault="00AE79B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020A762" w14:textId="77777777" w:rsidR="00AE79BB" w:rsidRDefault="00AE79BB">
            <w:pPr>
              <w:spacing w:before="60" w:after="60"/>
              <w:rPr>
                <w:rFonts w:eastAsia="Calibri"/>
                <w:b/>
                <w:szCs w:val="24"/>
              </w:rPr>
            </w:pPr>
            <w:r>
              <w:rPr>
                <w:rFonts w:eastAsia="Calibri"/>
                <w:b/>
                <w:szCs w:val="24"/>
              </w:rPr>
              <w:t>Definition</w:t>
            </w:r>
          </w:p>
        </w:tc>
      </w:tr>
      <w:tr w:rsidR="00960B0E" w14:paraId="7AE2E2A8" w14:textId="77777777">
        <w:trPr>
          <w:cantSplit/>
          <w:trHeight w:val="964"/>
        </w:trPr>
        <w:tc>
          <w:tcPr>
            <w:tcW w:w="1260" w:type="dxa"/>
            <w:tcBorders>
              <w:bottom w:val="single" w:sz="4" w:space="0" w:color="000000"/>
            </w:tcBorders>
            <w:shd w:val="clear" w:color="0066FF" w:fill="0000FF"/>
            <w:vAlign w:val="center"/>
          </w:tcPr>
          <w:p w14:paraId="4CDD9145" w14:textId="77777777" w:rsidR="00AE79BB" w:rsidRDefault="00AE79BB">
            <w:pPr>
              <w:spacing w:before="60" w:after="60"/>
              <w:rPr>
                <w:rFonts w:eastAsia="Calibri"/>
                <w:szCs w:val="24"/>
              </w:rPr>
            </w:pPr>
          </w:p>
        </w:tc>
        <w:tc>
          <w:tcPr>
            <w:tcW w:w="7095" w:type="dxa"/>
            <w:tcBorders>
              <w:bottom w:val="single" w:sz="4" w:space="0" w:color="000000"/>
            </w:tcBorders>
            <w:shd w:val="clear" w:color="auto" w:fill="auto"/>
            <w:vAlign w:val="center"/>
          </w:tcPr>
          <w:p w14:paraId="6B1AF0B6" w14:textId="77777777" w:rsidR="00AE79BB" w:rsidRDefault="00AE79BB">
            <w:pPr>
              <w:spacing w:before="60" w:after="60"/>
              <w:ind w:left="50"/>
              <w:rPr>
                <w:rFonts w:eastAsia="Calibri"/>
                <w:szCs w:val="24"/>
              </w:rPr>
            </w:pPr>
            <w:r>
              <w:rPr>
                <w:rFonts w:eastAsia="Calibri"/>
                <w:szCs w:val="24"/>
              </w:rPr>
              <w:t xml:space="preserve">Includes commendable </w:t>
            </w:r>
            <w:r>
              <w:rPr>
                <w:rFonts w:eastAsia="Calibri"/>
                <w:szCs w:val="24"/>
              </w:rPr>
              <w:t>elements above the required levels of performance</w:t>
            </w:r>
          </w:p>
        </w:tc>
        <w:tc>
          <w:tcPr>
            <w:tcW w:w="7096" w:type="dxa"/>
            <w:tcBorders>
              <w:bottom w:val="single" w:sz="4" w:space="0" w:color="000000"/>
            </w:tcBorders>
            <w:shd w:val="clear" w:color="auto" w:fill="auto"/>
            <w:vAlign w:val="center"/>
          </w:tcPr>
          <w:p w14:paraId="03915E7F" w14:textId="0AC12FBE" w:rsidR="00AE79BB" w:rsidRDefault="00AE79BB">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960B0E" w14:paraId="534351E9" w14:textId="77777777">
        <w:trPr>
          <w:cantSplit/>
          <w:trHeight w:val="964"/>
        </w:trPr>
        <w:tc>
          <w:tcPr>
            <w:tcW w:w="1260" w:type="dxa"/>
            <w:shd w:val="clear" w:color="33CC33" w:fill="00FF00"/>
            <w:vAlign w:val="center"/>
          </w:tcPr>
          <w:p w14:paraId="6D1E53E5" w14:textId="77777777" w:rsidR="00AE79BB" w:rsidRDefault="00AE79BB">
            <w:pPr>
              <w:spacing w:before="60" w:after="60"/>
              <w:rPr>
                <w:rFonts w:eastAsia="Calibri"/>
                <w:szCs w:val="24"/>
              </w:rPr>
            </w:pPr>
          </w:p>
        </w:tc>
        <w:tc>
          <w:tcPr>
            <w:tcW w:w="7095" w:type="dxa"/>
            <w:shd w:val="clear" w:color="auto" w:fill="auto"/>
            <w:vAlign w:val="center"/>
          </w:tcPr>
          <w:p w14:paraId="3F85649D" w14:textId="77777777" w:rsidR="00AE79BB" w:rsidRDefault="00AE79B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B71AE94" w14:textId="3C26EB55" w:rsidR="00AE79BB" w:rsidRDefault="00AE79BB">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960B0E" w14:paraId="3BBF94A5" w14:textId="77777777">
        <w:trPr>
          <w:cantSplit/>
          <w:trHeight w:val="964"/>
        </w:trPr>
        <w:tc>
          <w:tcPr>
            <w:tcW w:w="1260" w:type="dxa"/>
            <w:tcBorders>
              <w:bottom w:val="single" w:sz="4" w:space="0" w:color="000000"/>
            </w:tcBorders>
            <w:shd w:val="clear" w:color="auto" w:fill="FFFF00"/>
            <w:vAlign w:val="center"/>
          </w:tcPr>
          <w:p w14:paraId="58AA3215" w14:textId="77777777" w:rsidR="00AE79BB" w:rsidRDefault="00AE79BB">
            <w:pPr>
              <w:spacing w:before="60" w:after="60"/>
              <w:rPr>
                <w:rFonts w:eastAsia="Calibri"/>
                <w:szCs w:val="24"/>
              </w:rPr>
            </w:pPr>
          </w:p>
        </w:tc>
        <w:tc>
          <w:tcPr>
            <w:tcW w:w="7095" w:type="dxa"/>
            <w:shd w:val="clear" w:color="auto" w:fill="auto"/>
            <w:vAlign w:val="center"/>
          </w:tcPr>
          <w:p w14:paraId="145032B0" w14:textId="77777777" w:rsidR="00AE79BB" w:rsidRDefault="00AE79BB">
            <w:pPr>
              <w:spacing w:before="60" w:after="60"/>
              <w:ind w:left="50"/>
              <w:rPr>
                <w:rFonts w:eastAsia="Calibri"/>
                <w:szCs w:val="24"/>
              </w:rPr>
            </w:pPr>
            <w:r>
              <w:rPr>
                <w:rFonts w:eastAsia="Calibri"/>
                <w:szCs w:val="24"/>
              </w:rPr>
              <w:t xml:space="preserve">Some minor shortfalls but no major </w:t>
            </w:r>
            <w:r>
              <w:rPr>
                <w:rFonts w:eastAsia="Calibri"/>
                <w:szCs w:val="24"/>
              </w:rPr>
              <w:t>deficiencies and required levels of performance seem achievable without extensive extra activity</w:t>
            </w:r>
          </w:p>
        </w:tc>
        <w:tc>
          <w:tcPr>
            <w:tcW w:w="7096" w:type="dxa"/>
            <w:shd w:val="clear" w:color="auto" w:fill="auto"/>
            <w:vAlign w:val="center"/>
          </w:tcPr>
          <w:p w14:paraId="63B5425B" w14:textId="5CDF510F" w:rsidR="00AE79BB" w:rsidRDefault="00AE79BB">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960B0E" w14:paraId="17A8E7F7" w14:textId="77777777">
        <w:trPr>
          <w:cantSplit/>
          <w:trHeight w:val="964"/>
        </w:trPr>
        <w:tc>
          <w:tcPr>
            <w:tcW w:w="1260" w:type="dxa"/>
            <w:tcBorders>
              <w:bottom w:val="single" w:sz="4" w:space="0" w:color="000000"/>
            </w:tcBorders>
            <w:shd w:val="clear" w:color="auto" w:fill="FFC800"/>
            <w:vAlign w:val="center"/>
          </w:tcPr>
          <w:p w14:paraId="3FB653E2" w14:textId="77777777" w:rsidR="00AE79BB" w:rsidRDefault="00AE79BB">
            <w:pPr>
              <w:spacing w:before="60" w:after="60"/>
              <w:rPr>
                <w:rFonts w:eastAsia="Calibri"/>
                <w:szCs w:val="24"/>
              </w:rPr>
            </w:pPr>
          </w:p>
        </w:tc>
        <w:tc>
          <w:tcPr>
            <w:tcW w:w="7095" w:type="dxa"/>
            <w:tcBorders>
              <w:bottom w:val="single" w:sz="4" w:space="0" w:color="000000"/>
            </w:tcBorders>
            <w:shd w:val="clear" w:color="auto" w:fill="auto"/>
            <w:vAlign w:val="center"/>
          </w:tcPr>
          <w:p w14:paraId="50BCEC0D" w14:textId="77777777" w:rsidR="00AE79BB" w:rsidRDefault="00AE79B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AB89E96" w14:textId="137F9F37" w:rsidR="00AE79BB" w:rsidRDefault="00AE79B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960B0E" w14:paraId="05CCF8E4" w14:textId="77777777">
        <w:trPr>
          <w:cantSplit/>
          <w:trHeight w:val="964"/>
        </w:trPr>
        <w:tc>
          <w:tcPr>
            <w:tcW w:w="1260" w:type="dxa"/>
            <w:shd w:val="clear" w:color="auto" w:fill="FF0000"/>
            <w:vAlign w:val="center"/>
          </w:tcPr>
          <w:p w14:paraId="45D7B1CB" w14:textId="77777777" w:rsidR="00AE79BB" w:rsidRDefault="00AE79BB">
            <w:pPr>
              <w:spacing w:before="60" w:after="60"/>
              <w:rPr>
                <w:rFonts w:eastAsia="Calibri"/>
                <w:szCs w:val="24"/>
              </w:rPr>
            </w:pPr>
          </w:p>
        </w:tc>
        <w:tc>
          <w:tcPr>
            <w:tcW w:w="7095" w:type="dxa"/>
            <w:shd w:val="clear" w:color="auto" w:fill="auto"/>
            <w:vAlign w:val="center"/>
          </w:tcPr>
          <w:p w14:paraId="7ECC8206" w14:textId="77777777" w:rsidR="00AE79BB" w:rsidRDefault="00AE79B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6A512C0" w14:textId="7C21339D" w:rsidR="00AE79BB" w:rsidRDefault="00AE79B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 xml:space="preserve">service are </w:t>
            </w:r>
            <w:r>
              <w:rPr>
                <w:rFonts w:eastAsia="Calibri"/>
                <w:szCs w:val="24"/>
              </w:rPr>
              <w:t>unattained and of moderate or high risk</w:t>
            </w:r>
          </w:p>
        </w:tc>
      </w:tr>
    </w:tbl>
    <w:p w14:paraId="2374EB97" w14:textId="77777777" w:rsidR="00AE79BB" w:rsidRDefault="00AE79BB">
      <w:pPr>
        <w:pStyle w:val="Heading2"/>
        <w:spacing w:after="0"/>
        <w:rPr>
          <w:rFonts w:cs="Arial"/>
        </w:rPr>
      </w:pPr>
      <w:r>
        <w:rPr>
          <w:rFonts w:cs="Arial"/>
        </w:rPr>
        <w:t>General overview of the audit</w:t>
      </w:r>
    </w:p>
    <w:p w14:paraId="577ED280" w14:textId="77777777" w:rsidR="00AE79BB" w:rsidRDefault="00AE79BB">
      <w:pPr>
        <w:spacing w:before="240" w:line="276" w:lineRule="auto"/>
        <w:rPr>
          <w:rFonts w:eastAsia="Calibri"/>
        </w:rPr>
      </w:pPr>
      <w:bookmarkStart w:id="13" w:name="GeneralOverview"/>
      <w:r w:rsidRPr="00A4268A">
        <w:rPr>
          <w:rFonts w:eastAsia="Calibri"/>
        </w:rPr>
        <w:t xml:space="preserve">Chetty’s Investment Limited T/A Alexander Lodge Rest Home provides rest home residential disability – psychiatric care for up to 23 residents. No changes have taken place to the facility since the previous audit. </w:t>
      </w:r>
    </w:p>
    <w:p w14:paraId="375E5FC1" w14:textId="77777777" w:rsidR="00960B0E" w:rsidRPr="00A4268A" w:rsidRDefault="00AE79BB">
      <w:pPr>
        <w:spacing w:before="240" w:line="276" w:lineRule="auto"/>
        <w:rPr>
          <w:rFonts w:eastAsia="Calibri"/>
        </w:rPr>
      </w:pPr>
      <w:r w:rsidRPr="00A4268A">
        <w:rPr>
          <w:rFonts w:eastAsia="Calibri"/>
        </w:rPr>
        <w:t>This unannounced surveillance audit was conducted against Ngā Paerewa Health and Disability Service Standard NZS 8134:2021 and the service’s contract held with Health New Zealand – Te Whatu Ora. The audit process included observations, review of policies and procedures, review of residents’ and staff files, and interviews with residents, whānau, staff, the owner, the clinical manager (CM), and the contracted general practitioner.</w:t>
      </w:r>
    </w:p>
    <w:p w14:paraId="3A8C2E21" w14:textId="77777777" w:rsidR="00960B0E" w:rsidRPr="00A4268A" w:rsidRDefault="00AE79BB">
      <w:pPr>
        <w:spacing w:before="240" w:line="276" w:lineRule="auto"/>
        <w:rPr>
          <w:rFonts w:eastAsia="Calibri"/>
        </w:rPr>
      </w:pPr>
      <w:r w:rsidRPr="00A4268A">
        <w:rPr>
          <w:rFonts w:eastAsia="Calibri"/>
        </w:rPr>
        <w:t>The corrective actions required from the previous audit have been addressed, with improvements made to quality and risk, staff training and education, the collection and sharing of high-quality Māori health information, police vetting for all new staff, the three-monthly medical and medication reviews, the implementation of the antimicrobial stewardship programme, and the infection prevention and control educational resources now being readily available in te reo Māori.  As a result of this audit, no improv</w:t>
      </w:r>
      <w:r w:rsidRPr="00A4268A">
        <w:rPr>
          <w:rFonts w:eastAsia="Calibri"/>
        </w:rPr>
        <w:t>ements are required.</w:t>
      </w:r>
    </w:p>
    <w:bookmarkEnd w:id="13"/>
    <w:p w14:paraId="2ED2789D" w14:textId="77777777" w:rsidR="00960B0E" w:rsidRPr="00A4268A" w:rsidRDefault="00960B0E">
      <w:pPr>
        <w:spacing w:before="240" w:line="276" w:lineRule="auto"/>
        <w:rPr>
          <w:rFonts w:eastAsia="Calibri"/>
        </w:rPr>
      </w:pPr>
    </w:p>
    <w:p w14:paraId="5B69E398" w14:textId="77777777" w:rsidR="00AE79BB" w:rsidRDefault="00AE79B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B0E" w14:paraId="0809A2F4" w14:textId="77777777" w:rsidTr="00A4268A">
        <w:trPr>
          <w:cantSplit/>
        </w:trPr>
        <w:tc>
          <w:tcPr>
            <w:tcW w:w="10206" w:type="dxa"/>
            <w:vAlign w:val="center"/>
          </w:tcPr>
          <w:p w14:paraId="084D1FC7" w14:textId="77777777" w:rsidR="00AE79BB" w:rsidRPr="00FB778F" w:rsidRDefault="00AE79B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1C8DBCE" w14:textId="77777777" w:rsidR="00AE79BB" w:rsidRPr="00621629" w:rsidRDefault="00AE79B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1A51E63" w14:textId="77777777" w:rsidR="00AE79BB" w:rsidRPr="00621629" w:rsidRDefault="00AE79B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68BB0C8" w14:textId="3A4CEC34" w:rsidR="00AE79BB" w:rsidRPr="00621629" w:rsidRDefault="00AE79BB"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74BD2A40" w14:textId="77777777" w:rsidR="00AE79BB" w:rsidRDefault="00AE79BB">
      <w:pPr>
        <w:spacing w:before="240" w:line="276" w:lineRule="auto"/>
        <w:rPr>
          <w:rFonts w:eastAsia="Calibri"/>
        </w:rPr>
      </w:pPr>
      <w:bookmarkStart w:id="16" w:name="ConsumerRights"/>
      <w:r w:rsidRPr="00A4268A">
        <w:rPr>
          <w:rFonts w:eastAsia="Calibri"/>
        </w:rPr>
        <w:t xml:space="preserve">Alexander Lodge Rest Home works collaboratively to support and encourage a Māori world view of health in service delivery. Māori are provided with equitable and effective services based on Te Tiriti o Waitangi and the principles of mana motuhake. </w:t>
      </w:r>
    </w:p>
    <w:p w14:paraId="180AE19F" w14:textId="77777777" w:rsidR="00960B0E" w:rsidRPr="00A4268A" w:rsidRDefault="00AE79BB">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47E5AB7" w14:textId="77777777" w:rsidR="00960B0E" w:rsidRPr="00A4268A" w:rsidRDefault="00AE79BB">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2E6B0309" w14:textId="77777777" w:rsidR="00960B0E" w:rsidRPr="00A4268A" w:rsidRDefault="00AE79BB">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5A60411E" w14:textId="77777777" w:rsidR="00960B0E" w:rsidRPr="00A4268A" w:rsidRDefault="00AE79BB">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39AEF55D" w14:textId="77777777" w:rsidR="00960B0E" w:rsidRPr="00A4268A" w:rsidRDefault="00960B0E">
      <w:pPr>
        <w:spacing w:before="240" w:line="276" w:lineRule="auto"/>
        <w:rPr>
          <w:rFonts w:eastAsia="Calibri"/>
        </w:rPr>
      </w:pPr>
    </w:p>
    <w:p w14:paraId="0807C5FB" w14:textId="77777777" w:rsidR="00AE79BB" w:rsidRDefault="00AE79B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B0E" w14:paraId="5A42F298" w14:textId="77777777" w:rsidTr="00A4268A">
        <w:trPr>
          <w:cantSplit/>
        </w:trPr>
        <w:tc>
          <w:tcPr>
            <w:tcW w:w="10206" w:type="dxa"/>
            <w:vAlign w:val="center"/>
          </w:tcPr>
          <w:p w14:paraId="2D42F5D1" w14:textId="77777777" w:rsidR="00AE79BB" w:rsidRPr="00621629" w:rsidRDefault="00AE79B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CDD1F46" w14:textId="77777777" w:rsidR="00AE79BB" w:rsidRPr="00621629" w:rsidRDefault="00AE79B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05C427" w14:textId="0A4346A6" w:rsidR="00AE79BB" w:rsidRPr="00621629" w:rsidRDefault="00AE79BB"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556196AC" w14:textId="77777777" w:rsidR="00AE79BB" w:rsidRDefault="00AE79BB">
      <w:pPr>
        <w:spacing w:before="240" w:line="276" w:lineRule="auto"/>
        <w:rPr>
          <w:rFonts w:eastAsia="Calibri"/>
        </w:rPr>
      </w:pPr>
      <w:bookmarkStart w:id="19" w:name="OrganisationalManagement"/>
      <w:r w:rsidRPr="00A4268A">
        <w:rPr>
          <w:rFonts w:eastAsia="Calibri"/>
        </w:rPr>
        <w:lastRenderedPageBreak/>
        <w:t xml:space="preserve">The owner assumes accountability for </w:t>
      </w:r>
      <w:r w:rsidRPr="00A4268A">
        <w:rPr>
          <w:rFonts w:eastAsia="Calibri"/>
        </w:rPr>
        <w:t>delivering a high-quality service. This includes ensuring compliance with legislative and contractual requirements, supporting quality and risk management systems, and reducing barriers to improve outcomes for Māori.</w:t>
      </w:r>
    </w:p>
    <w:p w14:paraId="1BDE1C14" w14:textId="77777777" w:rsidR="00960B0E" w:rsidRPr="00A4268A" w:rsidRDefault="00AE79BB">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2E7EBB5" w14:textId="77777777" w:rsidR="00960B0E" w:rsidRPr="00A4268A" w:rsidRDefault="00AE79BB">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064A3A53" w14:textId="77777777" w:rsidR="00960B0E" w:rsidRPr="00A4268A" w:rsidRDefault="00AE79BB">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68AC4523" w14:textId="77777777" w:rsidR="00960B0E" w:rsidRPr="00A4268A" w:rsidRDefault="00AE79BB">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3E53864" w14:textId="77777777" w:rsidR="00960B0E" w:rsidRPr="00A4268A" w:rsidRDefault="00AE79BB">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7BB124A6" w14:textId="77777777" w:rsidR="00960B0E" w:rsidRPr="00A4268A" w:rsidRDefault="00AE79BB">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55D7E9B7" w14:textId="77777777" w:rsidR="00960B0E" w:rsidRPr="00A4268A" w:rsidRDefault="00960B0E">
      <w:pPr>
        <w:spacing w:before="240" w:line="276" w:lineRule="auto"/>
        <w:rPr>
          <w:rFonts w:eastAsia="Calibri"/>
        </w:rPr>
      </w:pPr>
    </w:p>
    <w:p w14:paraId="572E0398" w14:textId="77777777" w:rsidR="00AE79BB" w:rsidRDefault="00AE79B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B0E" w14:paraId="6D4FFE32" w14:textId="77777777" w:rsidTr="00A4268A">
        <w:trPr>
          <w:cantSplit/>
        </w:trPr>
        <w:tc>
          <w:tcPr>
            <w:tcW w:w="10206" w:type="dxa"/>
            <w:vAlign w:val="center"/>
          </w:tcPr>
          <w:p w14:paraId="1B4CD090" w14:textId="77777777" w:rsidR="00AE79BB" w:rsidRPr="00621629" w:rsidRDefault="00AE79B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CE9DED4" w14:textId="77777777" w:rsidR="00AE79BB" w:rsidRPr="00621629" w:rsidRDefault="00AE79B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1665E5" w14:textId="7E48CB1F" w:rsidR="00AE79BB" w:rsidRPr="00621629" w:rsidRDefault="00AE79BB"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30D7B59B" w14:textId="77777777" w:rsidR="00AE79BB" w:rsidRPr="005E14A4" w:rsidRDefault="00AE79BB" w:rsidP="00621629">
      <w:pPr>
        <w:spacing w:before="240" w:line="276" w:lineRule="auto"/>
        <w:rPr>
          <w:rFonts w:eastAsia="Calibri"/>
        </w:rPr>
      </w:pPr>
      <w:bookmarkStart w:id="22" w:name="ContinuumOfServiceDelivery"/>
      <w:r w:rsidRPr="00A4268A">
        <w:rPr>
          <w:rFonts w:eastAsia="Calibri"/>
        </w:rPr>
        <w:lastRenderedPageBreak/>
        <w:t xml:space="preserve">Alexander Lodge Rest Home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5E5ED572" w14:textId="77777777" w:rsidR="00960B0E" w:rsidRPr="00A4268A" w:rsidRDefault="00AE79BB"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772F63F5" w14:textId="77777777" w:rsidR="00960B0E" w:rsidRPr="00A4268A" w:rsidRDefault="00AE79BB"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701A9D45" w14:textId="77777777" w:rsidR="00960B0E" w:rsidRPr="00A4268A" w:rsidRDefault="00AE79BB" w:rsidP="00621629">
      <w:pPr>
        <w:spacing w:before="240" w:line="276" w:lineRule="auto"/>
        <w:rPr>
          <w:rFonts w:eastAsia="Calibri"/>
        </w:rPr>
      </w:pPr>
      <w:r w:rsidRPr="00A4268A">
        <w:rPr>
          <w:rFonts w:eastAsia="Calibri"/>
        </w:rPr>
        <w:t>Residents are referred or transferred to other health services as required.</w:t>
      </w:r>
    </w:p>
    <w:bookmarkEnd w:id="22"/>
    <w:p w14:paraId="4810563A" w14:textId="77777777" w:rsidR="00960B0E" w:rsidRPr="00A4268A" w:rsidRDefault="00960B0E" w:rsidP="00621629">
      <w:pPr>
        <w:spacing w:before="240" w:line="276" w:lineRule="auto"/>
        <w:rPr>
          <w:rFonts w:eastAsia="Calibri"/>
        </w:rPr>
      </w:pPr>
    </w:p>
    <w:p w14:paraId="35C8DA25" w14:textId="77777777" w:rsidR="00AE79BB" w:rsidRDefault="00AE79B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B0E" w14:paraId="303A72A9" w14:textId="77777777" w:rsidTr="00A4268A">
        <w:trPr>
          <w:cantSplit/>
        </w:trPr>
        <w:tc>
          <w:tcPr>
            <w:tcW w:w="10206" w:type="dxa"/>
            <w:vAlign w:val="center"/>
          </w:tcPr>
          <w:p w14:paraId="75658692" w14:textId="77777777" w:rsidR="00AE79BB" w:rsidRPr="00621629" w:rsidRDefault="00AE79B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2E873AB" w14:textId="77777777" w:rsidR="00AE79BB" w:rsidRPr="00621629" w:rsidRDefault="00AE79B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AAA3EDD" w14:textId="47ECCE18" w:rsidR="00AE79BB" w:rsidRPr="00621629" w:rsidRDefault="00AE79BB"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4D4D9715" w14:textId="77777777" w:rsidR="00AE79BB" w:rsidRDefault="00AE79BB">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34A9EABA" w14:textId="77777777" w:rsidR="00960B0E" w:rsidRPr="00A4268A" w:rsidRDefault="00960B0E">
      <w:pPr>
        <w:spacing w:before="240" w:line="276" w:lineRule="auto"/>
        <w:rPr>
          <w:rFonts w:eastAsia="Calibri"/>
        </w:rPr>
      </w:pPr>
    </w:p>
    <w:p w14:paraId="759EC333" w14:textId="77777777" w:rsidR="00AE79BB" w:rsidRDefault="00AE79BB"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B0E" w14:paraId="0BD6E095" w14:textId="77777777" w:rsidTr="00A4268A">
        <w:trPr>
          <w:cantSplit/>
        </w:trPr>
        <w:tc>
          <w:tcPr>
            <w:tcW w:w="10206" w:type="dxa"/>
            <w:vAlign w:val="center"/>
          </w:tcPr>
          <w:p w14:paraId="66B36F5D" w14:textId="77777777" w:rsidR="00AE79BB" w:rsidRPr="00621629" w:rsidRDefault="00AE79B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CC43C19" w14:textId="77777777" w:rsidR="00AE79BB" w:rsidRPr="00621629" w:rsidRDefault="00AE79B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F42417A" w14:textId="6D4B5646" w:rsidR="00AE79BB" w:rsidRPr="00621629" w:rsidRDefault="00AE79BB" w:rsidP="00621629">
            <w:pPr>
              <w:spacing w:before="60" w:after="60" w:line="276" w:lineRule="auto"/>
              <w:rPr>
                <w:rFonts w:eastAsia="Calibri"/>
              </w:rPr>
            </w:pPr>
            <w:bookmarkStart w:id="27" w:name="IndicatorDescription2"/>
            <w:bookmarkEnd w:id="27"/>
            <w:r>
              <w:t>Subsections applicable to this service are f</w:t>
            </w:r>
            <w:r>
              <w:t>ully attained.</w:t>
            </w:r>
          </w:p>
        </w:tc>
      </w:tr>
    </w:tbl>
    <w:p w14:paraId="4D725FE3" w14:textId="77777777" w:rsidR="00AE79BB" w:rsidRDefault="00AE79BB">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is linked with the quality improvement programme, and is reviewed and reported on annually. The clinical manager (CM) oversees the infection prevention and control programme.</w:t>
      </w:r>
    </w:p>
    <w:p w14:paraId="37D5644D" w14:textId="77777777" w:rsidR="00960B0E" w:rsidRPr="00A4268A" w:rsidRDefault="00AE79BB">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1075B9D7" w14:textId="77777777" w:rsidR="00960B0E" w:rsidRPr="00A4268A" w:rsidRDefault="00AE79BB">
      <w:pPr>
        <w:spacing w:before="240" w:line="276" w:lineRule="auto"/>
        <w:rPr>
          <w:rFonts w:eastAsia="Calibri"/>
        </w:rPr>
      </w:pPr>
      <w:r w:rsidRPr="00A4268A">
        <w:rPr>
          <w:rFonts w:eastAsia="Calibri"/>
        </w:rPr>
        <w:t xml:space="preserve">The ‘Surveillance of health care-associated infections’ programme is appropriate to the size and setting of the service, using standardised surveillance definitions, with an equity focus. </w:t>
      </w:r>
    </w:p>
    <w:p w14:paraId="0F6714BF" w14:textId="77777777" w:rsidR="00960B0E" w:rsidRPr="00A4268A" w:rsidRDefault="00AE79BB">
      <w:pPr>
        <w:spacing w:before="240" w:line="276" w:lineRule="auto"/>
        <w:rPr>
          <w:rFonts w:eastAsia="Calibri"/>
        </w:rPr>
      </w:pPr>
      <w:r w:rsidRPr="00A4268A">
        <w:rPr>
          <w:rFonts w:eastAsia="Calibri"/>
        </w:rPr>
        <w:t>An infection outbreak of COVID-19 was managed according to Ministry of Health (MoH) guidelines.</w:t>
      </w:r>
    </w:p>
    <w:bookmarkEnd w:id="28"/>
    <w:p w14:paraId="00939A3D" w14:textId="77777777" w:rsidR="00960B0E" w:rsidRPr="00A4268A" w:rsidRDefault="00960B0E">
      <w:pPr>
        <w:spacing w:before="240" w:line="276" w:lineRule="auto"/>
        <w:rPr>
          <w:rFonts w:eastAsia="Calibri"/>
        </w:rPr>
      </w:pPr>
    </w:p>
    <w:p w14:paraId="3990C823" w14:textId="77777777" w:rsidR="00AE79BB" w:rsidRDefault="00AE79B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B0E" w14:paraId="120E0EAB" w14:textId="77777777" w:rsidTr="00A4268A">
        <w:trPr>
          <w:cantSplit/>
        </w:trPr>
        <w:tc>
          <w:tcPr>
            <w:tcW w:w="10206" w:type="dxa"/>
            <w:vAlign w:val="center"/>
          </w:tcPr>
          <w:p w14:paraId="025AC67A" w14:textId="77777777" w:rsidR="00AE79BB" w:rsidRPr="00621629" w:rsidRDefault="00AE79B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7CFA81" w14:textId="77777777" w:rsidR="00AE79BB" w:rsidRPr="00621629" w:rsidRDefault="00AE79B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8A30BF2" w14:textId="7E68FEAD" w:rsidR="00AE79BB" w:rsidRPr="00621629" w:rsidRDefault="00AE79BB"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0558219" w14:textId="77777777" w:rsidR="00AE79BB" w:rsidRDefault="00AE79BB">
      <w:pPr>
        <w:spacing w:before="240" w:line="276" w:lineRule="auto"/>
        <w:rPr>
          <w:rFonts w:eastAsia="Calibri"/>
        </w:rPr>
      </w:pPr>
      <w:bookmarkStart w:id="31" w:name="InfectionPreventionAndControl"/>
      <w:r w:rsidRPr="00A4268A">
        <w:rPr>
          <w:rFonts w:eastAsia="Calibri"/>
        </w:rPr>
        <w:lastRenderedPageBreak/>
        <w:t xml:space="preserve">The service aims for a restraint-free environment. This is supported by the governing body and policies and procedures. There were no residents using restraints at the time of the audit. </w:t>
      </w:r>
    </w:p>
    <w:p w14:paraId="2B6CD9F7" w14:textId="77777777" w:rsidR="00960B0E" w:rsidRPr="00A4268A" w:rsidRDefault="00AE79BB">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09F2AD41" w14:textId="77777777" w:rsidR="00960B0E" w:rsidRPr="00A4268A" w:rsidRDefault="00960B0E">
      <w:pPr>
        <w:spacing w:before="240" w:line="276" w:lineRule="auto"/>
        <w:rPr>
          <w:rFonts w:eastAsia="Calibri"/>
        </w:rPr>
      </w:pPr>
    </w:p>
    <w:p w14:paraId="3DED45E5" w14:textId="77777777" w:rsidR="00AE79BB" w:rsidRDefault="00AE79BB" w:rsidP="000E6E02">
      <w:pPr>
        <w:pStyle w:val="Heading2"/>
        <w:spacing w:before="0"/>
        <w:rPr>
          <w:rFonts w:cs="Arial"/>
        </w:rPr>
      </w:pPr>
      <w:r>
        <w:rPr>
          <w:rFonts w:cs="Arial"/>
        </w:rPr>
        <w:t>Summary of attainment</w:t>
      </w:r>
    </w:p>
    <w:p w14:paraId="529F2D45" w14:textId="77777777" w:rsidR="00AE79BB" w:rsidRDefault="00AE79B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60B0E" w14:paraId="4351B4AB" w14:textId="77777777">
        <w:tc>
          <w:tcPr>
            <w:tcW w:w="1384" w:type="dxa"/>
            <w:vAlign w:val="center"/>
          </w:tcPr>
          <w:p w14:paraId="3F988A0E" w14:textId="77777777" w:rsidR="00AE79BB" w:rsidRDefault="00AE79BB">
            <w:pPr>
              <w:keepNext/>
              <w:spacing w:before="60" w:after="60"/>
              <w:rPr>
                <w:rFonts w:cs="Arial"/>
                <w:b/>
                <w:sz w:val="20"/>
                <w:szCs w:val="20"/>
              </w:rPr>
            </w:pPr>
            <w:r>
              <w:rPr>
                <w:rFonts w:cs="Arial"/>
                <w:b/>
                <w:sz w:val="20"/>
                <w:szCs w:val="20"/>
              </w:rPr>
              <w:t>Attainment Rating</w:t>
            </w:r>
          </w:p>
        </w:tc>
        <w:tc>
          <w:tcPr>
            <w:tcW w:w="1701" w:type="dxa"/>
            <w:vAlign w:val="center"/>
          </w:tcPr>
          <w:p w14:paraId="59F51AB1" w14:textId="77777777" w:rsidR="00AE79BB" w:rsidRDefault="00AE79BB">
            <w:pPr>
              <w:keepNext/>
              <w:spacing w:before="60" w:after="60"/>
              <w:jc w:val="center"/>
              <w:rPr>
                <w:rFonts w:cs="Arial"/>
                <w:b/>
                <w:sz w:val="20"/>
                <w:szCs w:val="20"/>
              </w:rPr>
            </w:pPr>
            <w:r>
              <w:rPr>
                <w:rFonts w:cs="Arial"/>
                <w:b/>
                <w:sz w:val="20"/>
                <w:szCs w:val="20"/>
              </w:rPr>
              <w:t>Continuous Improvement</w:t>
            </w:r>
          </w:p>
          <w:p w14:paraId="2B0DEFD0" w14:textId="77777777" w:rsidR="00AE79BB" w:rsidRDefault="00AE79BB">
            <w:pPr>
              <w:keepNext/>
              <w:spacing w:before="60" w:after="60"/>
              <w:jc w:val="center"/>
              <w:rPr>
                <w:rFonts w:cs="Arial"/>
                <w:b/>
                <w:sz w:val="20"/>
                <w:szCs w:val="20"/>
              </w:rPr>
            </w:pPr>
            <w:r>
              <w:rPr>
                <w:rFonts w:cs="Arial"/>
                <w:b/>
                <w:sz w:val="20"/>
                <w:szCs w:val="20"/>
              </w:rPr>
              <w:t>(CI)</w:t>
            </w:r>
          </w:p>
        </w:tc>
        <w:tc>
          <w:tcPr>
            <w:tcW w:w="1843" w:type="dxa"/>
            <w:vAlign w:val="center"/>
          </w:tcPr>
          <w:p w14:paraId="50B5CD89" w14:textId="77777777" w:rsidR="00AE79BB" w:rsidRDefault="00AE79BB">
            <w:pPr>
              <w:keepNext/>
              <w:spacing w:before="60" w:after="60"/>
              <w:jc w:val="center"/>
              <w:rPr>
                <w:rFonts w:cs="Arial"/>
                <w:b/>
                <w:sz w:val="20"/>
                <w:szCs w:val="20"/>
              </w:rPr>
            </w:pPr>
            <w:r>
              <w:rPr>
                <w:rFonts w:cs="Arial"/>
                <w:b/>
                <w:sz w:val="20"/>
                <w:szCs w:val="20"/>
              </w:rPr>
              <w:t>Fully Attained</w:t>
            </w:r>
          </w:p>
          <w:p w14:paraId="699AEBD7" w14:textId="77777777" w:rsidR="00AE79BB" w:rsidRDefault="00AE79BB">
            <w:pPr>
              <w:keepNext/>
              <w:spacing w:before="60" w:after="60"/>
              <w:jc w:val="center"/>
              <w:rPr>
                <w:rFonts w:cs="Arial"/>
                <w:b/>
                <w:sz w:val="20"/>
                <w:szCs w:val="20"/>
              </w:rPr>
            </w:pPr>
            <w:r>
              <w:rPr>
                <w:rFonts w:cs="Arial"/>
                <w:b/>
                <w:sz w:val="20"/>
                <w:szCs w:val="20"/>
              </w:rPr>
              <w:t>(FA)</w:t>
            </w:r>
          </w:p>
        </w:tc>
        <w:tc>
          <w:tcPr>
            <w:tcW w:w="1843" w:type="dxa"/>
            <w:vAlign w:val="center"/>
          </w:tcPr>
          <w:p w14:paraId="77568699" w14:textId="77777777" w:rsidR="00AE79BB" w:rsidRDefault="00AE79BB">
            <w:pPr>
              <w:keepNext/>
              <w:spacing w:before="60" w:after="60"/>
              <w:jc w:val="center"/>
              <w:rPr>
                <w:rFonts w:cs="Arial"/>
                <w:b/>
                <w:sz w:val="20"/>
                <w:szCs w:val="20"/>
              </w:rPr>
            </w:pPr>
            <w:r>
              <w:rPr>
                <w:rFonts w:cs="Arial"/>
                <w:b/>
                <w:sz w:val="20"/>
                <w:szCs w:val="20"/>
              </w:rPr>
              <w:t>Partially Attained Negligible Risk</w:t>
            </w:r>
          </w:p>
          <w:p w14:paraId="4D768036" w14:textId="77777777" w:rsidR="00AE79BB" w:rsidRDefault="00AE79BB">
            <w:pPr>
              <w:keepNext/>
              <w:spacing w:before="60" w:after="60"/>
              <w:jc w:val="center"/>
              <w:rPr>
                <w:rFonts w:cs="Arial"/>
                <w:b/>
                <w:sz w:val="20"/>
                <w:szCs w:val="20"/>
              </w:rPr>
            </w:pPr>
            <w:r>
              <w:rPr>
                <w:rFonts w:cs="Arial"/>
                <w:b/>
                <w:sz w:val="20"/>
                <w:szCs w:val="20"/>
              </w:rPr>
              <w:t>(PA Negligible)</w:t>
            </w:r>
          </w:p>
        </w:tc>
        <w:tc>
          <w:tcPr>
            <w:tcW w:w="1842" w:type="dxa"/>
            <w:vAlign w:val="center"/>
          </w:tcPr>
          <w:p w14:paraId="56216F5B" w14:textId="77777777" w:rsidR="00AE79BB" w:rsidRDefault="00AE79BB">
            <w:pPr>
              <w:keepNext/>
              <w:spacing w:before="60" w:after="60"/>
              <w:jc w:val="center"/>
              <w:rPr>
                <w:rFonts w:cs="Arial"/>
                <w:b/>
                <w:sz w:val="20"/>
                <w:szCs w:val="20"/>
              </w:rPr>
            </w:pPr>
            <w:r>
              <w:rPr>
                <w:rFonts w:cs="Arial"/>
                <w:b/>
                <w:sz w:val="20"/>
                <w:szCs w:val="20"/>
              </w:rPr>
              <w:t>Partially Attained Low Risk</w:t>
            </w:r>
          </w:p>
          <w:p w14:paraId="5BB9EACC" w14:textId="77777777" w:rsidR="00AE79BB" w:rsidRDefault="00AE79BB">
            <w:pPr>
              <w:keepNext/>
              <w:spacing w:before="60" w:after="60"/>
              <w:jc w:val="center"/>
              <w:rPr>
                <w:rFonts w:cs="Arial"/>
                <w:b/>
                <w:sz w:val="20"/>
                <w:szCs w:val="20"/>
              </w:rPr>
            </w:pPr>
            <w:r>
              <w:rPr>
                <w:rFonts w:cs="Arial"/>
                <w:b/>
                <w:sz w:val="20"/>
                <w:szCs w:val="20"/>
              </w:rPr>
              <w:t>(PA Low)</w:t>
            </w:r>
          </w:p>
        </w:tc>
        <w:tc>
          <w:tcPr>
            <w:tcW w:w="1843" w:type="dxa"/>
            <w:vAlign w:val="center"/>
          </w:tcPr>
          <w:p w14:paraId="06716DCD" w14:textId="77777777" w:rsidR="00AE79BB" w:rsidRDefault="00AE79BB">
            <w:pPr>
              <w:keepNext/>
              <w:spacing w:before="60" w:after="60"/>
              <w:jc w:val="center"/>
              <w:rPr>
                <w:rFonts w:cs="Arial"/>
                <w:b/>
                <w:sz w:val="20"/>
                <w:szCs w:val="20"/>
              </w:rPr>
            </w:pPr>
            <w:r>
              <w:rPr>
                <w:rFonts w:cs="Arial"/>
                <w:b/>
                <w:sz w:val="20"/>
                <w:szCs w:val="20"/>
              </w:rPr>
              <w:t>Partially Attained Moderate Risk</w:t>
            </w:r>
          </w:p>
          <w:p w14:paraId="488E1535" w14:textId="77777777" w:rsidR="00AE79BB" w:rsidRDefault="00AE79BB">
            <w:pPr>
              <w:keepNext/>
              <w:spacing w:before="60" w:after="60"/>
              <w:jc w:val="center"/>
              <w:rPr>
                <w:rFonts w:cs="Arial"/>
                <w:b/>
                <w:sz w:val="20"/>
                <w:szCs w:val="20"/>
              </w:rPr>
            </w:pPr>
            <w:r>
              <w:rPr>
                <w:rFonts w:cs="Arial"/>
                <w:b/>
                <w:sz w:val="20"/>
                <w:szCs w:val="20"/>
              </w:rPr>
              <w:t>(PA Moderate)</w:t>
            </w:r>
          </w:p>
        </w:tc>
        <w:tc>
          <w:tcPr>
            <w:tcW w:w="1843" w:type="dxa"/>
            <w:vAlign w:val="center"/>
          </w:tcPr>
          <w:p w14:paraId="0DD073E4" w14:textId="77777777" w:rsidR="00AE79BB" w:rsidRDefault="00AE79BB">
            <w:pPr>
              <w:keepNext/>
              <w:spacing w:before="60" w:after="60"/>
              <w:jc w:val="center"/>
              <w:rPr>
                <w:rFonts w:cs="Arial"/>
                <w:b/>
                <w:sz w:val="20"/>
                <w:szCs w:val="20"/>
              </w:rPr>
            </w:pPr>
            <w:r>
              <w:rPr>
                <w:rFonts w:cs="Arial"/>
                <w:b/>
                <w:sz w:val="20"/>
                <w:szCs w:val="20"/>
              </w:rPr>
              <w:t>Partially Attained High Risk</w:t>
            </w:r>
          </w:p>
          <w:p w14:paraId="10FA98F2" w14:textId="77777777" w:rsidR="00AE79BB" w:rsidRDefault="00AE79BB">
            <w:pPr>
              <w:keepNext/>
              <w:spacing w:before="60" w:after="60"/>
              <w:jc w:val="center"/>
              <w:rPr>
                <w:rFonts w:cs="Arial"/>
                <w:b/>
                <w:sz w:val="20"/>
                <w:szCs w:val="20"/>
              </w:rPr>
            </w:pPr>
            <w:r>
              <w:rPr>
                <w:rFonts w:cs="Arial"/>
                <w:b/>
                <w:sz w:val="20"/>
                <w:szCs w:val="20"/>
              </w:rPr>
              <w:t>(PA High)</w:t>
            </w:r>
          </w:p>
        </w:tc>
        <w:tc>
          <w:tcPr>
            <w:tcW w:w="1843" w:type="dxa"/>
            <w:vAlign w:val="center"/>
          </w:tcPr>
          <w:p w14:paraId="78CA2858" w14:textId="77777777" w:rsidR="00AE79BB" w:rsidRDefault="00AE79BB">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7E7AAD27" w14:textId="77777777" w:rsidR="00AE79BB" w:rsidRDefault="00AE79BB">
            <w:pPr>
              <w:keepNext/>
              <w:spacing w:before="60" w:after="60"/>
              <w:jc w:val="center"/>
              <w:rPr>
                <w:rFonts w:cs="Arial"/>
                <w:b/>
                <w:sz w:val="20"/>
                <w:szCs w:val="20"/>
              </w:rPr>
            </w:pPr>
            <w:r>
              <w:rPr>
                <w:rFonts w:cs="Arial"/>
                <w:b/>
                <w:sz w:val="20"/>
                <w:szCs w:val="20"/>
              </w:rPr>
              <w:t>(PA Critical)</w:t>
            </w:r>
          </w:p>
        </w:tc>
      </w:tr>
      <w:tr w:rsidR="00960B0E" w14:paraId="1DCB62C8" w14:textId="77777777">
        <w:tc>
          <w:tcPr>
            <w:tcW w:w="1384" w:type="dxa"/>
            <w:vAlign w:val="center"/>
          </w:tcPr>
          <w:p w14:paraId="308CD592" w14:textId="77777777" w:rsidR="00AE79BB" w:rsidRDefault="00AE79BB">
            <w:pPr>
              <w:keepNext/>
              <w:spacing w:before="60" w:after="60"/>
              <w:rPr>
                <w:rFonts w:cs="Arial"/>
                <w:b/>
                <w:sz w:val="20"/>
                <w:szCs w:val="20"/>
              </w:rPr>
            </w:pPr>
            <w:r>
              <w:rPr>
                <w:rFonts w:cs="Arial"/>
                <w:b/>
                <w:sz w:val="20"/>
                <w:szCs w:val="20"/>
              </w:rPr>
              <w:t>Subsection</w:t>
            </w:r>
          </w:p>
        </w:tc>
        <w:tc>
          <w:tcPr>
            <w:tcW w:w="1701" w:type="dxa"/>
            <w:vAlign w:val="center"/>
          </w:tcPr>
          <w:p w14:paraId="25EA0687" w14:textId="77777777" w:rsidR="00AE79BB" w:rsidRDefault="00AE79B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E091D45" w14:textId="77777777" w:rsidR="00AE79BB" w:rsidRDefault="00AE79BB"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5EB4AAB2" w14:textId="77777777" w:rsidR="00AE79BB" w:rsidRDefault="00AE79B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4054535" w14:textId="77777777" w:rsidR="00AE79BB" w:rsidRDefault="00AE79B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93CD439" w14:textId="77777777" w:rsidR="00AE79BB" w:rsidRDefault="00AE79B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DA683F8" w14:textId="77777777" w:rsidR="00AE79BB" w:rsidRDefault="00AE79B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821A532" w14:textId="77777777" w:rsidR="00AE79BB" w:rsidRDefault="00AE79B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60B0E" w14:paraId="39DF55B5" w14:textId="77777777">
        <w:tc>
          <w:tcPr>
            <w:tcW w:w="1384" w:type="dxa"/>
            <w:vAlign w:val="center"/>
          </w:tcPr>
          <w:p w14:paraId="1E99508D" w14:textId="77777777" w:rsidR="00AE79BB" w:rsidRDefault="00AE79BB">
            <w:pPr>
              <w:keepNext/>
              <w:spacing w:before="60" w:after="60"/>
              <w:rPr>
                <w:rFonts w:cs="Arial"/>
                <w:b/>
                <w:sz w:val="20"/>
                <w:szCs w:val="20"/>
              </w:rPr>
            </w:pPr>
            <w:r>
              <w:rPr>
                <w:rFonts w:cs="Arial"/>
                <w:b/>
                <w:sz w:val="20"/>
                <w:szCs w:val="20"/>
              </w:rPr>
              <w:t>Criteria</w:t>
            </w:r>
          </w:p>
        </w:tc>
        <w:tc>
          <w:tcPr>
            <w:tcW w:w="1701" w:type="dxa"/>
            <w:vAlign w:val="center"/>
          </w:tcPr>
          <w:p w14:paraId="7AB3E60B" w14:textId="77777777" w:rsidR="00AE79BB" w:rsidRDefault="00AE79B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28D365F" w14:textId="77777777" w:rsidR="00AE79BB" w:rsidRDefault="00AE79BB" w:rsidP="00A4268A">
            <w:pPr>
              <w:spacing w:before="60" w:after="60"/>
              <w:jc w:val="center"/>
              <w:rPr>
                <w:rFonts w:cs="Arial"/>
                <w:sz w:val="20"/>
                <w:szCs w:val="20"/>
                <w:lang w:eastAsia="en-NZ"/>
              </w:rPr>
            </w:pPr>
            <w:bookmarkStart w:id="40" w:name="TotalCritFA"/>
            <w:r>
              <w:rPr>
                <w:rFonts w:cs="Arial"/>
                <w:sz w:val="20"/>
                <w:szCs w:val="20"/>
                <w:lang w:eastAsia="en-NZ"/>
              </w:rPr>
              <w:t>56</w:t>
            </w:r>
            <w:bookmarkEnd w:id="40"/>
          </w:p>
        </w:tc>
        <w:tc>
          <w:tcPr>
            <w:tcW w:w="1843" w:type="dxa"/>
            <w:vAlign w:val="center"/>
          </w:tcPr>
          <w:p w14:paraId="5E6BB672" w14:textId="77777777" w:rsidR="00AE79BB" w:rsidRDefault="00AE79B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5432EBE" w14:textId="77777777" w:rsidR="00AE79BB" w:rsidRDefault="00AE79B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D652E7A" w14:textId="77777777" w:rsidR="00AE79BB" w:rsidRDefault="00AE79B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B4D70A" w14:textId="77777777" w:rsidR="00AE79BB" w:rsidRDefault="00AE79B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DAA5081" w14:textId="77777777" w:rsidR="00AE79BB" w:rsidRDefault="00AE79B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E7C982" w14:textId="77777777" w:rsidR="00AE79BB" w:rsidRDefault="00AE79B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60B0E" w14:paraId="7A564A55" w14:textId="77777777">
        <w:tc>
          <w:tcPr>
            <w:tcW w:w="1384" w:type="dxa"/>
            <w:vAlign w:val="center"/>
          </w:tcPr>
          <w:p w14:paraId="222A6861" w14:textId="77777777" w:rsidR="00AE79BB" w:rsidRDefault="00AE79BB">
            <w:pPr>
              <w:keepNext/>
              <w:spacing w:before="60" w:after="60"/>
              <w:rPr>
                <w:rFonts w:cs="Arial"/>
                <w:b/>
                <w:sz w:val="20"/>
                <w:szCs w:val="20"/>
              </w:rPr>
            </w:pPr>
            <w:r>
              <w:rPr>
                <w:rFonts w:cs="Arial"/>
                <w:b/>
                <w:sz w:val="20"/>
                <w:szCs w:val="20"/>
              </w:rPr>
              <w:t>Attainment Rating</w:t>
            </w:r>
          </w:p>
        </w:tc>
        <w:tc>
          <w:tcPr>
            <w:tcW w:w="1701" w:type="dxa"/>
            <w:vAlign w:val="center"/>
          </w:tcPr>
          <w:p w14:paraId="4FF31725" w14:textId="77777777" w:rsidR="00AE79BB" w:rsidRDefault="00AE79BB">
            <w:pPr>
              <w:keepNext/>
              <w:spacing w:before="60" w:after="60"/>
              <w:jc w:val="center"/>
              <w:rPr>
                <w:rFonts w:cs="Arial"/>
                <w:b/>
                <w:sz w:val="20"/>
                <w:szCs w:val="20"/>
              </w:rPr>
            </w:pPr>
            <w:r>
              <w:rPr>
                <w:rFonts w:cs="Arial"/>
                <w:b/>
                <w:sz w:val="20"/>
                <w:szCs w:val="20"/>
              </w:rPr>
              <w:t>Unattained Negligible Risk</w:t>
            </w:r>
          </w:p>
          <w:p w14:paraId="3BCBD257" w14:textId="77777777" w:rsidR="00AE79BB" w:rsidRDefault="00AE79BB">
            <w:pPr>
              <w:keepNext/>
              <w:spacing w:before="60" w:after="60"/>
              <w:jc w:val="center"/>
              <w:rPr>
                <w:rFonts w:cs="Arial"/>
                <w:b/>
                <w:sz w:val="20"/>
                <w:szCs w:val="20"/>
              </w:rPr>
            </w:pPr>
            <w:r>
              <w:rPr>
                <w:rFonts w:cs="Arial"/>
                <w:b/>
                <w:sz w:val="20"/>
                <w:szCs w:val="20"/>
              </w:rPr>
              <w:t>(UA Negligible)</w:t>
            </w:r>
          </w:p>
        </w:tc>
        <w:tc>
          <w:tcPr>
            <w:tcW w:w="1843" w:type="dxa"/>
            <w:vAlign w:val="center"/>
          </w:tcPr>
          <w:p w14:paraId="15511CAA" w14:textId="77777777" w:rsidR="00AE79BB" w:rsidRDefault="00AE79BB">
            <w:pPr>
              <w:keepNext/>
              <w:spacing w:before="60" w:after="60"/>
              <w:jc w:val="center"/>
              <w:rPr>
                <w:rFonts w:cs="Arial"/>
                <w:b/>
                <w:sz w:val="20"/>
                <w:szCs w:val="20"/>
              </w:rPr>
            </w:pPr>
            <w:r>
              <w:rPr>
                <w:rFonts w:cs="Arial"/>
                <w:b/>
                <w:sz w:val="20"/>
                <w:szCs w:val="20"/>
              </w:rPr>
              <w:t>Unattained Low Risk</w:t>
            </w:r>
          </w:p>
          <w:p w14:paraId="63C55D0E" w14:textId="77777777" w:rsidR="00AE79BB" w:rsidRDefault="00AE79BB">
            <w:pPr>
              <w:keepNext/>
              <w:spacing w:before="60" w:after="60"/>
              <w:jc w:val="center"/>
              <w:rPr>
                <w:rFonts w:cs="Arial"/>
                <w:b/>
                <w:sz w:val="20"/>
                <w:szCs w:val="20"/>
              </w:rPr>
            </w:pPr>
            <w:r>
              <w:rPr>
                <w:rFonts w:cs="Arial"/>
                <w:b/>
                <w:sz w:val="20"/>
                <w:szCs w:val="20"/>
              </w:rPr>
              <w:t>(UA Low)</w:t>
            </w:r>
          </w:p>
        </w:tc>
        <w:tc>
          <w:tcPr>
            <w:tcW w:w="1843" w:type="dxa"/>
            <w:vAlign w:val="center"/>
          </w:tcPr>
          <w:p w14:paraId="258FBDE0" w14:textId="77777777" w:rsidR="00AE79BB" w:rsidRDefault="00AE79BB">
            <w:pPr>
              <w:keepNext/>
              <w:spacing w:before="60" w:after="60"/>
              <w:jc w:val="center"/>
              <w:rPr>
                <w:rFonts w:cs="Arial"/>
                <w:b/>
                <w:sz w:val="20"/>
                <w:szCs w:val="20"/>
              </w:rPr>
            </w:pPr>
            <w:r>
              <w:rPr>
                <w:rFonts w:cs="Arial"/>
                <w:b/>
                <w:sz w:val="20"/>
                <w:szCs w:val="20"/>
              </w:rPr>
              <w:t>Unattained Moderate Risk</w:t>
            </w:r>
          </w:p>
          <w:p w14:paraId="16740169" w14:textId="77777777" w:rsidR="00AE79BB" w:rsidRDefault="00AE79BB">
            <w:pPr>
              <w:keepNext/>
              <w:spacing w:before="60" w:after="60"/>
              <w:jc w:val="center"/>
              <w:rPr>
                <w:rFonts w:cs="Arial"/>
                <w:b/>
                <w:sz w:val="20"/>
                <w:szCs w:val="20"/>
              </w:rPr>
            </w:pPr>
            <w:r>
              <w:rPr>
                <w:rFonts w:cs="Arial"/>
                <w:b/>
                <w:sz w:val="20"/>
                <w:szCs w:val="20"/>
              </w:rPr>
              <w:t>(UA Moderate)</w:t>
            </w:r>
          </w:p>
        </w:tc>
        <w:tc>
          <w:tcPr>
            <w:tcW w:w="1842" w:type="dxa"/>
            <w:vAlign w:val="center"/>
          </w:tcPr>
          <w:p w14:paraId="7B66D41C" w14:textId="77777777" w:rsidR="00AE79BB" w:rsidRDefault="00AE79BB">
            <w:pPr>
              <w:keepNext/>
              <w:spacing w:before="60" w:after="60"/>
              <w:jc w:val="center"/>
              <w:rPr>
                <w:rFonts w:cs="Arial"/>
                <w:b/>
                <w:sz w:val="20"/>
                <w:szCs w:val="20"/>
              </w:rPr>
            </w:pPr>
            <w:r>
              <w:rPr>
                <w:rFonts w:cs="Arial"/>
                <w:b/>
                <w:sz w:val="20"/>
                <w:szCs w:val="20"/>
              </w:rPr>
              <w:t>Unattained High Risk</w:t>
            </w:r>
          </w:p>
          <w:p w14:paraId="32E43481" w14:textId="77777777" w:rsidR="00AE79BB" w:rsidRDefault="00AE79BB">
            <w:pPr>
              <w:keepNext/>
              <w:spacing w:before="60" w:after="60"/>
              <w:jc w:val="center"/>
              <w:rPr>
                <w:rFonts w:cs="Arial"/>
                <w:b/>
                <w:sz w:val="20"/>
                <w:szCs w:val="20"/>
              </w:rPr>
            </w:pPr>
            <w:r>
              <w:rPr>
                <w:rFonts w:cs="Arial"/>
                <w:b/>
                <w:sz w:val="20"/>
                <w:szCs w:val="20"/>
              </w:rPr>
              <w:t>(UA High)</w:t>
            </w:r>
          </w:p>
        </w:tc>
        <w:tc>
          <w:tcPr>
            <w:tcW w:w="1843" w:type="dxa"/>
            <w:vAlign w:val="center"/>
          </w:tcPr>
          <w:p w14:paraId="77BEF5ED" w14:textId="77777777" w:rsidR="00AE79BB" w:rsidRDefault="00AE79BB">
            <w:pPr>
              <w:keepNext/>
              <w:spacing w:before="60" w:after="60"/>
              <w:jc w:val="center"/>
              <w:rPr>
                <w:rFonts w:cs="Arial"/>
                <w:b/>
                <w:sz w:val="20"/>
                <w:szCs w:val="20"/>
              </w:rPr>
            </w:pPr>
            <w:r>
              <w:rPr>
                <w:rFonts w:cs="Arial"/>
                <w:b/>
                <w:sz w:val="20"/>
                <w:szCs w:val="20"/>
              </w:rPr>
              <w:t>Unattained Critical Risk</w:t>
            </w:r>
          </w:p>
          <w:p w14:paraId="73ED86B9" w14:textId="77777777" w:rsidR="00AE79BB" w:rsidRDefault="00AE79BB">
            <w:pPr>
              <w:keepNext/>
              <w:spacing w:before="60" w:after="60"/>
              <w:jc w:val="center"/>
              <w:rPr>
                <w:rFonts w:cs="Arial"/>
                <w:b/>
                <w:sz w:val="20"/>
                <w:szCs w:val="20"/>
              </w:rPr>
            </w:pPr>
            <w:r>
              <w:rPr>
                <w:rFonts w:cs="Arial"/>
                <w:b/>
                <w:sz w:val="20"/>
                <w:szCs w:val="20"/>
              </w:rPr>
              <w:t>(UA Critical)</w:t>
            </w:r>
          </w:p>
        </w:tc>
      </w:tr>
      <w:tr w:rsidR="00960B0E" w14:paraId="1228FCEB" w14:textId="77777777">
        <w:tc>
          <w:tcPr>
            <w:tcW w:w="1384" w:type="dxa"/>
            <w:vAlign w:val="center"/>
          </w:tcPr>
          <w:p w14:paraId="5B6EAB12" w14:textId="77777777" w:rsidR="00AE79BB" w:rsidRDefault="00AE79BB">
            <w:pPr>
              <w:keepNext/>
              <w:spacing w:before="60" w:after="60"/>
              <w:rPr>
                <w:rFonts w:cs="Arial"/>
                <w:b/>
                <w:sz w:val="20"/>
                <w:szCs w:val="20"/>
              </w:rPr>
            </w:pPr>
            <w:r>
              <w:rPr>
                <w:rFonts w:cs="Arial"/>
                <w:b/>
                <w:sz w:val="20"/>
                <w:szCs w:val="20"/>
              </w:rPr>
              <w:t>Subsection</w:t>
            </w:r>
          </w:p>
        </w:tc>
        <w:tc>
          <w:tcPr>
            <w:tcW w:w="1701" w:type="dxa"/>
            <w:vAlign w:val="center"/>
          </w:tcPr>
          <w:p w14:paraId="3FA5A5AF" w14:textId="77777777" w:rsidR="00AE79BB" w:rsidRDefault="00AE79B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D203BD" w14:textId="77777777" w:rsidR="00AE79BB" w:rsidRDefault="00AE79B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3E64958" w14:textId="77777777" w:rsidR="00AE79BB" w:rsidRDefault="00AE79B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4988D15" w14:textId="77777777" w:rsidR="00AE79BB" w:rsidRDefault="00AE79B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B694FD8" w14:textId="77777777" w:rsidR="00AE79BB" w:rsidRDefault="00AE79B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60B0E" w14:paraId="23F626C3" w14:textId="77777777">
        <w:tc>
          <w:tcPr>
            <w:tcW w:w="1384" w:type="dxa"/>
            <w:vAlign w:val="center"/>
          </w:tcPr>
          <w:p w14:paraId="497B8921" w14:textId="77777777" w:rsidR="00AE79BB" w:rsidRDefault="00AE79BB">
            <w:pPr>
              <w:spacing w:before="60" w:after="60"/>
              <w:rPr>
                <w:rFonts w:cs="Arial"/>
                <w:b/>
                <w:sz w:val="20"/>
                <w:szCs w:val="20"/>
              </w:rPr>
            </w:pPr>
            <w:r>
              <w:rPr>
                <w:rFonts w:cs="Arial"/>
                <w:b/>
                <w:sz w:val="20"/>
                <w:szCs w:val="20"/>
              </w:rPr>
              <w:t>Criteria</w:t>
            </w:r>
          </w:p>
        </w:tc>
        <w:tc>
          <w:tcPr>
            <w:tcW w:w="1701" w:type="dxa"/>
            <w:vAlign w:val="center"/>
          </w:tcPr>
          <w:p w14:paraId="234894F3" w14:textId="77777777" w:rsidR="00AE79BB" w:rsidRDefault="00AE79B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286FF93" w14:textId="77777777" w:rsidR="00AE79BB" w:rsidRDefault="00AE79B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078751" w14:textId="77777777" w:rsidR="00AE79BB" w:rsidRDefault="00AE79B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DEEAE5" w14:textId="77777777" w:rsidR="00AE79BB" w:rsidRDefault="00AE79B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1E61D12" w14:textId="77777777" w:rsidR="00AE79BB" w:rsidRDefault="00AE79B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39DDFC" w14:textId="77777777" w:rsidR="00AE79BB" w:rsidRDefault="00AE79B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05C98B" w14:textId="77777777" w:rsidR="00AE79BB" w:rsidRDefault="00AE79B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111876D" w14:textId="77777777" w:rsidR="00AE79BB" w:rsidRDefault="00AE79B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88547B2" w14:textId="77777777" w:rsidR="00AE79BB" w:rsidRDefault="00AE79B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373"/>
        <w:gridCol w:w="6805"/>
      </w:tblGrid>
      <w:tr w:rsidR="00960B0E" w14:paraId="29176657" w14:textId="77777777">
        <w:tc>
          <w:tcPr>
            <w:tcW w:w="0" w:type="auto"/>
          </w:tcPr>
          <w:p w14:paraId="2C1C7578" w14:textId="77777777" w:rsidR="00AE79BB" w:rsidRPr="00BE00C7" w:rsidRDefault="00AE79B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AD35588" w14:textId="77777777" w:rsidR="00AE79BB" w:rsidRPr="00BE00C7" w:rsidRDefault="00AE79B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885338B" w14:textId="77777777" w:rsidR="00AE79BB" w:rsidRPr="00BE00C7" w:rsidRDefault="00AE79BB" w:rsidP="00BE00C7">
            <w:pPr>
              <w:pStyle w:val="OutcomeDescription"/>
              <w:spacing w:before="120" w:after="120"/>
              <w:rPr>
                <w:rFonts w:cs="Arial"/>
                <w:b/>
                <w:lang w:eastAsia="en-NZ"/>
              </w:rPr>
            </w:pPr>
            <w:r w:rsidRPr="00BE00C7">
              <w:rPr>
                <w:rFonts w:cs="Arial"/>
                <w:b/>
                <w:lang w:eastAsia="en-NZ"/>
              </w:rPr>
              <w:t>Audit Evidence</w:t>
            </w:r>
          </w:p>
        </w:tc>
      </w:tr>
      <w:tr w:rsidR="00960B0E" w14:paraId="04F1C994" w14:textId="77777777">
        <w:tc>
          <w:tcPr>
            <w:tcW w:w="0" w:type="auto"/>
          </w:tcPr>
          <w:p w14:paraId="01BDE16A"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1.1: Pae ora healthy futures</w:t>
            </w:r>
          </w:p>
          <w:p w14:paraId="6C7D4FC2" w14:textId="77777777" w:rsidR="00AE79BB" w:rsidRPr="00BE00C7" w:rsidRDefault="00AE79B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E69C4C9" w14:textId="77777777" w:rsidR="00AE79BB" w:rsidRPr="00BE00C7" w:rsidRDefault="00AE79BB" w:rsidP="00BE00C7">
            <w:pPr>
              <w:pStyle w:val="OutcomeDescription"/>
              <w:spacing w:before="120" w:after="120"/>
              <w:rPr>
                <w:rFonts w:cs="Arial"/>
                <w:lang w:eastAsia="en-NZ"/>
              </w:rPr>
            </w:pPr>
          </w:p>
        </w:tc>
        <w:tc>
          <w:tcPr>
            <w:tcW w:w="0" w:type="auto"/>
          </w:tcPr>
          <w:p w14:paraId="5AAF0E70"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08C9BA1B" w14:textId="77777777" w:rsidR="00AE79BB" w:rsidRPr="00BE00C7" w:rsidRDefault="00AE79BB" w:rsidP="00BE00C7">
            <w:pPr>
              <w:pStyle w:val="OutcomeDescription"/>
              <w:spacing w:before="120" w:after="120"/>
              <w:rPr>
                <w:rFonts w:cs="Arial"/>
                <w:lang w:eastAsia="en-NZ"/>
              </w:rPr>
            </w:pPr>
            <w:r w:rsidRPr="00BE00C7">
              <w:rPr>
                <w:rFonts w:cs="Arial"/>
                <w:lang w:eastAsia="en-NZ"/>
              </w:rPr>
              <w:t>Alexander Lodge Rest Home (Alexander Lodge) has developed policies, procedures and processes to embed and enact Te Tiriti o Waitangi in all aspects of its work. Training was provided on Te Tiriti on 6 February 2025 and cultural safety on 29 June 2025. Mana motuhake is respected. Partnerships have been established with a local Māori organisation to support service integration, planning, equity approaches, and support for Māori. There were Māori residents at the time of audit, and those interviewed felt cultu</w:t>
            </w:r>
            <w:r w:rsidRPr="00BE00C7">
              <w:rPr>
                <w:rFonts w:cs="Arial"/>
                <w:lang w:eastAsia="en-NZ"/>
              </w:rPr>
              <w:t>rally safe. There were current staff employed who identified as Māori.</w:t>
            </w:r>
          </w:p>
          <w:p w14:paraId="3DF54200" w14:textId="77777777" w:rsidR="00AE79BB" w:rsidRPr="00BE00C7" w:rsidRDefault="00AE79BB" w:rsidP="00BE00C7">
            <w:pPr>
              <w:pStyle w:val="OutcomeDescription"/>
              <w:spacing w:before="120" w:after="120"/>
              <w:rPr>
                <w:rFonts w:cs="Arial"/>
                <w:lang w:eastAsia="en-NZ"/>
              </w:rPr>
            </w:pPr>
          </w:p>
        </w:tc>
      </w:tr>
      <w:tr w:rsidR="00960B0E" w14:paraId="14946C86" w14:textId="77777777">
        <w:tc>
          <w:tcPr>
            <w:tcW w:w="0" w:type="auto"/>
          </w:tcPr>
          <w:p w14:paraId="4ACEE27F"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DD3F0A8"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w:t>
            </w:r>
            <w:r w:rsidRPr="00BE00C7">
              <w:rPr>
                <w:rFonts w:cs="Arial"/>
                <w:lang w:eastAsia="en-NZ"/>
              </w:rPr>
              <w:lastRenderedPageBreak/>
              <w:t>for improved health outcomes.</w:t>
            </w:r>
          </w:p>
          <w:p w14:paraId="46C46B05" w14:textId="77777777" w:rsidR="00AE79BB" w:rsidRPr="00BE00C7" w:rsidRDefault="00AE79BB" w:rsidP="00BE00C7">
            <w:pPr>
              <w:pStyle w:val="OutcomeDescription"/>
              <w:spacing w:before="120" w:after="120"/>
              <w:rPr>
                <w:rFonts w:cs="Arial"/>
                <w:lang w:eastAsia="en-NZ"/>
              </w:rPr>
            </w:pPr>
          </w:p>
        </w:tc>
        <w:tc>
          <w:tcPr>
            <w:tcW w:w="0" w:type="auto"/>
          </w:tcPr>
          <w:p w14:paraId="784A80BF"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3A08BC" w14:textId="77777777" w:rsidR="00AE79BB" w:rsidRPr="00BE00C7" w:rsidRDefault="00AE79BB" w:rsidP="00BE00C7">
            <w:pPr>
              <w:pStyle w:val="OutcomeDescription"/>
              <w:spacing w:before="120" w:after="120"/>
              <w:rPr>
                <w:rFonts w:cs="Arial"/>
                <w:lang w:eastAsia="en-NZ"/>
              </w:rPr>
            </w:pPr>
            <w:r w:rsidRPr="00BE00C7">
              <w:rPr>
                <w:rFonts w:cs="Arial"/>
                <w:lang w:eastAsia="en-NZ"/>
              </w:rPr>
              <w:t>Alexander Lodge provides services that are underpinned by Pacific worldviews. Pacific residents interviewed felt their worldview, and cultural and spiritual beliefs, were embraced.  The owner/facility manager and the clinical manager, and many staff, identified as Pacific people.</w:t>
            </w:r>
          </w:p>
          <w:p w14:paraId="166DFD20" w14:textId="77777777" w:rsidR="00AE79BB" w:rsidRPr="00BE00C7" w:rsidRDefault="00AE79BB" w:rsidP="00BE00C7">
            <w:pPr>
              <w:pStyle w:val="OutcomeDescription"/>
              <w:spacing w:before="120" w:after="120"/>
              <w:rPr>
                <w:rFonts w:cs="Arial"/>
                <w:lang w:eastAsia="en-NZ"/>
              </w:rPr>
            </w:pPr>
          </w:p>
        </w:tc>
      </w:tr>
      <w:tr w:rsidR="00960B0E" w14:paraId="12478313" w14:textId="77777777">
        <w:tc>
          <w:tcPr>
            <w:tcW w:w="0" w:type="auto"/>
          </w:tcPr>
          <w:p w14:paraId="1D14177D"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1.3: My rights during service delivery</w:t>
            </w:r>
          </w:p>
          <w:p w14:paraId="26D5E2D7"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66C1011" w14:textId="77777777" w:rsidR="00AE79BB" w:rsidRPr="00BE00C7" w:rsidRDefault="00AE79BB" w:rsidP="00BE00C7">
            <w:pPr>
              <w:pStyle w:val="OutcomeDescription"/>
              <w:spacing w:before="120" w:after="120"/>
              <w:rPr>
                <w:rFonts w:cs="Arial"/>
                <w:lang w:eastAsia="en-NZ"/>
              </w:rPr>
            </w:pPr>
          </w:p>
        </w:tc>
        <w:tc>
          <w:tcPr>
            <w:tcW w:w="0" w:type="auto"/>
          </w:tcPr>
          <w:p w14:paraId="2AB164B2"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7270D8B4"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w:t>
            </w:r>
            <w:r w:rsidRPr="00BE00C7">
              <w:rPr>
                <w:rFonts w:cs="Arial"/>
                <w:lang w:eastAsia="en-NZ"/>
              </w:rPr>
              <w:t>Consumers’ Rights (the Code) and were observed supporting residents in accordance with their wishes.</w:t>
            </w:r>
          </w:p>
          <w:p w14:paraId="6E365BA3"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Residents and whānau interviewed at Alexander Lodge Rest Home reported being made aware of the Code and the Nationwide Health and Disability </w:t>
            </w:r>
            <w:r w:rsidRPr="00BE00C7">
              <w:rPr>
                <w:rFonts w:cs="Arial"/>
                <w:lang w:eastAsia="en-NZ"/>
              </w:rPr>
              <w:t>Advocacy Service (Advocacy Service), and were provided with opportunities to discuss and clarify their rights.</w:t>
            </w:r>
          </w:p>
          <w:p w14:paraId="36666BEF" w14:textId="77777777" w:rsidR="00AE79BB" w:rsidRPr="00BE00C7" w:rsidRDefault="00AE79BB" w:rsidP="00BE00C7">
            <w:pPr>
              <w:pStyle w:val="OutcomeDescription"/>
              <w:spacing w:before="120" w:after="120"/>
              <w:rPr>
                <w:rFonts w:cs="Arial"/>
                <w:lang w:eastAsia="en-NZ"/>
              </w:rPr>
            </w:pPr>
          </w:p>
        </w:tc>
      </w:tr>
      <w:tr w:rsidR="00960B0E" w14:paraId="5B5ACA21" w14:textId="77777777">
        <w:tc>
          <w:tcPr>
            <w:tcW w:w="0" w:type="auto"/>
          </w:tcPr>
          <w:p w14:paraId="5C7C1BCF"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1.5: I am protected from abuse</w:t>
            </w:r>
          </w:p>
          <w:p w14:paraId="2043BEF9"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2022A13" w14:textId="77777777" w:rsidR="00AE79BB" w:rsidRPr="00BE00C7" w:rsidRDefault="00AE79BB" w:rsidP="00BE00C7">
            <w:pPr>
              <w:pStyle w:val="OutcomeDescription"/>
              <w:spacing w:before="120" w:after="120"/>
              <w:rPr>
                <w:rFonts w:cs="Arial"/>
                <w:lang w:eastAsia="en-NZ"/>
              </w:rPr>
            </w:pPr>
          </w:p>
        </w:tc>
        <w:tc>
          <w:tcPr>
            <w:tcW w:w="0" w:type="auto"/>
          </w:tcPr>
          <w:p w14:paraId="08151005"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2B143F9F" w14:textId="77777777" w:rsidR="00AE79BB" w:rsidRPr="00BE00C7" w:rsidRDefault="00AE79BB"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behaviour. The induction process for staff included education related to professional boundaries, expected behaviours, and the code of conduct. A code of conduct statement is included in the staff employment agreement. Education on abuse and neglect is provided to staff annually. Residents reported that their property and finances were respected and that professional boundaries were maintai</w:t>
            </w:r>
            <w:r w:rsidRPr="00BE00C7">
              <w:rPr>
                <w:rFonts w:cs="Arial"/>
                <w:lang w:eastAsia="en-NZ"/>
              </w:rPr>
              <w:t xml:space="preserve">ned. </w:t>
            </w:r>
          </w:p>
          <w:p w14:paraId="42D98C41" w14:textId="77777777" w:rsidR="00AE79BB" w:rsidRPr="00BE00C7" w:rsidRDefault="00AE79BB" w:rsidP="00BE00C7">
            <w:pPr>
              <w:pStyle w:val="OutcomeDescription"/>
              <w:spacing w:before="120" w:after="120"/>
              <w:rPr>
                <w:rFonts w:cs="Arial"/>
                <w:lang w:eastAsia="en-NZ"/>
              </w:rPr>
            </w:pPr>
            <w:r w:rsidRPr="00BE00C7">
              <w:rPr>
                <w:rFonts w:cs="Arial"/>
                <w:lang w:eastAsia="en-NZ"/>
              </w:rPr>
              <w:t>The staff reported that staff were guided by the code of conduct to ensure the environment was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2EE67D1F" w14:textId="77777777" w:rsidR="00AE79BB" w:rsidRPr="00BE00C7" w:rsidRDefault="00AE79BB" w:rsidP="00BE00C7">
            <w:pPr>
              <w:pStyle w:val="OutcomeDescription"/>
              <w:spacing w:before="120" w:after="120"/>
              <w:rPr>
                <w:rFonts w:cs="Arial"/>
                <w:lang w:eastAsia="en-NZ"/>
              </w:rPr>
            </w:pPr>
          </w:p>
        </w:tc>
      </w:tr>
      <w:tr w:rsidR="00960B0E" w14:paraId="08A9E3EB" w14:textId="77777777">
        <w:tc>
          <w:tcPr>
            <w:tcW w:w="0" w:type="auto"/>
          </w:tcPr>
          <w:p w14:paraId="450932D9"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1.7: I am informed and able to make choices</w:t>
            </w:r>
          </w:p>
          <w:p w14:paraId="0CF08707"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278C301" w14:textId="77777777" w:rsidR="00AE79BB" w:rsidRPr="00BE00C7" w:rsidRDefault="00AE79BB" w:rsidP="00BE00C7">
            <w:pPr>
              <w:pStyle w:val="OutcomeDescription"/>
              <w:spacing w:before="120" w:after="120"/>
              <w:rPr>
                <w:rFonts w:cs="Arial"/>
                <w:lang w:eastAsia="en-NZ"/>
              </w:rPr>
            </w:pPr>
          </w:p>
        </w:tc>
        <w:tc>
          <w:tcPr>
            <w:tcW w:w="0" w:type="auto"/>
          </w:tcPr>
          <w:p w14:paraId="6DDDBE53"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DB6280"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Files reviewed evidenced that residents and/or their legal representative were provided with the information necessary to make informed decisions in line with the Code. Residents interviewed, and where appropriate their whānau, felt empowered to actively participate in decision-making. Signed admission agreements were evidenced in the sampled residents’ records. Resuscitation and care plans were signed by residents who were </w:t>
            </w:r>
            <w:r w:rsidRPr="00BE00C7">
              <w:rPr>
                <w:rFonts w:cs="Arial"/>
                <w:lang w:eastAsia="en-NZ"/>
              </w:rPr>
              <w:lastRenderedPageBreak/>
              <w:t xml:space="preserve">competent and able to consent, and a medical decision was made by the general practitioner (GP) for residents who were unable to provide consent. </w:t>
            </w:r>
          </w:p>
          <w:p w14:paraId="715EAC14" w14:textId="77777777" w:rsidR="00AE79BB" w:rsidRPr="00BE00C7" w:rsidRDefault="00AE79BB" w:rsidP="00BE00C7">
            <w:pPr>
              <w:pStyle w:val="OutcomeDescription"/>
              <w:spacing w:before="120" w:after="120"/>
              <w:rPr>
                <w:rFonts w:cs="Arial"/>
                <w:lang w:eastAsia="en-NZ"/>
              </w:rPr>
            </w:pPr>
            <w:r w:rsidRPr="00BE00C7">
              <w:rPr>
                <w:rFonts w:cs="Arial"/>
                <w:lang w:eastAsia="en-NZ"/>
              </w:rPr>
              <w:t>The CM and care staff interviewed understood the principles and practice of informed consent, supported by policies in accordance with the Code.</w:t>
            </w:r>
          </w:p>
          <w:p w14:paraId="57FC648A" w14:textId="77777777" w:rsidR="00AE79BB" w:rsidRPr="00BE00C7" w:rsidRDefault="00AE79BB" w:rsidP="00BE00C7">
            <w:pPr>
              <w:pStyle w:val="OutcomeDescription"/>
              <w:spacing w:before="120" w:after="120"/>
              <w:rPr>
                <w:rFonts w:cs="Arial"/>
                <w:lang w:eastAsia="en-NZ"/>
              </w:rPr>
            </w:pPr>
          </w:p>
        </w:tc>
      </w:tr>
      <w:tr w:rsidR="00960B0E" w14:paraId="474C2648" w14:textId="77777777">
        <w:tc>
          <w:tcPr>
            <w:tcW w:w="0" w:type="auto"/>
          </w:tcPr>
          <w:p w14:paraId="7899636B"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F87F0CA"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receive a </w:t>
            </w:r>
            <w:r w:rsidRPr="00BE00C7">
              <w:rPr>
                <w:rFonts w:cs="Arial"/>
                <w:lang w:eastAsia="en-NZ"/>
              </w:rPr>
              <w:t>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D2D4509" w14:textId="77777777" w:rsidR="00AE79BB" w:rsidRPr="00BE00C7" w:rsidRDefault="00AE79BB" w:rsidP="00BE00C7">
            <w:pPr>
              <w:pStyle w:val="OutcomeDescription"/>
              <w:spacing w:before="120" w:after="120"/>
              <w:rPr>
                <w:rFonts w:cs="Arial"/>
                <w:lang w:eastAsia="en-NZ"/>
              </w:rPr>
            </w:pPr>
          </w:p>
        </w:tc>
        <w:tc>
          <w:tcPr>
            <w:tcW w:w="0" w:type="auto"/>
          </w:tcPr>
          <w:p w14:paraId="1CBE20F8"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4503947F"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Four informal complaints had been received since the previous audit, and these were closed out effectively. </w:t>
            </w:r>
          </w:p>
          <w:p w14:paraId="3564B423" w14:textId="77777777" w:rsidR="00AE79BB" w:rsidRPr="00BE00C7" w:rsidRDefault="00AE79BB"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735F810C" w14:textId="77777777" w:rsidR="00AE79BB" w:rsidRPr="00BE00C7" w:rsidRDefault="00AE79BB" w:rsidP="00BE00C7">
            <w:pPr>
              <w:pStyle w:val="OutcomeDescription"/>
              <w:spacing w:before="120" w:after="120"/>
              <w:rPr>
                <w:rFonts w:cs="Arial"/>
                <w:lang w:eastAsia="en-NZ"/>
              </w:rPr>
            </w:pPr>
            <w:r w:rsidRPr="00BE00C7">
              <w:rPr>
                <w:rFonts w:cs="Arial"/>
                <w:lang w:eastAsia="en-NZ"/>
              </w:rPr>
              <w:t>The service assures the process works equitably for Māori by ensuring the process is documented in te reo Māori, and the Code was available in te reo and English versions.</w:t>
            </w:r>
          </w:p>
          <w:p w14:paraId="31E69D80" w14:textId="77777777" w:rsidR="00AE79BB" w:rsidRPr="00BE00C7" w:rsidRDefault="00AE79BB" w:rsidP="00BE00C7">
            <w:pPr>
              <w:pStyle w:val="OutcomeDescription"/>
              <w:spacing w:before="120" w:after="120"/>
              <w:rPr>
                <w:rFonts w:cs="Arial"/>
                <w:lang w:eastAsia="en-NZ"/>
              </w:rPr>
            </w:pPr>
            <w:r w:rsidRPr="00BE00C7">
              <w:rPr>
                <w:rFonts w:cs="Arial"/>
                <w:lang w:eastAsia="en-NZ"/>
              </w:rPr>
              <w:t>There have been no Health and Disability Commissioner (HDC) complaints received, or other complaints from external sources, since the previous audit.</w:t>
            </w:r>
          </w:p>
          <w:p w14:paraId="7734FFF4" w14:textId="77777777" w:rsidR="00AE79BB" w:rsidRPr="00BE00C7" w:rsidRDefault="00AE79BB" w:rsidP="00BE00C7">
            <w:pPr>
              <w:pStyle w:val="OutcomeDescription"/>
              <w:spacing w:before="120" w:after="120"/>
              <w:rPr>
                <w:rFonts w:cs="Arial"/>
                <w:lang w:eastAsia="en-NZ"/>
              </w:rPr>
            </w:pPr>
          </w:p>
        </w:tc>
      </w:tr>
      <w:tr w:rsidR="00960B0E" w14:paraId="2406A277" w14:textId="77777777">
        <w:tc>
          <w:tcPr>
            <w:tcW w:w="0" w:type="auto"/>
          </w:tcPr>
          <w:p w14:paraId="4F656EB3"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2.1: Governance</w:t>
            </w:r>
          </w:p>
          <w:p w14:paraId="01549B01"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25CB1DE7" w14:textId="77777777" w:rsidR="00AE79BB" w:rsidRPr="00BE00C7" w:rsidRDefault="00AE79BB" w:rsidP="00BE00C7">
            <w:pPr>
              <w:pStyle w:val="OutcomeDescription"/>
              <w:spacing w:before="120" w:after="120"/>
              <w:rPr>
                <w:rFonts w:cs="Arial"/>
                <w:lang w:eastAsia="en-NZ"/>
              </w:rPr>
            </w:pPr>
          </w:p>
        </w:tc>
        <w:tc>
          <w:tcPr>
            <w:tcW w:w="0" w:type="auto"/>
          </w:tcPr>
          <w:p w14:paraId="7C46E4A8"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BF0026" w14:textId="77777777" w:rsidR="00AE79BB" w:rsidRPr="00BE00C7" w:rsidRDefault="00AE79BB" w:rsidP="00BE00C7">
            <w:pPr>
              <w:pStyle w:val="OutcomeDescription"/>
              <w:spacing w:before="120" w:after="120"/>
              <w:rPr>
                <w:rFonts w:cs="Arial"/>
                <w:lang w:eastAsia="en-NZ"/>
              </w:rPr>
            </w:pPr>
            <w:r w:rsidRPr="00BE00C7">
              <w:rPr>
                <w:rFonts w:cs="Arial"/>
                <w:lang w:eastAsia="en-NZ"/>
              </w:rPr>
              <w:t>The owner assumes accountability for delivering a high-quality service to users of the services and their whānau. The owner is the facility manager and has owned the facility for 12 years. The owner is supported by the clinical manager, who has 20 years’ service at the facility and has worked 20 hours a week in this role for the past five years. The clinical manager oversees another aged residential care facility owned by the same owner. Compliance with legislative, contractual and regulatory requirements i</w:t>
            </w:r>
            <w:r w:rsidRPr="00BE00C7">
              <w:rPr>
                <w:rFonts w:cs="Arial"/>
                <w:lang w:eastAsia="en-NZ"/>
              </w:rPr>
              <w:t xml:space="preserve">s overseen by the management team, with external advice sought as </w:t>
            </w:r>
            <w:r w:rsidRPr="00BE00C7">
              <w:rPr>
                <w:rFonts w:cs="Arial"/>
                <w:lang w:eastAsia="en-NZ"/>
              </w:rPr>
              <w:lastRenderedPageBreak/>
              <w:t>required.</w:t>
            </w:r>
          </w:p>
          <w:p w14:paraId="28757E75"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through the business plan reviewed, and from quality outcomes.  A commitment to the quality and risk management system was evident. The owner interviewed felt well informed on progress and risks. Th</w:t>
            </w:r>
            <w:r w:rsidRPr="00BE00C7">
              <w:rPr>
                <w:rFonts w:cs="Arial"/>
                <w:lang w:eastAsia="en-NZ"/>
              </w:rPr>
              <w:t>is was confirmed in a sample of management meeting minutes reviewed.</w:t>
            </w:r>
          </w:p>
          <w:p w14:paraId="3E812160"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and monitoring of resident safety and clinical indicators monthly, including infection prevention and restraint management.  </w:t>
            </w:r>
          </w:p>
          <w:p w14:paraId="7AEA35AA" w14:textId="77777777" w:rsidR="00AE79BB" w:rsidRPr="00BE00C7" w:rsidRDefault="00AE79BB" w:rsidP="00BE00C7">
            <w:pPr>
              <w:pStyle w:val="OutcomeDescription"/>
              <w:spacing w:before="120" w:after="120"/>
              <w:rPr>
                <w:rFonts w:cs="Arial"/>
                <w:lang w:eastAsia="en-NZ"/>
              </w:rPr>
            </w:pPr>
            <w:r w:rsidRPr="00BE00C7">
              <w:rPr>
                <w:rFonts w:cs="Arial"/>
                <w:lang w:eastAsia="en-NZ"/>
              </w:rPr>
              <w:t>The service holds contracts with Health New Zealand – Te Whatu Ora for rest home, residential disability – psychiatric care, respite care, long-term support–chronic health care (LTS-CHC) – younger people disabled (YPD). On the day of audit, there were 18 residents, including one boarder resident. Sixteen residents were rest home-level care, and one resident was under the LTS-CHC – YPD contract. There were no respite-level care, or residential disability – psychiatric residents, in the rest home.</w:t>
            </w:r>
          </w:p>
          <w:p w14:paraId="0619BA24" w14:textId="77777777" w:rsidR="00AE79BB" w:rsidRPr="00BE00C7" w:rsidRDefault="00AE79BB" w:rsidP="00BE00C7">
            <w:pPr>
              <w:pStyle w:val="OutcomeDescription"/>
              <w:spacing w:before="120" w:after="120"/>
              <w:rPr>
                <w:rFonts w:cs="Arial"/>
                <w:lang w:eastAsia="en-NZ"/>
              </w:rPr>
            </w:pPr>
          </w:p>
        </w:tc>
      </w:tr>
      <w:tr w:rsidR="00960B0E" w14:paraId="7BA64CC3" w14:textId="77777777">
        <w:tc>
          <w:tcPr>
            <w:tcW w:w="0" w:type="auto"/>
          </w:tcPr>
          <w:p w14:paraId="2D93693A"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B38A02E"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w:t>
            </w:r>
            <w:r w:rsidRPr="00BE00C7">
              <w:rPr>
                <w:rFonts w:cs="Arial"/>
                <w:lang w:eastAsia="en-NZ"/>
              </w:rPr>
              <w:t>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665AA7A" w14:textId="77777777" w:rsidR="00AE79BB" w:rsidRPr="00BE00C7" w:rsidRDefault="00AE79BB" w:rsidP="00BE00C7">
            <w:pPr>
              <w:pStyle w:val="OutcomeDescription"/>
              <w:spacing w:before="120" w:after="120"/>
              <w:rPr>
                <w:rFonts w:cs="Arial"/>
                <w:lang w:eastAsia="en-NZ"/>
              </w:rPr>
            </w:pPr>
          </w:p>
        </w:tc>
        <w:tc>
          <w:tcPr>
            <w:tcW w:w="0" w:type="auto"/>
          </w:tcPr>
          <w:p w14:paraId="5549D2C6"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27E893" w14:textId="77777777" w:rsidR="00AE79BB" w:rsidRPr="00BE00C7" w:rsidRDefault="00AE79BB"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management. A resident/relative satisfaction survey was completed in May 2025. Positive outcomes were documented regarding the activities provided, privacy, complaints management</w:t>
            </w:r>
            <w:r w:rsidRPr="00BE00C7">
              <w:rPr>
                <w:rFonts w:cs="Arial"/>
                <w:lang w:eastAsia="en-NZ"/>
              </w:rPr>
              <w:t xml:space="preserve">, laundry, and security. A staff survey was last completed on 19 September 2024. Positive comments were made by staff who completed the survey. Results were reported at the staff meetings held monthly. </w:t>
            </w:r>
          </w:p>
          <w:p w14:paraId="7211FF6E" w14:textId="77777777" w:rsidR="00AE79BB" w:rsidRPr="00BE00C7" w:rsidRDefault="00AE79BB"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3781095C"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 xml:space="preserve">Policies reviewed covered all necessary aspects of the service and of contractual requirements and were current. A contracted quality consultant was responsible for the implementation of the document control process. Any new policies or updates are forwarded to the clinical manager in a timely manner. At the last audit, the organisation’s policies, procedures and forms were outdated. This was identified as an area for improvement, which has now been fully addressed.  All policies, procedures and forms were </w:t>
            </w:r>
            <w:r w:rsidRPr="00BE00C7">
              <w:rPr>
                <w:rFonts w:cs="Arial"/>
                <w:lang w:eastAsia="en-NZ"/>
              </w:rPr>
              <w:t>reviewed in October/November 2024 and now have the date recorded on the footer of each document for reference.</w:t>
            </w:r>
          </w:p>
          <w:p w14:paraId="6C50E590"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facility manager described the processes for the identification, documentation, monitoring, review and reporting of risks, including health and safety risks, and development of mitigation strategies. </w:t>
            </w:r>
          </w:p>
          <w:p w14:paraId="7683A8AA"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Learning from harm was discussed with staff at the staff meetings. A sample of incidents forms reviewed showed these were fully completed, incidents were investigated, action plans developed, and actions followed up in a timely manner. </w:t>
            </w:r>
          </w:p>
          <w:p w14:paraId="33EA7C91" w14:textId="77777777" w:rsidR="00AE79BB" w:rsidRPr="00BE00C7" w:rsidRDefault="00AE79BB" w:rsidP="00BE00C7">
            <w:pPr>
              <w:pStyle w:val="OutcomeDescription"/>
              <w:spacing w:before="120" w:after="120"/>
              <w:rPr>
                <w:rFonts w:cs="Arial"/>
                <w:lang w:eastAsia="en-NZ"/>
              </w:rPr>
            </w:pPr>
            <w:r w:rsidRPr="00BE00C7">
              <w:rPr>
                <w:rFonts w:cs="Arial"/>
                <w:lang w:eastAsia="en-NZ"/>
              </w:rPr>
              <w:t>The facility manager and the clinical manager interviewed understood and have complied with essential notification reporting requirements. There have been no Section 31 notifications made to HealthCERT or any other agencies since the previous audit.  The clinical manager stated that there have been no adverse events requiring notification to the Health Quality &amp; Safety Commission.</w:t>
            </w:r>
          </w:p>
          <w:p w14:paraId="45B9956D" w14:textId="77777777" w:rsidR="00AE79BB" w:rsidRPr="00BE00C7" w:rsidRDefault="00AE79BB" w:rsidP="00BE00C7">
            <w:pPr>
              <w:pStyle w:val="OutcomeDescription"/>
              <w:spacing w:before="120" w:after="120"/>
              <w:rPr>
                <w:rFonts w:cs="Arial"/>
                <w:lang w:eastAsia="en-NZ"/>
              </w:rPr>
            </w:pPr>
          </w:p>
        </w:tc>
      </w:tr>
      <w:tr w:rsidR="00960B0E" w14:paraId="72928BB9" w14:textId="77777777">
        <w:tc>
          <w:tcPr>
            <w:tcW w:w="0" w:type="auto"/>
          </w:tcPr>
          <w:p w14:paraId="35DBD0B2"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CE2203E"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9FBD3BA" w14:textId="77777777" w:rsidR="00AE79BB" w:rsidRPr="00BE00C7" w:rsidRDefault="00AE79BB" w:rsidP="00BE00C7">
            <w:pPr>
              <w:pStyle w:val="OutcomeDescription"/>
              <w:spacing w:before="120" w:after="120"/>
              <w:rPr>
                <w:rFonts w:cs="Arial"/>
                <w:lang w:eastAsia="en-NZ"/>
              </w:rPr>
            </w:pPr>
          </w:p>
        </w:tc>
        <w:tc>
          <w:tcPr>
            <w:tcW w:w="0" w:type="auto"/>
          </w:tcPr>
          <w:p w14:paraId="6CF63AF1"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402E7B" w14:textId="77777777" w:rsidR="00AE79BB" w:rsidRPr="00BE00C7" w:rsidRDefault="00AE79BB"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ff member on duty has a current first aid certificate. The clinical manager covers the facility, along with another facility owned and operated by the facility manager.</w:t>
            </w:r>
          </w:p>
          <w:p w14:paraId="6243F322"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w:t>
            </w:r>
            <w:r w:rsidRPr="00BE00C7">
              <w:rPr>
                <w:rFonts w:cs="Arial"/>
                <w:lang w:eastAsia="en-NZ"/>
              </w:rPr>
              <w:lastRenderedPageBreak/>
              <w:t xml:space="preserve">skills, qualifications and attributes for each role, ensures services are delivered to meet the needs of residents. </w:t>
            </w:r>
          </w:p>
          <w:p w14:paraId="63D34002" w14:textId="77777777" w:rsidR="00AE79BB" w:rsidRPr="00BE00C7" w:rsidRDefault="00AE79BB"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Records reviewed demonstrated completion of the required training and competency assessments to meet the Ngā Paerewa Standard and Health New Zealand– Te Whatu Ora contract obligations.  There were two areas requiring improvement from the previous audit (criteria 2.3.4 and 2.3.6); these criteria have been fully addressed. The training require</w:t>
            </w:r>
            <w:r w:rsidRPr="00BE00C7">
              <w:rPr>
                <w:rFonts w:cs="Arial"/>
                <w:lang w:eastAsia="en-NZ"/>
              </w:rPr>
              <w:t xml:space="preserve">d was clearly documented on the training plan to address the topics not able to be verified at the last audit, including Te Tiriti of Waitangi training, antimicrobial stewardship, abuse and neglect, and restraint elimination. </w:t>
            </w:r>
          </w:p>
          <w:p w14:paraId="3A4B72B4"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Care staff have either </w:t>
            </w:r>
            <w:r w:rsidRPr="00BE00C7">
              <w:rPr>
                <w:rFonts w:cs="Arial"/>
                <w:lang w:eastAsia="en-NZ"/>
              </w:rPr>
              <w:t>completed or commenced a New Zealand Qualification Authority education programme to meet the requirements of the provider’s agreement with Health New Zealand – Te Whatu Ora.  On the day of the audit, there was a total of eight caregivers. Three caregivers have not completed and/or are not enrolled in any NZQA training; however, three others have completed Level 3, two have completed Level 4, and one has completed Level 5.</w:t>
            </w:r>
          </w:p>
          <w:p w14:paraId="7B7C4565" w14:textId="77777777" w:rsidR="00AE79BB" w:rsidRPr="00BE00C7" w:rsidRDefault="00AE79BB" w:rsidP="00BE00C7">
            <w:pPr>
              <w:pStyle w:val="OutcomeDescription"/>
              <w:spacing w:before="120" w:after="120"/>
              <w:rPr>
                <w:rFonts w:cs="Arial"/>
                <w:lang w:eastAsia="en-NZ"/>
              </w:rPr>
            </w:pPr>
            <w:r w:rsidRPr="00BE00C7">
              <w:rPr>
                <w:rFonts w:cs="Arial"/>
                <w:lang w:eastAsia="en-NZ"/>
              </w:rPr>
              <w:t>The community mental health team are available to the service provider should any residents need to be supported at any time. No residents at the time of the audit were requiring any input from the team. When the need arises for individual residents, the community team are involved in the treatment planning process to support the goals, and to ensure interventions with consent of the resident are appropriate to meet the needs of the resident.</w:t>
            </w:r>
          </w:p>
          <w:p w14:paraId="697F2402"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previous area of improvement relating to the implementation of a process to facilitate the collection and sharing of high-quality Māori health information has been addressed. The CM adds the information collated, to the agenda of the management and staff quality meetings. The data is discussed, recorded and shared at these meetings. The outcomes are documented in the minutes of the meetings.</w:t>
            </w:r>
          </w:p>
          <w:p w14:paraId="4D95455B" w14:textId="77777777" w:rsidR="00AE79BB" w:rsidRPr="00BE00C7" w:rsidRDefault="00AE79BB" w:rsidP="00BE00C7">
            <w:pPr>
              <w:pStyle w:val="OutcomeDescription"/>
              <w:spacing w:before="120" w:after="120"/>
              <w:rPr>
                <w:rFonts w:cs="Arial"/>
                <w:lang w:eastAsia="en-NZ"/>
              </w:rPr>
            </w:pPr>
          </w:p>
        </w:tc>
      </w:tr>
      <w:tr w:rsidR="00960B0E" w14:paraId="4B5E43AA" w14:textId="77777777">
        <w:tc>
          <w:tcPr>
            <w:tcW w:w="0" w:type="auto"/>
          </w:tcPr>
          <w:p w14:paraId="7B0725F9"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C48C5B4"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ED57B28" w14:textId="77777777" w:rsidR="00AE79BB" w:rsidRPr="00BE00C7" w:rsidRDefault="00AE79BB" w:rsidP="00BE00C7">
            <w:pPr>
              <w:pStyle w:val="OutcomeDescription"/>
              <w:spacing w:before="120" w:after="120"/>
              <w:rPr>
                <w:rFonts w:cs="Arial"/>
                <w:lang w:eastAsia="en-NZ"/>
              </w:rPr>
            </w:pPr>
          </w:p>
        </w:tc>
        <w:tc>
          <w:tcPr>
            <w:tcW w:w="0" w:type="auto"/>
          </w:tcPr>
          <w:p w14:paraId="0EE29589"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258F60BE"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All employed and contracted health professionals have their annual practising certificates validated annually, and this was recorded. </w:t>
            </w:r>
          </w:p>
          <w:p w14:paraId="087F26CD" w14:textId="77777777" w:rsidR="00AE79BB" w:rsidRPr="00BE00C7" w:rsidRDefault="00AE79BB"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Staff were ‘buddied’ with a senior staff member for orientation. Additional time was provided, if required, for new staff. A checklist was completed and filed in the individual records randomly selected and reviewed.  All employment information was accurately recorded including police vetting on all staff.</w:t>
            </w:r>
          </w:p>
          <w:p w14:paraId="11004EC8"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Staff ethnicities were recorded in the staff register maintained. There are staff from different nationalities employed at the rest home. The ethnicity data collected was used in accordance with the Health Information Standards Organisation (HISO) requirements and was kept securely and confidentially maintained. </w:t>
            </w:r>
          </w:p>
          <w:p w14:paraId="53DB0CFF"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Opportunities to discuss and review performance occur three months following appointment and yearly thereafter, as confirmed in records reviewed. </w:t>
            </w:r>
          </w:p>
          <w:p w14:paraId="158E7146"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previous area of improvement relating to police vetting, as part of the staff employment requirements has been addressed. A checklist on the sampled staff records reviewed was dated when the results were received.</w:t>
            </w:r>
          </w:p>
          <w:p w14:paraId="149C4DB8" w14:textId="77777777" w:rsidR="00AE79BB" w:rsidRPr="00BE00C7" w:rsidRDefault="00AE79BB" w:rsidP="00BE00C7">
            <w:pPr>
              <w:pStyle w:val="OutcomeDescription"/>
              <w:spacing w:before="120" w:after="120"/>
              <w:rPr>
                <w:rFonts w:cs="Arial"/>
                <w:lang w:eastAsia="en-NZ"/>
              </w:rPr>
            </w:pPr>
          </w:p>
        </w:tc>
      </w:tr>
      <w:tr w:rsidR="00960B0E" w14:paraId="46118E14" w14:textId="77777777">
        <w:tc>
          <w:tcPr>
            <w:tcW w:w="0" w:type="auto"/>
          </w:tcPr>
          <w:p w14:paraId="7A56B6F5"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3.2: My pathway to wellbeing</w:t>
            </w:r>
          </w:p>
          <w:p w14:paraId="6BB5CBEA"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5CB40A" w14:textId="77777777" w:rsidR="00AE79BB" w:rsidRPr="00BE00C7" w:rsidRDefault="00AE79BB" w:rsidP="00BE00C7">
            <w:pPr>
              <w:pStyle w:val="OutcomeDescription"/>
              <w:spacing w:before="120" w:after="120"/>
              <w:rPr>
                <w:rFonts w:cs="Arial"/>
                <w:lang w:eastAsia="en-NZ"/>
              </w:rPr>
            </w:pPr>
          </w:p>
        </w:tc>
        <w:tc>
          <w:tcPr>
            <w:tcW w:w="0" w:type="auto"/>
          </w:tcPr>
          <w:p w14:paraId="5773A9FD"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4D3E42"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Five residents’ files were reviewed. The local Needs Assessment and Service Coordination (NASC) agency confirmed the levels of care required and these were sighted in all files reviewed. </w:t>
            </w:r>
          </w:p>
          <w:p w14:paraId="2D5A1A4F"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Cultural assessments were completed by the CM in consultation with the residents, and whānau/EPOA. Early warning signs and risks, with a focus on prevention or </w:t>
            </w:r>
            <w:r w:rsidRPr="00BE00C7">
              <w:rPr>
                <w:rFonts w:cs="Arial"/>
                <w:lang w:eastAsia="en-NZ"/>
              </w:rPr>
              <w:lastRenderedPageBreak/>
              <w:t xml:space="preserve">escalation for appropriate interventions, are recorded.  </w:t>
            </w:r>
          </w:p>
          <w:p w14:paraId="74B0023E" w14:textId="77777777" w:rsidR="00AE79BB" w:rsidRPr="00BE00C7" w:rsidRDefault="00AE79BB" w:rsidP="00BE00C7">
            <w:pPr>
              <w:pStyle w:val="OutcomeDescription"/>
              <w:spacing w:before="120" w:after="120"/>
              <w:rPr>
                <w:rFonts w:cs="Arial"/>
                <w:lang w:eastAsia="en-NZ"/>
              </w:rPr>
            </w:pPr>
            <w:r w:rsidRPr="00BE00C7">
              <w:rPr>
                <w:rFonts w:cs="Arial"/>
                <w:lang w:eastAsia="en-NZ"/>
              </w:rPr>
              <w:t>Timeframes for the initial assessment, medical practitioner assessment, initial care plan, long-term care plan, and review timeframes meet contractual/policy requirements. The previous area of improvement relating to three-monthly medical reviews has been addressed. Files sampled had evidence of completed three-monthly medical reviews, and a schedule for resident reviews was in place. Staff support Māori and whānau to identify their own pae ora outcomes in their care plan. This was verified by sampling resi</w:t>
            </w:r>
            <w:r w:rsidRPr="00BE00C7">
              <w:rPr>
                <w:rFonts w:cs="Arial"/>
                <w:lang w:eastAsia="en-NZ"/>
              </w:rPr>
              <w:t>dents’ records, and from interviews of clinical staff, people receiving services, and whānau. The general practitioner reported that communication was conducted in a transparent manner, medical input was sought in a timely manner, that medical orders were followed, and care was resident centred.</w:t>
            </w:r>
          </w:p>
          <w:p w14:paraId="1F52F18C" w14:textId="77777777" w:rsidR="00AE79BB" w:rsidRPr="00BE00C7" w:rsidRDefault="00AE79BB"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The EPOA/whānau and residents interviewed confirmed their involvement in the evaluation of progress and any resulting changes. Evidence of EPOA/whānau and residents being not</w:t>
            </w:r>
            <w:r w:rsidRPr="00BE00C7">
              <w:rPr>
                <w:rFonts w:cs="Arial"/>
                <w:lang w:eastAsia="en-NZ"/>
              </w:rPr>
              <w:t>ified following incidents was sighted on incident forms, and communication with whānau/family forms in the resident files. A range of equipment and resources was available, suited to the levels of care provided and in accordance with the residents’ needs.</w:t>
            </w:r>
          </w:p>
          <w:p w14:paraId="1C9CCA82" w14:textId="1CFF1C46" w:rsidR="00AE79BB" w:rsidRPr="00BE00C7" w:rsidRDefault="00AE79BB" w:rsidP="00AE79BB">
            <w:pPr>
              <w:pStyle w:val="OutcomeDescription"/>
              <w:spacing w:before="120" w:after="120"/>
              <w:rPr>
                <w:rFonts w:cs="Arial"/>
                <w:lang w:eastAsia="en-NZ"/>
              </w:rPr>
            </w:pPr>
            <w:r w:rsidRPr="00BE00C7">
              <w:rPr>
                <w:rFonts w:cs="Arial"/>
                <w:lang w:eastAsia="en-NZ"/>
              </w:rPr>
              <w:t xml:space="preserve">Residents who were assessed as requiring residential non-aged care had their needs identified and managed appropriately.  </w:t>
            </w:r>
          </w:p>
        </w:tc>
      </w:tr>
      <w:tr w:rsidR="00960B0E" w14:paraId="410385B0" w14:textId="77777777">
        <w:tc>
          <w:tcPr>
            <w:tcW w:w="0" w:type="auto"/>
          </w:tcPr>
          <w:p w14:paraId="2A847F97"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Subsection 3.4: My medication</w:t>
            </w:r>
          </w:p>
          <w:p w14:paraId="381F9408"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7EB805" w14:textId="77777777" w:rsidR="00AE79BB" w:rsidRPr="00BE00C7" w:rsidRDefault="00AE79BB" w:rsidP="00BE00C7">
            <w:pPr>
              <w:pStyle w:val="OutcomeDescription"/>
              <w:spacing w:before="120" w:after="120"/>
              <w:rPr>
                <w:rFonts w:cs="Arial"/>
                <w:lang w:eastAsia="en-NZ"/>
              </w:rPr>
            </w:pPr>
          </w:p>
        </w:tc>
        <w:tc>
          <w:tcPr>
            <w:tcW w:w="0" w:type="auto"/>
          </w:tcPr>
          <w:p w14:paraId="4E666BBC"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3FF5EB" w14:textId="77777777" w:rsidR="00AE79BB" w:rsidRPr="00BE00C7" w:rsidRDefault="00AE79BB"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Medications were supplied to the facility from a contracted pharmacy. The previous audit shortfall requiring improvement in relation to completing three-monthly medication reviews has been addressed. The GP had completed three-monthly medication reviews, and commencement dates were clearly documented on medication charts. Indications for use were noted for pro re nata (PRN) medications. Allergies</w:t>
            </w:r>
            <w:r w:rsidRPr="00BE00C7">
              <w:rPr>
                <w:rFonts w:cs="Arial"/>
                <w:lang w:eastAsia="en-NZ"/>
              </w:rPr>
              <w:t xml:space="preserve"> were indicated, and all photos uploaded on the electronic medication management system were current. Eye drops were </w:t>
            </w:r>
            <w:r w:rsidRPr="00BE00C7">
              <w:rPr>
                <w:rFonts w:cs="Arial"/>
                <w:lang w:eastAsia="en-NZ"/>
              </w:rPr>
              <w:lastRenderedPageBreak/>
              <w:t>dated on opening.</w:t>
            </w:r>
          </w:p>
          <w:p w14:paraId="12CA246C" w14:textId="77777777" w:rsidR="00AE79BB" w:rsidRPr="00BE00C7" w:rsidRDefault="00AE79BB"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w:t>
            </w:r>
          </w:p>
          <w:p w14:paraId="6FE3F3DC"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were returned to the pharmacy promptly. Weekly and six-monthly controlled drug stocktakes were completed as required.  Monitoring of medicine fridge and medication cupboard temperatures was conducted regularly, and deviations from normal were reported and attended to promptly. Records were sighted. </w:t>
            </w:r>
          </w:p>
          <w:p w14:paraId="170F3AB5"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CM was observed administering medications safely and correctly. </w:t>
            </w:r>
            <w:r w:rsidRPr="00BE00C7">
              <w:rPr>
                <w:rFonts w:cs="Arial"/>
                <w:lang w:eastAsia="en-NZ"/>
              </w:rPr>
              <w:t>Medications were stored safely and securely in the trolley, locked treatment room, and cupboards.</w:t>
            </w:r>
          </w:p>
          <w:p w14:paraId="3E4BE7ED"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audit day. Appropriate processes were in place to ensure this is managed in a safe manner if required. There is a self-medication policy in place, and this was sighted. </w:t>
            </w:r>
          </w:p>
          <w:p w14:paraId="010D5574" w14:textId="77777777" w:rsidR="00AE79BB" w:rsidRPr="00BE00C7" w:rsidRDefault="00AE79BB" w:rsidP="00BE00C7">
            <w:pPr>
              <w:pStyle w:val="OutcomeDescription"/>
              <w:spacing w:before="120" w:after="120"/>
              <w:rPr>
                <w:rFonts w:cs="Arial"/>
                <w:lang w:eastAsia="en-NZ"/>
              </w:rPr>
            </w:pPr>
            <w:r w:rsidRPr="00BE00C7">
              <w:rPr>
                <w:rFonts w:cs="Arial"/>
                <w:lang w:eastAsia="en-NZ"/>
              </w:rPr>
              <w:t>There were no standing orders in use.</w:t>
            </w:r>
          </w:p>
          <w:p w14:paraId="7793FB42" w14:textId="77777777" w:rsidR="00AE79BB" w:rsidRPr="00BE00C7" w:rsidRDefault="00AE79BB" w:rsidP="00BE00C7">
            <w:pPr>
              <w:pStyle w:val="OutcomeDescription"/>
              <w:spacing w:before="120" w:after="120"/>
              <w:rPr>
                <w:rFonts w:cs="Arial"/>
                <w:lang w:eastAsia="en-NZ"/>
              </w:rPr>
            </w:pPr>
            <w:r w:rsidRPr="00BE00C7">
              <w:rPr>
                <w:rFonts w:cs="Arial"/>
                <w:lang w:eastAsia="en-NZ"/>
              </w:rPr>
              <w:t>Resident medicine records were randomly sampled and verified that the general practitioner has completed the three-monthly medication reviews required in a timely manner. The date when the review occurred, was clearly documented on the electronic records reviewed.</w:t>
            </w:r>
          </w:p>
          <w:p w14:paraId="031B150F" w14:textId="77777777" w:rsidR="00AE79BB" w:rsidRPr="00BE00C7" w:rsidRDefault="00AE79BB" w:rsidP="00BE00C7">
            <w:pPr>
              <w:pStyle w:val="OutcomeDescription"/>
              <w:spacing w:before="120" w:after="120"/>
              <w:rPr>
                <w:rFonts w:cs="Arial"/>
                <w:lang w:eastAsia="en-NZ"/>
              </w:rPr>
            </w:pPr>
          </w:p>
        </w:tc>
      </w:tr>
      <w:tr w:rsidR="00960B0E" w14:paraId="054BE478" w14:textId="77777777">
        <w:tc>
          <w:tcPr>
            <w:tcW w:w="0" w:type="auto"/>
          </w:tcPr>
          <w:p w14:paraId="3F2C9558"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C6A2ABC"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FF638FF" w14:textId="77777777" w:rsidR="00AE79BB" w:rsidRPr="00BE00C7" w:rsidRDefault="00AE79BB" w:rsidP="00BE00C7">
            <w:pPr>
              <w:pStyle w:val="OutcomeDescription"/>
              <w:spacing w:before="120" w:after="120"/>
              <w:rPr>
                <w:rFonts w:cs="Arial"/>
                <w:lang w:eastAsia="en-NZ"/>
              </w:rPr>
            </w:pPr>
          </w:p>
        </w:tc>
        <w:tc>
          <w:tcPr>
            <w:tcW w:w="0" w:type="auto"/>
          </w:tcPr>
          <w:p w14:paraId="23F59283"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1F027971"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All food and baking were being prepared and cooked on-site by a cook. There was an approved food control plan, which expires on 20 June 2026. The menu review was completed on 15 January 2024. </w:t>
            </w:r>
          </w:p>
          <w:p w14:paraId="3CF9B353"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Diets were modified as required, and the kitchen staff confirmed awareness of the dietary needs of the residents. Residents were given an option of choosing a menu they wanted. Residents have a nutrition profile developed on admission that identifies dietary requirements, likes, and dislikes. All alternatives were catered for as required. Evidence of resident/patient </w:t>
            </w:r>
            <w:r w:rsidRPr="00BE00C7">
              <w:rPr>
                <w:rFonts w:cs="Arial"/>
                <w:lang w:eastAsia="en-NZ"/>
              </w:rPr>
              <w:lastRenderedPageBreak/>
              <w:t>satisfaction with meals was verified from resident and whānau interviews, satisfaction surveys, and resident meeting minutes.</w:t>
            </w:r>
          </w:p>
          <w:p w14:paraId="526157BC" w14:textId="77777777" w:rsidR="00AE79BB" w:rsidRPr="00BE00C7" w:rsidRDefault="00AE79BB" w:rsidP="00BE00C7">
            <w:pPr>
              <w:pStyle w:val="OutcomeDescription"/>
              <w:spacing w:before="120" w:after="120"/>
              <w:rPr>
                <w:rFonts w:cs="Arial"/>
                <w:lang w:eastAsia="en-NZ"/>
              </w:rPr>
            </w:pPr>
            <w:r w:rsidRPr="00BE00C7">
              <w:rPr>
                <w:rFonts w:cs="Arial"/>
                <w:lang w:eastAsia="en-NZ"/>
              </w:rPr>
              <w:t>EPOA/whānau and residents interviewed expressed satisfaction about the food.</w:t>
            </w:r>
          </w:p>
          <w:p w14:paraId="7B6FA64D" w14:textId="77777777" w:rsidR="00AE79BB" w:rsidRPr="00BE00C7" w:rsidRDefault="00AE79BB" w:rsidP="00BE00C7">
            <w:pPr>
              <w:pStyle w:val="OutcomeDescription"/>
              <w:spacing w:before="120" w:after="120"/>
              <w:rPr>
                <w:rFonts w:cs="Arial"/>
                <w:lang w:eastAsia="en-NZ"/>
              </w:rPr>
            </w:pPr>
          </w:p>
        </w:tc>
      </w:tr>
      <w:tr w:rsidR="00960B0E" w14:paraId="0D7E53A5" w14:textId="77777777">
        <w:tc>
          <w:tcPr>
            <w:tcW w:w="0" w:type="auto"/>
          </w:tcPr>
          <w:p w14:paraId="4B8872E2"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CAC3725"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CC67A1" w14:textId="77777777" w:rsidR="00AE79BB" w:rsidRPr="00BE00C7" w:rsidRDefault="00AE79BB" w:rsidP="00BE00C7">
            <w:pPr>
              <w:pStyle w:val="OutcomeDescription"/>
              <w:spacing w:before="120" w:after="120"/>
              <w:rPr>
                <w:rFonts w:cs="Arial"/>
                <w:lang w:eastAsia="en-NZ"/>
              </w:rPr>
            </w:pPr>
          </w:p>
        </w:tc>
        <w:tc>
          <w:tcPr>
            <w:tcW w:w="0" w:type="auto"/>
          </w:tcPr>
          <w:p w14:paraId="0DB02F28"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3B0DD6B1" w14:textId="77777777" w:rsidR="00AE79BB" w:rsidRPr="00BE00C7" w:rsidRDefault="00AE79BB"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1CF210E1" w14:textId="77777777" w:rsidR="00AE79BB" w:rsidRPr="00BE00C7" w:rsidRDefault="00AE79BB" w:rsidP="00BE00C7">
            <w:pPr>
              <w:pStyle w:val="OutcomeDescription"/>
              <w:spacing w:before="120" w:after="120"/>
              <w:rPr>
                <w:rFonts w:cs="Arial"/>
                <w:lang w:eastAsia="en-NZ"/>
              </w:rPr>
            </w:pPr>
          </w:p>
        </w:tc>
      </w:tr>
      <w:tr w:rsidR="00960B0E" w14:paraId="31D2EBFA" w14:textId="77777777">
        <w:tc>
          <w:tcPr>
            <w:tcW w:w="0" w:type="auto"/>
          </w:tcPr>
          <w:p w14:paraId="425B947E"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4.1: The facility</w:t>
            </w:r>
          </w:p>
          <w:p w14:paraId="4E5C7E6A"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w:t>
            </w:r>
            <w:r w:rsidRPr="00BE00C7">
              <w:rPr>
                <w:rFonts w:cs="Arial"/>
                <w:lang w:eastAsia="en-NZ"/>
              </w:rPr>
              <w:t>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r w:rsidRPr="00BE00C7">
              <w:rPr>
                <w:rFonts w:cs="Arial"/>
                <w:lang w:eastAsia="en-NZ"/>
              </w:rPr>
              <w:t>.</w:t>
            </w:r>
          </w:p>
          <w:p w14:paraId="4D6A7DC7" w14:textId="77777777" w:rsidR="00AE79BB" w:rsidRPr="00BE00C7" w:rsidRDefault="00AE79BB" w:rsidP="00BE00C7">
            <w:pPr>
              <w:pStyle w:val="OutcomeDescription"/>
              <w:spacing w:before="120" w:after="120"/>
              <w:rPr>
                <w:rFonts w:cs="Arial"/>
                <w:lang w:eastAsia="en-NZ"/>
              </w:rPr>
            </w:pPr>
          </w:p>
        </w:tc>
        <w:tc>
          <w:tcPr>
            <w:tcW w:w="0" w:type="auto"/>
          </w:tcPr>
          <w:p w14:paraId="096809E5"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77505E6B" w14:textId="77777777" w:rsidR="00AE79BB" w:rsidRPr="00BE00C7" w:rsidRDefault="00AE79BB"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a current building warrant of fitness with an expiry date of 9 February 2026, electrical testing and tagging completed on 6 January 2025, and biomedical testing by a preferred provider, which was completed on 22 July 2025. An inventory of all equipment and resources requiring verification and/or calibration was maintained.</w:t>
            </w:r>
          </w:p>
          <w:p w14:paraId="614332F8" w14:textId="77777777" w:rsidR="00AE79BB" w:rsidRPr="00BE00C7" w:rsidRDefault="00AE79BB"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6A0736EC" w14:textId="77777777" w:rsidR="00AE79BB" w:rsidRPr="00BE00C7" w:rsidRDefault="00AE79BB" w:rsidP="00BE00C7">
            <w:pPr>
              <w:pStyle w:val="OutcomeDescription"/>
              <w:spacing w:before="120" w:after="120"/>
              <w:rPr>
                <w:rFonts w:cs="Arial"/>
                <w:lang w:eastAsia="en-NZ"/>
              </w:rPr>
            </w:pPr>
          </w:p>
        </w:tc>
      </w:tr>
      <w:tr w:rsidR="00960B0E" w14:paraId="7FF30778" w14:textId="77777777">
        <w:tc>
          <w:tcPr>
            <w:tcW w:w="0" w:type="auto"/>
          </w:tcPr>
          <w:p w14:paraId="03B3B369"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5.1: Governance</w:t>
            </w:r>
          </w:p>
          <w:p w14:paraId="1FF6719A"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people: I trust the service provider shows competent </w:t>
            </w:r>
            <w:r w:rsidRPr="00BE00C7">
              <w:rPr>
                <w:rFonts w:cs="Arial"/>
                <w:lang w:eastAsia="en-NZ"/>
              </w:rPr>
              <w:lastRenderedPageBreak/>
              <w:t>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C70EC19" w14:textId="77777777" w:rsidR="00AE79BB" w:rsidRPr="00BE00C7" w:rsidRDefault="00AE79BB" w:rsidP="00BE00C7">
            <w:pPr>
              <w:pStyle w:val="OutcomeDescription"/>
              <w:spacing w:before="120" w:after="120"/>
              <w:rPr>
                <w:rFonts w:cs="Arial"/>
                <w:lang w:eastAsia="en-NZ"/>
              </w:rPr>
            </w:pPr>
          </w:p>
        </w:tc>
        <w:tc>
          <w:tcPr>
            <w:tcW w:w="0" w:type="auto"/>
          </w:tcPr>
          <w:p w14:paraId="231E5C0B"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BDC71E"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previous area of improvement relating to ensuring the antimicrobial stewardship programme is implemented has been addressed. The </w:t>
            </w:r>
            <w:r w:rsidRPr="00BE00C7">
              <w:rPr>
                <w:rFonts w:cs="Arial"/>
                <w:lang w:eastAsia="en-NZ"/>
              </w:rPr>
              <w:lastRenderedPageBreak/>
              <w:t>programme was implemented. Monthly data is collated by the clinical manager and reported at the staff meetings.</w:t>
            </w:r>
          </w:p>
          <w:p w14:paraId="318CC1C9" w14:textId="77777777" w:rsidR="00AE79BB" w:rsidRPr="00BE00C7" w:rsidRDefault="00AE79BB" w:rsidP="00BE00C7">
            <w:pPr>
              <w:pStyle w:val="OutcomeDescription"/>
              <w:spacing w:before="120" w:after="120"/>
              <w:rPr>
                <w:rFonts w:cs="Arial"/>
                <w:lang w:eastAsia="en-NZ"/>
              </w:rPr>
            </w:pPr>
          </w:p>
        </w:tc>
      </w:tr>
      <w:tr w:rsidR="00960B0E" w14:paraId="7F849FA9" w14:textId="77777777">
        <w:tc>
          <w:tcPr>
            <w:tcW w:w="0" w:type="auto"/>
          </w:tcPr>
          <w:p w14:paraId="2972836D"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928B7C1"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A1E21B6" w14:textId="77777777" w:rsidR="00AE79BB" w:rsidRPr="00BE00C7" w:rsidRDefault="00AE79BB" w:rsidP="00BE00C7">
            <w:pPr>
              <w:pStyle w:val="OutcomeDescription"/>
              <w:spacing w:before="120" w:after="120"/>
              <w:rPr>
                <w:rFonts w:cs="Arial"/>
                <w:lang w:eastAsia="en-NZ"/>
              </w:rPr>
            </w:pPr>
          </w:p>
        </w:tc>
        <w:tc>
          <w:tcPr>
            <w:tcW w:w="0" w:type="auto"/>
          </w:tcPr>
          <w:p w14:paraId="10FFF83F"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46E3340C"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The infection prevention and control coordinator (IPCC) oversees and implements the IP programme, which has been developed by those with IP expertise and approved by the governance body. The programme is linked to the quality improvement programme and is reviewed and reported on annually. This was confirmed by the IPCC and a review of the programme documentation. </w:t>
            </w:r>
          </w:p>
          <w:p w14:paraId="15507BD1"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Staff were familiar with policies and practices through orientation and ongoing education, and were observed to follow these correctly. Residents and their whānau were educated about infection prevention in a manner that met their needs.  </w:t>
            </w:r>
          </w:p>
          <w:p w14:paraId="4BAAB108"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previous area of improvement relating to educational resources not being available and accessible in te reo Māori has been addressed. Signage and information is readily available in te reo Māori.</w:t>
            </w:r>
          </w:p>
          <w:p w14:paraId="6E564AE8" w14:textId="77777777" w:rsidR="00AE79BB" w:rsidRPr="00BE00C7" w:rsidRDefault="00AE79BB" w:rsidP="00BE00C7">
            <w:pPr>
              <w:pStyle w:val="OutcomeDescription"/>
              <w:spacing w:before="120" w:after="120"/>
              <w:rPr>
                <w:rFonts w:cs="Arial"/>
                <w:lang w:eastAsia="en-NZ"/>
              </w:rPr>
            </w:pPr>
          </w:p>
        </w:tc>
      </w:tr>
      <w:tr w:rsidR="00960B0E" w14:paraId="175F3D97" w14:textId="77777777">
        <w:tc>
          <w:tcPr>
            <w:tcW w:w="0" w:type="auto"/>
          </w:tcPr>
          <w:p w14:paraId="1DEE207D" w14:textId="77777777" w:rsidR="00AE79BB" w:rsidRPr="00BE00C7" w:rsidRDefault="00AE79B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3612C42"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w:t>
            </w:r>
            <w:r w:rsidRPr="00BE00C7">
              <w:rPr>
                <w:rFonts w:cs="Arial"/>
                <w:lang w:eastAsia="en-NZ"/>
              </w:rPr>
              <w:lastRenderedPageBreak/>
              <w:t>and with an equity focus.</w:t>
            </w:r>
          </w:p>
          <w:p w14:paraId="51EBB971" w14:textId="77777777" w:rsidR="00AE79BB" w:rsidRPr="00BE00C7" w:rsidRDefault="00AE79BB" w:rsidP="00BE00C7">
            <w:pPr>
              <w:pStyle w:val="OutcomeDescription"/>
              <w:spacing w:before="120" w:after="120"/>
              <w:rPr>
                <w:rFonts w:cs="Arial"/>
                <w:lang w:eastAsia="en-NZ"/>
              </w:rPr>
            </w:pPr>
          </w:p>
        </w:tc>
        <w:tc>
          <w:tcPr>
            <w:tcW w:w="0" w:type="auto"/>
          </w:tcPr>
          <w:p w14:paraId="5B35F93E"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A7AD85" w14:textId="77777777" w:rsidR="00AE79BB" w:rsidRPr="00BE00C7" w:rsidRDefault="00AE79BB" w:rsidP="00BE00C7">
            <w:pPr>
              <w:pStyle w:val="OutcomeDescription"/>
              <w:spacing w:before="120" w:after="120"/>
              <w:rPr>
                <w:rFonts w:cs="Arial"/>
                <w:lang w:eastAsia="en-NZ"/>
              </w:rPr>
            </w:pPr>
            <w:r w:rsidRPr="00BE00C7">
              <w:rPr>
                <w:rFonts w:cs="Arial"/>
                <w:lang w:eastAsia="en-NZ"/>
              </w:rPr>
              <w:t>The infection surveillance programme was appropriate to the size and complexity of the service. Infection data was collected, monitored and reviewed monthly. The data, which included ethnicity data, was collated, and action plans were implemented. The HAIs being monitored included infections of the urinary tract, skin, eyes, respiratory system, and wounds. Surveillance tools were used to collect infection data, and standardised surveillance definitions were used. All infection data was reported to the gover</w:t>
            </w:r>
            <w:r w:rsidRPr="00BE00C7">
              <w:rPr>
                <w:rFonts w:cs="Arial"/>
                <w:lang w:eastAsia="en-NZ"/>
              </w:rPr>
              <w:t>ning body.</w:t>
            </w:r>
          </w:p>
          <w:p w14:paraId="7BB893AA"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PPE donning and doffing, and hand hygiene. Relevant corrective actions </w:t>
            </w:r>
            <w:r w:rsidRPr="00BE00C7">
              <w:rPr>
                <w:rFonts w:cs="Arial"/>
                <w:lang w:eastAsia="en-NZ"/>
              </w:rPr>
              <w:lastRenderedPageBreak/>
              <w:t xml:space="preserve">were implemented where required.   </w:t>
            </w:r>
          </w:p>
          <w:p w14:paraId="7305E47B" w14:textId="77777777" w:rsidR="00AE79BB" w:rsidRPr="00BE00C7" w:rsidRDefault="00AE79BB" w:rsidP="00BE00C7">
            <w:pPr>
              <w:pStyle w:val="OutcomeDescription"/>
              <w:spacing w:before="120" w:after="120"/>
              <w:rPr>
                <w:rFonts w:cs="Arial"/>
                <w:lang w:eastAsia="en-NZ"/>
              </w:rPr>
            </w:pPr>
            <w:r w:rsidRPr="00BE00C7">
              <w:rPr>
                <w:rFonts w:cs="Arial"/>
                <w:lang w:eastAsia="en-NZ"/>
              </w:rPr>
              <w:t xml:space="preserve">Staff reported that they were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were discussed at shift handovers, for early interventions to be implemented. Benchmarking was completed by comparing with previous monthly results. </w:t>
            </w:r>
          </w:p>
          <w:p w14:paraId="441B291C" w14:textId="77777777" w:rsidR="00AE79BB" w:rsidRPr="00BE00C7" w:rsidRDefault="00AE79BB" w:rsidP="00BE00C7">
            <w:pPr>
              <w:pStyle w:val="OutcomeDescription"/>
              <w:spacing w:before="120" w:after="120"/>
              <w:rPr>
                <w:rFonts w:cs="Arial"/>
                <w:lang w:eastAsia="en-NZ"/>
              </w:rPr>
            </w:pPr>
            <w:r w:rsidRPr="00BE00C7">
              <w:rPr>
                <w:rFonts w:cs="Arial"/>
                <w:lang w:eastAsia="en-NZ"/>
              </w:rPr>
              <w:t>There was a COVID-19 infection outbreak since the previous audit, in May 2024. This was managed in accordance with the pandemic plan.</w:t>
            </w:r>
          </w:p>
          <w:p w14:paraId="6104FCB3" w14:textId="77777777" w:rsidR="00AE79BB" w:rsidRPr="00BE00C7" w:rsidRDefault="00AE79BB" w:rsidP="00BE00C7">
            <w:pPr>
              <w:pStyle w:val="OutcomeDescription"/>
              <w:spacing w:before="120" w:after="120"/>
              <w:rPr>
                <w:rFonts w:cs="Arial"/>
                <w:lang w:eastAsia="en-NZ"/>
              </w:rPr>
            </w:pPr>
          </w:p>
        </w:tc>
      </w:tr>
      <w:tr w:rsidR="00960B0E" w14:paraId="20AB3185" w14:textId="77777777">
        <w:tc>
          <w:tcPr>
            <w:tcW w:w="0" w:type="auto"/>
          </w:tcPr>
          <w:p w14:paraId="3BCA862C" w14:textId="77777777" w:rsidR="00AE79BB" w:rsidRPr="00BE00C7" w:rsidRDefault="00AE79B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38A284A" w14:textId="77777777" w:rsidR="00AE79BB" w:rsidRPr="00BE00C7" w:rsidRDefault="00AE79B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63884B6" w14:textId="77777777" w:rsidR="00AE79BB" w:rsidRPr="00BE00C7" w:rsidRDefault="00AE79BB" w:rsidP="00BE00C7">
            <w:pPr>
              <w:pStyle w:val="OutcomeDescription"/>
              <w:spacing w:before="120" w:after="120"/>
              <w:rPr>
                <w:rFonts w:cs="Arial"/>
                <w:lang w:eastAsia="en-NZ"/>
              </w:rPr>
            </w:pPr>
          </w:p>
        </w:tc>
        <w:tc>
          <w:tcPr>
            <w:tcW w:w="0" w:type="auto"/>
          </w:tcPr>
          <w:p w14:paraId="01480E31" w14:textId="77777777" w:rsidR="00AE79BB" w:rsidRPr="00BE00C7" w:rsidRDefault="00AE79BB" w:rsidP="00BE00C7">
            <w:pPr>
              <w:pStyle w:val="OutcomeDescription"/>
              <w:spacing w:before="120" w:after="120"/>
              <w:rPr>
                <w:rFonts w:cs="Arial"/>
                <w:lang w:eastAsia="en-NZ"/>
              </w:rPr>
            </w:pPr>
            <w:r w:rsidRPr="00BE00C7">
              <w:rPr>
                <w:rFonts w:cs="Arial"/>
                <w:lang w:eastAsia="en-NZ"/>
              </w:rPr>
              <w:t>FA</w:t>
            </w:r>
          </w:p>
        </w:tc>
        <w:tc>
          <w:tcPr>
            <w:tcW w:w="0" w:type="auto"/>
          </w:tcPr>
          <w:p w14:paraId="445519A2" w14:textId="77777777" w:rsidR="00AE79BB" w:rsidRPr="00BE00C7" w:rsidRDefault="00AE79BB" w:rsidP="00BE00C7">
            <w:pPr>
              <w:pStyle w:val="OutcomeDescription"/>
              <w:spacing w:before="120" w:after="120"/>
              <w:rPr>
                <w:rFonts w:cs="Arial"/>
                <w:lang w:eastAsia="en-NZ"/>
              </w:rPr>
            </w:pPr>
            <w:r w:rsidRPr="00BE00C7">
              <w:rPr>
                <w:rFonts w:cs="Arial"/>
                <w:lang w:eastAsia="en-NZ"/>
              </w:rPr>
              <w:t>Maintaining a restraint-free environment is the aim of the service. The owner demonstrated commitment to this through documented policy and regular reporting requirements. The clinical manager is the restraint coordinator for this service and is fully informed about the restraint standard and requirements.</w:t>
            </w:r>
          </w:p>
          <w:p w14:paraId="0FC53FA9" w14:textId="77777777" w:rsidR="00AE79BB" w:rsidRPr="00BE00C7" w:rsidRDefault="00AE79BB" w:rsidP="00BE00C7">
            <w:pPr>
              <w:pStyle w:val="OutcomeDescription"/>
              <w:spacing w:before="120" w:after="120"/>
              <w:rPr>
                <w:rFonts w:cs="Arial"/>
                <w:lang w:eastAsia="en-NZ"/>
              </w:rPr>
            </w:pPr>
            <w:r w:rsidRPr="00BE00C7">
              <w:rPr>
                <w:rFonts w:cs="Arial"/>
                <w:lang w:eastAsia="en-NZ"/>
              </w:rPr>
              <w:t>At the time of audit, there was no restraint in use.  Staff reported, and documentation evidenced, that staff have been trained in the least restrictive practice, safe restraint practice, alternative cultural-specific interventions, and de-escalation techniques.</w:t>
            </w:r>
          </w:p>
          <w:p w14:paraId="1D27F33D" w14:textId="77777777" w:rsidR="00AE79BB" w:rsidRPr="00BE00C7" w:rsidRDefault="00AE79BB" w:rsidP="00BE00C7">
            <w:pPr>
              <w:pStyle w:val="OutcomeDescription"/>
              <w:spacing w:before="120" w:after="120"/>
              <w:rPr>
                <w:rFonts w:cs="Arial"/>
                <w:lang w:eastAsia="en-NZ"/>
              </w:rPr>
            </w:pPr>
          </w:p>
        </w:tc>
      </w:tr>
    </w:tbl>
    <w:p w14:paraId="6297844B" w14:textId="77777777" w:rsidR="00AE79BB" w:rsidRPr="00BE00C7" w:rsidRDefault="00AE79BB" w:rsidP="00BE00C7">
      <w:pPr>
        <w:pStyle w:val="OutcomeDescription"/>
        <w:spacing w:before="120" w:after="120"/>
        <w:rPr>
          <w:rFonts w:cs="Arial"/>
          <w:lang w:eastAsia="en-NZ"/>
        </w:rPr>
      </w:pPr>
      <w:bookmarkStart w:id="56" w:name="AuditSummaryAttainment"/>
      <w:bookmarkEnd w:id="56"/>
    </w:p>
    <w:p w14:paraId="69BB2E4D" w14:textId="77777777" w:rsidR="00AE79BB" w:rsidRDefault="00AE79BB">
      <w:pPr>
        <w:pStyle w:val="Heading1"/>
        <w:rPr>
          <w:rFonts w:cs="Arial"/>
        </w:rPr>
      </w:pPr>
      <w:r>
        <w:rPr>
          <w:rFonts w:cs="Arial"/>
        </w:rPr>
        <w:lastRenderedPageBreak/>
        <w:t>Specific results for criterion where corrective actions are required</w:t>
      </w:r>
    </w:p>
    <w:p w14:paraId="4CEC1FE1" w14:textId="77777777" w:rsidR="00AE79BB" w:rsidRDefault="00AE79B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98FE7C3" w14:textId="77777777" w:rsidR="00AE79BB" w:rsidRDefault="00AE79B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0BAE255" w14:textId="77777777" w:rsidR="00AE79BB" w:rsidRDefault="00AE79B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0B0E" w14:paraId="265C3667" w14:textId="77777777">
        <w:tc>
          <w:tcPr>
            <w:tcW w:w="0" w:type="auto"/>
          </w:tcPr>
          <w:p w14:paraId="5C899D16" w14:textId="77777777" w:rsidR="00AE79BB" w:rsidRPr="00BE00C7" w:rsidRDefault="00AE79BB" w:rsidP="00BE00C7">
            <w:pPr>
              <w:pStyle w:val="OutcomeDescription"/>
              <w:spacing w:before="120" w:after="120"/>
              <w:rPr>
                <w:rFonts w:cs="Arial"/>
                <w:lang w:eastAsia="en-NZ"/>
              </w:rPr>
            </w:pPr>
            <w:r w:rsidRPr="00BE00C7">
              <w:rPr>
                <w:rFonts w:cs="Arial"/>
                <w:lang w:eastAsia="en-NZ"/>
              </w:rPr>
              <w:t>No data to display</w:t>
            </w:r>
          </w:p>
        </w:tc>
      </w:tr>
    </w:tbl>
    <w:p w14:paraId="3A9FC5FD" w14:textId="77777777" w:rsidR="00AE79BB" w:rsidRPr="00BE00C7" w:rsidRDefault="00AE79BB" w:rsidP="00BE00C7">
      <w:pPr>
        <w:pStyle w:val="OutcomeDescription"/>
        <w:spacing w:before="120" w:after="120"/>
        <w:rPr>
          <w:rFonts w:cs="Arial"/>
          <w:lang w:eastAsia="en-NZ"/>
        </w:rPr>
      </w:pPr>
      <w:bookmarkStart w:id="57" w:name="AuditSummaryCAMCriterion"/>
      <w:bookmarkEnd w:id="57"/>
    </w:p>
    <w:p w14:paraId="1E7B5A12" w14:textId="77777777" w:rsidR="00AE79BB" w:rsidRDefault="00AE79BB">
      <w:pPr>
        <w:pStyle w:val="Heading1"/>
        <w:rPr>
          <w:rFonts w:cs="Arial"/>
        </w:rPr>
      </w:pPr>
      <w:r>
        <w:rPr>
          <w:rFonts w:cs="Arial"/>
        </w:rPr>
        <w:lastRenderedPageBreak/>
        <w:t>Specific results for criterion where a continuous improvement has been recorded</w:t>
      </w:r>
    </w:p>
    <w:p w14:paraId="7D3B323C" w14:textId="77777777" w:rsidR="00AE79BB" w:rsidRDefault="00AE79B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30335DC" w14:textId="77777777" w:rsidR="00AE79BB" w:rsidRDefault="00AE79B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3621C0" w14:textId="77777777" w:rsidR="00AE79BB" w:rsidRDefault="00AE79B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0B0E" w14:paraId="16A2F91D" w14:textId="77777777">
        <w:tc>
          <w:tcPr>
            <w:tcW w:w="0" w:type="auto"/>
          </w:tcPr>
          <w:p w14:paraId="70B97AA5" w14:textId="77777777" w:rsidR="00AE79BB" w:rsidRPr="00BE00C7" w:rsidRDefault="00AE79BB" w:rsidP="00BE00C7">
            <w:pPr>
              <w:pStyle w:val="OutcomeDescription"/>
              <w:spacing w:before="120" w:after="120"/>
              <w:rPr>
                <w:rFonts w:cs="Arial"/>
                <w:lang w:eastAsia="en-NZ"/>
              </w:rPr>
            </w:pPr>
            <w:r w:rsidRPr="00BE00C7">
              <w:rPr>
                <w:rFonts w:cs="Arial"/>
                <w:lang w:eastAsia="en-NZ"/>
              </w:rPr>
              <w:t>No data to display</w:t>
            </w:r>
          </w:p>
        </w:tc>
      </w:tr>
    </w:tbl>
    <w:p w14:paraId="053B9A0A" w14:textId="77777777" w:rsidR="00AE79BB" w:rsidRPr="00BE00C7" w:rsidRDefault="00AE79BB" w:rsidP="00BE00C7">
      <w:pPr>
        <w:pStyle w:val="OutcomeDescription"/>
        <w:spacing w:before="120" w:after="120"/>
        <w:rPr>
          <w:rFonts w:cs="Arial"/>
          <w:lang w:eastAsia="en-NZ"/>
        </w:rPr>
      </w:pPr>
      <w:bookmarkStart w:id="58" w:name="AuditSummaryCAMImprovment"/>
      <w:bookmarkEnd w:id="58"/>
    </w:p>
    <w:p w14:paraId="5A913691" w14:textId="77777777" w:rsidR="00AE79BB" w:rsidRDefault="00AE79B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C522" w14:textId="77777777" w:rsidR="00AE79BB" w:rsidRDefault="00AE79BB">
      <w:r>
        <w:separator/>
      </w:r>
    </w:p>
  </w:endnote>
  <w:endnote w:type="continuationSeparator" w:id="0">
    <w:p w14:paraId="6D903FC9" w14:textId="77777777" w:rsidR="00AE79BB" w:rsidRDefault="00AE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CDA9" w14:textId="77777777" w:rsidR="00AE79BB" w:rsidRDefault="00AE79BB">
    <w:pPr>
      <w:pStyle w:val="Footer"/>
    </w:pPr>
  </w:p>
  <w:p w14:paraId="32468DA9" w14:textId="77777777" w:rsidR="00AE79BB" w:rsidRDefault="00AE79BB"/>
  <w:p w14:paraId="57B547E3" w14:textId="77777777" w:rsidR="00AE79BB" w:rsidRDefault="00AE79B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9844" w14:textId="77777777" w:rsidR="00AE79BB" w:rsidRPr="000B00BC" w:rsidRDefault="00AE79B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Chetty's Investment Limited - Alexander Lodge Rest Home</w:t>
    </w:r>
    <w:bookmarkEnd w:id="59"/>
    <w:r>
      <w:rPr>
        <w:rFonts w:cs="Arial"/>
        <w:sz w:val="16"/>
        <w:szCs w:val="20"/>
      </w:rPr>
      <w:tab/>
      <w:t xml:space="preserve">Date of Audit: </w:t>
    </w:r>
    <w:bookmarkStart w:id="60" w:name="AuditStartDate1"/>
    <w:r>
      <w:rPr>
        <w:rFonts w:cs="Arial"/>
        <w:sz w:val="16"/>
        <w:szCs w:val="20"/>
      </w:rPr>
      <w:t>5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05038A7" w14:textId="77777777" w:rsidR="00AE79BB" w:rsidRDefault="00AE79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827A" w14:textId="77777777" w:rsidR="00AE79BB" w:rsidRDefault="00AE7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36B7" w14:textId="77777777" w:rsidR="00AE79BB" w:rsidRDefault="00AE79BB">
      <w:r>
        <w:separator/>
      </w:r>
    </w:p>
  </w:footnote>
  <w:footnote w:type="continuationSeparator" w:id="0">
    <w:p w14:paraId="6689D464" w14:textId="77777777" w:rsidR="00AE79BB" w:rsidRDefault="00AE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2E1E" w14:textId="77777777" w:rsidR="00AE79BB" w:rsidRDefault="00AE79BB">
    <w:pPr>
      <w:pStyle w:val="Header"/>
    </w:pPr>
  </w:p>
  <w:p w14:paraId="02C119C2" w14:textId="77777777" w:rsidR="00AE79BB" w:rsidRDefault="00AE79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7634" w14:textId="77777777" w:rsidR="00AE79BB" w:rsidRDefault="00AE79BB">
    <w:pPr>
      <w:pStyle w:val="Header"/>
    </w:pPr>
  </w:p>
  <w:p w14:paraId="1E0F521B" w14:textId="77777777" w:rsidR="00AE79BB" w:rsidRDefault="00AE79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D171" w14:textId="77777777" w:rsidR="00AE79BB" w:rsidRDefault="00AE7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73C07C8">
      <w:start w:val="1"/>
      <w:numFmt w:val="decimal"/>
      <w:lvlText w:val="%1."/>
      <w:lvlJc w:val="left"/>
      <w:pPr>
        <w:ind w:left="360" w:hanging="360"/>
      </w:pPr>
    </w:lvl>
    <w:lvl w:ilvl="1" w:tplc="FDA2E09A" w:tentative="1">
      <w:start w:val="1"/>
      <w:numFmt w:val="lowerLetter"/>
      <w:lvlText w:val="%2."/>
      <w:lvlJc w:val="left"/>
      <w:pPr>
        <w:ind w:left="1080" w:hanging="360"/>
      </w:pPr>
    </w:lvl>
    <w:lvl w:ilvl="2" w:tplc="F92C9DD0" w:tentative="1">
      <w:start w:val="1"/>
      <w:numFmt w:val="lowerRoman"/>
      <w:lvlText w:val="%3."/>
      <w:lvlJc w:val="right"/>
      <w:pPr>
        <w:ind w:left="1800" w:hanging="180"/>
      </w:pPr>
    </w:lvl>
    <w:lvl w:ilvl="3" w:tplc="B2E6918A" w:tentative="1">
      <w:start w:val="1"/>
      <w:numFmt w:val="decimal"/>
      <w:lvlText w:val="%4."/>
      <w:lvlJc w:val="left"/>
      <w:pPr>
        <w:ind w:left="2520" w:hanging="360"/>
      </w:pPr>
    </w:lvl>
    <w:lvl w:ilvl="4" w:tplc="DE8EB18A" w:tentative="1">
      <w:start w:val="1"/>
      <w:numFmt w:val="lowerLetter"/>
      <w:lvlText w:val="%5."/>
      <w:lvlJc w:val="left"/>
      <w:pPr>
        <w:ind w:left="3240" w:hanging="360"/>
      </w:pPr>
    </w:lvl>
    <w:lvl w:ilvl="5" w:tplc="90D4A67C" w:tentative="1">
      <w:start w:val="1"/>
      <w:numFmt w:val="lowerRoman"/>
      <w:lvlText w:val="%6."/>
      <w:lvlJc w:val="right"/>
      <w:pPr>
        <w:ind w:left="3960" w:hanging="180"/>
      </w:pPr>
    </w:lvl>
    <w:lvl w:ilvl="6" w:tplc="54E42856" w:tentative="1">
      <w:start w:val="1"/>
      <w:numFmt w:val="decimal"/>
      <w:lvlText w:val="%7."/>
      <w:lvlJc w:val="left"/>
      <w:pPr>
        <w:ind w:left="4680" w:hanging="360"/>
      </w:pPr>
    </w:lvl>
    <w:lvl w:ilvl="7" w:tplc="D3FE5D72" w:tentative="1">
      <w:start w:val="1"/>
      <w:numFmt w:val="lowerLetter"/>
      <w:lvlText w:val="%8."/>
      <w:lvlJc w:val="left"/>
      <w:pPr>
        <w:ind w:left="5400" w:hanging="360"/>
      </w:pPr>
    </w:lvl>
    <w:lvl w:ilvl="8" w:tplc="381E5C5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0C675E">
      <w:start w:val="1"/>
      <w:numFmt w:val="bullet"/>
      <w:lvlText w:val=""/>
      <w:lvlJc w:val="left"/>
      <w:pPr>
        <w:ind w:left="720" w:hanging="360"/>
      </w:pPr>
      <w:rPr>
        <w:rFonts w:ascii="Symbol" w:hAnsi="Symbol" w:hint="default"/>
      </w:rPr>
    </w:lvl>
    <w:lvl w:ilvl="1" w:tplc="D772B592" w:tentative="1">
      <w:start w:val="1"/>
      <w:numFmt w:val="bullet"/>
      <w:lvlText w:val="o"/>
      <w:lvlJc w:val="left"/>
      <w:pPr>
        <w:ind w:left="1440" w:hanging="360"/>
      </w:pPr>
      <w:rPr>
        <w:rFonts w:ascii="Courier New" w:hAnsi="Courier New" w:cs="Courier New" w:hint="default"/>
      </w:rPr>
    </w:lvl>
    <w:lvl w:ilvl="2" w:tplc="257414F4" w:tentative="1">
      <w:start w:val="1"/>
      <w:numFmt w:val="bullet"/>
      <w:lvlText w:val=""/>
      <w:lvlJc w:val="left"/>
      <w:pPr>
        <w:ind w:left="2160" w:hanging="360"/>
      </w:pPr>
      <w:rPr>
        <w:rFonts w:ascii="Wingdings" w:hAnsi="Wingdings" w:hint="default"/>
      </w:rPr>
    </w:lvl>
    <w:lvl w:ilvl="3" w:tplc="2968ECCC" w:tentative="1">
      <w:start w:val="1"/>
      <w:numFmt w:val="bullet"/>
      <w:lvlText w:val=""/>
      <w:lvlJc w:val="left"/>
      <w:pPr>
        <w:ind w:left="2880" w:hanging="360"/>
      </w:pPr>
      <w:rPr>
        <w:rFonts w:ascii="Symbol" w:hAnsi="Symbol" w:hint="default"/>
      </w:rPr>
    </w:lvl>
    <w:lvl w:ilvl="4" w:tplc="CFA6A04C" w:tentative="1">
      <w:start w:val="1"/>
      <w:numFmt w:val="bullet"/>
      <w:lvlText w:val="o"/>
      <w:lvlJc w:val="left"/>
      <w:pPr>
        <w:ind w:left="3600" w:hanging="360"/>
      </w:pPr>
      <w:rPr>
        <w:rFonts w:ascii="Courier New" w:hAnsi="Courier New" w:cs="Courier New" w:hint="default"/>
      </w:rPr>
    </w:lvl>
    <w:lvl w:ilvl="5" w:tplc="28C47148" w:tentative="1">
      <w:start w:val="1"/>
      <w:numFmt w:val="bullet"/>
      <w:lvlText w:val=""/>
      <w:lvlJc w:val="left"/>
      <w:pPr>
        <w:ind w:left="4320" w:hanging="360"/>
      </w:pPr>
      <w:rPr>
        <w:rFonts w:ascii="Wingdings" w:hAnsi="Wingdings" w:hint="default"/>
      </w:rPr>
    </w:lvl>
    <w:lvl w:ilvl="6" w:tplc="4C92E9FA" w:tentative="1">
      <w:start w:val="1"/>
      <w:numFmt w:val="bullet"/>
      <w:lvlText w:val=""/>
      <w:lvlJc w:val="left"/>
      <w:pPr>
        <w:ind w:left="5040" w:hanging="360"/>
      </w:pPr>
      <w:rPr>
        <w:rFonts w:ascii="Symbol" w:hAnsi="Symbol" w:hint="default"/>
      </w:rPr>
    </w:lvl>
    <w:lvl w:ilvl="7" w:tplc="DB18E54A" w:tentative="1">
      <w:start w:val="1"/>
      <w:numFmt w:val="bullet"/>
      <w:lvlText w:val="o"/>
      <w:lvlJc w:val="left"/>
      <w:pPr>
        <w:ind w:left="5760" w:hanging="360"/>
      </w:pPr>
      <w:rPr>
        <w:rFonts w:ascii="Courier New" w:hAnsi="Courier New" w:cs="Courier New" w:hint="default"/>
      </w:rPr>
    </w:lvl>
    <w:lvl w:ilvl="8" w:tplc="D75ECE52" w:tentative="1">
      <w:start w:val="1"/>
      <w:numFmt w:val="bullet"/>
      <w:lvlText w:val=""/>
      <w:lvlJc w:val="left"/>
      <w:pPr>
        <w:ind w:left="6480" w:hanging="360"/>
      </w:pPr>
      <w:rPr>
        <w:rFonts w:ascii="Wingdings" w:hAnsi="Wingdings" w:hint="default"/>
      </w:rPr>
    </w:lvl>
  </w:abstractNum>
  <w:num w:numId="1" w16cid:durableId="973103079">
    <w:abstractNumId w:val="1"/>
  </w:num>
  <w:num w:numId="2" w16cid:durableId="38792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0E"/>
    <w:rsid w:val="00960B0E"/>
    <w:rsid w:val="00AE79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34BE"/>
  <w15:docId w15:val="{EBA59B58-5795-408C-8727-343FCC93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6800</Words>
  <Characters>38765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2025-09-18T23:08:00Z</dcterms:created>
  <dcterms:modified xsi:type="dcterms:W3CDTF">2025-09-18T23:08:00Z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