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05A6" w14:textId="77777777" w:rsidR="00000000" w:rsidRDefault="00000000">
      <w:pPr>
        <w:pStyle w:val="Heading1"/>
        <w:rPr>
          <w:rFonts w:cs="Arial"/>
        </w:rPr>
      </w:pPr>
      <w:bookmarkStart w:id="0" w:name="PRMS_RIName"/>
      <w:r>
        <w:rPr>
          <w:rFonts w:cs="Arial"/>
        </w:rPr>
        <w:t>Bupa Care Services NZ Limited - Wattle Downs Care Home</w:t>
      </w:r>
      <w:bookmarkEnd w:id="0"/>
    </w:p>
    <w:p w14:paraId="701DA96A" w14:textId="77777777" w:rsidR="00000000" w:rsidRDefault="00000000">
      <w:pPr>
        <w:pStyle w:val="Heading2"/>
        <w:spacing w:after="0"/>
        <w:rPr>
          <w:rFonts w:cs="Arial"/>
        </w:rPr>
      </w:pPr>
      <w:r>
        <w:rPr>
          <w:rFonts w:cs="Arial"/>
        </w:rPr>
        <w:t>Introduction</w:t>
      </w:r>
    </w:p>
    <w:p w14:paraId="3CF927F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D7E19B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9ACB70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1F5661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E59B009" w14:textId="77777777" w:rsidR="00000000" w:rsidRDefault="00000000">
      <w:pPr>
        <w:spacing w:before="240" w:after="240"/>
        <w:rPr>
          <w:rFonts w:cs="Arial"/>
          <w:lang w:eastAsia="en-NZ"/>
        </w:rPr>
      </w:pPr>
      <w:r>
        <w:rPr>
          <w:rFonts w:cs="Arial"/>
          <w:lang w:eastAsia="en-NZ"/>
        </w:rPr>
        <w:t>The specifics of this audit included:</w:t>
      </w:r>
    </w:p>
    <w:p w14:paraId="71C3078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204EA6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71A2923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Wattle Downs Care Home</w:t>
      </w:r>
      <w:bookmarkEnd w:id="5"/>
    </w:p>
    <w:p w14:paraId="04D1404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A9B78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31 July 2025</w:t>
      </w:r>
      <w:bookmarkEnd w:id="7"/>
      <w:r w:rsidRPr="009418D4">
        <w:rPr>
          <w:rFonts w:cs="Arial"/>
        </w:rPr>
        <w:tab/>
        <w:t xml:space="preserve">End date: </w:t>
      </w:r>
      <w:bookmarkStart w:id="8" w:name="AuditEndDate"/>
      <w:r>
        <w:rPr>
          <w:rFonts w:cs="Arial"/>
        </w:rPr>
        <w:t>1 August 2025</w:t>
      </w:r>
      <w:bookmarkEnd w:id="8"/>
    </w:p>
    <w:p w14:paraId="6972388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DEE7FA8" w14:textId="77777777" w:rsidR="0051584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21A4453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600527B" w14:textId="77777777" w:rsidR="00000000" w:rsidRDefault="00000000">
      <w:pPr>
        <w:pStyle w:val="Heading1"/>
        <w:rPr>
          <w:rFonts w:cs="Arial"/>
        </w:rPr>
      </w:pPr>
      <w:r>
        <w:rPr>
          <w:rFonts w:cs="Arial"/>
        </w:rPr>
        <w:lastRenderedPageBreak/>
        <w:t>Executive summary of the audit</w:t>
      </w:r>
    </w:p>
    <w:p w14:paraId="45690A0E" w14:textId="77777777" w:rsidR="00000000" w:rsidRDefault="00000000">
      <w:pPr>
        <w:pStyle w:val="Heading2"/>
        <w:rPr>
          <w:rFonts w:cs="Arial"/>
        </w:rPr>
      </w:pPr>
      <w:r>
        <w:rPr>
          <w:rFonts w:cs="Arial"/>
        </w:rPr>
        <w:t>Introduction</w:t>
      </w:r>
    </w:p>
    <w:p w14:paraId="69B39EF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AE6487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75E14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51476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12CFAA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597E5E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F5AB81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6550B8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7A8AE6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15840" w14:paraId="21533314" w14:textId="77777777">
        <w:trPr>
          <w:cantSplit/>
          <w:tblHeader/>
        </w:trPr>
        <w:tc>
          <w:tcPr>
            <w:tcW w:w="1260" w:type="dxa"/>
            <w:tcBorders>
              <w:bottom w:val="single" w:sz="4" w:space="0" w:color="000000"/>
            </w:tcBorders>
            <w:vAlign w:val="center"/>
          </w:tcPr>
          <w:p w14:paraId="0D36CC1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A40EDD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7F2311E" w14:textId="77777777" w:rsidR="00000000" w:rsidRDefault="00000000">
            <w:pPr>
              <w:spacing w:before="60" w:after="60"/>
              <w:rPr>
                <w:rFonts w:eastAsia="Calibri"/>
                <w:b/>
                <w:szCs w:val="24"/>
              </w:rPr>
            </w:pPr>
            <w:r>
              <w:rPr>
                <w:rFonts w:eastAsia="Calibri"/>
                <w:b/>
                <w:szCs w:val="24"/>
              </w:rPr>
              <w:t>Definition</w:t>
            </w:r>
          </w:p>
        </w:tc>
      </w:tr>
      <w:tr w:rsidR="00515840" w14:paraId="36A738E2" w14:textId="77777777">
        <w:trPr>
          <w:cantSplit/>
          <w:trHeight w:val="964"/>
        </w:trPr>
        <w:tc>
          <w:tcPr>
            <w:tcW w:w="1260" w:type="dxa"/>
            <w:tcBorders>
              <w:bottom w:val="single" w:sz="4" w:space="0" w:color="000000"/>
            </w:tcBorders>
            <w:shd w:val="clear" w:color="0066FF" w:fill="0000FF"/>
            <w:vAlign w:val="center"/>
          </w:tcPr>
          <w:p w14:paraId="0FDB3E6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8F537AD"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265CE4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15840" w14:paraId="48896D39" w14:textId="77777777">
        <w:trPr>
          <w:cantSplit/>
          <w:trHeight w:val="964"/>
        </w:trPr>
        <w:tc>
          <w:tcPr>
            <w:tcW w:w="1260" w:type="dxa"/>
            <w:shd w:val="clear" w:color="33CC33" w:fill="00FF00"/>
            <w:vAlign w:val="center"/>
          </w:tcPr>
          <w:p w14:paraId="483E0DB1" w14:textId="77777777" w:rsidR="00000000" w:rsidRDefault="00000000">
            <w:pPr>
              <w:spacing w:before="60" w:after="60"/>
              <w:rPr>
                <w:rFonts w:eastAsia="Calibri"/>
                <w:szCs w:val="24"/>
              </w:rPr>
            </w:pPr>
          </w:p>
        </w:tc>
        <w:tc>
          <w:tcPr>
            <w:tcW w:w="7095" w:type="dxa"/>
            <w:shd w:val="clear" w:color="auto" w:fill="auto"/>
            <w:vAlign w:val="center"/>
          </w:tcPr>
          <w:p w14:paraId="0FA0261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DE2956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15840" w14:paraId="339C977C" w14:textId="77777777">
        <w:trPr>
          <w:cantSplit/>
          <w:trHeight w:val="964"/>
        </w:trPr>
        <w:tc>
          <w:tcPr>
            <w:tcW w:w="1260" w:type="dxa"/>
            <w:tcBorders>
              <w:bottom w:val="single" w:sz="4" w:space="0" w:color="000000"/>
            </w:tcBorders>
            <w:shd w:val="clear" w:color="auto" w:fill="FFFF00"/>
            <w:vAlign w:val="center"/>
          </w:tcPr>
          <w:p w14:paraId="5B300C61" w14:textId="77777777" w:rsidR="00000000" w:rsidRDefault="00000000">
            <w:pPr>
              <w:spacing w:before="60" w:after="60"/>
              <w:rPr>
                <w:rFonts w:eastAsia="Calibri"/>
                <w:szCs w:val="24"/>
              </w:rPr>
            </w:pPr>
          </w:p>
        </w:tc>
        <w:tc>
          <w:tcPr>
            <w:tcW w:w="7095" w:type="dxa"/>
            <w:shd w:val="clear" w:color="auto" w:fill="auto"/>
            <w:vAlign w:val="center"/>
          </w:tcPr>
          <w:p w14:paraId="5D57DBE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9CE22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15840" w14:paraId="643DECAA" w14:textId="77777777">
        <w:trPr>
          <w:cantSplit/>
          <w:trHeight w:val="964"/>
        </w:trPr>
        <w:tc>
          <w:tcPr>
            <w:tcW w:w="1260" w:type="dxa"/>
            <w:tcBorders>
              <w:bottom w:val="single" w:sz="4" w:space="0" w:color="000000"/>
            </w:tcBorders>
            <w:shd w:val="clear" w:color="auto" w:fill="FFC800"/>
            <w:vAlign w:val="center"/>
          </w:tcPr>
          <w:p w14:paraId="196C350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73C3F1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D4D298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15840" w14:paraId="24198168" w14:textId="77777777">
        <w:trPr>
          <w:cantSplit/>
          <w:trHeight w:val="964"/>
        </w:trPr>
        <w:tc>
          <w:tcPr>
            <w:tcW w:w="1260" w:type="dxa"/>
            <w:shd w:val="clear" w:color="auto" w:fill="FF0000"/>
            <w:vAlign w:val="center"/>
          </w:tcPr>
          <w:p w14:paraId="36AD1571" w14:textId="77777777" w:rsidR="00000000" w:rsidRDefault="00000000">
            <w:pPr>
              <w:spacing w:before="60" w:after="60"/>
              <w:rPr>
                <w:rFonts w:eastAsia="Calibri"/>
                <w:szCs w:val="24"/>
              </w:rPr>
            </w:pPr>
          </w:p>
        </w:tc>
        <w:tc>
          <w:tcPr>
            <w:tcW w:w="7095" w:type="dxa"/>
            <w:shd w:val="clear" w:color="auto" w:fill="auto"/>
            <w:vAlign w:val="center"/>
          </w:tcPr>
          <w:p w14:paraId="291C682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1D5047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1863865" w14:textId="77777777" w:rsidR="00000000" w:rsidRDefault="00000000">
      <w:pPr>
        <w:pStyle w:val="Heading2"/>
        <w:spacing w:after="0"/>
        <w:rPr>
          <w:rFonts w:cs="Arial"/>
        </w:rPr>
      </w:pPr>
      <w:r>
        <w:rPr>
          <w:rFonts w:cs="Arial"/>
        </w:rPr>
        <w:t>General overview of the audit</w:t>
      </w:r>
    </w:p>
    <w:p w14:paraId="152E245B" w14:textId="77777777" w:rsidR="00000000" w:rsidRDefault="00000000">
      <w:pPr>
        <w:spacing w:before="240" w:line="276" w:lineRule="auto"/>
        <w:rPr>
          <w:rFonts w:eastAsia="Calibri"/>
        </w:rPr>
      </w:pPr>
      <w:bookmarkStart w:id="13" w:name="GeneralOverview"/>
      <w:r w:rsidRPr="00A4268A">
        <w:rPr>
          <w:rFonts w:eastAsia="Calibri"/>
        </w:rPr>
        <w:t xml:space="preserve">Wattle Downs Care Home is a Bupa facility located in Auckland and provides hospital (geriatric and medical) and rest home levels of care for up to 60 residents. There were 57 residents on the days of audit.  </w:t>
      </w:r>
    </w:p>
    <w:p w14:paraId="26356A3D" w14:textId="77777777" w:rsidR="00515840"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Health New Zealand - Te Whatu Ora. The audit process included the review of policies and procedures; the review of resident and staff files; observations; and interviews with residents, family/whānau, management, staff and general practitioner. </w:t>
      </w:r>
    </w:p>
    <w:p w14:paraId="6A396775" w14:textId="77777777" w:rsidR="00515840" w:rsidRPr="00A4268A" w:rsidRDefault="00000000">
      <w:pPr>
        <w:spacing w:before="240" w:line="276" w:lineRule="auto"/>
        <w:rPr>
          <w:rFonts w:eastAsia="Calibri"/>
        </w:rPr>
      </w:pPr>
      <w:r w:rsidRPr="00A4268A">
        <w:rPr>
          <w:rFonts w:eastAsia="Calibri"/>
        </w:rPr>
        <w:t xml:space="preserve">The village manager is supported by a clinical manager, and a team of experienced staff. </w:t>
      </w:r>
    </w:p>
    <w:p w14:paraId="3742EC07" w14:textId="77777777" w:rsidR="00515840" w:rsidRPr="00A4268A" w:rsidRDefault="00000000">
      <w:pPr>
        <w:spacing w:before="240" w:line="276" w:lineRule="auto"/>
        <w:rPr>
          <w:rFonts w:eastAsia="Calibri"/>
        </w:rPr>
      </w:pPr>
      <w:r w:rsidRPr="00A4268A">
        <w:rPr>
          <w:rFonts w:eastAsia="Calibri"/>
        </w:rPr>
        <w:t>There are documented quality systems and processes for the care home. Feedback from residents and family/whānau was positive about the care and the services provided. An induction and in-service training programme are in place to provide staff with appropriate knowledge and skills to deliver care.</w:t>
      </w:r>
    </w:p>
    <w:p w14:paraId="1D6595B9" w14:textId="77777777" w:rsidR="00515840" w:rsidRPr="00A4268A" w:rsidRDefault="00000000">
      <w:pPr>
        <w:spacing w:before="240" w:line="276" w:lineRule="auto"/>
        <w:rPr>
          <w:rFonts w:eastAsia="Calibri"/>
        </w:rPr>
      </w:pPr>
      <w:r w:rsidRPr="00A4268A">
        <w:rPr>
          <w:rFonts w:eastAsia="Calibri"/>
        </w:rPr>
        <w:t>This surveillance audit identified shortfalls related to internal audits, meetings, care plan implementation, evaluations and medicine management.</w:t>
      </w:r>
    </w:p>
    <w:bookmarkEnd w:id="13"/>
    <w:p w14:paraId="5D2D9121" w14:textId="77777777" w:rsidR="00515840" w:rsidRPr="00A4268A" w:rsidRDefault="00515840">
      <w:pPr>
        <w:spacing w:before="240" w:line="276" w:lineRule="auto"/>
        <w:rPr>
          <w:rFonts w:eastAsia="Calibri"/>
        </w:rPr>
      </w:pPr>
    </w:p>
    <w:p w14:paraId="38257E4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5840" w14:paraId="76099570" w14:textId="77777777" w:rsidTr="00A4268A">
        <w:trPr>
          <w:cantSplit/>
        </w:trPr>
        <w:tc>
          <w:tcPr>
            <w:tcW w:w="10206" w:type="dxa"/>
            <w:vAlign w:val="center"/>
          </w:tcPr>
          <w:p w14:paraId="116B054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1B5215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CD168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2E6A9B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8B6E039"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4AC4D255" w14:textId="77777777" w:rsidR="00515840" w:rsidRPr="00A4268A" w:rsidRDefault="00000000">
      <w:pPr>
        <w:spacing w:before="240" w:line="276" w:lineRule="auto"/>
        <w:rPr>
          <w:rFonts w:eastAsia="Calibri"/>
        </w:rPr>
      </w:pPr>
      <w:r w:rsidRPr="00A4268A">
        <w:rPr>
          <w:rFonts w:eastAsia="Calibri"/>
        </w:rPr>
        <w:t>Bupa Wattle Downs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w:t>
      </w:r>
    </w:p>
    <w:bookmarkEnd w:id="16"/>
    <w:p w14:paraId="7BC5E8BB" w14:textId="77777777" w:rsidR="00515840" w:rsidRPr="00A4268A" w:rsidRDefault="00515840">
      <w:pPr>
        <w:spacing w:before="240" w:line="276" w:lineRule="auto"/>
        <w:rPr>
          <w:rFonts w:eastAsia="Calibri"/>
        </w:rPr>
      </w:pPr>
    </w:p>
    <w:p w14:paraId="727E56A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5840" w14:paraId="6DF7B04D" w14:textId="77777777" w:rsidTr="00A4268A">
        <w:trPr>
          <w:cantSplit/>
        </w:trPr>
        <w:tc>
          <w:tcPr>
            <w:tcW w:w="10206" w:type="dxa"/>
            <w:vAlign w:val="center"/>
          </w:tcPr>
          <w:p w14:paraId="73D017B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12AC4D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0CE1B3D"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2335C34" w14:textId="77777777" w:rsidR="00000000" w:rsidRDefault="00000000">
      <w:pPr>
        <w:spacing w:before="240" w:line="276" w:lineRule="auto"/>
        <w:rPr>
          <w:rFonts w:eastAsia="Calibri"/>
        </w:rPr>
      </w:pPr>
      <w:bookmarkStart w:id="19" w:name="OrganisationalManagement"/>
      <w:r w:rsidRPr="00A4268A">
        <w:rPr>
          <w:rFonts w:eastAsia="Calibri"/>
        </w:rPr>
        <w:t xml:space="preserve">Bupa Wattle Downs has an 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176515D4" w14:textId="77777777" w:rsidR="00515840" w:rsidRPr="00A4268A" w:rsidRDefault="00000000">
      <w:pPr>
        <w:spacing w:before="240" w:line="276" w:lineRule="auto"/>
        <w:rPr>
          <w:rFonts w:eastAsia="Calibri"/>
        </w:rPr>
      </w:pPr>
      <w:r w:rsidRPr="00A4268A">
        <w:rPr>
          <w:rFonts w:eastAsia="Calibri"/>
        </w:rPr>
        <w:lastRenderedPageBreak/>
        <w:t>The service has documented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An orientation programme and staff training plan are in place to support staff in delivering safe quality care.</w:t>
      </w:r>
    </w:p>
    <w:bookmarkEnd w:id="19"/>
    <w:p w14:paraId="1C031ED0" w14:textId="77777777" w:rsidR="00515840" w:rsidRPr="00A4268A" w:rsidRDefault="00515840">
      <w:pPr>
        <w:spacing w:before="240" w:line="276" w:lineRule="auto"/>
        <w:rPr>
          <w:rFonts w:eastAsia="Calibri"/>
        </w:rPr>
      </w:pPr>
    </w:p>
    <w:p w14:paraId="3EC1DF4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5840" w14:paraId="78F3A502" w14:textId="77777777" w:rsidTr="00A4268A">
        <w:trPr>
          <w:cantSplit/>
        </w:trPr>
        <w:tc>
          <w:tcPr>
            <w:tcW w:w="10206" w:type="dxa"/>
            <w:vAlign w:val="center"/>
          </w:tcPr>
          <w:p w14:paraId="2E9EF50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32B697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3798BC3"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60E308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general practitioner and visiting allied health professionals. </w:t>
      </w:r>
    </w:p>
    <w:p w14:paraId="59681C48" w14:textId="77777777" w:rsidR="00515840" w:rsidRPr="00A4268A" w:rsidRDefault="00000000" w:rsidP="00621629">
      <w:pPr>
        <w:spacing w:before="240" w:line="276" w:lineRule="auto"/>
        <w:rPr>
          <w:rFonts w:eastAsia="Calibri"/>
        </w:rPr>
      </w:pPr>
      <w:r w:rsidRPr="00A4268A">
        <w:rPr>
          <w:rFonts w:eastAsia="Calibri"/>
        </w:rPr>
        <w:t xml:space="preserve">The electronic medicine charts viewed were reviewed at least three-monthly by the general practitioner. The kitchen staff cater to individual cultural and dietary requirements. The service has a current food control plan. </w:t>
      </w:r>
    </w:p>
    <w:p w14:paraId="0A11D851" w14:textId="77777777" w:rsidR="00515840"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69A44CF3" w14:textId="77777777" w:rsidR="00515840" w:rsidRPr="00A4268A" w:rsidRDefault="00515840" w:rsidP="00621629">
      <w:pPr>
        <w:spacing w:before="240" w:line="276" w:lineRule="auto"/>
        <w:rPr>
          <w:rFonts w:eastAsia="Calibri"/>
        </w:rPr>
      </w:pPr>
    </w:p>
    <w:p w14:paraId="5F2908F3"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5840" w14:paraId="4209D94B" w14:textId="77777777" w:rsidTr="00A4268A">
        <w:trPr>
          <w:cantSplit/>
        </w:trPr>
        <w:tc>
          <w:tcPr>
            <w:tcW w:w="10206" w:type="dxa"/>
            <w:vAlign w:val="center"/>
          </w:tcPr>
          <w:p w14:paraId="44494A1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AAC18D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741CAB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EE1E8CB"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All medical equipment has been serviced and calibrated.</w:t>
      </w:r>
    </w:p>
    <w:bookmarkEnd w:id="25"/>
    <w:p w14:paraId="0BAC5F5C" w14:textId="77777777" w:rsidR="00515840" w:rsidRPr="00A4268A" w:rsidRDefault="00515840">
      <w:pPr>
        <w:spacing w:before="240" w:line="276" w:lineRule="auto"/>
        <w:rPr>
          <w:rFonts w:eastAsia="Calibri"/>
        </w:rPr>
      </w:pPr>
    </w:p>
    <w:p w14:paraId="6ED2F4F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5840" w14:paraId="3791EF99" w14:textId="77777777" w:rsidTr="00A4268A">
        <w:trPr>
          <w:cantSplit/>
        </w:trPr>
        <w:tc>
          <w:tcPr>
            <w:tcW w:w="10206" w:type="dxa"/>
            <w:vAlign w:val="center"/>
          </w:tcPr>
          <w:p w14:paraId="2E0C3F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6DDE26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9442D7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4A19C97"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77014F27" w14:textId="77777777" w:rsidR="00515840"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08468694" w14:textId="77777777" w:rsidR="00515840" w:rsidRPr="00A4268A" w:rsidRDefault="00515840">
      <w:pPr>
        <w:spacing w:before="240" w:line="276" w:lineRule="auto"/>
        <w:rPr>
          <w:rFonts w:eastAsia="Calibri"/>
        </w:rPr>
      </w:pPr>
    </w:p>
    <w:p w14:paraId="14A5958A"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15840" w14:paraId="1BA6DD50" w14:textId="77777777" w:rsidTr="00A4268A">
        <w:trPr>
          <w:cantSplit/>
        </w:trPr>
        <w:tc>
          <w:tcPr>
            <w:tcW w:w="10206" w:type="dxa"/>
            <w:vAlign w:val="center"/>
          </w:tcPr>
          <w:p w14:paraId="2F6684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AEF895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275C8D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B850D8B"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is restraint free.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A657246" w14:textId="77777777" w:rsidR="00515840" w:rsidRPr="00A4268A" w:rsidRDefault="00515840">
      <w:pPr>
        <w:spacing w:before="240" w:line="276" w:lineRule="auto"/>
        <w:rPr>
          <w:rFonts w:eastAsia="Calibri"/>
        </w:rPr>
      </w:pPr>
    </w:p>
    <w:p w14:paraId="50DDCD1B" w14:textId="77777777" w:rsidR="00000000" w:rsidRDefault="00000000" w:rsidP="000E6E02">
      <w:pPr>
        <w:pStyle w:val="Heading2"/>
        <w:spacing w:before="0"/>
        <w:rPr>
          <w:rFonts w:cs="Arial"/>
        </w:rPr>
      </w:pPr>
      <w:r>
        <w:rPr>
          <w:rFonts w:cs="Arial"/>
        </w:rPr>
        <w:t>Summary of attainment</w:t>
      </w:r>
    </w:p>
    <w:p w14:paraId="6812714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15840" w14:paraId="0524CB89" w14:textId="77777777">
        <w:tc>
          <w:tcPr>
            <w:tcW w:w="1384" w:type="dxa"/>
            <w:vAlign w:val="center"/>
          </w:tcPr>
          <w:p w14:paraId="269197C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A7869FC" w14:textId="77777777" w:rsidR="00000000" w:rsidRDefault="00000000">
            <w:pPr>
              <w:keepNext/>
              <w:spacing w:before="60" w:after="60"/>
              <w:jc w:val="center"/>
              <w:rPr>
                <w:rFonts w:cs="Arial"/>
                <w:b/>
                <w:sz w:val="20"/>
                <w:szCs w:val="20"/>
              </w:rPr>
            </w:pPr>
            <w:r>
              <w:rPr>
                <w:rFonts w:cs="Arial"/>
                <w:b/>
                <w:sz w:val="20"/>
                <w:szCs w:val="20"/>
              </w:rPr>
              <w:t>Continuous Improvement</w:t>
            </w:r>
          </w:p>
          <w:p w14:paraId="3886C75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599D91A" w14:textId="77777777" w:rsidR="00000000" w:rsidRDefault="00000000">
            <w:pPr>
              <w:keepNext/>
              <w:spacing w:before="60" w:after="60"/>
              <w:jc w:val="center"/>
              <w:rPr>
                <w:rFonts w:cs="Arial"/>
                <w:b/>
                <w:sz w:val="20"/>
                <w:szCs w:val="20"/>
              </w:rPr>
            </w:pPr>
            <w:r>
              <w:rPr>
                <w:rFonts w:cs="Arial"/>
                <w:b/>
                <w:sz w:val="20"/>
                <w:szCs w:val="20"/>
              </w:rPr>
              <w:t>Fully Attained</w:t>
            </w:r>
          </w:p>
          <w:p w14:paraId="1A2A906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DF20CE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9E65CD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585DE8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BB7DE0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7CE8B3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9BF856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36EE5F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0790B4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EB24E6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9769451" w14:textId="77777777" w:rsidR="00000000" w:rsidRDefault="00000000">
            <w:pPr>
              <w:keepNext/>
              <w:spacing w:before="60" w:after="60"/>
              <w:jc w:val="center"/>
              <w:rPr>
                <w:rFonts w:cs="Arial"/>
                <w:b/>
                <w:sz w:val="20"/>
                <w:szCs w:val="20"/>
              </w:rPr>
            </w:pPr>
            <w:r>
              <w:rPr>
                <w:rFonts w:cs="Arial"/>
                <w:b/>
                <w:sz w:val="20"/>
                <w:szCs w:val="20"/>
              </w:rPr>
              <w:t>(PA Critical)</w:t>
            </w:r>
          </w:p>
        </w:tc>
      </w:tr>
      <w:tr w:rsidR="00515840" w14:paraId="0F870053" w14:textId="77777777">
        <w:tc>
          <w:tcPr>
            <w:tcW w:w="1384" w:type="dxa"/>
            <w:vAlign w:val="center"/>
          </w:tcPr>
          <w:p w14:paraId="6FA0EDA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BCA2A4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5C50DD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53B1748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CF72E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06789D7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5C3D3D3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61304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15840" w14:paraId="51488B00" w14:textId="77777777">
        <w:tc>
          <w:tcPr>
            <w:tcW w:w="1384" w:type="dxa"/>
            <w:vAlign w:val="center"/>
          </w:tcPr>
          <w:p w14:paraId="4924176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8A31E3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4CBF71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4FD3A4B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5620B1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D4F732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C0263B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2B6FE5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0963B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15840" w14:paraId="191DAF33" w14:textId="77777777">
        <w:tc>
          <w:tcPr>
            <w:tcW w:w="1384" w:type="dxa"/>
            <w:vAlign w:val="center"/>
          </w:tcPr>
          <w:p w14:paraId="6E42CF0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40D02D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2325D5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1341378" w14:textId="77777777" w:rsidR="00000000" w:rsidRDefault="00000000">
            <w:pPr>
              <w:keepNext/>
              <w:spacing w:before="60" w:after="60"/>
              <w:jc w:val="center"/>
              <w:rPr>
                <w:rFonts w:cs="Arial"/>
                <w:b/>
                <w:sz w:val="20"/>
                <w:szCs w:val="20"/>
              </w:rPr>
            </w:pPr>
            <w:r>
              <w:rPr>
                <w:rFonts w:cs="Arial"/>
                <w:b/>
                <w:sz w:val="20"/>
                <w:szCs w:val="20"/>
              </w:rPr>
              <w:t>Unattained Low Risk</w:t>
            </w:r>
          </w:p>
          <w:p w14:paraId="75DBD14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CF7DC1F" w14:textId="77777777" w:rsidR="00000000" w:rsidRDefault="00000000">
            <w:pPr>
              <w:keepNext/>
              <w:spacing w:before="60" w:after="60"/>
              <w:jc w:val="center"/>
              <w:rPr>
                <w:rFonts w:cs="Arial"/>
                <w:b/>
                <w:sz w:val="20"/>
                <w:szCs w:val="20"/>
              </w:rPr>
            </w:pPr>
            <w:r>
              <w:rPr>
                <w:rFonts w:cs="Arial"/>
                <w:b/>
                <w:sz w:val="20"/>
                <w:szCs w:val="20"/>
              </w:rPr>
              <w:t>Unattained Moderate Risk</w:t>
            </w:r>
          </w:p>
          <w:p w14:paraId="1BC4509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55403E6" w14:textId="77777777" w:rsidR="00000000" w:rsidRDefault="00000000">
            <w:pPr>
              <w:keepNext/>
              <w:spacing w:before="60" w:after="60"/>
              <w:jc w:val="center"/>
              <w:rPr>
                <w:rFonts w:cs="Arial"/>
                <w:b/>
                <w:sz w:val="20"/>
                <w:szCs w:val="20"/>
              </w:rPr>
            </w:pPr>
            <w:r>
              <w:rPr>
                <w:rFonts w:cs="Arial"/>
                <w:b/>
                <w:sz w:val="20"/>
                <w:szCs w:val="20"/>
              </w:rPr>
              <w:t>Unattained High Risk</w:t>
            </w:r>
          </w:p>
          <w:p w14:paraId="132668F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396BB54" w14:textId="77777777" w:rsidR="00000000" w:rsidRDefault="00000000">
            <w:pPr>
              <w:keepNext/>
              <w:spacing w:before="60" w:after="60"/>
              <w:jc w:val="center"/>
              <w:rPr>
                <w:rFonts w:cs="Arial"/>
                <w:b/>
                <w:sz w:val="20"/>
                <w:szCs w:val="20"/>
              </w:rPr>
            </w:pPr>
            <w:r>
              <w:rPr>
                <w:rFonts w:cs="Arial"/>
                <w:b/>
                <w:sz w:val="20"/>
                <w:szCs w:val="20"/>
              </w:rPr>
              <w:t>Unattained Critical Risk</w:t>
            </w:r>
          </w:p>
          <w:p w14:paraId="089D644E" w14:textId="77777777" w:rsidR="00000000" w:rsidRDefault="00000000">
            <w:pPr>
              <w:keepNext/>
              <w:spacing w:before="60" w:after="60"/>
              <w:jc w:val="center"/>
              <w:rPr>
                <w:rFonts w:cs="Arial"/>
                <w:b/>
                <w:sz w:val="20"/>
                <w:szCs w:val="20"/>
              </w:rPr>
            </w:pPr>
            <w:r>
              <w:rPr>
                <w:rFonts w:cs="Arial"/>
                <w:b/>
                <w:sz w:val="20"/>
                <w:szCs w:val="20"/>
              </w:rPr>
              <w:t>(UA Critical)</w:t>
            </w:r>
          </w:p>
        </w:tc>
      </w:tr>
      <w:tr w:rsidR="00515840" w14:paraId="1511A32F" w14:textId="77777777">
        <w:tc>
          <w:tcPr>
            <w:tcW w:w="1384" w:type="dxa"/>
            <w:vAlign w:val="center"/>
          </w:tcPr>
          <w:p w14:paraId="22D6E71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96CDDC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844B5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E4B501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A4BD25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9D0A9D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15840" w14:paraId="465A4422" w14:textId="77777777">
        <w:tc>
          <w:tcPr>
            <w:tcW w:w="1384" w:type="dxa"/>
            <w:vAlign w:val="center"/>
          </w:tcPr>
          <w:p w14:paraId="60AE0D6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0440AC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D5DFAD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6BCFD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811092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98F0C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F4A28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70B9DC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3B1F1B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C92689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515840" w14:paraId="1857A8FA" w14:textId="77777777">
        <w:tc>
          <w:tcPr>
            <w:tcW w:w="0" w:type="auto"/>
          </w:tcPr>
          <w:p w14:paraId="47C47A9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7A0FE1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410B3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15840" w14:paraId="4214509A" w14:textId="77777777">
        <w:tc>
          <w:tcPr>
            <w:tcW w:w="0" w:type="auto"/>
          </w:tcPr>
          <w:p w14:paraId="75FA458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D4B1E0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5CC7485" w14:textId="77777777" w:rsidR="00000000" w:rsidRPr="00BE00C7" w:rsidRDefault="00000000" w:rsidP="00BE00C7">
            <w:pPr>
              <w:pStyle w:val="OutcomeDescription"/>
              <w:spacing w:before="120" w:after="120"/>
              <w:rPr>
                <w:rFonts w:cs="Arial"/>
                <w:lang w:eastAsia="en-NZ"/>
              </w:rPr>
            </w:pPr>
          </w:p>
        </w:tc>
        <w:tc>
          <w:tcPr>
            <w:tcW w:w="0" w:type="auto"/>
          </w:tcPr>
          <w:p w14:paraId="6F9EFB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129278"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Bupa Wattle Downs utilise as part of their strategy to embed and enact Te Tiriti o Waitangi in all aspects of service delivery. The service currently has residents and staff who identify as Māori. The service recognises Māori mana motuhake, and this is reflected in the Māori health plan.</w:t>
            </w:r>
          </w:p>
          <w:p w14:paraId="0089D09A" w14:textId="77777777" w:rsidR="00000000" w:rsidRPr="00BE00C7" w:rsidRDefault="00000000" w:rsidP="00BE00C7">
            <w:pPr>
              <w:pStyle w:val="OutcomeDescription"/>
              <w:spacing w:before="120" w:after="120"/>
              <w:rPr>
                <w:rFonts w:cs="Arial"/>
                <w:lang w:eastAsia="en-NZ"/>
              </w:rPr>
            </w:pPr>
          </w:p>
        </w:tc>
      </w:tr>
      <w:tr w:rsidR="00515840" w14:paraId="13679BD8" w14:textId="77777777">
        <w:tc>
          <w:tcPr>
            <w:tcW w:w="0" w:type="auto"/>
          </w:tcPr>
          <w:p w14:paraId="206507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EE454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87A9A78" w14:textId="77777777" w:rsidR="00000000" w:rsidRPr="00BE00C7" w:rsidRDefault="00000000" w:rsidP="00BE00C7">
            <w:pPr>
              <w:pStyle w:val="OutcomeDescription"/>
              <w:spacing w:before="120" w:after="120"/>
              <w:rPr>
                <w:rFonts w:cs="Arial"/>
                <w:lang w:eastAsia="en-NZ"/>
              </w:rPr>
            </w:pPr>
          </w:p>
        </w:tc>
        <w:tc>
          <w:tcPr>
            <w:tcW w:w="0" w:type="auto"/>
          </w:tcPr>
          <w:p w14:paraId="1284DC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0E5A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Pathways to Pacific Peoples Health Equity policy. At the time of the audit there were Pacific staff, who could confirm that cultural safety for Pacific peoples, their worldviews, cultural, and spiritual beliefs are embraced at Bupa Wattle Downs. There were residents who identified as Pasifika at the time of the audit. </w:t>
            </w:r>
          </w:p>
          <w:p w14:paraId="57B69B10" w14:textId="77777777" w:rsidR="00000000" w:rsidRPr="00BE00C7" w:rsidRDefault="00000000" w:rsidP="00BE00C7">
            <w:pPr>
              <w:pStyle w:val="OutcomeDescription"/>
              <w:spacing w:before="120" w:after="120"/>
              <w:rPr>
                <w:rFonts w:cs="Arial"/>
                <w:lang w:eastAsia="en-NZ"/>
              </w:rPr>
            </w:pPr>
          </w:p>
        </w:tc>
      </w:tr>
      <w:tr w:rsidR="00515840" w14:paraId="13BB5812" w14:textId="77777777">
        <w:tc>
          <w:tcPr>
            <w:tcW w:w="0" w:type="auto"/>
          </w:tcPr>
          <w:p w14:paraId="08D2579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876A5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AC1A08C" w14:textId="77777777" w:rsidR="00000000" w:rsidRPr="00BE00C7" w:rsidRDefault="00000000" w:rsidP="00BE00C7">
            <w:pPr>
              <w:pStyle w:val="OutcomeDescription"/>
              <w:spacing w:before="120" w:after="120"/>
              <w:rPr>
                <w:rFonts w:cs="Arial"/>
                <w:lang w:eastAsia="en-NZ"/>
              </w:rPr>
            </w:pPr>
          </w:p>
        </w:tc>
        <w:tc>
          <w:tcPr>
            <w:tcW w:w="0" w:type="auto"/>
          </w:tcPr>
          <w:p w14:paraId="013906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CDA9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village manager demonstrated how it is also given in welcome packs in the language most appropriate for the resident, to ensure they are fully informed of their rights. Interviews with four family/whānau (two rest home and two hospital level), and three residents (one hospital level, two rest home level) confirmed they are informed of their rights and their choices are respected.</w:t>
            </w:r>
          </w:p>
          <w:p w14:paraId="03DEC1BE" w14:textId="77777777" w:rsidR="00000000" w:rsidRPr="00BE00C7" w:rsidRDefault="00000000" w:rsidP="00BE00C7">
            <w:pPr>
              <w:pStyle w:val="OutcomeDescription"/>
              <w:spacing w:before="120" w:after="120"/>
              <w:rPr>
                <w:rFonts w:cs="Arial"/>
                <w:lang w:eastAsia="en-NZ"/>
              </w:rPr>
            </w:pPr>
          </w:p>
        </w:tc>
      </w:tr>
      <w:tr w:rsidR="00515840" w14:paraId="46646374" w14:textId="77777777">
        <w:tc>
          <w:tcPr>
            <w:tcW w:w="0" w:type="auto"/>
          </w:tcPr>
          <w:p w14:paraId="152E6E0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13FCF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8080384" w14:textId="77777777" w:rsidR="00000000" w:rsidRPr="00BE00C7" w:rsidRDefault="00000000" w:rsidP="00BE00C7">
            <w:pPr>
              <w:pStyle w:val="OutcomeDescription"/>
              <w:spacing w:before="120" w:after="120"/>
              <w:rPr>
                <w:rFonts w:cs="Arial"/>
                <w:lang w:eastAsia="en-NZ"/>
              </w:rPr>
            </w:pPr>
          </w:p>
        </w:tc>
        <w:tc>
          <w:tcPr>
            <w:tcW w:w="0" w:type="auto"/>
          </w:tcPr>
          <w:p w14:paraId="667BCA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1936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organisational policies prevent any form of institutional racism, discrimination, coercion, harassment, or any other exploitation. There are established policies, and protocols to respect resident’s property, including an established process to manage and protect resident finances. All staff at Bupa Wattle Downs are trained in and aware of professional boundaries, as evidenced in orientation documents and ongoing education records. </w:t>
            </w:r>
          </w:p>
          <w:p w14:paraId="0054D5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staff (three caregivers, two registered nurses (RNs), two unit coordinators, one maintenance manager, one business coordinator, and one cook) and two managers (the village manager and clinical manager) demonstrated an understanding of professional boundaries when interviewed. </w:t>
            </w:r>
          </w:p>
          <w:p w14:paraId="518069B7" w14:textId="77777777" w:rsidR="00000000" w:rsidRPr="00BE00C7" w:rsidRDefault="00000000" w:rsidP="00BE00C7">
            <w:pPr>
              <w:pStyle w:val="OutcomeDescription"/>
              <w:spacing w:before="120" w:after="120"/>
              <w:rPr>
                <w:rFonts w:cs="Arial"/>
                <w:lang w:eastAsia="en-NZ"/>
              </w:rPr>
            </w:pPr>
          </w:p>
        </w:tc>
      </w:tr>
      <w:tr w:rsidR="00515840" w14:paraId="6E6D79DC" w14:textId="77777777">
        <w:tc>
          <w:tcPr>
            <w:tcW w:w="0" w:type="auto"/>
          </w:tcPr>
          <w:p w14:paraId="144836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15CD2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w:t>
            </w:r>
            <w:r w:rsidRPr="00BE00C7">
              <w:rPr>
                <w:rFonts w:cs="Arial"/>
                <w:lang w:eastAsia="en-NZ"/>
              </w:rPr>
              <w:lastRenderedPageBreak/>
              <w:t>or their legal representatives with the information necessary to make informed decisions in accordance with their rights and their ability to exercise independence, choice, and control.</w:t>
            </w:r>
          </w:p>
          <w:p w14:paraId="5113E9EB" w14:textId="77777777" w:rsidR="00000000" w:rsidRPr="00BE00C7" w:rsidRDefault="00000000" w:rsidP="00BE00C7">
            <w:pPr>
              <w:pStyle w:val="OutcomeDescription"/>
              <w:spacing w:before="120" w:after="120"/>
              <w:rPr>
                <w:rFonts w:cs="Arial"/>
                <w:lang w:eastAsia="en-NZ"/>
              </w:rPr>
            </w:pPr>
          </w:p>
        </w:tc>
        <w:tc>
          <w:tcPr>
            <w:tcW w:w="0" w:type="auto"/>
          </w:tcPr>
          <w:p w14:paraId="0401BB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8F9D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resident or the activated enduring power of attorney (EPOA), where this has been activated. All documentation regarding EPOA and activation is on file. </w:t>
            </w:r>
          </w:p>
          <w:p w14:paraId="0D9D8113" w14:textId="77777777" w:rsidR="00000000" w:rsidRPr="00BE00C7" w:rsidRDefault="00000000" w:rsidP="00BE00C7">
            <w:pPr>
              <w:pStyle w:val="OutcomeDescription"/>
              <w:spacing w:before="120" w:after="120"/>
              <w:rPr>
                <w:rFonts w:cs="Arial"/>
                <w:lang w:eastAsia="en-NZ"/>
              </w:rPr>
            </w:pPr>
          </w:p>
        </w:tc>
      </w:tr>
      <w:tr w:rsidR="00515840" w14:paraId="41E2212B" w14:textId="77777777">
        <w:tc>
          <w:tcPr>
            <w:tcW w:w="0" w:type="auto"/>
          </w:tcPr>
          <w:p w14:paraId="78E8E3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96AE7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531BEEC" w14:textId="77777777" w:rsidR="00000000" w:rsidRPr="00BE00C7" w:rsidRDefault="00000000" w:rsidP="00BE00C7">
            <w:pPr>
              <w:pStyle w:val="OutcomeDescription"/>
              <w:spacing w:before="120" w:after="120"/>
              <w:rPr>
                <w:rFonts w:cs="Arial"/>
                <w:lang w:eastAsia="en-NZ"/>
              </w:rPr>
            </w:pPr>
          </w:p>
        </w:tc>
        <w:tc>
          <w:tcPr>
            <w:tcW w:w="0" w:type="auto"/>
          </w:tcPr>
          <w:p w14:paraId="507626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B849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Health and Disability Commissioner’s Code of Health and Disability Services Consumers’ Rights and complaints process is visible, and available in te reo Māori, and English. An electronic complaints register is being maintained, which includes all complaints, dates and actions taken. There have been 27 complaints made in 2024 and two received in 2025 year to date. Documentation including follow-up letters and resolution demonstrates that complaints are being managed in accordance with guidelines set by the Health and Disability Commissioner. Main themes were around care services, clothing and some related to communication. There was one complaint, which included advocacy services, that has since been closed off to the satisfaction of all involved.  </w:t>
            </w:r>
          </w:p>
          <w:p w14:paraId="3BE943A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a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village manager acknowledged their understanding that for Māori, there is a preference for face-to-face communication and to include whānau participation.</w:t>
            </w:r>
          </w:p>
          <w:p w14:paraId="7ED4B9A0" w14:textId="77777777" w:rsidR="00000000" w:rsidRPr="00BE00C7" w:rsidRDefault="00000000" w:rsidP="00BE00C7">
            <w:pPr>
              <w:pStyle w:val="OutcomeDescription"/>
              <w:spacing w:before="120" w:after="120"/>
              <w:rPr>
                <w:rFonts w:cs="Arial"/>
                <w:lang w:eastAsia="en-NZ"/>
              </w:rPr>
            </w:pPr>
          </w:p>
        </w:tc>
      </w:tr>
      <w:tr w:rsidR="00515840" w14:paraId="74EB9292" w14:textId="77777777">
        <w:tc>
          <w:tcPr>
            <w:tcW w:w="0" w:type="auto"/>
          </w:tcPr>
          <w:p w14:paraId="1B1F33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7124C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40365B3" w14:textId="77777777" w:rsidR="00000000" w:rsidRPr="00BE00C7" w:rsidRDefault="00000000" w:rsidP="00BE00C7">
            <w:pPr>
              <w:pStyle w:val="OutcomeDescription"/>
              <w:spacing w:before="120" w:after="120"/>
              <w:rPr>
                <w:rFonts w:cs="Arial"/>
                <w:lang w:eastAsia="en-NZ"/>
              </w:rPr>
            </w:pPr>
          </w:p>
        </w:tc>
        <w:tc>
          <w:tcPr>
            <w:tcW w:w="0" w:type="auto"/>
          </w:tcPr>
          <w:p w14:paraId="01615D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5DBF32" w14:textId="77777777" w:rsidR="00000000" w:rsidRPr="00BE00C7" w:rsidRDefault="00000000" w:rsidP="00BE00C7">
            <w:pPr>
              <w:pStyle w:val="OutcomeDescription"/>
              <w:spacing w:before="120" w:after="120"/>
              <w:rPr>
                <w:rFonts w:cs="Arial"/>
                <w:lang w:eastAsia="en-NZ"/>
              </w:rPr>
            </w:pPr>
            <w:r w:rsidRPr="00BE00C7">
              <w:rPr>
                <w:rFonts w:cs="Arial"/>
                <w:lang w:eastAsia="en-NZ"/>
              </w:rPr>
              <w:t>Wattle Downs Care Home is in Wattle Downs, Auckland and is a purpose-built facility across two floors. The service is certified to provide rest home and hospital levels of care for up to 60 residents. All beds are certified as dual purpose. There are no double or shared rooms</w:t>
            </w:r>
          </w:p>
          <w:p w14:paraId="1A7C90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the day of the audit there were 57 residents: 20 rest home, and 37 hospital residents, including one resident on an Accident Compensation Corporation (ACC) funding. All the remaining residents were under the age-related residential care contract (ARRC).  </w:t>
            </w:r>
          </w:p>
          <w:p w14:paraId="37AFDC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There is a New Zealand based managing director that reports to a New Zealand based Board. The directors are knowledgeable around legislative and contractual requirements and are experienced in the aged care sector. Bupa has a clinical governance committee (CGC), risk and governance committee (RGC), a learning and development governance committee, and a work health safety governance committee, where analysis and reporting of relevant clinical and quality indicators are discussed for service improvement.</w:t>
            </w:r>
          </w:p>
          <w:p w14:paraId="70B056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37F1A4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NZ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the leadership team as part of strategy and planning. A vision, mission statement and objectives are in place. Annual goals for Bupa Wattle Downs have been determined, which link to the overarching Bupa strategic </w:t>
            </w:r>
            <w:r w:rsidRPr="00BE00C7">
              <w:rPr>
                <w:rFonts w:cs="Arial"/>
                <w:lang w:eastAsia="en-NZ"/>
              </w:rPr>
              <w:lastRenderedPageBreak/>
              <w:t xml:space="preserve">plan. Goals are regularly reviewed in quality, and staff meetings (link 2.2.2). Quality goals are reviewed as part of weekly clinical review meetings. </w:t>
            </w:r>
          </w:p>
          <w:p w14:paraId="4C44FA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village manager (a registered nurse) who has been in the role for two years. The village manager has managed other aged care facilities. At the time of the audit, it was the village manager’s last day in that position. The regional operations manager was temporarily stepping into the role until a permanent replacement was available. The village manager is supported by an experienced clinical manager, who has been with Bupa for six years, but in the clinical manager role at Bupa Wattle Downs for almost two years. The village manager and clinical manager are supported by the wider Bupa management team, that includes an operations manager and regional quality partner. </w:t>
            </w:r>
          </w:p>
          <w:p w14:paraId="0D41FD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have completed the required eight hours of training related to managing an aged care facility.</w:t>
            </w:r>
          </w:p>
          <w:p w14:paraId="37AFF8E1" w14:textId="77777777" w:rsidR="00000000" w:rsidRPr="00BE00C7" w:rsidRDefault="00000000" w:rsidP="00BE00C7">
            <w:pPr>
              <w:pStyle w:val="OutcomeDescription"/>
              <w:spacing w:before="120" w:after="120"/>
              <w:rPr>
                <w:rFonts w:cs="Arial"/>
                <w:lang w:eastAsia="en-NZ"/>
              </w:rPr>
            </w:pPr>
          </w:p>
        </w:tc>
      </w:tr>
      <w:tr w:rsidR="00515840" w14:paraId="4AAD39EA" w14:textId="77777777">
        <w:tc>
          <w:tcPr>
            <w:tcW w:w="0" w:type="auto"/>
          </w:tcPr>
          <w:p w14:paraId="0C62EC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A09F9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BBDDD1C" w14:textId="77777777" w:rsidR="00000000" w:rsidRPr="00BE00C7" w:rsidRDefault="00000000" w:rsidP="00BE00C7">
            <w:pPr>
              <w:pStyle w:val="OutcomeDescription"/>
              <w:spacing w:before="120" w:after="120"/>
              <w:rPr>
                <w:rFonts w:cs="Arial"/>
                <w:lang w:eastAsia="en-NZ"/>
              </w:rPr>
            </w:pPr>
          </w:p>
        </w:tc>
        <w:tc>
          <w:tcPr>
            <w:tcW w:w="0" w:type="auto"/>
          </w:tcPr>
          <w:p w14:paraId="3DD870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352B7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Wattle Downs is implementing a quality and risk management programme. The quality and risk management systems include performance monitoring through internal audits and through the collection of clinical indicator data. Bimonthly quality meetings, monthly staff meetings, and weekly clinical meetings provide an avenue for discussions in relation to (but not limited to): quality data; health and safety; infection control/pandemic strategies; complaints; staffing; and education. However, meetings have not been completed as scheduled. Action identified in meetings are not always assigned to a person with timeframes for achievement. Action plans were not always followed up and signed off. </w:t>
            </w:r>
          </w:p>
          <w:p w14:paraId="07441F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internal auditing schedule in place. However, internal audits have not all been completed as scheduled. Collation of data was documented as taking place. Quality, health and safety goals, and progress towards attainment are discussed at meetings. Quality data and trends are added to meeting minutes and held in folders in the staffroom. Corrective actions are discussed at meetings; however, these are not always signed off when completed. Benchmarking occurs on a national level against other Bupa facilities. </w:t>
            </w:r>
          </w:p>
          <w:p w14:paraId="5B7A0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 satisfaction surveys have been completed. The most recent March 2025 resident and family/whānau satisfaction surveys had </w:t>
            </w:r>
            <w:r w:rsidRPr="00BE00C7">
              <w:rPr>
                <w:rFonts w:cs="Arial"/>
                <w:lang w:eastAsia="en-NZ"/>
              </w:rPr>
              <w:lastRenderedPageBreak/>
              <w:t xml:space="preserve">been collated and analysed at head office and indicate a net promoter score of -27.8, up from -34 for residents, and -21.4 up from -46 for relatives. Action plans related to activities and food services which scored low are documented. Results have not been communicated to residents and family/whānau or displayed on the noticeboard. </w:t>
            </w:r>
          </w:p>
          <w:p w14:paraId="74C2C6EC"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Staff are kept informed on health and safety issues in handovers, meetings and via toolbox talks. Electronic entries are completed for each incident/accident, and immediate action is documented with any follow-up action(s) required, evidenced in the accident/incident records reviewed. Incident and accident data is collated monthly and analysed. The electronic system generates a report that goes to each operational team/governance team and generates alerts depending on the risk level. Results are discussed in the quality and general staff meetings and at handover. Each event involving a resident reflected a clinical assessment and a timely follow up by a registered nurse.</w:t>
            </w:r>
          </w:p>
          <w:p w14:paraId="6F56504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notifications and notifications to the Health Quality and Safety Commission since last audit. There have been outbreaks documented since the previous audit, which were appropriately notified.</w:t>
            </w:r>
          </w:p>
          <w:p w14:paraId="5D52C06F" w14:textId="77777777" w:rsidR="00000000" w:rsidRPr="00BE00C7" w:rsidRDefault="00000000" w:rsidP="00BE00C7">
            <w:pPr>
              <w:pStyle w:val="OutcomeDescription"/>
              <w:spacing w:before="120" w:after="120"/>
              <w:rPr>
                <w:rFonts w:cs="Arial"/>
                <w:lang w:eastAsia="en-NZ"/>
              </w:rPr>
            </w:pPr>
          </w:p>
        </w:tc>
      </w:tr>
      <w:tr w:rsidR="00515840" w14:paraId="3F088360" w14:textId="77777777">
        <w:tc>
          <w:tcPr>
            <w:tcW w:w="0" w:type="auto"/>
          </w:tcPr>
          <w:p w14:paraId="7293AC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65963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E3CD269" w14:textId="77777777" w:rsidR="00000000" w:rsidRPr="00BE00C7" w:rsidRDefault="00000000" w:rsidP="00BE00C7">
            <w:pPr>
              <w:pStyle w:val="OutcomeDescription"/>
              <w:spacing w:before="120" w:after="120"/>
              <w:rPr>
                <w:rFonts w:cs="Arial"/>
                <w:lang w:eastAsia="en-NZ"/>
              </w:rPr>
            </w:pPr>
          </w:p>
        </w:tc>
        <w:tc>
          <w:tcPr>
            <w:tcW w:w="0" w:type="auto"/>
          </w:tcPr>
          <w:p w14:paraId="0E60F5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C212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delivery of care and support. Staff and residents are informed when there are changes to staffing levels, evidenced in staff interviews. Staff absences are covered by agency, as sighted on the roster and on the days of the audit. The village manager, clinical manager and business coordinator are available Monday to Friday. On call is provided on rotation with other village managers and clinical managers within the region. </w:t>
            </w:r>
          </w:p>
          <w:p w14:paraId="084FD3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2024 and is being implemented for 2025. The education and training schedule lists compulsory training. The service provides study days each month and staff are rostered to attend; this ensures a very high percentage of staff who </w:t>
            </w:r>
            <w:r w:rsidRPr="00BE00C7">
              <w:rPr>
                <w:rFonts w:cs="Arial"/>
                <w:lang w:eastAsia="en-NZ"/>
              </w:rPr>
              <w:lastRenderedPageBreak/>
              <w:t>attend the compulsory training. Training has included (but not limited to) hand hygiene; abuse and neglect; chemical safety; emergency safety; manual handling; end of life choices; cultural and Māori strategy; restraint; dementia; the aging process; infection control; and falls prevention.</w:t>
            </w:r>
          </w:p>
          <w:p w14:paraId="7981A6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Thirty-three caregivers are employed. The Bupa orientation programme qualifies new caregivers at a level two NZQA. Of the 33 caregivers at Bupa Wattle Downs, 29 have achieved a level 3 NZQA qualification or higher.</w:t>
            </w:r>
          </w:p>
          <w:p w14:paraId="7DDE5F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Caregivers who have completed NZQA level 4 undertake many of the same competencies as the registered nurses (eg, medication administration, controlled drug administration, nebuliser, blood sugar levels and insulin administration, oxygen administration, and wound management). </w:t>
            </w:r>
          </w:p>
          <w:p w14:paraId="570E6F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RN specific competencies include syringe driver, and interRAI assessment competency. </w:t>
            </w:r>
          </w:p>
          <w:p w14:paraId="5FCDD4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seven registered nurses, two-unit coordinators and the clinical manager; eight are interRAI trained, including the clinical manager.</w:t>
            </w:r>
          </w:p>
          <w:p w14:paraId="7662955A" w14:textId="77777777" w:rsidR="00000000" w:rsidRPr="00BE00C7" w:rsidRDefault="00000000" w:rsidP="00BE00C7">
            <w:pPr>
              <w:pStyle w:val="OutcomeDescription"/>
              <w:spacing w:before="120" w:after="120"/>
              <w:rPr>
                <w:rFonts w:cs="Arial"/>
                <w:lang w:eastAsia="en-NZ"/>
              </w:rPr>
            </w:pPr>
          </w:p>
        </w:tc>
      </w:tr>
      <w:tr w:rsidR="00515840" w14:paraId="37E0E1EF" w14:textId="77777777">
        <w:tc>
          <w:tcPr>
            <w:tcW w:w="0" w:type="auto"/>
          </w:tcPr>
          <w:p w14:paraId="44A4C0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F69C7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8058335" w14:textId="77777777" w:rsidR="00000000" w:rsidRPr="00BE00C7" w:rsidRDefault="00000000" w:rsidP="00BE00C7">
            <w:pPr>
              <w:pStyle w:val="OutcomeDescription"/>
              <w:spacing w:before="120" w:after="120"/>
              <w:rPr>
                <w:rFonts w:cs="Arial"/>
                <w:lang w:eastAsia="en-NZ"/>
              </w:rPr>
            </w:pPr>
          </w:p>
        </w:tc>
        <w:tc>
          <w:tcPr>
            <w:tcW w:w="0" w:type="auto"/>
          </w:tcPr>
          <w:p w14:paraId="268741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DA3D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(one clinical manager, two caregivers, kitchen assistant and one maintenance manager)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nurse practitioner, pharmacists, podiatrist, physiotherapist, and dietitian. </w:t>
            </w:r>
          </w:p>
          <w:p w14:paraId="286E4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to </w:t>
            </w:r>
            <w:r w:rsidRPr="00BE00C7">
              <w:rPr>
                <w:rFonts w:cs="Arial"/>
                <w:lang w:eastAsia="en-NZ"/>
              </w:rPr>
              <w:lastRenderedPageBreak/>
              <w:t>Māori. Staff who have been employed for a year or more have a current performance appraisal on file.</w:t>
            </w:r>
          </w:p>
          <w:p w14:paraId="2A130CDA" w14:textId="77777777" w:rsidR="00000000" w:rsidRPr="00BE00C7" w:rsidRDefault="00000000" w:rsidP="00BE00C7">
            <w:pPr>
              <w:pStyle w:val="OutcomeDescription"/>
              <w:spacing w:before="120" w:after="120"/>
              <w:rPr>
                <w:rFonts w:cs="Arial"/>
                <w:lang w:eastAsia="en-NZ"/>
              </w:rPr>
            </w:pPr>
          </w:p>
        </w:tc>
      </w:tr>
      <w:tr w:rsidR="00515840" w14:paraId="0CE1AA7B" w14:textId="77777777">
        <w:tc>
          <w:tcPr>
            <w:tcW w:w="0" w:type="auto"/>
          </w:tcPr>
          <w:p w14:paraId="494866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98CD8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5F6B36" w14:textId="77777777" w:rsidR="00000000" w:rsidRPr="00BE00C7" w:rsidRDefault="00000000" w:rsidP="00BE00C7">
            <w:pPr>
              <w:pStyle w:val="OutcomeDescription"/>
              <w:spacing w:before="120" w:after="120"/>
              <w:rPr>
                <w:rFonts w:cs="Arial"/>
                <w:lang w:eastAsia="en-NZ"/>
              </w:rPr>
            </w:pPr>
          </w:p>
        </w:tc>
        <w:tc>
          <w:tcPr>
            <w:tcW w:w="0" w:type="auto"/>
          </w:tcPr>
          <w:p w14:paraId="06A0BE7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FB809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were reviewed: two rest home and three hospital, including one resident on Accident Compensation Corporation (ACC) funding. Initial assessments and care plans are developed with the residents or Enduring Power of Attorney (EPOA) consent, and have been completed within the required timeframe. Care plans are based on data collected during the initial nursing assessments, which include (but not limited to) those related to nutrition; pain; transfer and mobility; skin; continence; pressure injury risk; cultural; behaviour; social history; and information from pre-entry assessments completed by the Needs Assessment and Service Coordination (NASC), or other referral agencies. </w:t>
            </w:r>
          </w:p>
          <w:p w14:paraId="324653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(LTCPs) are developed with information gathered during the initial assessments and the interRAI assessment. Initial interRAI assessments have been completed within three weeks of admission, excluding the resident on ACC. For the ACC resident, specific assessments including those related to nutrition; pain; transfer and mobility; skin; continence; pressure injury risk; cultural; behaviour; and social history informed the care plan. The initial care plans were detailed to provide guidance to care staff in the delivery of care. </w:t>
            </w:r>
          </w:p>
          <w:p w14:paraId="4F1085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and provide guidance to staff around identified medical and non-medical needs. Documented interventions and early warning signs meet the residents’ assessed needs. There are policies and procedures for use of short-term care plans for issues such as infections, weight loss, and wounds, with sign off when resolved or moved to the long-term care plan. Short-term care plans have been completed and evaluated for identified short-term needs, sighted in the resident records.    </w:t>
            </w:r>
          </w:p>
          <w:p w14:paraId="47D3A8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manager and registered nurses confirmed that a Māori health care plan is completed for any residents who identified as Māori, to describe the support required to meet resident’s needs, as sighted in the resident files reviewed on the day of the audit. </w:t>
            </w:r>
          </w:p>
          <w:p w14:paraId="1DFA23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initial medical assessment is undertaken by the contracted general practitioner (GP) within the required timeframe following admission. There is documented evidence of the exemption from monthly general practitioner visits, when the resident’s condition is considered stable. The service has a contract with a local medical practice that provides a team of general practitioners and nurse practitioner who visit the care home twice a week and provide on-call cover after hours. The general practitioners and nurse practitioner have access to the resident records, including the medication system. The general practitioner interviewed stated that there was good communication with the service and the registered nurses demonstrated good assessment skills and that they were informed of concerns in a timely manner. A physiotherapist visits the care home five hours per week, and reviews residents referred by the registered nurse. There is evidence of a multidisciplinary approach in the care of residents with other specialist services, including (but not limited to) speech language therapist, wound care specialist, and continence specialist nurse available as required through Health New Zealand. </w:t>
            </w:r>
          </w:p>
          <w:p w14:paraId="203B4E9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interviews and resident records evidenced that family/whānau are informed where there is a change in health, including infections, accidents/incidents, general practitioner / nurse practitioner reviews, medication changes and any changes to health status.</w:t>
            </w:r>
          </w:p>
          <w:p w14:paraId="1E4344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care home. The review of the wound care plans evidenced wounds were assessed in a timely manner and reviewed at appropriate intervals. There were 31 active wounds from 14 residents. Due to frailty and deteriorating health, six of the residents had multiple wounds each. The wounds reviewed included six pressure injuries from two residents (one resident with two unstageable, one stage III, one stage II, and one stage I, and the other resident with one stage III). Other active wounds noted were skin tears, incontinence associated dermatitis, lesions, abscess and abrasions. Wounds were dressed as scheduled, with clear documentation that included assessments, photographs, management plans, and evaluations, evidencing progress towards healing. Referrals were completed for wound nurse specialist input as clinically indicated, with recommended plans incorporated into the wound management plans. </w:t>
            </w:r>
          </w:p>
          <w:p w14:paraId="15A626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However, these did not always evidence implementation of the care plan. When a resident’s condition alters, the registered nurse initiates a review with the general practitioner or nurse practitioner.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2220E3B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observations; behaviour charts; bowel chart; blood pressure; visual checks, weight; food and fluid; repositioning charts; and blood glucose levels. Monitoring charts have been completed as scheduled.</w:t>
            </w:r>
          </w:p>
          <w:p w14:paraId="62CC68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Caregiver interviews confirmed they are familiar with the needs of all residents in the care home and that they have access to the supplies and products they require to meet those needs.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56CC171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did not always include the degree of achievement towards meeting desired goals and outcomes.</w:t>
            </w:r>
          </w:p>
          <w:p w14:paraId="6E9FAC3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4916DB23" w14:textId="77AC099F" w:rsidR="00000000" w:rsidRPr="00BE00C7" w:rsidRDefault="00000000" w:rsidP="00536DCE">
            <w:pPr>
              <w:pStyle w:val="OutcomeDescription"/>
              <w:spacing w:before="120" w:after="120"/>
              <w:rPr>
                <w:rFonts w:cs="Arial"/>
                <w:lang w:eastAsia="en-NZ"/>
              </w:rPr>
            </w:pPr>
          </w:p>
        </w:tc>
      </w:tr>
      <w:tr w:rsidR="00515840" w14:paraId="0A92F287" w14:textId="77777777">
        <w:tc>
          <w:tcPr>
            <w:tcW w:w="0" w:type="auto"/>
          </w:tcPr>
          <w:p w14:paraId="4855DF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16113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426A949" w14:textId="77777777" w:rsidR="00000000" w:rsidRPr="00BE00C7" w:rsidRDefault="00000000" w:rsidP="00BE00C7">
            <w:pPr>
              <w:pStyle w:val="OutcomeDescription"/>
              <w:spacing w:before="120" w:after="120"/>
              <w:rPr>
                <w:rFonts w:cs="Arial"/>
                <w:lang w:eastAsia="en-NZ"/>
              </w:rPr>
            </w:pPr>
          </w:p>
        </w:tc>
        <w:tc>
          <w:tcPr>
            <w:tcW w:w="0" w:type="auto"/>
          </w:tcPr>
          <w:p w14:paraId="7A390B0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9688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Staff who administer medications have been assessed for competency on an annual basis. Education around safe medication administration has been provided as part of the competency process. Registered nurses are required to complete syringe driver training, and these have been completed, as sighted in the training records. </w:t>
            </w:r>
          </w:p>
          <w:p w14:paraId="3AEF0B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robotics rolls for regular and short course medication and bottles for ‘as required’ medications. All medications are checked on delivery against the medication chart and any discrepancies are fed back to the supplying pharmacy. </w:t>
            </w:r>
          </w:p>
          <w:p w14:paraId="7F8DF5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All stored medications are checked weekly. Eyedrops have been dated on opening. Controlled drugs are safely stored in a safe and keys kept by the medication competent registered nurse on duty. Weekly stock checks of controlled drugs have not been completed as scheduled. </w:t>
            </w:r>
          </w:p>
          <w:p w14:paraId="042340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general practitioner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There was one resident self-administering medications. The self-administration guidelines have been implemented including an assessment of competency, general practitioner sign off, and secure medication storage. No vaccines are kept on site, and no standing orders are used. </w:t>
            </w:r>
          </w:p>
          <w:p w14:paraId="577255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on. </w:t>
            </w:r>
          </w:p>
          <w:p w14:paraId="584C84E4" w14:textId="77777777" w:rsidR="00000000" w:rsidRPr="00BE00C7" w:rsidRDefault="00000000" w:rsidP="00BE00C7">
            <w:pPr>
              <w:pStyle w:val="OutcomeDescription"/>
              <w:spacing w:before="120" w:after="120"/>
              <w:rPr>
                <w:rFonts w:cs="Arial"/>
                <w:lang w:eastAsia="en-NZ"/>
              </w:rPr>
            </w:pPr>
          </w:p>
        </w:tc>
      </w:tr>
      <w:tr w:rsidR="00515840" w14:paraId="70FAD48B" w14:textId="77777777">
        <w:tc>
          <w:tcPr>
            <w:tcW w:w="0" w:type="auto"/>
          </w:tcPr>
          <w:p w14:paraId="426ED4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0D71F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7D0FE50" w14:textId="77777777" w:rsidR="00000000" w:rsidRPr="00BE00C7" w:rsidRDefault="00000000" w:rsidP="00BE00C7">
            <w:pPr>
              <w:pStyle w:val="OutcomeDescription"/>
              <w:spacing w:before="120" w:after="120"/>
              <w:rPr>
                <w:rFonts w:cs="Arial"/>
                <w:lang w:eastAsia="en-NZ"/>
              </w:rPr>
            </w:pPr>
          </w:p>
        </w:tc>
        <w:tc>
          <w:tcPr>
            <w:tcW w:w="0" w:type="auto"/>
          </w:tcPr>
          <w:p w14:paraId="37B923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825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2669B4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22 September 2025. The residents and family/whānau interviewed were complimentary regarding the standard of food provided.</w:t>
            </w:r>
          </w:p>
          <w:p w14:paraId="4035F4BD" w14:textId="77777777" w:rsidR="00000000" w:rsidRPr="00BE00C7" w:rsidRDefault="00000000" w:rsidP="00BE00C7">
            <w:pPr>
              <w:pStyle w:val="OutcomeDescription"/>
              <w:spacing w:before="120" w:after="120"/>
              <w:rPr>
                <w:rFonts w:cs="Arial"/>
                <w:lang w:eastAsia="en-NZ"/>
              </w:rPr>
            </w:pPr>
          </w:p>
        </w:tc>
      </w:tr>
      <w:tr w:rsidR="00515840" w14:paraId="1A2941C2" w14:textId="77777777">
        <w:tc>
          <w:tcPr>
            <w:tcW w:w="0" w:type="auto"/>
          </w:tcPr>
          <w:p w14:paraId="61B8C9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90B17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990390E" w14:textId="77777777" w:rsidR="00000000" w:rsidRPr="00BE00C7" w:rsidRDefault="00000000" w:rsidP="00BE00C7">
            <w:pPr>
              <w:pStyle w:val="OutcomeDescription"/>
              <w:spacing w:before="120" w:after="120"/>
              <w:rPr>
                <w:rFonts w:cs="Arial"/>
                <w:lang w:eastAsia="en-NZ"/>
              </w:rPr>
            </w:pPr>
          </w:p>
        </w:tc>
        <w:tc>
          <w:tcPr>
            <w:tcW w:w="0" w:type="auto"/>
          </w:tcPr>
          <w:p w14:paraId="7CE975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3F1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4699ED16" w14:textId="77777777" w:rsidR="00000000" w:rsidRPr="00BE00C7" w:rsidRDefault="00000000" w:rsidP="00BE00C7">
            <w:pPr>
              <w:pStyle w:val="OutcomeDescription"/>
              <w:spacing w:before="120" w:after="120"/>
              <w:rPr>
                <w:rFonts w:cs="Arial"/>
                <w:lang w:eastAsia="en-NZ"/>
              </w:rPr>
            </w:pPr>
          </w:p>
        </w:tc>
      </w:tr>
      <w:tr w:rsidR="00515840" w14:paraId="309967E1" w14:textId="77777777">
        <w:tc>
          <w:tcPr>
            <w:tcW w:w="0" w:type="auto"/>
          </w:tcPr>
          <w:p w14:paraId="3BCC5E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A3F44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584115AB" w14:textId="77777777" w:rsidR="00000000" w:rsidRPr="00BE00C7" w:rsidRDefault="00000000" w:rsidP="00BE00C7">
            <w:pPr>
              <w:pStyle w:val="OutcomeDescription"/>
              <w:spacing w:before="120" w:after="120"/>
              <w:rPr>
                <w:rFonts w:cs="Arial"/>
                <w:lang w:eastAsia="en-NZ"/>
              </w:rPr>
            </w:pPr>
          </w:p>
        </w:tc>
        <w:tc>
          <w:tcPr>
            <w:tcW w:w="0" w:type="auto"/>
          </w:tcPr>
          <w:p w14:paraId="53E91C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09BD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Bupa Wattle Downs and comply with legislation relevant to the health and disability services being provided. The environment is inclusive of people’s cultures and supports cultural practices. The building warrant of fitness is current, expiring 8 December 2025. There is a maintenance request book for repair and maintenance requests located in each nurses’ station. Equipment failure or issues are also recorded in the maintenance book. This is checked daily and signed off when repairs have been completed. There is an annual maintenance plan that includes electrical testing and tagging, equipment </w:t>
            </w:r>
            <w:r w:rsidRPr="00BE00C7">
              <w:rPr>
                <w:rFonts w:cs="Arial"/>
                <w:lang w:eastAsia="en-NZ"/>
              </w:rPr>
              <w:lastRenderedPageBreak/>
              <w:t xml:space="preserve">checks, call bell checks, calibration of medical equipment, and weekly testing of hot water temperatures. Essential contractors/tradespeople are available as required. Hot water temperature recording reviewed had corrective actions undertaken when outside of expected ranges. </w:t>
            </w:r>
          </w:p>
          <w:p w14:paraId="5DB98112" w14:textId="77777777" w:rsidR="00000000" w:rsidRPr="00BE00C7" w:rsidRDefault="00000000" w:rsidP="00BE00C7">
            <w:pPr>
              <w:pStyle w:val="OutcomeDescription"/>
              <w:spacing w:before="120" w:after="120"/>
              <w:rPr>
                <w:rFonts w:cs="Arial"/>
                <w:lang w:eastAsia="en-NZ"/>
              </w:rPr>
            </w:pPr>
          </w:p>
        </w:tc>
      </w:tr>
      <w:tr w:rsidR="00515840" w14:paraId="4673C267" w14:textId="77777777">
        <w:tc>
          <w:tcPr>
            <w:tcW w:w="0" w:type="auto"/>
          </w:tcPr>
          <w:p w14:paraId="083302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7F3A1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87CCE70" w14:textId="77777777" w:rsidR="00000000" w:rsidRPr="00BE00C7" w:rsidRDefault="00000000" w:rsidP="00BE00C7">
            <w:pPr>
              <w:pStyle w:val="OutcomeDescription"/>
              <w:spacing w:before="120" w:after="120"/>
              <w:rPr>
                <w:rFonts w:cs="Arial"/>
                <w:lang w:eastAsia="en-NZ"/>
              </w:rPr>
            </w:pPr>
          </w:p>
        </w:tc>
        <w:tc>
          <w:tcPr>
            <w:tcW w:w="0" w:type="auto"/>
          </w:tcPr>
          <w:p w14:paraId="77088A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B685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stewardship programme and procedure that has been developed by Bupa and their in-house infection control specialists, which includes the pandemic plan. 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coordinators. This links to the overarching quality programme and the infection control programme is reviewed, evaluated, and reported on annually. </w:t>
            </w:r>
          </w:p>
          <w:p w14:paraId="7E331F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washing competencies; donning and doffing personal protective equipment (PPE); monitoring of antimicrobial medication; infection control and cultural safety, aseptic technique, and transmission-based precautions.</w:t>
            </w:r>
          </w:p>
          <w:p w14:paraId="0A56FEA5" w14:textId="77777777" w:rsidR="00000000" w:rsidRPr="00BE00C7" w:rsidRDefault="00000000" w:rsidP="00BE00C7">
            <w:pPr>
              <w:pStyle w:val="OutcomeDescription"/>
              <w:spacing w:before="120" w:after="120"/>
              <w:rPr>
                <w:rFonts w:cs="Arial"/>
                <w:lang w:eastAsia="en-NZ"/>
              </w:rPr>
            </w:pPr>
          </w:p>
        </w:tc>
      </w:tr>
      <w:tr w:rsidR="00515840" w14:paraId="39F76A49" w14:textId="77777777">
        <w:tc>
          <w:tcPr>
            <w:tcW w:w="0" w:type="auto"/>
          </w:tcPr>
          <w:p w14:paraId="61F5C7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CFA25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6AFD3F" w14:textId="77777777" w:rsidR="00000000" w:rsidRPr="00BE00C7" w:rsidRDefault="00000000" w:rsidP="00BE00C7">
            <w:pPr>
              <w:pStyle w:val="OutcomeDescription"/>
              <w:spacing w:before="120" w:after="120"/>
              <w:rPr>
                <w:rFonts w:cs="Arial"/>
                <w:lang w:eastAsia="en-NZ"/>
              </w:rPr>
            </w:pPr>
          </w:p>
        </w:tc>
        <w:tc>
          <w:tcPr>
            <w:tcW w:w="0" w:type="auto"/>
          </w:tcPr>
          <w:p w14:paraId="0A8217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D9E8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Bupa care homes. The service incorporates ethnicity data into surveillance methods and data captured around infections. Infection control surveillance is discussed at infection control, clinical and staff meetings. Meeting minutes and graphs are displayed for staff. Action plans are required for any infection rates of concern. Internal infection control audits are completed, with corrective actions for areas of improvement (last completed in February </w:t>
            </w:r>
            <w:r w:rsidRPr="00BE00C7">
              <w:rPr>
                <w:rFonts w:cs="Arial"/>
                <w:lang w:eastAsia="en-NZ"/>
              </w:rPr>
              <w:lastRenderedPageBreak/>
              <w:t xml:space="preserve">2025). The service receives regular notifications and alerts from Health New Zealand. </w:t>
            </w:r>
          </w:p>
          <w:p w14:paraId="31B39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There have been five outbreaks documented since the previous audit (two Covid-19 and one gastroenteritis in 2024, one Covid-19 in January 2025 and one respiratory outbreak in June 2025). These were well documented, managed and reported to Public Health, where appropriate. Daily outbreak meetings occurred with hand hygiene and food safety/hygiene refreshers occurred. A debrief was completed to identify what went well and areas of improvement for future outbreak management.  </w:t>
            </w:r>
          </w:p>
          <w:p w14:paraId="528B02CE" w14:textId="77777777" w:rsidR="00000000" w:rsidRPr="00BE00C7" w:rsidRDefault="00000000" w:rsidP="00BE00C7">
            <w:pPr>
              <w:pStyle w:val="OutcomeDescription"/>
              <w:spacing w:before="120" w:after="120"/>
              <w:rPr>
                <w:rFonts w:cs="Arial"/>
                <w:lang w:eastAsia="en-NZ"/>
              </w:rPr>
            </w:pPr>
          </w:p>
        </w:tc>
      </w:tr>
      <w:tr w:rsidR="00515840" w14:paraId="59608950" w14:textId="77777777">
        <w:tc>
          <w:tcPr>
            <w:tcW w:w="0" w:type="auto"/>
          </w:tcPr>
          <w:p w14:paraId="63B5370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A0BFB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8CD8A44" w14:textId="77777777" w:rsidR="00000000" w:rsidRPr="00BE00C7" w:rsidRDefault="00000000" w:rsidP="00BE00C7">
            <w:pPr>
              <w:pStyle w:val="OutcomeDescription"/>
              <w:spacing w:before="120" w:after="120"/>
              <w:rPr>
                <w:rFonts w:cs="Arial"/>
                <w:lang w:eastAsia="en-NZ"/>
              </w:rPr>
            </w:pPr>
          </w:p>
        </w:tc>
        <w:tc>
          <w:tcPr>
            <w:tcW w:w="0" w:type="auto"/>
          </w:tcPr>
          <w:p w14:paraId="003E4F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80E5B7"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and are approved by head office. Policies state that only a restraint coordinator and clinical manager may authorise the use of restraint. The regional restraint group is responsible for the Bupa restraint elimination strategy and for monitoring restraint use in the organisation. Restraint is discussed at clinical governance and Board level.</w:t>
            </w:r>
          </w:p>
          <w:p w14:paraId="78F999B6"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using restraints. The care home has been restraint free since 11 June 2025. The designated restraint coordinator is one of the unit coordinators (a registered nurse). Training for all staff occurs at orientation and annually, as sighted in the training records.</w:t>
            </w:r>
          </w:p>
          <w:p w14:paraId="1A8AC97D" w14:textId="77777777" w:rsidR="00000000" w:rsidRPr="00BE00C7" w:rsidRDefault="00000000" w:rsidP="00BE00C7">
            <w:pPr>
              <w:pStyle w:val="OutcomeDescription"/>
              <w:spacing w:before="120" w:after="120"/>
              <w:rPr>
                <w:rFonts w:cs="Arial"/>
                <w:lang w:eastAsia="en-NZ"/>
              </w:rPr>
            </w:pPr>
          </w:p>
        </w:tc>
      </w:tr>
    </w:tbl>
    <w:p w14:paraId="6780B82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0256DD5" w14:textId="77777777" w:rsidR="00000000" w:rsidRDefault="00000000">
      <w:pPr>
        <w:pStyle w:val="Heading1"/>
        <w:rPr>
          <w:rFonts w:cs="Arial"/>
        </w:rPr>
      </w:pPr>
      <w:r>
        <w:rPr>
          <w:rFonts w:cs="Arial"/>
        </w:rPr>
        <w:lastRenderedPageBreak/>
        <w:t>Specific results for criterion where corrective actions are required</w:t>
      </w:r>
    </w:p>
    <w:p w14:paraId="46F37106"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443DB8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A4AB16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1310"/>
        <w:gridCol w:w="3923"/>
        <w:gridCol w:w="2613"/>
        <w:gridCol w:w="2616"/>
      </w:tblGrid>
      <w:tr w:rsidR="00515840" w14:paraId="512594E6" w14:textId="77777777">
        <w:tc>
          <w:tcPr>
            <w:tcW w:w="0" w:type="auto"/>
          </w:tcPr>
          <w:p w14:paraId="5E84759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A9FEC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42EE8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695227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258BBB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15840" w14:paraId="31375858" w14:textId="77777777">
        <w:tc>
          <w:tcPr>
            <w:tcW w:w="0" w:type="auto"/>
          </w:tcPr>
          <w:p w14:paraId="29CE118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1821C1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577C67D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AA944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Wattle Downs is implementing a quality and risk management programme. The quality and risk management systems include performance monitoring through internal audits and through the collection of clinical indicator data. Bimonthly quality meetings, monthly staff meetings, and weekly clinical meetings provide an avenue for discussions in relation to (but not limited to): quality data; health and safety; infection control/pandemic strategies; complaints; staffing; and education. However, meetings have not been completed as scheduled. Since last audit, there were only five quality meetings held and documented. There were only two sets of minutes staff meetings for 2025. </w:t>
            </w:r>
          </w:p>
          <w:p w14:paraId="2AA3A9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Review of the meeting minutes showed that action plans were documented; however, there was not always documentation to indicate who was responsible and by when the actions were meant to be completed. Where the action plans were identified, there was not always evidence of follow-up and sign off when completed. </w:t>
            </w:r>
          </w:p>
          <w:p w14:paraId="63BC585F" w14:textId="77777777" w:rsidR="00000000" w:rsidRPr="00BE00C7" w:rsidRDefault="00000000" w:rsidP="00BE00C7">
            <w:pPr>
              <w:pStyle w:val="OutcomeDescription"/>
              <w:spacing w:before="120" w:after="120"/>
              <w:rPr>
                <w:rFonts w:cs="Arial"/>
                <w:lang w:eastAsia="en-NZ"/>
              </w:rPr>
            </w:pPr>
          </w:p>
        </w:tc>
        <w:tc>
          <w:tcPr>
            <w:tcW w:w="0" w:type="auto"/>
          </w:tcPr>
          <w:p w14:paraId="4B9727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(i)Meetings have not been completed as scheduled. </w:t>
            </w:r>
          </w:p>
          <w:p w14:paraId="00C2F9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(ii)Actions identified in the meetings are not always documented, indicating by whom and by when the actions are meant to be done. </w:t>
            </w:r>
          </w:p>
          <w:p w14:paraId="52F1C375" w14:textId="77777777" w:rsidR="00000000" w:rsidRPr="00BE00C7" w:rsidRDefault="00000000" w:rsidP="00BE00C7">
            <w:pPr>
              <w:pStyle w:val="OutcomeDescription"/>
              <w:spacing w:before="120" w:after="120"/>
              <w:rPr>
                <w:rFonts w:cs="Arial"/>
                <w:lang w:eastAsia="en-NZ"/>
              </w:rPr>
            </w:pPr>
            <w:r w:rsidRPr="00BE00C7">
              <w:rPr>
                <w:rFonts w:cs="Arial"/>
                <w:lang w:eastAsia="en-NZ"/>
              </w:rPr>
              <w:t>(iii)There is no evidence to demonstrate follow-up and sign off of action plans when identified.</w:t>
            </w:r>
          </w:p>
          <w:p w14:paraId="1FE43646" w14:textId="77777777" w:rsidR="00000000" w:rsidRPr="00BE00C7" w:rsidRDefault="00000000" w:rsidP="00BE00C7">
            <w:pPr>
              <w:pStyle w:val="OutcomeDescription"/>
              <w:spacing w:before="120" w:after="120"/>
              <w:rPr>
                <w:rFonts w:cs="Arial"/>
                <w:lang w:eastAsia="en-NZ"/>
              </w:rPr>
            </w:pPr>
          </w:p>
        </w:tc>
        <w:tc>
          <w:tcPr>
            <w:tcW w:w="0" w:type="auto"/>
          </w:tcPr>
          <w:p w14:paraId="1102E769" w14:textId="77777777" w:rsidR="00000000" w:rsidRPr="00BE00C7" w:rsidRDefault="00000000" w:rsidP="00BE00C7">
            <w:pPr>
              <w:pStyle w:val="OutcomeDescription"/>
              <w:spacing w:before="120" w:after="120"/>
              <w:rPr>
                <w:rFonts w:cs="Arial"/>
                <w:lang w:eastAsia="en-NZ"/>
              </w:rPr>
            </w:pPr>
            <w:r w:rsidRPr="00BE00C7">
              <w:rPr>
                <w:rFonts w:cs="Arial"/>
                <w:lang w:eastAsia="en-NZ"/>
              </w:rPr>
              <w:t>(i)Ensure meetings are completed as scheduled.</w:t>
            </w:r>
          </w:p>
          <w:p w14:paraId="377461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(ii)Ensure that actions identified have a ‘by whom’ and ‘by when’ documented. </w:t>
            </w:r>
          </w:p>
          <w:p w14:paraId="06D38B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(iii)Ensure follow-up and sign off of action plans. </w:t>
            </w:r>
          </w:p>
          <w:p w14:paraId="7C92F86F" w14:textId="77777777" w:rsidR="00000000" w:rsidRPr="00BE00C7" w:rsidRDefault="00000000" w:rsidP="00BE00C7">
            <w:pPr>
              <w:pStyle w:val="OutcomeDescription"/>
              <w:spacing w:before="120" w:after="120"/>
              <w:rPr>
                <w:rFonts w:cs="Arial"/>
                <w:lang w:eastAsia="en-NZ"/>
              </w:rPr>
            </w:pPr>
          </w:p>
          <w:p w14:paraId="2D51ABC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15840" w14:paraId="7BC4B7E2" w14:textId="77777777">
        <w:tc>
          <w:tcPr>
            <w:tcW w:w="0" w:type="auto"/>
          </w:tcPr>
          <w:p w14:paraId="3344EF2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7697741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2B4CCCA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C52FA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internal auditing schedule in place. Review of a sample of audits completed confirmed that these were not completed as scheduled. Examples of audits not completed included (but not limited to) those related to cleaning; workplace inspection; activities; laundry; moving and handling; first impressions; and memorable dining experience. </w:t>
            </w:r>
          </w:p>
          <w:p w14:paraId="565396D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 satisfaction surveys have been completed. The most recent March 2025 resident and family/whānau satisfaction surveys had been collated and analysed at head office and indicate a net promoter score of -27.8, up from -34 for residents, and -21.4 up from -46 for relatives. Action plans related to activities and food services which scored low are documented. Results have not been communicated to residents and family/whānau or displayed on the noticeboard</w:t>
            </w:r>
          </w:p>
          <w:p w14:paraId="5FCD91F0" w14:textId="77777777" w:rsidR="00000000" w:rsidRPr="00BE00C7" w:rsidRDefault="00000000" w:rsidP="00BE00C7">
            <w:pPr>
              <w:pStyle w:val="OutcomeDescription"/>
              <w:spacing w:before="120" w:after="120"/>
              <w:rPr>
                <w:rFonts w:cs="Arial"/>
                <w:lang w:eastAsia="en-NZ"/>
              </w:rPr>
            </w:pPr>
          </w:p>
        </w:tc>
        <w:tc>
          <w:tcPr>
            <w:tcW w:w="0" w:type="auto"/>
          </w:tcPr>
          <w:p w14:paraId="6C647F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(i)Internal audits have not been completed as scheduled. </w:t>
            </w:r>
          </w:p>
          <w:p w14:paraId="666902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(ii)There is no evidence to demonstrate feedback of the outcome of the resident and relative satisfaction surveys to residents and family/whānau, including actions taken as a result.  </w:t>
            </w:r>
          </w:p>
          <w:p w14:paraId="65930C06" w14:textId="77777777" w:rsidR="00000000" w:rsidRPr="00BE00C7" w:rsidRDefault="00000000" w:rsidP="00BE00C7">
            <w:pPr>
              <w:pStyle w:val="OutcomeDescription"/>
              <w:spacing w:before="120" w:after="120"/>
              <w:rPr>
                <w:rFonts w:cs="Arial"/>
                <w:lang w:eastAsia="en-NZ"/>
              </w:rPr>
            </w:pPr>
          </w:p>
        </w:tc>
        <w:tc>
          <w:tcPr>
            <w:tcW w:w="0" w:type="auto"/>
          </w:tcPr>
          <w:p w14:paraId="55411C3E" w14:textId="77777777" w:rsidR="00000000" w:rsidRPr="00BE00C7" w:rsidRDefault="00000000" w:rsidP="00BE00C7">
            <w:pPr>
              <w:pStyle w:val="OutcomeDescription"/>
              <w:spacing w:before="120" w:after="120"/>
              <w:rPr>
                <w:rFonts w:cs="Arial"/>
                <w:lang w:eastAsia="en-NZ"/>
              </w:rPr>
            </w:pPr>
            <w:r w:rsidRPr="00BE00C7">
              <w:rPr>
                <w:rFonts w:cs="Arial"/>
                <w:lang w:eastAsia="en-NZ"/>
              </w:rPr>
              <w:t>(ii)Ensure internal audits are completed as scheduled.</w:t>
            </w:r>
          </w:p>
          <w:p w14:paraId="3DE55D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(ii)Ensure feedback to residents and family/whānau on the outcome of satisfaction surveys and actions taken. </w:t>
            </w:r>
          </w:p>
          <w:p w14:paraId="23317B79" w14:textId="77777777" w:rsidR="00000000" w:rsidRPr="00BE00C7" w:rsidRDefault="00000000" w:rsidP="00BE00C7">
            <w:pPr>
              <w:pStyle w:val="OutcomeDescription"/>
              <w:spacing w:before="120" w:after="120"/>
              <w:rPr>
                <w:rFonts w:cs="Arial"/>
                <w:lang w:eastAsia="en-NZ"/>
              </w:rPr>
            </w:pPr>
          </w:p>
          <w:p w14:paraId="3C5AA04F"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15840" w14:paraId="36CD0175" w14:textId="77777777">
        <w:tc>
          <w:tcPr>
            <w:tcW w:w="0" w:type="auto"/>
          </w:tcPr>
          <w:p w14:paraId="44CF5A5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61CA15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209EEB75" w14:textId="77777777" w:rsidR="00000000" w:rsidRPr="00BE00C7" w:rsidRDefault="00000000" w:rsidP="00BE00C7">
            <w:pPr>
              <w:pStyle w:val="OutcomeDescription"/>
              <w:spacing w:before="120" w:after="120"/>
              <w:rPr>
                <w:rFonts w:cs="Arial"/>
                <w:lang w:eastAsia="en-NZ"/>
              </w:rPr>
            </w:pPr>
          </w:p>
        </w:tc>
        <w:tc>
          <w:tcPr>
            <w:tcW w:w="0" w:type="auto"/>
          </w:tcPr>
          <w:p w14:paraId="0BBBB6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B62B0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w:t>
            </w:r>
            <w:r w:rsidRPr="00BE00C7">
              <w:rPr>
                <w:rFonts w:cs="Arial"/>
                <w:lang w:eastAsia="en-NZ"/>
              </w:rPr>
              <w:lastRenderedPageBreak/>
              <w:t>and evaluation of care. Progress notes are written each shift and as necessary by caregivers, and registered nurses. However, review of the progress notes and monitoring records for a recently admitted hospital resident with a brace do not evidence circulatory checks being completed as per care plan. For the same resident, there is no documented evidence in the progress notes regarding how staff are managing the leg brace during cares and showers to reflect what is documented in the care plan. There is evidence the registered nurse has added to the progress notes when there was an incident and changes in health status of the resident.</w:t>
            </w:r>
          </w:p>
          <w:p w14:paraId="54236A46" w14:textId="77777777" w:rsidR="00000000" w:rsidRPr="00BE00C7" w:rsidRDefault="00000000" w:rsidP="00BE00C7">
            <w:pPr>
              <w:pStyle w:val="OutcomeDescription"/>
              <w:spacing w:before="120" w:after="120"/>
              <w:rPr>
                <w:rFonts w:cs="Arial"/>
                <w:lang w:eastAsia="en-NZ"/>
              </w:rPr>
            </w:pPr>
          </w:p>
        </w:tc>
        <w:tc>
          <w:tcPr>
            <w:tcW w:w="0" w:type="auto"/>
          </w:tcPr>
          <w:p w14:paraId="6DB0E5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(i)One hospital resident did not have circulatory </w:t>
            </w:r>
            <w:r w:rsidRPr="00BE00C7">
              <w:rPr>
                <w:rFonts w:cs="Arial"/>
                <w:lang w:eastAsia="en-NZ"/>
              </w:rPr>
              <w:lastRenderedPageBreak/>
              <w:t>checks completed as per care plan.</w:t>
            </w:r>
          </w:p>
          <w:p w14:paraId="3671C7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(ii)Same resident did not have documented evidence to demonstrate how the leg brace was being managed during cares to reflect what was in the care plan </w:t>
            </w:r>
          </w:p>
          <w:p w14:paraId="460DFCA6" w14:textId="77777777" w:rsidR="00000000" w:rsidRPr="00BE00C7" w:rsidRDefault="00000000" w:rsidP="00BE00C7">
            <w:pPr>
              <w:pStyle w:val="OutcomeDescription"/>
              <w:spacing w:before="120" w:after="120"/>
              <w:rPr>
                <w:rFonts w:cs="Arial"/>
                <w:lang w:eastAsia="en-NZ"/>
              </w:rPr>
            </w:pPr>
          </w:p>
        </w:tc>
        <w:tc>
          <w:tcPr>
            <w:tcW w:w="0" w:type="auto"/>
          </w:tcPr>
          <w:p w14:paraId="21A234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(i)-(ii)Ensure documentation in the </w:t>
            </w:r>
            <w:r w:rsidRPr="00BE00C7">
              <w:rPr>
                <w:rFonts w:cs="Arial"/>
                <w:lang w:eastAsia="en-NZ"/>
              </w:rPr>
              <w:lastRenderedPageBreak/>
              <w:t xml:space="preserve">progress notes and monitoring records reflects what is expected as per care plan interventions, to provide an evolving picture of the resident journey. </w:t>
            </w:r>
          </w:p>
          <w:p w14:paraId="66B50A47" w14:textId="77777777" w:rsidR="00000000" w:rsidRPr="00BE00C7" w:rsidRDefault="00000000" w:rsidP="00BE00C7">
            <w:pPr>
              <w:pStyle w:val="OutcomeDescription"/>
              <w:spacing w:before="120" w:after="120"/>
              <w:rPr>
                <w:rFonts w:cs="Arial"/>
                <w:lang w:eastAsia="en-NZ"/>
              </w:rPr>
            </w:pPr>
          </w:p>
          <w:p w14:paraId="4A58414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15840" w14:paraId="10015AF7" w14:textId="77777777">
        <w:tc>
          <w:tcPr>
            <w:tcW w:w="0" w:type="auto"/>
          </w:tcPr>
          <w:p w14:paraId="71BDB5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3.2.5</w:t>
            </w:r>
          </w:p>
          <w:p w14:paraId="15FB14CF"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w:t>
            </w:r>
            <w:r w:rsidRPr="00BE00C7">
              <w:rPr>
                <w:rFonts w:cs="Arial"/>
                <w:lang w:eastAsia="en-NZ"/>
              </w:rPr>
              <w:lastRenderedPageBreak/>
              <w:t>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5C5A0CB5" w14:textId="77777777" w:rsidR="00000000" w:rsidRPr="00BE00C7" w:rsidRDefault="00000000" w:rsidP="00BE00C7">
            <w:pPr>
              <w:pStyle w:val="OutcomeDescription"/>
              <w:spacing w:before="120" w:after="120"/>
              <w:rPr>
                <w:rFonts w:cs="Arial"/>
                <w:lang w:eastAsia="en-NZ"/>
              </w:rPr>
            </w:pPr>
          </w:p>
        </w:tc>
        <w:tc>
          <w:tcPr>
            <w:tcW w:w="0" w:type="auto"/>
          </w:tcPr>
          <w:p w14:paraId="05A66E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CF72E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there is a change in the resident’s condition. Evaluations are documented by the registered nurse. Review of the care plan evaluations for three of the residents who have been in the care home for more than six months, demonstrates that care plan evaluation is not detailed enough to reflect the degree of achievement </w:t>
            </w:r>
            <w:r w:rsidRPr="00BE00C7">
              <w:rPr>
                <w:rFonts w:cs="Arial"/>
                <w:lang w:eastAsia="en-NZ"/>
              </w:rPr>
              <w:lastRenderedPageBreak/>
              <w:t>towards meeting desired goals and outcomes.</w:t>
            </w:r>
          </w:p>
          <w:p w14:paraId="11B85E60" w14:textId="77777777" w:rsidR="00000000" w:rsidRPr="00BE00C7" w:rsidRDefault="00000000" w:rsidP="00BE00C7">
            <w:pPr>
              <w:pStyle w:val="OutcomeDescription"/>
              <w:spacing w:before="120" w:after="120"/>
              <w:rPr>
                <w:rFonts w:cs="Arial"/>
                <w:lang w:eastAsia="en-NZ"/>
              </w:rPr>
            </w:pPr>
          </w:p>
        </w:tc>
        <w:tc>
          <w:tcPr>
            <w:tcW w:w="0" w:type="auto"/>
          </w:tcPr>
          <w:p w14:paraId="69093B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Three of three care plans (two hospital, one rest home) did not reflect the degree of achievement towards meeting desired goals and outcomes. </w:t>
            </w:r>
          </w:p>
          <w:p w14:paraId="224BDB25" w14:textId="77777777" w:rsidR="00000000" w:rsidRPr="00BE00C7" w:rsidRDefault="00000000" w:rsidP="00BE00C7">
            <w:pPr>
              <w:pStyle w:val="OutcomeDescription"/>
              <w:spacing w:before="120" w:after="120"/>
              <w:rPr>
                <w:rFonts w:cs="Arial"/>
                <w:lang w:eastAsia="en-NZ"/>
              </w:rPr>
            </w:pPr>
          </w:p>
        </w:tc>
        <w:tc>
          <w:tcPr>
            <w:tcW w:w="0" w:type="auto"/>
          </w:tcPr>
          <w:p w14:paraId="5322E6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care plan evaluations document degree of achievement towards meeting resident desired goals and outcomes. </w:t>
            </w:r>
          </w:p>
          <w:p w14:paraId="7CE5D823" w14:textId="77777777" w:rsidR="00000000" w:rsidRPr="00BE00C7" w:rsidRDefault="00000000" w:rsidP="00BE00C7">
            <w:pPr>
              <w:pStyle w:val="OutcomeDescription"/>
              <w:spacing w:before="120" w:after="120"/>
              <w:rPr>
                <w:rFonts w:cs="Arial"/>
                <w:lang w:eastAsia="en-NZ"/>
              </w:rPr>
            </w:pPr>
          </w:p>
          <w:p w14:paraId="18A1BDF7"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15840" w14:paraId="72129DCD" w14:textId="77777777">
        <w:tc>
          <w:tcPr>
            <w:tcW w:w="0" w:type="auto"/>
          </w:tcPr>
          <w:p w14:paraId="1F0B6BF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143A4325"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1A2E96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84E49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Medications were appropriately stored in the facility medication rooms. Controlled drugs are safely stored in a safe and keys kept by the medication competent registered nurse on duty. Weekly stock check of controlled drugs have not been completed as scheduled. Review of the two controlled drug registers confirmed that over the last five months, controlled drug stock checks were not completed weekly, with some as much as 15 days in between checks, and for others missing three weeks of checks in one month.  </w:t>
            </w:r>
          </w:p>
          <w:p w14:paraId="3E58A69F" w14:textId="77777777" w:rsidR="00000000" w:rsidRPr="00BE00C7" w:rsidRDefault="00000000" w:rsidP="00BE00C7">
            <w:pPr>
              <w:pStyle w:val="OutcomeDescription"/>
              <w:spacing w:before="120" w:after="120"/>
              <w:rPr>
                <w:rFonts w:cs="Arial"/>
                <w:lang w:eastAsia="en-NZ"/>
              </w:rPr>
            </w:pPr>
          </w:p>
        </w:tc>
        <w:tc>
          <w:tcPr>
            <w:tcW w:w="0" w:type="auto"/>
          </w:tcPr>
          <w:p w14:paraId="69FCF2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Controlled drug checks have not been completed weekly. </w:t>
            </w:r>
          </w:p>
          <w:p w14:paraId="27F42423" w14:textId="77777777" w:rsidR="00000000" w:rsidRPr="00BE00C7" w:rsidRDefault="00000000" w:rsidP="00BE00C7">
            <w:pPr>
              <w:pStyle w:val="OutcomeDescription"/>
              <w:spacing w:before="120" w:after="120"/>
              <w:rPr>
                <w:rFonts w:cs="Arial"/>
                <w:lang w:eastAsia="en-NZ"/>
              </w:rPr>
            </w:pPr>
          </w:p>
        </w:tc>
        <w:tc>
          <w:tcPr>
            <w:tcW w:w="0" w:type="auto"/>
          </w:tcPr>
          <w:p w14:paraId="5C1B27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stock check for controlled drugs is completed weekly. </w:t>
            </w:r>
          </w:p>
          <w:p w14:paraId="18D6DD47" w14:textId="77777777" w:rsidR="00000000" w:rsidRPr="00BE00C7" w:rsidRDefault="00000000" w:rsidP="00BE00C7">
            <w:pPr>
              <w:pStyle w:val="OutcomeDescription"/>
              <w:spacing w:before="120" w:after="120"/>
              <w:rPr>
                <w:rFonts w:cs="Arial"/>
                <w:lang w:eastAsia="en-NZ"/>
              </w:rPr>
            </w:pPr>
          </w:p>
          <w:p w14:paraId="05F3B92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F3CA7C0"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4FC4857" w14:textId="77777777" w:rsidR="00000000" w:rsidRDefault="00000000">
      <w:pPr>
        <w:pStyle w:val="Heading1"/>
        <w:rPr>
          <w:rFonts w:cs="Arial"/>
        </w:rPr>
      </w:pPr>
      <w:r>
        <w:rPr>
          <w:rFonts w:cs="Arial"/>
        </w:rPr>
        <w:lastRenderedPageBreak/>
        <w:t>Specific results for criterion where a continuous improvement has been recorded</w:t>
      </w:r>
    </w:p>
    <w:p w14:paraId="3D70186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0652FB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4E4427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15840" w14:paraId="2F5A0F9B" w14:textId="77777777">
        <w:tc>
          <w:tcPr>
            <w:tcW w:w="0" w:type="auto"/>
          </w:tcPr>
          <w:p w14:paraId="13D6B7E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D157C5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C50A11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494C" w14:textId="77777777" w:rsidR="00C90AC6" w:rsidRDefault="00C90AC6">
      <w:r>
        <w:separator/>
      </w:r>
    </w:p>
  </w:endnote>
  <w:endnote w:type="continuationSeparator" w:id="0">
    <w:p w14:paraId="35D41BBD" w14:textId="77777777" w:rsidR="00C90AC6" w:rsidRDefault="00C9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E2C3" w14:textId="77777777" w:rsidR="00000000" w:rsidRDefault="00000000">
    <w:pPr>
      <w:pStyle w:val="Footer"/>
    </w:pPr>
  </w:p>
  <w:p w14:paraId="5DE52D5A" w14:textId="77777777" w:rsidR="00000000" w:rsidRDefault="00000000"/>
  <w:p w14:paraId="3C09BFB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DCD3"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Wattle Downs Care Home</w:t>
    </w:r>
    <w:bookmarkEnd w:id="59"/>
    <w:r>
      <w:rPr>
        <w:rFonts w:cs="Arial"/>
        <w:sz w:val="16"/>
        <w:szCs w:val="20"/>
      </w:rPr>
      <w:tab/>
      <w:t xml:space="preserve">Date of Audit: </w:t>
    </w:r>
    <w:bookmarkStart w:id="60" w:name="AuditStartDate1"/>
    <w:r>
      <w:rPr>
        <w:rFonts w:cs="Arial"/>
        <w:sz w:val="16"/>
        <w:szCs w:val="20"/>
      </w:rPr>
      <w:t>31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5CF5D1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2BE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43B9" w14:textId="77777777" w:rsidR="00C90AC6" w:rsidRDefault="00C90AC6">
      <w:r>
        <w:separator/>
      </w:r>
    </w:p>
  </w:footnote>
  <w:footnote w:type="continuationSeparator" w:id="0">
    <w:p w14:paraId="64FF0BBE" w14:textId="77777777" w:rsidR="00C90AC6" w:rsidRDefault="00C90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BA8A" w14:textId="77777777" w:rsidR="00000000" w:rsidRDefault="00000000">
    <w:pPr>
      <w:pStyle w:val="Header"/>
    </w:pPr>
  </w:p>
  <w:p w14:paraId="23F7103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0098" w14:textId="77777777" w:rsidR="00000000" w:rsidRDefault="00000000">
    <w:pPr>
      <w:pStyle w:val="Header"/>
    </w:pPr>
  </w:p>
  <w:p w14:paraId="7DC58B1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86B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8DAE4D6">
      <w:start w:val="1"/>
      <w:numFmt w:val="decimal"/>
      <w:lvlText w:val="%1."/>
      <w:lvlJc w:val="left"/>
      <w:pPr>
        <w:ind w:left="360" w:hanging="360"/>
      </w:pPr>
    </w:lvl>
    <w:lvl w:ilvl="1" w:tplc="826E32C4" w:tentative="1">
      <w:start w:val="1"/>
      <w:numFmt w:val="lowerLetter"/>
      <w:lvlText w:val="%2."/>
      <w:lvlJc w:val="left"/>
      <w:pPr>
        <w:ind w:left="1080" w:hanging="360"/>
      </w:pPr>
    </w:lvl>
    <w:lvl w:ilvl="2" w:tplc="DA5EDDDC" w:tentative="1">
      <w:start w:val="1"/>
      <w:numFmt w:val="lowerRoman"/>
      <w:lvlText w:val="%3."/>
      <w:lvlJc w:val="right"/>
      <w:pPr>
        <w:ind w:left="1800" w:hanging="180"/>
      </w:pPr>
    </w:lvl>
    <w:lvl w:ilvl="3" w:tplc="FC722E48" w:tentative="1">
      <w:start w:val="1"/>
      <w:numFmt w:val="decimal"/>
      <w:lvlText w:val="%4."/>
      <w:lvlJc w:val="left"/>
      <w:pPr>
        <w:ind w:left="2520" w:hanging="360"/>
      </w:pPr>
    </w:lvl>
    <w:lvl w:ilvl="4" w:tplc="F87A0728" w:tentative="1">
      <w:start w:val="1"/>
      <w:numFmt w:val="lowerLetter"/>
      <w:lvlText w:val="%5."/>
      <w:lvlJc w:val="left"/>
      <w:pPr>
        <w:ind w:left="3240" w:hanging="360"/>
      </w:pPr>
    </w:lvl>
    <w:lvl w:ilvl="5" w:tplc="D5EA1188" w:tentative="1">
      <w:start w:val="1"/>
      <w:numFmt w:val="lowerRoman"/>
      <w:lvlText w:val="%6."/>
      <w:lvlJc w:val="right"/>
      <w:pPr>
        <w:ind w:left="3960" w:hanging="180"/>
      </w:pPr>
    </w:lvl>
    <w:lvl w:ilvl="6" w:tplc="D40C9128" w:tentative="1">
      <w:start w:val="1"/>
      <w:numFmt w:val="decimal"/>
      <w:lvlText w:val="%7."/>
      <w:lvlJc w:val="left"/>
      <w:pPr>
        <w:ind w:left="4680" w:hanging="360"/>
      </w:pPr>
    </w:lvl>
    <w:lvl w:ilvl="7" w:tplc="53CAF4F2" w:tentative="1">
      <w:start w:val="1"/>
      <w:numFmt w:val="lowerLetter"/>
      <w:lvlText w:val="%8."/>
      <w:lvlJc w:val="left"/>
      <w:pPr>
        <w:ind w:left="5400" w:hanging="360"/>
      </w:pPr>
    </w:lvl>
    <w:lvl w:ilvl="8" w:tplc="7F00A01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3E85558">
      <w:start w:val="1"/>
      <w:numFmt w:val="bullet"/>
      <w:lvlText w:val=""/>
      <w:lvlJc w:val="left"/>
      <w:pPr>
        <w:ind w:left="720" w:hanging="360"/>
      </w:pPr>
      <w:rPr>
        <w:rFonts w:ascii="Symbol" w:hAnsi="Symbol" w:hint="default"/>
      </w:rPr>
    </w:lvl>
    <w:lvl w:ilvl="1" w:tplc="63FC2006" w:tentative="1">
      <w:start w:val="1"/>
      <w:numFmt w:val="bullet"/>
      <w:lvlText w:val="o"/>
      <w:lvlJc w:val="left"/>
      <w:pPr>
        <w:ind w:left="1440" w:hanging="360"/>
      </w:pPr>
      <w:rPr>
        <w:rFonts w:ascii="Courier New" w:hAnsi="Courier New" w:cs="Courier New" w:hint="default"/>
      </w:rPr>
    </w:lvl>
    <w:lvl w:ilvl="2" w:tplc="E3AA89EA" w:tentative="1">
      <w:start w:val="1"/>
      <w:numFmt w:val="bullet"/>
      <w:lvlText w:val=""/>
      <w:lvlJc w:val="left"/>
      <w:pPr>
        <w:ind w:left="2160" w:hanging="360"/>
      </w:pPr>
      <w:rPr>
        <w:rFonts w:ascii="Wingdings" w:hAnsi="Wingdings" w:hint="default"/>
      </w:rPr>
    </w:lvl>
    <w:lvl w:ilvl="3" w:tplc="6D502E80" w:tentative="1">
      <w:start w:val="1"/>
      <w:numFmt w:val="bullet"/>
      <w:lvlText w:val=""/>
      <w:lvlJc w:val="left"/>
      <w:pPr>
        <w:ind w:left="2880" w:hanging="360"/>
      </w:pPr>
      <w:rPr>
        <w:rFonts w:ascii="Symbol" w:hAnsi="Symbol" w:hint="default"/>
      </w:rPr>
    </w:lvl>
    <w:lvl w:ilvl="4" w:tplc="59465352" w:tentative="1">
      <w:start w:val="1"/>
      <w:numFmt w:val="bullet"/>
      <w:lvlText w:val="o"/>
      <w:lvlJc w:val="left"/>
      <w:pPr>
        <w:ind w:left="3600" w:hanging="360"/>
      </w:pPr>
      <w:rPr>
        <w:rFonts w:ascii="Courier New" w:hAnsi="Courier New" w:cs="Courier New" w:hint="default"/>
      </w:rPr>
    </w:lvl>
    <w:lvl w:ilvl="5" w:tplc="F34A0C20" w:tentative="1">
      <w:start w:val="1"/>
      <w:numFmt w:val="bullet"/>
      <w:lvlText w:val=""/>
      <w:lvlJc w:val="left"/>
      <w:pPr>
        <w:ind w:left="4320" w:hanging="360"/>
      </w:pPr>
      <w:rPr>
        <w:rFonts w:ascii="Wingdings" w:hAnsi="Wingdings" w:hint="default"/>
      </w:rPr>
    </w:lvl>
    <w:lvl w:ilvl="6" w:tplc="696273C6" w:tentative="1">
      <w:start w:val="1"/>
      <w:numFmt w:val="bullet"/>
      <w:lvlText w:val=""/>
      <w:lvlJc w:val="left"/>
      <w:pPr>
        <w:ind w:left="5040" w:hanging="360"/>
      </w:pPr>
      <w:rPr>
        <w:rFonts w:ascii="Symbol" w:hAnsi="Symbol" w:hint="default"/>
      </w:rPr>
    </w:lvl>
    <w:lvl w:ilvl="7" w:tplc="D450789C" w:tentative="1">
      <w:start w:val="1"/>
      <w:numFmt w:val="bullet"/>
      <w:lvlText w:val="o"/>
      <w:lvlJc w:val="left"/>
      <w:pPr>
        <w:ind w:left="5760" w:hanging="360"/>
      </w:pPr>
      <w:rPr>
        <w:rFonts w:ascii="Courier New" w:hAnsi="Courier New" w:cs="Courier New" w:hint="default"/>
      </w:rPr>
    </w:lvl>
    <w:lvl w:ilvl="8" w:tplc="985EF374" w:tentative="1">
      <w:start w:val="1"/>
      <w:numFmt w:val="bullet"/>
      <w:lvlText w:val=""/>
      <w:lvlJc w:val="left"/>
      <w:pPr>
        <w:ind w:left="6480" w:hanging="360"/>
      </w:pPr>
      <w:rPr>
        <w:rFonts w:ascii="Wingdings" w:hAnsi="Wingdings" w:hint="default"/>
      </w:rPr>
    </w:lvl>
  </w:abstractNum>
  <w:num w:numId="1" w16cid:durableId="317462834">
    <w:abstractNumId w:val="1"/>
  </w:num>
  <w:num w:numId="2" w16cid:durableId="108399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40"/>
    <w:rsid w:val="000F7895"/>
    <w:rsid w:val="00515840"/>
    <w:rsid w:val="00536DCE"/>
    <w:rsid w:val="00C90A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29D6"/>
  <w15:docId w15:val="{0B03DB04-9B36-4428-88DB-53598494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8781</Words>
  <Characters>50052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2025-09-17T21:01:00Z</dcterms:created>
  <dcterms:modified xsi:type="dcterms:W3CDTF">2025-09-17T21:04:00Z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