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CB366" w14:textId="77777777" w:rsidR="00502185" w:rsidRDefault="00502185">
      <w:pPr>
        <w:pStyle w:val="Heading1"/>
        <w:rPr>
          <w:rFonts w:cs="Arial"/>
        </w:rPr>
      </w:pPr>
      <w:bookmarkStart w:id="0" w:name="PRMS_RIName"/>
      <w:r>
        <w:rPr>
          <w:rFonts w:cs="Arial"/>
        </w:rPr>
        <w:t>St Catherine's Rest Home Limited - St Catherine's Rest Home</w:t>
      </w:r>
      <w:bookmarkEnd w:id="0"/>
    </w:p>
    <w:p w14:paraId="09AB41F3" w14:textId="77777777" w:rsidR="00502185" w:rsidRDefault="00502185">
      <w:pPr>
        <w:pStyle w:val="Heading2"/>
        <w:spacing w:after="0"/>
        <w:rPr>
          <w:rFonts w:cs="Arial"/>
        </w:rPr>
      </w:pPr>
      <w:r>
        <w:rPr>
          <w:rFonts w:cs="Arial"/>
        </w:rPr>
        <w:t>Introduction</w:t>
      </w:r>
    </w:p>
    <w:p w14:paraId="0A0DBE5A" w14:textId="77777777" w:rsidR="00502185" w:rsidRDefault="00502185">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C4C4994" w14:textId="77777777" w:rsidR="00502185" w:rsidRDefault="00502185">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5AF862A" w14:textId="77777777" w:rsidR="00502185" w:rsidRDefault="0050218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9BAB31A" w14:textId="77777777" w:rsidR="00502185" w:rsidRDefault="0050218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A75CEF9" w14:textId="77777777" w:rsidR="00502185" w:rsidRDefault="00502185">
      <w:pPr>
        <w:spacing w:before="240" w:after="240"/>
        <w:rPr>
          <w:rFonts w:cs="Arial"/>
          <w:lang w:eastAsia="en-NZ"/>
        </w:rPr>
      </w:pPr>
      <w:r>
        <w:rPr>
          <w:rFonts w:cs="Arial"/>
          <w:lang w:eastAsia="en-NZ"/>
        </w:rPr>
        <w:t>The specifics of this audit included:</w:t>
      </w:r>
    </w:p>
    <w:p w14:paraId="44922131" w14:textId="77777777" w:rsidR="00502185" w:rsidRPr="009D18F5" w:rsidRDefault="00502185" w:rsidP="009D18F5">
      <w:pPr>
        <w:pBdr>
          <w:top w:val="single" w:sz="4" w:space="1" w:color="auto"/>
          <w:left w:val="single" w:sz="4" w:space="4" w:color="auto"/>
          <w:bottom w:val="single" w:sz="4" w:space="1" w:color="auto"/>
          <w:right w:val="single" w:sz="4" w:space="4" w:color="auto"/>
        </w:pBdr>
        <w:rPr>
          <w:rFonts w:cs="Arial"/>
        </w:rPr>
      </w:pPr>
    </w:p>
    <w:p w14:paraId="35101C82" w14:textId="77777777" w:rsidR="00502185" w:rsidRPr="009418D4" w:rsidRDefault="0050218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St Catherine's Rest Home Limited</w:t>
      </w:r>
      <w:bookmarkEnd w:id="4"/>
    </w:p>
    <w:p w14:paraId="46227A8C" w14:textId="77777777" w:rsidR="00502185" w:rsidRPr="009418D4" w:rsidRDefault="0050218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Catherine's Rest Home</w:t>
      </w:r>
      <w:bookmarkEnd w:id="5"/>
    </w:p>
    <w:p w14:paraId="33C4261A" w14:textId="77777777" w:rsidR="00502185" w:rsidRPr="009418D4" w:rsidRDefault="0050218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6F673BD" w14:textId="77777777" w:rsidR="00502185" w:rsidRPr="009418D4" w:rsidRDefault="0050218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August 2025</w:t>
      </w:r>
      <w:bookmarkEnd w:id="7"/>
      <w:r w:rsidRPr="009418D4">
        <w:rPr>
          <w:rFonts w:cs="Arial"/>
        </w:rPr>
        <w:tab/>
        <w:t xml:space="preserve">End date: </w:t>
      </w:r>
      <w:bookmarkStart w:id="8" w:name="AuditEndDate"/>
      <w:r>
        <w:rPr>
          <w:rFonts w:cs="Arial"/>
        </w:rPr>
        <w:t>20 August 2025</w:t>
      </w:r>
      <w:bookmarkEnd w:id="8"/>
    </w:p>
    <w:p w14:paraId="37C2C74B" w14:textId="77777777" w:rsidR="00502185" w:rsidRPr="009418D4" w:rsidRDefault="0050218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6645379" w14:textId="77777777" w:rsidR="009C3963" w:rsidRPr="009418D4" w:rsidRDefault="0050218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7</w:t>
      </w:r>
      <w:bookmarkEnd w:id="10"/>
    </w:p>
    <w:p w14:paraId="11E330E3" w14:textId="77777777" w:rsidR="00502185" w:rsidRDefault="00502185" w:rsidP="009D18F5">
      <w:pPr>
        <w:pBdr>
          <w:top w:val="single" w:sz="4" w:space="1" w:color="auto"/>
          <w:left w:val="single" w:sz="4" w:space="4" w:color="auto"/>
          <w:bottom w:val="single" w:sz="4" w:space="1" w:color="auto"/>
          <w:right w:val="single" w:sz="4" w:space="4" w:color="auto"/>
        </w:pBdr>
        <w:rPr>
          <w:rFonts w:cs="Arial"/>
          <w:lang w:eastAsia="en-NZ"/>
        </w:rPr>
      </w:pPr>
    </w:p>
    <w:p w14:paraId="53D72578" w14:textId="77777777" w:rsidR="00502185" w:rsidRDefault="00502185">
      <w:pPr>
        <w:pStyle w:val="Heading1"/>
        <w:rPr>
          <w:rFonts w:cs="Arial"/>
        </w:rPr>
      </w:pPr>
      <w:r>
        <w:rPr>
          <w:rFonts w:cs="Arial"/>
        </w:rPr>
        <w:lastRenderedPageBreak/>
        <w:t>Executive summary of the audit</w:t>
      </w:r>
    </w:p>
    <w:p w14:paraId="7FC53E7D" w14:textId="77777777" w:rsidR="00502185" w:rsidRDefault="00502185">
      <w:pPr>
        <w:pStyle w:val="Heading2"/>
        <w:rPr>
          <w:rFonts w:cs="Arial"/>
        </w:rPr>
      </w:pPr>
      <w:r>
        <w:rPr>
          <w:rFonts w:cs="Arial"/>
        </w:rPr>
        <w:t>Introduction</w:t>
      </w:r>
    </w:p>
    <w:p w14:paraId="4CFB2FB4" w14:textId="77777777" w:rsidR="00502185" w:rsidRDefault="0050218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B61F49D" w14:textId="77777777" w:rsidR="00502185" w:rsidRDefault="0050218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7F21E46" w14:textId="77777777" w:rsidR="00502185" w:rsidRDefault="0050218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E804B34" w14:textId="77777777" w:rsidR="00502185" w:rsidRDefault="0050218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AD1F9B0" w14:textId="77777777" w:rsidR="00502185" w:rsidRDefault="0050218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46488B8" w14:textId="77777777" w:rsidR="00502185" w:rsidRDefault="0050218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FDD9BAA" w14:textId="77777777" w:rsidR="00502185" w:rsidRDefault="0050218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3A991AB" w14:textId="77777777" w:rsidR="00502185" w:rsidRDefault="0050218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B45F67B" w14:textId="77777777" w:rsidR="00502185" w:rsidRDefault="0050218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C3963" w14:paraId="05D0118F" w14:textId="77777777">
        <w:trPr>
          <w:cantSplit/>
          <w:tblHeader/>
        </w:trPr>
        <w:tc>
          <w:tcPr>
            <w:tcW w:w="1260" w:type="dxa"/>
            <w:tcBorders>
              <w:bottom w:val="single" w:sz="4" w:space="0" w:color="000000"/>
            </w:tcBorders>
            <w:vAlign w:val="center"/>
          </w:tcPr>
          <w:p w14:paraId="760DB0B6" w14:textId="77777777" w:rsidR="00502185" w:rsidRDefault="0050218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64122D8" w14:textId="77777777" w:rsidR="00502185" w:rsidRDefault="0050218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BE25B2A" w14:textId="77777777" w:rsidR="00502185" w:rsidRDefault="00502185">
            <w:pPr>
              <w:spacing w:before="60" w:after="60"/>
              <w:rPr>
                <w:rFonts w:eastAsia="Calibri"/>
                <w:b/>
                <w:szCs w:val="24"/>
              </w:rPr>
            </w:pPr>
            <w:r>
              <w:rPr>
                <w:rFonts w:eastAsia="Calibri"/>
                <w:b/>
                <w:szCs w:val="24"/>
              </w:rPr>
              <w:t>Definition</w:t>
            </w:r>
          </w:p>
        </w:tc>
      </w:tr>
      <w:tr w:rsidR="009C3963" w14:paraId="1C411101" w14:textId="77777777">
        <w:trPr>
          <w:cantSplit/>
          <w:trHeight w:val="964"/>
        </w:trPr>
        <w:tc>
          <w:tcPr>
            <w:tcW w:w="1260" w:type="dxa"/>
            <w:tcBorders>
              <w:bottom w:val="single" w:sz="4" w:space="0" w:color="000000"/>
            </w:tcBorders>
            <w:shd w:val="clear" w:color="0066FF" w:fill="0000FF"/>
            <w:vAlign w:val="center"/>
          </w:tcPr>
          <w:p w14:paraId="1A3E5060" w14:textId="77777777" w:rsidR="00502185" w:rsidRDefault="00502185">
            <w:pPr>
              <w:spacing w:before="60" w:after="60"/>
              <w:rPr>
                <w:rFonts w:eastAsia="Calibri"/>
                <w:szCs w:val="24"/>
              </w:rPr>
            </w:pPr>
          </w:p>
        </w:tc>
        <w:tc>
          <w:tcPr>
            <w:tcW w:w="7095" w:type="dxa"/>
            <w:tcBorders>
              <w:bottom w:val="single" w:sz="4" w:space="0" w:color="000000"/>
            </w:tcBorders>
            <w:shd w:val="clear" w:color="auto" w:fill="auto"/>
            <w:vAlign w:val="center"/>
          </w:tcPr>
          <w:p w14:paraId="639E39E8" w14:textId="77777777" w:rsidR="00502185" w:rsidRDefault="00502185">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8205A9D" w14:textId="77777777" w:rsidR="00502185" w:rsidRDefault="00502185">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C3963" w14:paraId="0657CF5A" w14:textId="77777777">
        <w:trPr>
          <w:cantSplit/>
          <w:trHeight w:val="964"/>
        </w:trPr>
        <w:tc>
          <w:tcPr>
            <w:tcW w:w="1260" w:type="dxa"/>
            <w:shd w:val="clear" w:color="33CC33" w:fill="00FF00"/>
            <w:vAlign w:val="center"/>
          </w:tcPr>
          <w:p w14:paraId="07361049" w14:textId="77777777" w:rsidR="00502185" w:rsidRDefault="00502185">
            <w:pPr>
              <w:spacing w:before="60" w:after="60"/>
              <w:rPr>
                <w:rFonts w:eastAsia="Calibri"/>
                <w:szCs w:val="24"/>
              </w:rPr>
            </w:pPr>
          </w:p>
        </w:tc>
        <w:tc>
          <w:tcPr>
            <w:tcW w:w="7095" w:type="dxa"/>
            <w:shd w:val="clear" w:color="auto" w:fill="auto"/>
            <w:vAlign w:val="center"/>
          </w:tcPr>
          <w:p w14:paraId="401B677C" w14:textId="77777777" w:rsidR="00502185" w:rsidRDefault="0050218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65DC4E7" w14:textId="77777777" w:rsidR="00502185" w:rsidRDefault="00502185">
            <w:pPr>
              <w:spacing w:before="60" w:after="60"/>
              <w:ind w:left="50"/>
              <w:rPr>
                <w:rFonts w:eastAsia="Calibri"/>
                <w:szCs w:val="24"/>
              </w:rPr>
            </w:pPr>
            <w:r w:rsidRPr="00FB778F">
              <w:rPr>
                <w:rFonts w:eastAsia="Calibri"/>
                <w:szCs w:val="24"/>
              </w:rPr>
              <w:t>Subsections applicable to this service fully attained</w:t>
            </w:r>
          </w:p>
        </w:tc>
      </w:tr>
      <w:tr w:rsidR="009C3963" w14:paraId="7050927F" w14:textId="77777777">
        <w:trPr>
          <w:cantSplit/>
          <w:trHeight w:val="964"/>
        </w:trPr>
        <w:tc>
          <w:tcPr>
            <w:tcW w:w="1260" w:type="dxa"/>
            <w:tcBorders>
              <w:bottom w:val="single" w:sz="4" w:space="0" w:color="000000"/>
            </w:tcBorders>
            <w:shd w:val="clear" w:color="auto" w:fill="FFFF00"/>
            <w:vAlign w:val="center"/>
          </w:tcPr>
          <w:p w14:paraId="71BA65DE" w14:textId="77777777" w:rsidR="00502185" w:rsidRDefault="00502185">
            <w:pPr>
              <w:spacing w:before="60" w:after="60"/>
              <w:rPr>
                <w:rFonts w:eastAsia="Calibri"/>
                <w:szCs w:val="24"/>
              </w:rPr>
            </w:pPr>
          </w:p>
        </w:tc>
        <w:tc>
          <w:tcPr>
            <w:tcW w:w="7095" w:type="dxa"/>
            <w:shd w:val="clear" w:color="auto" w:fill="auto"/>
            <w:vAlign w:val="center"/>
          </w:tcPr>
          <w:p w14:paraId="16E2DC01" w14:textId="77777777" w:rsidR="00502185" w:rsidRDefault="00502185">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181ECAA3" w14:textId="77777777" w:rsidR="00502185" w:rsidRDefault="00502185">
            <w:pPr>
              <w:spacing w:before="60" w:after="60"/>
              <w:ind w:left="50"/>
              <w:rPr>
                <w:rFonts w:eastAsia="Calibri"/>
                <w:szCs w:val="24"/>
              </w:rPr>
            </w:pPr>
            <w:r w:rsidRPr="00FB778F">
              <w:rPr>
                <w:rFonts w:eastAsia="Calibri"/>
                <w:szCs w:val="24"/>
              </w:rPr>
              <w:t>Some subsections applicable to this service partially attained and of low risk</w:t>
            </w:r>
          </w:p>
        </w:tc>
      </w:tr>
      <w:tr w:rsidR="009C3963" w14:paraId="621C24F3" w14:textId="77777777">
        <w:trPr>
          <w:cantSplit/>
          <w:trHeight w:val="964"/>
        </w:trPr>
        <w:tc>
          <w:tcPr>
            <w:tcW w:w="1260" w:type="dxa"/>
            <w:tcBorders>
              <w:bottom w:val="single" w:sz="4" w:space="0" w:color="000000"/>
            </w:tcBorders>
            <w:shd w:val="clear" w:color="auto" w:fill="FFC800"/>
            <w:vAlign w:val="center"/>
          </w:tcPr>
          <w:p w14:paraId="5E1116AF" w14:textId="77777777" w:rsidR="00502185" w:rsidRDefault="00502185">
            <w:pPr>
              <w:spacing w:before="60" w:after="60"/>
              <w:rPr>
                <w:rFonts w:eastAsia="Calibri"/>
                <w:szCs w:val="24"/>
              </w:rPr>
            </w:pPr>
          </w:p>
        </w:tc>
        <w:tc>
          <w:tcPr>
            <w:tcW w:w="7095" w:type="dxa"/>
            <w:tcBorders>
              <w:bottom w:val="single" w:sz="4" w:space="0" w:color="000000"/>
            </w:tcBorders>
            <w:shd w:val="clear" w:color="auto" w:fill="auto"/>
            <w:vAlign w:val="center"/>
          </w:tcPr>
          <w:p w14:paraId="50A01DDA" w14:textId="77777777" w:rsidR="00502185" w:rsidRDefault="0050218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9A60BB7" w14:textId="77777777" w:rsidR="00502185" w:rsidRDefault="0050218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C3963" w14:paraId="6D24552E" w14:textId="77777777">
        <w:trPr>
          <w:cantSplit/>
          <w:trHeight w:val="964"/>
        </w:trPr>
        <w:tc>
          <w:tcPr>
            <w:tcW w:w="1260" w:type="dxa"/>
            <w:shd w:val="clear" w:color="auto" w:fill="FF0000"/>
            <w:vAlign w:val="center"/>
          </w:tcPr>
          <w:p w14:paraId="6CC26454" w14:textId="77777777" w:rsidR="00502185" w:rsidRDefault="00502185">
            <w:pPr>
              <w:spacing w:before="60" w:after="60"/>
              <w:rPr>
                <w:rFonts w:eastAsia="Calibri"/>
                <w:szCs w:val="24"/>
              </w:rPr>
            </w:pPr>
          </w:p>
        </w:tc>
        <w:tc>
          <w:tcPr>
            <w:tcW w:w="7095" w:type="dxa"/>
            <w:shd w:val="clear" w:color="auto" w:fill="auto"/>
            <w:vAlign w:val="center"/>
          </w:tcPr>
          <w:p w14:paraId="788FD37D" w14:textId="77777777" w:rsidR="00502185" w:rsidRDefault="0050218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0B14EAF" w14:textId="77777777" w:rsidR="00502185" w:rsidRDefault="0050218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5E4BC19" w14:textId="77777777" w:rsidR="00502185" w:rsidRDefault="00502185">
      <w:pPr>
        <w:pStyle w:val="Heading2"/>
        <w:spacing w:after="0"/>
        <w:rPr>
          <w:rFonts w:cs="Arial"/>
        </w:rPr>
      </w:pPr>
      <w:r>
        <w:rPr>
          <w:rFonts w:cs="Arial"/>
        </w:rPr>
        <w:t>General overview of the audit</w:t>
      </w:r>
    </w:p>
    <w:p w14:paraId="5310E49F" w14:textId="77777777" w:rsidR="00502185" w:rsidRDefault="00502185">
      <w:pPr>
        <w:spacing w:before="240" w:line="276" w:lineRule="auto"/>
        <w:rPr>
          <w:rFonts w:eastAsia="Calibri"/>
        </w:rPr>
      </w:pPr>
      <w:bookmarkStart w:id="13" w:name="GeneralOverview"/>
      <w:r w:rsidRPr="00A4268A">
        <w:rPr>
          <w:rFonts w:eastAsia="Calibri"/>
        </w:rPr>
        <w:t xml:space="preserve">St Catherine's Rest Home Limited (St Catherine's Rest Home) provides rest home-level care for up to 15 residents. St Catherine’s is part of the charitable organisation overseen by the Sisters of Mercy Ministries New Zealand Trust Board. There were seven residents on the day of the audit. Residents and whānau interviewed spoke positively about the care provided. </w:t>
      </w:r>
    </w:p>
    <w:p w14:paraId="4A1F83EC" w14:textId="77777777" w:rsidR="009C3963" w:rsidRPr="00A4268A" w:rsidRDefault="00502185">
      <w:pPr>
        <w:spacing w:before="240" w:line="276" w:lineRule="auto"/>
        <w:rPr>
          <w:rFonts w:eastAsia="Calibri"/>
        </w:rPr>
      </w:pPr>
      <w:r w:rsidRPr="00A4268A">
        <w:rPr>
          <w:rFonts w:eastAsia="Calibri"/>
        </w:rPr>
        <w:t>The service is run by the executive manager (EM), assisted by the deputy manager, nursing team, care givers, and the Trust Board.</w:t>
      </w:r>
    </w:p>
    <w:p w14:paraId="3614DE9C" w14:textId="77777777" w:rsidR="009C3963" w:rsidRPr="00A4268A" w:rsidRDefault="00502185">
      <w:pPr>
        <w:spacing w:before="240" w:line="276" w:lineRule="auto"/>
        <w:rPr>
          <w:rFonts w:eastAsia="Calibri"/>
        </w:rPr>
      </w:pPr>
      <w:r w:rsidRPr="00A4268A">
        <w:rPr>
          <w:rFonts w:eastAsia="Calibri"/>
        </w:rPr>
        <w:t>This surveillance audit process included review of policies and procedures, review of residents’ and staff files, observations, and interviews with residents, whānau, the executive manager, staff, and a general practitioner.</w:t>
      </w:r>
    </w:p>
    <w:p w14:paraId="59ACD366" w14:textId="77777777" w:rsidR="009C3963" w:rsidRPr="00A4268A" w:rsidRDefault="00502185">
      <w:pPr>
        <w:spacing w:before="240" w:line="276" w:lineRule="auto"/>
        <w:rPr>
          <w:rFonts w:eastAsia="Calibri"/>
        </w:rPr>
      </w:pPr>
      <w:r w:rsidRPr="00A4268A">
        <w:rPr>
          <w:rFonts w:eastAsia="Calibri"/>
        </w:rPr>
        <w:t>There were no areas requiring improvement from the previous audit and this audit.</w:t>
      </w:r>
    </w:p>
    <w:bookmarkEnd w:id="13"/>
    <w:p w14:paraId="5636C9E5" w14:textId="77777777" w:rsidR="009C3963" w:rsidRPr="00A4268A" w:rsidRDefault="009C3963">
      <w:pPr>
        <w:spacing w:before="240" w:line="276" w:lineRule="auto"/>
        <w:rPr>
          <w:rFonts w:eastAsia="Calibri"/>
        </w:rPr>
      </w:pPr>
    </w:p>
    <w:p w14:paraId="0EEC27DE" w14:textId="77777777" w:rsidR="00502185" w:rsidRDefault="00502185"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963" w14:paraId="7B32AF7A" w14:textId="77777777" w:rsidTr="00A4268A">
        <w:trPr>
          <w:cantSplit/>
        </w:trPr>
        <w:tc>
          <w:tcPr>
            <w:tcW w:w="10206" w:type="dxa"/>
            <w:vAlign w:val="center"/>
          </w:tcPr>
          <w:p w14:paraId="14C222AD" w14:textId="77777777" w:rsidR="00502185" w:rsidRPr="00FB778F" w:rsidRDefault="0050218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6B91512" w14:textId="77777777" w:rsidR="00502185" w:rsidRPr="00621629" w:rsidRDefault="0050218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56A45A8" w14:textId="77777777" w:rsidR="00502185" w:rsidRPr="00621629" w:rsidRDefault="0050218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8FF0A15" w14:textId="77777777" w:rsidR="00502185" w:rsidRPr="00621629" w:rsidRDefault="00502185" w:rsidP="008F3634">
            <w:pPr>
              <w:spacing w:before="60" w:after="60" w:line="276" w:lineRule="auto"/>
              <w:rPr>
                <w:rFonts w:eastAsia="Calibri"/>
              </w:rPr>
            </w:pPr>
            <w:bookmarkStart w:id="15" w:name="IndicatorDescription1_1"/>
            <w:bookmarkEnd w:id="15"/>
            <w:r>
              <w:t>Subsections applicable to this service fully attained.</w:t>
            </w:r>
          </w:p>
        </w:tc>
      </w:tr>
    </w:tbl>
    <w:p w14:paraId="6282D214" w14:textId="77777777" w:rsidR="00502185" w:rsidRDefault="00502185">
      <w:pPr>
        <w:spacing w:before="240" w:line="276" w:lineRule="auto"/>
        <w:rPr>
          <w:rFonts w:eastAsia="Calibri"/>
        </w:rPr>
      </w:pPr>
      <w:bookmarkStart w:id="16" w:name="ConsumerRights"/>
      <w:r w:rsidRPr="00A4268A">
        <w:rPr>
          <w:rFonts w:eastAsia="Calibri"/>
        </w:rPr>
        <w:lastRenderedPageBreak/>
        <w:t xml:space="preserve">The service works collaboratively to support and encourage a Māori world view of health in service delivery. Māori are provided with equitable and effective services based on Te Tiriti o Waitangi and the principles of mana motuhake. </w:t>
      </w:r>
    </w:p>
    <w:p w14:paraId="4FC245B9" w14:textId="77777777" w:rsidR="009C3963" w:rsidRPr="00A4268A" w:rsidRDefault="00502185">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6AF998BB" w14:textId="77777777" w:rsidR="009C3963" w:rsidRPr="00A4268A" w:rsidRDefault="00502185">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04652590" w14:textId="77777777" w:rsidR="009C3963" w:rsidRPr="00A4268A" w:rsidRDefault="00502185">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375EC0E2" w14:textId="77777777" w:rsidR="009C3963" w:rsidRPr="00A4268A" w:rsidRDefault="00502185">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491A6116" w14:textId="77777777" w:rsidR="009C3963" w:rsidRPr="00A4268A" w:rsidRDefault="009C3963">
      <w:pPr>
        <w:spacing w:before="240" w:line="276" w:lineRule="auto"/>
        <w:rPr>
          <w:rFonts w:eastAsia="Calibri"/>
        </w:rPr>
      </w:pPr>
    </w:p>
    <w:p w14:paraId="140B71AC" w14:textId="77777777" w:rsidR="00502185" w:rsidRDefault="0050218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963" w14:paraId="6FEA44A7" w14:textId="77777777" w:rsidTr="00A4268A">
        <w:trPr>
          <w:cantSplit/>
        </w:trPr>
        <w:tc>
          <w:tcPr>
            <w:tcW w:w="10206" w:type="dxa"/>
            <w:vAlign w:val="center"/>
          </w:tcPr>
          <w:p w14:paraId="16147D72" w14:textId="77777777" w:rsidR="00502185" w:rsidRPr="00621629" w:rsidRDefault="0050218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B1D4D77" w14:textId="77777777" w:rsidR="00502185" w:rsidRPr="00621629" w:rsidRDefault="0050218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E3199E9" w14:textId="77777777" w:rsidR="00502185" w:rsidRPr="00621629" w:rsidRDefault="00502185" w:rsidP="00621629">
            <w:pPr>
              <w:spacing w:before="60" w:after="60" w:line="276" w:lineRule="auto"/>
              <w:rPr>
                <w:rFonts w:eastAsia="Calibri"/>
              </w:rPr>
            </w:pPr>
            <w:bookmarkStart w:id="18" w:name="IndicatorDescription1_2"/>
            <w:bookmarkEnd w:id="18"/>
            <w:r>
              <w:t>Subsections applicable to this service fully attained.</w:t>
            </w:r>
          </w:p>
        </w:tc>
      </w:tr>
    </w:tbl>
    <w:p w14:paraId="09589FAD" w14:textId="77777777" w:rsidR="00502185" w:rsidRDefault="00502185">
      <w:pPr>
        <w:spacing w:before="240" w:line="276" w:lineRule="auto"/>
        <w:rPr>
          <w:rFonts w:eastAsia="Calibri"/>
        </w:rPr>
      </w:pPr>
      <w:bookmarkStart w:id="19" w:name="OrganisationalManagement"/>
      <w:r w:rsidRPr="00A4268A">
        <w:rPr>
          <w:rFonts w:eastAsia="Calibri"/>
        </w:rPr>
        <w:t xml:space="preserve">The governing body assumes accountability for </w:t>
      </w:r>
      <w:r w:rsidRPr="00A4268A">
        <w:rPr>
          <w:rFonts w:eastAsia="Calibri"/>
        </w:rPr>
        <w:t>delivering a high-quality service. This includes ensuring compliance with legislative and contractual requirements, supporting quality and risk management systems, and reducing barriers to improve outcomes for Māori.</w:t>
      </w:r>
    </w:p>
    <w:p w14:paraId="27F25DA1" w14:textId="77777777" w:rsidR="009C3963" w:rsidRPr="00A4268A" w:rsidRDefault="00502185">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7FEC2A8" w14:textId="77777777" w:rsidR="009C3963" w:rsidRPr="00A4268A" w:rsidRDefault="00502185">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237E605A" w14:textId="77777777" w:rsidR="009C3963" w:rsidRPr="00A4268A" w:rsidRDefault="00502185">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424334D0" w14:textId="77777777" w:rsidR="009C3963" w:rsidRPr="00A4268A" w:rsidRDefault="00502185">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274DDA6B" w14:textId="77777777" w:rsidR="009C3963" w:rsidRPr="00A4268A" w:rsidRDefault="00502185">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70C0FFF4" w14:textId="77777777" w:rsidR="009C3963" w:rsidRPr="00A4268A" w:rsidRDefault="00502185">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37281F9D" w14:textId="77777777" w:rsidR="009C3963" w:rsidRPr="00A4268A" w:rsidRDefault="009C3963">
      <w:pPr>
        <w:spacing w:before="240" w:line="276" w:lineRule="auto"/>
        <w:rPr>
          <w:rFonts w:eastAsia="Calibri"/>
        </w:rPr>
      </w:pPr>
    </w:p>
    <w:p w14:paraId="19519A23" w14:textId="77777777" w:rsidR="00502185" w:rsidRDefault="0050218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963" w14:paraId="333CDA9B" w14:textId="77777777" w:rsidTr="00A4268A">
        <w:trPr>
          <w:cantSplit/>
        </w:trPr>
        <w:tc>
          <w:tcPr>
            <w:tcW w:w="10206" w:type="dxa"/>
            <w:vAlign w:val="center"/>
          </w:tcPr>
          <w:p w14:paraId="6A92EADB" w14:textId="77777777" w:rsidR="00502185" w:rsidRPr="00621629" w:rsidRDefault="0050218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148D1F7" w14:textId="77777777" w:rsidR="00502185" w:rsidRPr="00621629" w:rsidRDefault="0050218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1ABB49F" w14:textId="77777777" w:rsidR="00502185" w:rsidRPr="00621629" w:rsidRDefault="00502185" w:rsidP="00621629">
            <w:pPr>
              <w:spacing w:before="60" w:after="60" w:line="276" w:lineRule="auto"/>
              <w:rPr>
                <w:rFonts w:eastAsia="Calibri"/>
              </w:rPr>
            </w:pPr>
            <w:bookmarkStart w:id="21" w:name="IndicatorDescription1_3"/>
            <w:bookmarkEnd w:id="21"/>
            <w:r>
              <w:t>Subsections applicable to this service fully attained.</w:t>
            </w:r>
          </w:p>
        </w:tc>
      </w:tr>
    </w:tbl>
    <w:p w14:paraId="409B318C" w14:textId="77777777" w:rsidR="00502185" w:rsidRPr="005E14A4" w:rsidRDefault="00502185"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1CC88C0C" w14:textId="77777777" w:rsidR="009C3963" w:rsidRPr="00A4268A" w:rsidRDefault="00502185"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54B16713" w14:textId="77777777" w:rsidR="009C3963" w:rsidRPr="00A4268A" w:rsidRDefault="00502185"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34CC1F04" w14:textId="77777777" w:rsidR="009C3963" w:rsidRPr="00A4268A" w:rsidRDefault="00502185"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15CEB180" w14:textId="77777777" w:rsidR="009C3963" w:rsidRPr="00A4268A" w:rsidRDefault="009C3963" w:rsidP="00621629">
      <w:pPr>
        <w:spacing w:before="240" w:line="276" w:lineRule="auto"/>
        <w:rPr>
          <w:rFonts w:eastAsia="Calibri"/>
        </w:rPr>
      </w:pPr>
    </w:p>
    <w:p w14:paraId="357C3532" w14:textId="77777777" w:rsidR="00502185" w:rsidRDefault="0050218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963" w14:paraId="3403126D" w14:textId="77777777" w:rsidTr="00A4268A">
        <w:trPr>
          <w:cantSplit/>
        </w:trPr>
        <w:tc>
          <w:tcPr>
            <w:tcW w:w="10206" w:type="dxa"/>
            <w:vAlign w:val="center"/>
          </w:tcPr>
          <w:p w14:paraId="791193C1" w14:textId="77777777" w:rsidR="00502185" w:rsidRPr="00621629" w:rsidRDefault="0050218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25E5617" w14:textId="77777777" w:rsidR="00502185" w:rsidRPr="00621629" w:rsidRDefault="0050218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819774F" w14:textId="77777777" w:rsidR="00502185" w:rsidRPr="00621629" w:rsidRDefault="00502185" w:rsidP="00621629">
            <w:pPr>
              <w:spacing w:before="60" w:after="60" w:line="276" w:lineRule="auto"/>
              <w:rPr>
                <w:rFonts w:eastAsia="Calibri"/>
              </w:rPr>
            </w:pPr>
            <w:bookmarkStart w:id="24" w:name="IndicatorDescription1_4"/>
            <w:bookmarkEnd w:id="24"/>
            <w:r>
              <w:t>Subsections applicable to this service fully attained.</w:t>
            </w:r>
          </w:p>
        </w:tc>
      </w:tr>
    </w:tbl>
    <w:p w14:paraId="74E6BBAE" w14:textId="77777777" w:rsidR="00502185" w:rsidRDefault="00502185">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52BB0B7B" w14:textId="77777777" w:rsidR="009C3963" w:rsidRPr="00A4268A" w:rsidRDefault="009C3963">
      <w:pPr>
        <w:spacing w:before="240" w:line="276" w:lineRule="auto"/>
        <w:rPr>
          <w:rFonts w:eastAsia="Calibri"/>
        </w:rPr>
      </w:pPr>
    </w:p>
    <w:p w14:paraId="6CB43E87" w14:textId="77777777" w:rsidR="00502185" w:rsidRDefault="00502185"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963" w14:paraId="6D317C98" w14:textId="77777777" w:rsidTr="00A4268A">
        <w:trPr>
          <w:cantSplit/>
        </w:trPr>
        <w:tc>
          <w:tcPr>
            <w:tcW w:w="10206" w:type="dxa"/>
            <w:vAlign w:val="center"/>
          </w:tcPr>
          <w:p w14:paraId="59CFC0DF" w14:textId="77777777" w:rsidR="00502185" w:rsidRPr="00621629" w:rsidRDefault="0050218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227005C" w14:textId="77777777" w:rsidR="00502185" w:rsidRPr="00621629" w:rsidRDefault="0050218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D4578A0" w14:textId="77777777" w:rsidR="00502185" w:rsidRPr="00621629" w:rsidRDefault="00502185" w:rsidP="00621629">
            <w:pPr>
              <w:spacing w:before="60" w:after="60" w:line="276" w:lineRule="auto"/>
              <w:rPr>
                <w:rFonts w:eastAsia="Calibri"/>
              </w:rPr>
            </w:pPr>
            <w:bookmarkStart w:id="27" w:name="IndicatorDescription2"/>
            <w:bookmarkEnd w:id="27"/>
            <w:r>
              <w:t>Subsections applicable to this service fully attained.</w:t>
            </w:r>
          </w:p>
        </w:tc>
      </w:tr>
    </w:tbl>
    <w:p w14:paraId="1E85D7C5" w14:textId="77777777" w:rsidR="00502185" w:rsidRDefault="00502185">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0FB3607C" w14:textId="77777777" w:rsidR="009C3963" w:rsidRPr="00A4268A" w:rsidRDefault="00502185">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6F892632" w14:textId="77777777" w:rsidR="009C3963" w:rsidRPr="00A4268A" w:rsidRDefault="00502185">
      <w:pPr>
        <w:spacing w:before="240" w:line="276" w:lineRule="auto"/>
        <w:rPr>
          <w:rFonts w:eastAsia="Calibri"/>
        </w:rPr>
      </w:pPr>
      <w:r w:rsidRPr="00A4268A">
        <w:rPr>
          <w:rFonts w:eastAsia="Calibri"/>
        </w:rPr>
        <w:lastRenderedPageBreak/>
        <w:t>The ‘Surveillance of health care-associated infections’ programme is appropriate to the size and setting of the service, using standardised surveillance definitions, with an equity focus.</w:t>
      </w:r>
    </w:p>
    <w:bookmarkEnd w:id="28"/>
    <w:p w14:paraId="7B8B525B" w14:textId="77777777" w:rsidR="009C3963" w:rsidRPr="00A4268A" w:rsidRDefault="009C3963">
      <w:pPr>
        <w:spacing w:before="240" w:line="276" w:lineRule="auto"/>
        <w:rPr>
          <w:rFonts w:eastAsia="Calibri"/>
        </w:rPr>
      </w:pPr>
    </w:p>
    <w:p w14:paraId="2AE3798D" w14:textId="77777777" w:rsidR="00502185" w:rsidRDefault="0050218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963" w14:paraId="79327FDA" w14:textId="77777777" w:rsidTr="00A4268A">
        <w:trPr>
          <w:cantSplit/>
        </w:trPr>
        <w:tc>
          <w:tcPr>
            <w:tcW w:w="10206" w:type="dxa"/>
            <w:vAlign w:val="center"/>
          </w:tcPr>
          <w:p w14:paraId="73BADFE0" w14:textId="77777777" w:rsidR="00502185" w:rsidRPr="00621629" w:rsidRDefault="0050218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32B836B" w14:textId="77777777" w:rsidR="00502185" w:rsidRPr="00621629" w:rsidRDefault="0050218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75D8135" w14:textId="77777777" w:rsidR="00502185" w:rsidRPr="00621629" w:rsidRDefault="00502185" w:rsidP="00621629">
            <w:pPr>
              <w:spacing w:before="60" w:after="60" w:line="276" w:lineRule="auto"/>
              <w:rPr>
                <w:rFonts w:eastAsia="Calibri"/>
              </w:rPr>
            </w:pPr>
            <w:bookmarkStart w:id="30" w:name="IndicatorDescription3"/>
            <w:bookmarkEnd w:id="30"/>
            <w:r>
              <w:t>Subsections applicable to this service fully attained.</w:t>
            </w:r>
          </w:p>
        </w:tc>
      </w:tr>
    </w:tbl>
    <w:p w14:paraId="215FD7D7" w14:textId="77777777" w:rsidR="00502185" w:rsidRDefault="00502185">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74E82081" w14:textId="77777777" w:rsidR="009C3963" w:rsidRPr="00A4268A" w:rsidRDefault="00502185">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0833E70F" w14:textId="77777777" w:rsidR="009C3963" w:rsidRPr="00A4268A" w:rsidRDefault="009C3963">
      <w:pPr>
        <w:spacing w:before="240" w:line="276" w:lineRule="auto"/>
        <w:rPr>
          <w:rFonts w:eastAsia="Calibri"/>
        </w:rPr>
      </w:pPr>
    </w:p>
    <w:p w14:paraId="4A33D708" w14:textId="77777777" w:rsidR="00502185" w:rsidRDefault="00502185" w:rsidP="000E6E02">
      <w:pPr>
        <w:pStyle w:val="Heading2"/>
        <w:spacing w:before="0"/>
        <w:rPr>
          <w:rFonts w:cs="Arial"/>
        </w:rPr>
      </w:pPr>
      <w:r>
        <w:rPr>
          <w:rFonts w:cs="Arial"/>
        </w:rPr>
        <w:lastRenderedPageBreak/>
        <w:t>Summary of attainment</w:t>
      </w:r>
    </w:p>
    <w:p w14:paraId="41CD2AAB" w14:textId="77777777" w:rsidR="00502185" w:rsidRDefault="0050218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C3963" w14:paraId="328416CB" w14:textId="77777777">
        <w:tc>
          <w:tcPr>
            <w:tcW w:w="1384" w:type="dxa"/>
            <w:vAlign w:val="center"/>
          </w:tcPr>
          <w:p w14:paraId="76EAB703" w14:textId="77777777" w:rsidR="00502185" w:rsidRDefault="00502185">
            <w:pPr>
              <w:keepNext/>
              <w:spacing w:before="60" w:after="60"/>
              <w:rPr>
                <w:rFonts w:cs="Arial"/>
                <w:b/>
                <w:sz w:val="20"/>
                <w:szCs w:val="20"/>
              </w:rPr>
            </w:pPr>
            <w:r>
              <w:rPr>
                <w:rFonts w:cs="Arial"/>
                <w:b/>
                <w:sz w:val="20"/>
                <w:szCs w:val="20"/>
              </w:rPr>
              <w:t>Attainment Rating</w:t>
            </w:r>
          </w:p>
        </w:tc>
        <w:tc>
          <w:tcPr>
            <w:tcW w:w="1701" w:type="dxa"/>
            <w:vAlign w:val="center"/>
          </w:tcPr>
          <w:p w14:paraId="257BE694" w14:textId="77777777" w:rsidR="00502185" w:rsidRDefault="00502185">
            <w:pPr>
              <w:keepNext/>
              <w:spacing w:before="60" w:after="60"/>
              <w:jc w:val="center"/>
              <w:rPr>
                <w:rFonts w:cs="Arial"/>
                <w:b/>
                <w:sz w:val="20"/>
                <w:szCs w:val="20"/>
              </w:rPr>
            </w:pPr>
            <w:r>
              <w:rPr>
                <w:rFonts w:cs="Arial"/>
                <w:b/>
                <w:sz w:val="20"/>
                <w:szCs w:val="20"/>
              </w:rPr>
              <w:t>Continuous Improvement</w:t>
            </w:r>
          </w:p>
          <w:p w14:paraId="1D49723E" w14:textId="77777777" w:rsidR="00502185" w:rsidRDefault="00502185">
            <w:pPr>
              <w:keepNext/>
              <w:spacing w:before="60" w:after="60"/>
              <w:jc w:val="center"/>
              <w:rPr>
                <w:rFonts w:cs="Arial"/>
                <w:b/>
                <w:sz w:val="20"/>
                <w:szCs w:val="20"/>
              </w:rPr>
            </w:pPr>
            <w:r>
              <w:rPr>
                <w:rFonts w:cs="Arial"/>
                <w:b/>
                <w:sz w:val="20"/>
                <w:szCs w:val="20"/>
              </w:rPr>
              <w:t>(CI)</w:t>
            </w:r>
          </w:p>
        </w:tc>
        <w:tc>
          <w:tcPr>
            <w:tcW w:w="1843" w:type="dxa"/>
            <w:vAlign w:val="center"/>
          </w:tcPr>
          <w:p w14:paraId="25B06A06" w14:textId="77777777" w:rsidR="00502185" w:rsidRDefault="00502185">
            <w:pPr>
              <w:keepNext/>
              <w:spacing w:before="60" w:after="60"/>
              <w:jc w:val="center"/>
              <w:rPr>
                <w:rFonts w:cs="Arial"/>
                <w:b/>
                <w:sz w:val="20"/>
                <w:szCs w:val="20"/>
              </w:rPr>
            </w:pPr>
            <w:r>
              <w:rPr>
                <w:rFonts w:cs="Arial"/>
                <w:b/>
                <w:sz w:val="20"/>
                <w:szCs w:val="20"/>
              </w:rPr>
              <w:t>Fully Attained</w:t>
            </w:r>
          </w:p>
          <w:p w14:paraId="7BE0362D" w14:textId="77777777" w:rsidR="00502185" w:rsidRDefault="00502185">
            <w:pPr>
              <w:keepNext/>
              <w:spacing w:before="60" w:after="60"/>
              <w:jc w:val="center"/>
              <w:rPr>
                <w:rFonts w:cs="Arial"/>
                <w:b/>
                <w:sz w:val="20"/>
                <w:szCs w:val="20"/>
              </w:rPr>
            </w:pPr>
            <w:r>
              <w:rPr>
                <w:rFonts w:cs="Arial"/>
                <w:b/>
                <w:sz w:val="20"/>
                <w:szCs w:val="20"/>
              </w:rPr>
              <w:t>(FA)</w:t>
            </w:r>
          </w:p>
        </w:tc>
        <w:tc>
          <w:tcPr>
            <w:tcW w:w="1843" w:type="dxa"/>
            <w:vAlign w:val="center"/>
          </w:tcPr>
          <w:p w14:paraId="638B5FEB" w14:textId="77777777" w:rsidR="00502185" w:rsidRDefault="00502185">
            <w:pPr>
              <w:keepNext/>
              <w:spacing w:before="60" w:after="60"/>
              <w:jc w:val="center"/>
              <w:rPr>
                <w:rFonts w:cs="Arial"/>
                <w:b/>
                <w:sz w:val="20"/>
                <w:szCs w:val="20"/>
              </w:rPr>
            </w:pPr>
            <w:r>
              <w:rPr>
                <w:rFonts w:cs="Arial"/>
                <w:b/>
                <w:sz w:val="20"/>
                <w:szCs w:val="20"/>
              </w:rPr>
              <w:t>Partially Attained Negligible Risk</w:t>
            </w:r>
          </w:p>
          <w:p w14:paraId="74EBB912" w14:textId="77777777" w:rsidR="00502185" w:rsidRDefault="00502185">
            <w:pPr>
              <w:keepNext/>
              <w:spacing w:before="60" w:after="60"/>
              <w:jc w:val="center"/>
              <w:rPr>
                <w:rFonts w:cs="Arial"/>
                <w:b/>
                <w:sz w:val="20"/>
                <w:szCs w:val="20"/>
              </w:rPr>
            </w:pPr>
            <w:r>
              <w:rPr>
                <w:rFonts w:cs="Arial"/>
                <w:b/>
                <w:sz w:val="20"/>
                <w:szCs w:val="20"/>
              </w:rPr>
              <w:t>(PA Negligible)</w:t>
            </w:r>
          </w:p>
        </w:tc>
        <w:tc>
          <w:tcPr>
            <w:tcW w:w="1842" w:type="dxa"/>
            <w:vAlign w:val="center"/>
          </w:tcPr>
          <w:p w14:paraId="1227EDAA" w14:textId="77777777" w:rsidR="00502185" w:rsidRDefault="00502185">
            <w:pPr>
              <w:keepNext/>
              <w:spacing w:before="60" w:after="60"/>
              <w:jc w:val="center"/>
              <w:rPr>
                <w:rFonts w:cs="Arial"/>
                <w:b/>
                <w:sz w:val="20"/>
                <w:szCs w:val="20"/>
              </w:rPr>
            </w:pPr>
            <w:r>
              <w:rPr>
                <w:rFonts w:cs="Arial"/>
                <w:b/>
                <w:sz w:val="20"/>
                <w:szCs w:val="20"/>
              </w:rPr>
              <w:t>Partially Attained Low Risk</w:t>
            </w:r>
          </w:p>
          <w:p w14:paraId="20D54BA1" w14:textId="77777777" w:rsidR="00502185" w:rsidRDefault="00502185">
            <w:pPr>
              <w:keepNext/>
              <w:spacing w:before="60" w:after="60"/>
              <w:jc w:val="center"/>
              <w:rPr>
                <w:rFonts w:cs="Arial"/>
                <w:b/>
                <w:sz w:val="20"/>
                <w:szCs w:val="20"/>
              </w:rPr>
            </w:pPr>
            <w:r>
              <w:rPr>
                <w:rFonts w:cs="Arial"/>
                <w:b/>
                <w:sz w:val="20"/>
                <w:szCs w:val="20"/>
              </w:rPr>
              <w:t>(PA Low)</w:t>
            </w:r>
          </w:p>
        </w:tc>
        <w:tc>
          <w:tcPr>
            <w:tcW w:w="1843" w:type="dxa"/>
            <w:vAlign w:val="center"/>
          </w:tcPr>
          <w:p w14:paraId="31C33429" w14:textId="77777777" w:rsidR="00502185" w:rsidRDefault="00502185">
            <w:pPr>
              <w:keepNext/>
              <w:spacing w:before="60" w:after="60"/>
              <w:jc w:val="center"/>
              <w:rPr>
                <w:rFonts w:cs="Arial"/>
                <w:b/>
                <w:sz w:val="20"/>
                <w:szCs w:val="20"/>
              </w:rPr>
            </w:pPr>
            <w:r>
              <w:rPr>
                <w:rFonts w:cs="Arial"/>
                <w:b/>
                <w:sz w:val="20"/>
                <w:szCs w:val="20"/>
              </w:rPr>
              <w:t>Partially Attained Moderate Risk</w:t>
            </w:r>
          </w:p>
          <w:p w14:paraId="28B4C61D" w14:textId="77777777" w:rsidR="00502185" w:rsidRDefault="00502185">
            <w:pPr>
              <w:keepNext/>
              <w:spacing w:before="60" w:after="60"/>
              <w:jc w:val="center"/>
              <w:rPr>
                <w:rFonts w:cs="Arial"/>
                <w:b/>
                <w:sz w:val="20"/>
                <w:szCs w:val="20"/>
              </w:rPr>
            </w:pPr>
            <w:r>
              <w:rPr>
                <w:rFonts w:cs="Arial"/>
                <w:b/>
                <w:sz w:val="20"/>
                <w:szCs w:val="20"/>
              </w:rPr>
              <w:t>(PA Moderate)</w:t>
            </w:r>
          </w:p>
        </w:tc>
        <w:tc>
          <w:tcPr>
            <w:tcW w:w="1843" w:type="dxa"/>
            <w:vAlign w:val="center"/>
          </w:tcPr>
          <w:p w14:paraId="3A21095F" w14:textId="77777777" w:rsidR="00502185" w:rsidRDefault="00502185">
            <w:pPr>
              <w:keepNext/>
              <w:spacing w:before="60" w:after="60"/>
              <w:jc w:val="center"/>
              <w:rPr>
                <w:rFonts w:cs="Arial"/>
                <w:b/>
                <w:sz w:val="20"/>
                <w:szCs w:val="20"/>
              </w:rPr>
            </w:pPr>
            <w:r>
              <w:rPr>
                <w:rFonts w:cs="Arial"/>
                <w:b/>
                <w:sz w:val="20"/>
                <w:szCs w:val="20"/>
              </w:rPr>
              <w:t>Partially Attained High Risk</w:t>
            </w:r>
          </w:p>
          <w:p w14:paraId="20715C41" w14:textId="77777777" w:rsidR="00502185" w:rsidRDefault="00502185">
            <w:pPr>
              <w:keepNext/>
              <w:spacing w:before="60" w:after="60"/>
              <w:jc w:val="center"/>
              <w:rPr>
                <w:rFonts w:cs="Arial"/>
                <w:b/>
                <w:sz w:val="20"/>
                <w:szCs w:val="20"/>
              </w:rPr>
            </w:pPr>
            <w:r>
              <w:rPr>
                <w:rFonts w:cs="Arial"/>
                <w:b/>
                <w:sz w:val="20"/>
                <w:szCs w:val="20"/>
              </w:rPr>
              <w:t>(PA High)</w:t>
            </w:r>
          </w:p>
        </w:tc>
        <w:tc>
          <w:tcPr>
            <w:tcW w:w="1843" w:type="dxa"/>
            <w:vAlign w:val="center"/>
          </w:tcPr>
          <w:p w14:paraId="37ECDBD1" w14:textId="77777777" w:rsidR="00502185" w:rsidRDefault="00502185">
            <w:pPr>
              <w:keepNext/>
              <w:spacing w:before="60" w:after="60"/>
              <w:jc w:val="center"/>
              <w:rPr>
                <w:rFonts w:cs="Arial"/>
                <w:b/>
                <w:sz w:val="20"/>
                <w:szCs w:val="20"/>
              </w:rPr>
            </w:pPr>
            <w:r>
              <w:rPr>
                <w:rFonts w:cs="Arial"/>
                <w:b/>
                <w:sz w:val="20"/>
                <w:szCs w:val="20"/>
              </w:rPr>
              <w:t>Partially Attained Critical Risk</w:t>
            </w:r>
          </w:p>
          <w:p w14:paraId="14B9AF3B" w14:textId="77777777" w:rsidR="00502185" w:rsidRDefault="00502185">
            <w:pPr>
              <w:keepNext/>
              <w:spacing w:before="60" w:after="60"/>
              <w:jc w:val="center"/>
              <w:rPr>
                <w:rFonts w:cs="Arial"/>
                <w:b/>
                <w:sz w:val="20"/>
                <w:szCs w:val="20"/>
              </w:rPr>
            </w:pPr>
            <w:r>
              <w:rPr>
                <w:rFonts w:cs="Arial"/>
                <w:b/>
                <w:sz w:val="20"/>
                <w:szCs w:val="20"/>
              </w:rPr>
              <w:t>(PA Critical)</w:t>
            </w:r>
          </w:p>
        </w:tc>
      </w:tr>
      <w:tr w:rsidR="009C3963" w14:paraId="5CFBA930" w14:textId="77777777">
        <w:tc>
          <w:tcPr>
            <w:tcW w:w="1384" w:type="dxa"/>
            <w:vAlign w:val="center"/>
          </w:tcPr>
          <w:p w14:paraId="106B319B" w14:textId="77777777" w:rsidR="00502185" w:rsidRDefault="00502185">
            <w:pPr>
              <w:keepNext/>
              <w:spacing w:before="60" w:after="60"/>
              <w:rPr>
                <w:rFonts w:cs="Arial"/>
                <w:b/>
                <w:sz w:val="20"/>
                <w:szCs w:val="20"/>
              </w:rPr>
            </w:pPr>
            <w:r>
              <w:rPr>
                <w:rFonts w:cs="Arial"/>
                <w:b/>
                <w:sz w:val="20"/>
                <w:szCs w:val="20"/>
              </w:rPr>
              <w:t>Subsection</w:t>
            </w:r>
          </w:p>
        </w:tc>
        <w:tc>
          <w:tcPr>
            <w:tcW w:w="1701" w:type="dxa"/>
            <w:vAlign w:val="center"/>
          </w:tcPr>
          <w:p w14:paraId="7B5AC233" w14:textId="77777777" w:rsidR="00502185" w:rsidRDefault="0050218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3D915E3" w14:textId="77777777" w:rsidR="00502185" w:rsidRDefault="00502185"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A298CF2" w14:textId="77777777" w:rsidR="00502185" w:rsidRDefault="0050218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710CD78" w14:textId="77777777" w:rsidR="00502185" w:rsidRDefault="0050218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AA75F37" w14:textId="77777777" w:rsidR="00502185" w:rsidRDefault="0050218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1FCAD07" w14:textId="77777777" w:rsidR="00502185" w:rsidRDefault="0050218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586BC89" w14:textId="77777777" w:rsidR="00502185" w:rsidRDefault="0050218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C3963" w14:paraId="272299CD" w14:textId="77777777">
        <w:tc>
          <w:tcPr>
            <w:tcW w:w="1384" w:type="dxa"/>
            <w:vAlign w:val="center"/>
          </w:tcPr>
          <w:p w14:paraId="3D9672F9" w14:textId="77777777" w:rsidR="00502185" w:rsidRDefault="00502185">
            <w:pPr>
              <w:keepNext/>
              <w:spacing w:before="60" w:after="60"/>
              <w:rPr>
                <w:rFonts w:cs="Arial"/>
                <w:b/>
                <w:sz w:val="20"/>
                <w:szCs w:val="20"/>
              </w:rPr>
            </w:pPr>
            <w:r>
              <w:rPr>
                <w:rFonts w:cs="Arial"/>
                <w:b/>
                <w:sz w:val="20"/>
                <w:szCs w:val="20"/>
              </w:rPr>
              <w:t>Criteria</w:t>
            </w:r>
          </w:p>
        </w:tc>
        <w:tc>
          <w:tcPr>
            <w:tcW w:w="1701" w:type="dxa"/>
            <w:vAlign w:val="center"/>
          </w:tcPr>
          <w:p w14:paraId="4FC5A0CF" w14:textId="77777777" w:rsidR="00502185" w:rsidRDefault="0050218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BB703AE" w14:textId="77777777" w:rsidR="00502185" w:rsidRDefault="00502185"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67152C49" w14:textId="77777777" w:rsidR="00502185" w:rsidRDefault="0050218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250D2F3" w14:textId="77777777" w:rsidR="00502185" w:rsidRDefault="0050218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1B9735E" w14:textId="77777777" w:rsidR="00502185" w:rsidRDefault="0050218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28BB4BE" w14:textId="77777777" w:rsidR="00502185" w:rsidRDefault="0050218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4A19D76" w14:textId="77777777" w:rsidR="00502185" w:rsidRDefault="0050218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5731075" w14:textId="77777777" w:rsidR="00502185" w:rsidRDefault="0050218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C3963" w14:paraId="3841A31C" w14:textId="77777777">
        <w:tc>
          <w:tcPr>
            <w:tcW w:w="1384" w:type="dxa"/>
            <w:vAlign w:val="center"/>
          </w:tcPr>
          <w:p w14:paraId="5A4B412D" w14:textId="77777777" w:rsidR="00502185" w:rsidRDefault="00502185">
            <w:pPr>
              <w:keepNext/>
              <w:spacing w:before="60" w:after="60"/>
              <w:rPr>
                <w:rFonts w:cs="Arial"/>
                <w:b/>
                <w:sz w:val="20"/>
                <w:szCs w:val="20"/>
              </w:rPr>
            </w:pPr>
            <w:r>
              <w:rPr>
                <w:rFonts w:cs="Arial"/>
                <w:b/>
                <w:sz w:val="20"/>
                <w:szCs w:val="20"/>
              </w:rPr>
              <w:t>Attainment Rating</w:t>
            </w:r>
          </w:p>
        </w:tc>
        <w:tc>
          <w:tcPr>
            <w:tcW w:w="1701" w:type="dxa"/>
            <w:vAlign w:val="center"/>
          </w:tcPr>
          <w:p w14:paraId="1410521D" w14:textId="77777777" w:rsidR="00502185" w:rsidRDefault="00502185">
            <w:pPr>
              <w:keepNext/>
              <w:spacing w:before="60" w:after="60"/>
              <w:jc w:val="center"/>
              <w:rPr>
                <w:rFonts w:cs="Arial"/>
                <w:b/>
                <w:sz w:val="20"/>
                <w:szCs w:val="20"/>
              </w:rPr>
            </w:pPr>
            <w:r>
              <w:rPr>
                <w:rFonts w:cs="Arial"/>
                <w:b/>
                <w:sz w:val="20"/>
                <w:szCs w:val="20"/>
              </w:rPr>
              <w:t>Unattained Negligible Risk</w:t>
            </w:r>
          </w:p>
          <w:p w14:paraId="512AD230" w14:textId="77777777" w:rsidR="00502185" w:rsidRDefault="00502185">
            <w:pPr>
              <w:keepNext/>
              <w:spacing w:before="60" w:after="60"/>
              <w:jc w:val="center"/>
              <w:rPr>
                <w:rFonts w:cs="Arial"/>
                <w:b/>
                <w:sz w:val="20"/>
                <w:szCs w:val="20"/>
              </w:rPr>
            </w:pPr>
            <w:r>
              <w:rPr>
                <w:rFonts w:cs="Arial"/>
                <w:b/>
                <w:sz w:val="20"/>
                <w:szCs w:val="20"/>
              </w:rPr>
              <w:t>(UA Negligible)</w:t>
            </w:r>
          </w:p>
        </w:tc>
        <w:tc>
          <w:tcPr>
            <w:tcW w:w="1843" w:type="dxa"/>
            <w:vAlign w:val="center"/>
          </w:tcPr>
          <w:p w14:paraId="72CE695B" w14:textId="77777777" w:rsidR="00502185" w:rsidRDefault="00502185">
            <w:pPr>
              <w:keepNext/>
              <w:spacing w:before="60" w:after="60"/>
              <w:jc w:val="center"/>
              <w:rPr>
                <w:rFonts w:cs="Arial"/>
                <w:b/>
                <w:sz w:val="20"/>
                <w:szCs w:val="20"/>
              </w:rPr>
            </w:pPr>
            <w:r>
              <w:rPr>
                <w:rFonts w:cs="Arial"/>
                <w:b/>
                <w:sz w:val="20"/>
                <w:szCs w:val="20"/>
              </w:rPr>
              <w:t>Unattained Low Risk</w:t>
            </w:r>
          </w:p>
          <w:p w14:paraId="73ACB3CD" w14:textId="77777777" w:rsidR="00502185" w:rsidRDefault="00502185">
            <w:pPr>
              <w:keepNext/>
              <w:spacing w:before="60" w:after="60"/>
              <w:jc w:val="center"/>
              <w:rPr>
                <w:rFonts w:cs="Arial"/>
                <w:b/>
                <w:sz w:val="20"/>
                <w:szCs w:val="20"/>
              </w:rPr>
            </w:pPr>
            <w:r>
              <w:rPr>
                <w:rFonts w:cs="Arial"/>
                <w:b/>
                <w:sz w:val="20"/>
                <w:szCs w:val="20"/>
              </w:rPr>
              <w:t>(UA Low)</w:t>
            </w:r>
          </w:p>
        </w:tc>
        <w:tc>
          <w:tcPr>
            <w:tcW w:w="1843" w:type="dxa"/>
            <w:vAlign w:val="center"/>
          </w:tcPr>
          <w:p w14:paraId="437AC778" w14:textId="77777777" w:rsidR="00502185" w:rsidRDefault="00502185">
            <w:pPr>
              <w:keepNext/>
              <w:spacing w:before="60" w:after="60"/>
              <w:jc w:val="center"/>
              <w:rPr>
                <w:rFonts w:cs="Arial"/>
                <w:b/>
                <w:sz w:val="20"/>
                <w:szCs w:val="20"/>
              </w:rPr>
            </w:pPr>
            <w:r>
              <w:rPr>
                <w:rFonts w:cs="Arial"/>
                <w:b/>
                <w:sz w:val="20"/>
                <w:szCs w:val="20"/>
              </w:rPr>
              <w:t>Unattained Moderate Risk</w:t>
            </w:r>
          </w:p>
          <w:p w14:paraId="58431425" w14:textId="77777777" w:rsidR="00502185" w:rsidRDefault="00502185">
            <w:pPr>
              <w:keepNext/>
              <w:spacing w:before="60" w:after="60"/>
              <w:jc w:val="center"/>
              <w:rPr>
                <w:rFonts w:cs="Arial"/>
                <w:b/>
                <w:sz w:val="20"/>
                <w:szCs w:val="20"/>
              </w:rPr>
            </w:pPr>
            <w:r>
              <w:rPr>
                <w:rFonts w:cs="Arial"/>
                <w:b/>
                <w:sz w:val="20"/>
                <w:szCs w:val="20"/>
              </w:rPr>
              <w:t>(UA Moderate)</w:t>
            </w:r>
          </w:p>
        </w:tc>
        <w:tc>
          <w:tcPr>
            <w:tcW w:w="1842" w:type="dxa"/>
            <w:vAlign w:val="center"/>
          </w:tcPr>
          <w:p w14:paraId="2068A935" w14:textId="77777777" w:rsidR="00502185" w:rsidRDefault="00502185">
            <w:pPr>
              <w:keepNext/>
              <w:spacing w:before="60" w:after="60"/>
              <w:jc w:val="center"/>
              <w:rPr>
                <w:rFonts w:cs="Arial"/>
                <w:b/>
                <w:sz w:val="20"/>
                <w:szCs w:val="20"/>
              </w:rPr>
            </w:pPr>
            <w:r>
              <w:rPr>
                <w:rFonts w:cs="Arial"/>
                <w:b/>
                <w:sz w:val="20"/>
                <w:szCs w:val="20"/>
              </w:rPr>
              <w:t>Unattained High Risk</w:t>
            </w:r>
          </w:p>
          <w:p w14:paraId="6A3020F5" w14:textId="77777777" w:rsidR="00502185" w:rsidRDefault="00502185">
            <w:pPr>
              <w:keepNext/>
              <w:spacing w:before="60" w:after="60"/>
              <w:jc w:val="center"/>
              <w:rPr>
                <w:rFonts w:cs="Arial"/>
                <w:b/>
                <w:sz w:val="20"/>
                <w:szCs w:val="20"/>
              </w:rPr>
            </w:pPr>
            <w:r>
              <w:rPr>
                <w:rFonts w:cs="Arial"/>
                <w:b/>
                <w:sz w:val="20"/>
                <w:szCs w:val="20"/>
              </w:rPr>
              <w:t>(UA High)</w:t>
            </w:r>
          </w:p>
        </w:tc>
        <w:tc>
          <w:tcPr>
            <w:tcW w:w="1843" w:type="dxa"/>
            <w:vAlign w:val="center"/>
          </w:tcPr>
          <w:p w14:paraId="536D3483" w14:textId="77777777" w:rsidR="00502185" w:rsidRDefault="00502185">
            <w:pPr>
              <w:keepNext/>
              <w:spacing w:before="60" w:after="60"/>
              <w:jc w:val="center"/>
              <w:rPr>
                <w:rFonts w:cs="Arial"/>
                <w:b/>
                <w:sz w:val="20"/>
                <w:szCs w:val="20"/>
              </w:rPr>
            </w:pPr>
            <w:r>
              <w:rPr>
                <w:rFonts w:cs="Arial"/>
                <w:b/>
                <w:sz w:val="20"/>
                <w:szCs w:val="20"/>
              </w:rPr>
              <w:t>Unattained Critical Risk</w:t>
            </w:r>
          </w:p>
          <w:p w14:paraId="1F8479CE" w14:textId="77777777" w:rsidR="00502185" w:rsidRDefault="00502185">
            <w:pPr>
              <w:keepNext/>
              <w:spacing w:before="60" w:after="60"/>
              <w:jc w:val="center"/>
              <w:rPr>
                <w:rFonts w:cs="Arial"/>
                <w:b/>
                <w:sz w:val="20"/>
                <w:szCs w:val="20"/>
              </w:rPr>
            </w:pPr>
            <w:r>
              <w:rPr>
                <w:rFonts w:cs="Arial"/>
                <w:b/>
                <w:sz w:val="20"/>
                <w:szCs w:val="20"/>
              </w:rPr>
              <w:t>(UA Critical)</w:t>
            </w:r>
          </w:p>
        </w:tc>
      </w:tr>
      <w:tr w:rsidR="009C3963" w14:paraId="6FC99170" w14:textId="77777777">
        <w:tc>
          <w:tcPr>
            <w:tcW w:w="1384" w:type="dxa"/>
            <w:vAlign w:val="center"/>
          </w:tcPr>
          <w:p w14:paraId="491B49C1" w14:textId="77777777" w:rsidR="00502185" w:rsidRDefault="00502185">
            <w:pPr>
              <w:keepNext/>
              <w:spacing w:before="60" w:after="60"/>
              <w:rPr>
                <w:rFonts w:cs="Arial"/>
                <w:b/>
                <w:sz w:val="20"/>
                <w:szCs w:val="20"/>
              </w:rPr>
            </w:pPr>
            <w:r>
              <w:rPr>
                <w:rFonts w:cs="Arial"/>
                <w:b/>
                <w:sz w:val="20"/>
                <w:szCs w:val="20"/>
              </w:rPr>
              <w:t>Subsection</w:t>
            </w:r>
          </w:p>
        </w:tc>
        <w:tc>
          <w:tcPr>
            <w:tcW w:w="1701" w:type="dxa"/>
            <w:vAlign w:val="center"/>
          </w:tcPr>
          <w:p w14:paraId="36E95020" w14:textId="77777777" w:rsidR="00502185" w:rsidRDefault="0050218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B39B64" w14:textId="77777777" w:rsidR="00502185" w:rsidRDefault="0050218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85D14E9" w14:textId="77777777" w:rsidR="00502185" w:rsidRDefault="0050218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5F7F05B" w14:textId="77777777" w:rsidR="00502185" w:rsidRDefault="0050218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3CCB85C" w14:textId="77777777" w:rsidR="00502185" w:rsidRDefault="0050218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C3963" w14:paraId="5833D7D8" w14:textId="77777777">
        <w:tc>
          <w:tcPr>
            <w:tcW w:w="1384" w:type="dxa"/>
            <w:vAlign w:val="center"/>
          </w:tcPr>
          <w:p w14:paraId="22DD64BC" w14:textId="77777777" w:rsidR="00502185" w:rsidRDefault="00502185">
            <w:pPr>
              <w:spacing w:before="60" w:after="60"/>
              <w:rPr>
                <w:rFonts w:cs="Arial"/>
                <w:b/>
                <w:sz w:val="20"/>
                <w:szCs w:val="20"/>
              </w:rPr>
            </w:pPr>
            <w:r>
              <w:rPr>
                <w:rFonts w:cs="Arial"/>
                <w:b/>
                <w:sz w:val="20"/>
                <w:szCs w:val="20"/>
              </w:rPr>
              <w:t>Criteria</w:t>
            </w:r>
          </w:p>
        </w:tc>
        <w:tc>
          <w:tcPr>
            <w:tcW w:w="1701" w:type="dxa"/>
            <w:vAlign w:val="center"/>
          </w:tcPr>
          <w:p w14:paraId="226E3B44" w14:textId="77777777" w:rsidR="00502185" w:rsidRDefault="0050218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9E477AA" w14:textId="77777777" w:rsidR="00502185" w:rsidRDefault="0050218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CFBE67" w14:textId="77777777" w:rsidR="00502185" w:rsidRDefault="0050218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8C842D1" w14:textId="77777777" w:rsidR="00502185" w:rsidRDefault="0050218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5B83E1F" w14:textId="77777777" w:rsidR="00502185" w:rsidRDefault="0050218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7EC563B" w14:textId="77777777" w:rsidR="00502185" w:rsidRDefault="0050218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0B4EA54" w14:textId="77777777" w:rsidR="00502185" w:rsidRDefault="0050218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78E6AA3" w14:textId="77777777" w:rsidR="00502185" w:rsidRDefault="0050218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D9DCC0E" w14:textId="77777777" w:rsidR="00502185" w:rsidRDefault="0050218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1371"/>
        <w:gridCol w:w="6857"/>
      </w:tblGrid>
      <w:tr w:rsidR="009C3963" w14:paraId="3BEE9BC2" w14:textId="77777777">
        <w:tc>
          <w:tcPr>
            <w:tcW w:w="0" w:type="auto"/>
          </w:tcPr>
          <w:p w14:paraId="79A9EA95" w14:textId="77777777" w:rsidR="00502185" w:rsidRPr="00BE00C7" w:rsidRDefault="0050218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6994A7F" w14:textId="77777777" w:rsidR="00502185" w:rsidRPr="00BE00C7" w:rsidRDefault="0050218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1CBA10F" w14:textId="77777777" w:rsidR="00502185" w:rsidRPr="00BE00C7" w:rsidRDefault="00502185" w:rsidP="00BE00C7">
            <w:pPr>
              <w:pStyle w:val="OutcomeDescription"/>
              <w:spacing w:before="120" w:after="120"/>
              <w:rPr>
                <w:rFonts w:cs="Arial"/>
                <w:b/>
                <w:lang w:eastAsia="en-NZ"/>
              </w:rPr>
            </w:pPr>
            <w:r w:rsidRPr="00BE00C7">
              <w:rPr>
                <w:rFonts w:cs="Arial"/>
                <w:b/>
                <w:lang w:eastAsia="en-NZ"/>
              </w:rPr>
              <w:t>Audit Evidence</w:t>
            </w:r>
          </w:p>
        </w:tc>
      </w:tr>
      <w:tr w:rsidR="009C3963" w14:paraId="4B5BA6DD" w14:textId="77777777">
        <w:tc>
          <w:tcPr>
            <w:tcW w:w="0" w:type="auto"/>
          </w:tcPr>
          <w:p w14:paraId="4BDA3D1D"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1.1: Pae ora healthy futures</w:t>
            </w:r>
          </w:p>
          <w:p w14:paraId="0E6760FF" w14:textId="77777777" w:rsidR="00502185" w:rsidRPr="00BE00C7" w:rsidRDefault="0050218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2F00D9D9" w14:textId="77777777" w:rsidR="00502185" w:rsidRPr="00BE00C7" w:rsidRDefault="00502185" w:rsidP="00BE00C7">
            <w:pPr>
              <w:pStyle w:val="OutcomeDescription"/>
              <w:spacing w:before="120" w:after="120"/>
              <w:rPr>
                <w:rFonts w:cs="Arial"/>
                <w:lang w:eastAsia="en-NZ"/>
              </w:rPr>
            </w:pPr>
          </w:p>
        </w:tc>
        <w:tc>
          <w:tcPr>
            <w:tcW w:w="0" w:type="auto"/>
          </w:tcPr>
          <w:p w14:paraId="4EB2310C"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251083AF" w14:textId="77777777" w:rsidR="00502185" w:rsidRPr="00BE00C7" w:rsidRDefault="00502185" w:rsidP="00BE00C7">
            <w:pPr>
              <w:pStyle w:val="OutcomeDescription"/>
              <w:spacing w:before="120" w:after="120"/>
              <w:rPr>
                <w:rFonts w:cs="Arial"/>
                <w:lang w:eastAsia="en-NZ"/>
              </w:rPr>
            </w:pPr>
            <w:r w:rsidRPr="00BE00C7">
              <w:rPr>
                <w:rFonts w:cs="Arial"/>
                <w:lang w:eastAsia="en-NZ"/>
              </w:rPr>
              <w:t>St Catherine's Rest Home has developed policies, procedures and processes to embed and enact Te Tiriti o Waitangi in all aspects of its work. Mana motuhake is respected. Partnerships have been established with local Māori organisations through Mercy Hospice and the board to support service integration, planning, equity approaches, and support for Māori. There were no Māori residents at the time of the audit. The interviewed staff members further confirmed that culturally safe support is given to residents a</w:t>
            </w:r>
            <w:r w:rsidRPr="00BE00C7">
              <w:rPr>
                <w:rFonts w:cs="Arial"/>
                <w:lang w:eastAsia="en-NZ"/>
              </w:rPr>
              <w:t>nd that mana is respected.</w:t>
            </w:r>
          </w:p>
          <w:p w14:paraId="0598A0C0" w14:textId="77777777" w:rsidR="00502185" w:rsidRPr="00BE00C7" w:rsidRDefault="00502185" w:rsidP="00BE00C7">
            <w:pPr>
              <w:pStyle w:val="OutcomeDescription"/>
              <w:spacing w:before="120" w:after="120"/>
              <w:rPr>
                <w:rFonts w:cs="Arial"/>
                <w:lang w:eastAsia="en-NZ"/>
              </w:rPr>
            </w:pPr>
          </w:p>
        </w:tc>
      </w:tr>
      <w:tr w:rsidR="009C3963" w14:paraId="177FF551" w14:textId="77777777">
        <w:tc>
          <w:tcPr>
            <w:tcW w:w="0" w:type="auto"/>
          </w:tcPr>
          <w:p w14:paraId="161D4035"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B34F583" w14:textId="77777777" w:rsidR="00502185" w:rsidRPr="00BE00C7" w:rsidRDefault="0050218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9BB8EA3" w14:textId="77777777" w:rsidR="00502185" w:rsidRPr="00BE00C7" w:rsidRDefault="00502185" w:rsidP="00BE00C7">
            <w:pPr>
              <w:pStyle w:val="OutcomeDescription"/>
              <w:spacing w:before="120" w:after="120"/>
              <w:rPr>
                <w:rFonts w:cs="Arial"/>
                <w:lang w:eastAsia="en-NZ"/>
              </w:rPr>
            </w:pPr>
          </w:p>
        </w:tc>
        <w:tc>
          <w:tcPr>
            <w:tcW w:w="0" w:type="auto"/>
          </w:tcPr>
          <w:p w14:paraId="6B5BDA5B"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D4B86A" w14:textId="77777777" w:rsidR="00502185" w:rsidRPr="00BE00C7" w:rsidRDefault="00502185" w:rsidP="00BE00C7">
            <w:pPr>
              <w:pStyle w:val="OutcomeDescription"/>
              <w:spacing w:before="120" w:after="120"/>
              <w:rPr>
                <w:rFonts w:cs="Arial"/>
                <w:lang w:eastAsia="en-NZ"/>
              </w:rPr>
            </w:pPr>
            <w:r w:rsidRPr="00BE00C7">
              <w:rPr>
                <w:rFonts w:cs="Arial"/>
                <w:lang w:eastAsia="en-NZ"/>
              </w:rPr>
              <w:t>St Catherine's Rest Home provides services that are underpinned by Pacific worldviews. Pacific residents interviewed felt their worldview, and cultural and spiritual beliefs, were embraced. There is a Pacific health plan that commits to providing appropriate and equitable care for residents who identify as Pacific people. There were residents and staff of Pacific origin.</w:t>
            </w:r>
          </w:p>
          <w:p w14:paraId="24B38EF4" w14:textId="77777777" w:rsidR="00502185" w:rsidRPr="00BE00C7" w:rsidRDefault="00502185" w:rsidP="00BE00C7">
            <w:pPr>
              <w:pStyle w:val="OutcomeDescription"/>
              <w:spacing w:before="120" w:after="120"/>
              <w:rPr>
                <w:rFonts w:cs="Arial"/>
                <w:lang w:eastAsia="en-NZ"/>
              </w:rPr>
            </w:pPr>
          </w:p>
        </w:tc>
      </w:tr>
      <w:tr w:rsidR="009C3963" w14:paraId="17A419E8" w14:textId="77777777">
        <w:tc>
          <w:tcPr>
            <w:tcW w:w="0" w:type="auto"/>
          </w:tcPr>
          <w:p w14:paraId="22F2F3A1"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1.3: My rights during service delivery</w:t>
            </w:r>
          </w:p>
          <w:p w14:paraId="5D791ABD" w14:textId="77777777" w:rsidR="00502185" w:rsidRPr="00BE00C7" w:rsidRDefault="0050218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A03A7CB" w14:textId="77777777" w:rsidR="00502185" w:rsidRPr="00BE00C7" w:rsidRDefault="00502185" w:rsidP="00BE00C7">
            <w:pPr>
              <w:pStyle w:val="OutcomeDescription"/>
              <w:spacing w:before="120" w:after="120"/>
              <w:rPr>
                <w:rFonts w:cs="Arial"/>
                <w:lang w:eastAsia="en-NZ"/>
              </w:rPr>
            </w:pPr>
          </w:p>
        </w:tc>
        <w:tc>
          <w:tcPr>
            <w:tcW w:w="0" w:type="auto"/>
          </w:tcPr>
          <w:p w14:paraId="4948D623"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0A4BC9D2" w14:textId="77777777" w:rsidR="00502185" w:rsidRPr="00BE00C7" w:rsidRDefault="00502185"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Copies of the Code in English, te reo Māori and Samoan languages were posted on notice boards around the facility.</w:t>
            </w:r>
          </w:p>
          <w:p w14:paraId="188A2D3F"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w:t>
            </w:r>
            <w:r w:rsidRPr="00BE00C7">
              <w:rPr>
                <w:rFonts w:cs="Arial"/>
                <w:lang w:eastAsia="en-NZ"/>
              </w:rPr>
              <w:t>the Code and the Nationwide Health and Disability Advocacy Service (Advocacy Service) and were provided with opportunities to discuss and clarify their rights.</w:t>
            </w:r>
          </w:p>
          <w:p w14:paraId="07F686F5" w14:textId="77777777" w:rsidR="00502185" w:rsidRPr="00BE00C7" w:rsidRDefault="00502185" w:rsidP="00BE00C7">
            <w:pPr>
              <w:pStyle w:val="OutcomeDescription"/>
              <w:spacing w:before="120" w:after="120"/>
              <w:rPr>
                <w:rFonts w:cs="Arial"/>
                <w:lang w:eastAsia="en-NZ"/>
              </w:rPr>
            </w:pPr>
          </w:p>
        </w:tc>
      </w:tr>
      <w:tr w:rsidR="009C3963" w14:paraId="778E0B70" w14:textId="77777777">
        <w:tc>
          <w:tcPr>
            <w:tcW w:w="0" w:type="auto"/>
          </w:tcPr>
          <w:p w14:paraId="0D8295E7"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1.5: I am protected from abuse</w:t>
            </w:r>
          </w:p>
          <w:p w14:paraId="65BD705E" w14:textId="77777777" w:rsidR="00502185" w:rsidRPr="00BE00C7" w:rsidRDefault="0050218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F8CC1DB" w14:textId="77777777" w:rsidR="00502185" w:rsidRPr="00BE00C7" w:rsidRDefault="00502185" w:rsidP="00BE00C7">
            <w:pPr>
              <w:pStyle w:val="OutcomeDescription"/>
              <w:spacing w:before="120" w:after="120"/>
              <w:rPr>
                <w:rFonts w:cs="Arial"/>
                <w:lang w:eastAsia="en-NZ"/>
              </w:rPr>
            </w:pPr>
          </w:p>
        </w:tc>
        <w:tc>
          <w:tcPr>
            <w:tcW w:w="0" w:type="auto"/>
          </w:tcPr>
          <w:p w14:paraId="45F5C420"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0071EA1A" w14:textId="77777777" w:rsidR="00502185" w:rsidRPr="00BE00C7" w:rsidRDefault="00502185" w:rsidP="00BE00C7">
            <w:pPr>
              <w:pStyle w:val="OutcomeDescription"/>
              <w:spacing w:before="120" w:after="120"/>
              <w:rPr>
                <w:rFonts w:cs="Arial"/>
                <w:lang w:eastAsia="en-NZ"/>
              </w:rPr>
            </w:pPr>
            <w:r w:rsidRPr="00BE00C7">
              <w:rPr>
                <w:rFonts w:cs="Arial"/>
                <w:lang w:eastAsia="en-NZ"/>
              </w:rPr>
              <w:t>Residents receive services free of discrimination, coercion, harassment, exploitation, and abuse and neglect, supported by policies and staff education. There were no examples identified during the audit through staff, resident and whānau interviews, or in documentation reviewed. Residents and whānau confirmed that professional boundaries are maintained by staff.</w:t>
            </w:r>
          </w:p>
          <w:p w14:paraId="2D2E9F32" w14:textId="77777777" w:rsidR="00502185" w:rsidRPr="00BE00C7" w:rsidRDefault="00502185" w:rsidP="00BE00C7">
            <w:pPr>
              <w:pStyle w:val="OutcomeDescription"/>
              <w:spacing w:before="120" w:after="120"/>
              <w:rPr>
                <w:rFonts w:cs="Arial"/>
                <w:lang w:eastAsia="en-NZ"/>
              </w:rPr>
            </w:pPr>
            <w:r w:rsidRPr="00BE00C7">
              <w:rPr>
                <w:rFonts w:cs="Arial"/>
                <w:lang w:eastAsia="en-NZ"/>
              </w:rPr>
              <w:t>Residents reported that their property was respected. Residents’ property is labelled on admission. Residents’ finances are managed by the pastoral care team.</w:t>
            </w:r>
          </w:p>
          <w:p w14:paraId="709DFA08" w14:textId="77777777" w:rsidR="00502185" w:rsidRPr="00BE00C7" w:rsidRDefault="00502185" w:rsidP="00BE00C7">
            <w:pPr>
              <w:pStyle w:val="OutcomeDescription"/>
              <w:spacing w:before="120" w:after="120"/>
              <w:rPr>
                <w:rFonts w:cs="Arial"/>
                <w:lang w:eastAsia="en-NZ"/>
              </w:rPr>
            </w:pPr>
          </w:p>
        </w:tc>
      </w:tr>
      <w:tr w:rsidR="009C3963" w14:paraId="08AE0B92" w14:textId="77777777">
        <w:tc>
          <w:tcPr>
            <w:tcW w:w="0" w:type="auto"/>
          </w:tcPr>
          <w:p w14:paraId="1F59B9F5"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1.7: I am informed and able to make choices</w:t>
            </w:r>
          </w:p>
          <w:p w14:paraId="503F9FA1" w14:textId="77777777" w:rsidR="00502185" w:rsidRPr="00BE00C7" w:rsidRDefault="0050218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w:t>
            </w:r>
            <w:r w:rsidRPr="00BE00C7">
              <w:rPr>
                <w:rFonts w:cs="Arial"/>
                <w:lang w:eastAsia="en-NZ"/>
              </w:rPr>
              <w:lastRenderedPageBreak/>
              <w:t>their ability to exercise independence, choice, and control.</w:t>
            </w:r>
          </w:p>
          <w:p w14:paraId="33DBC319" w14:textId="77777777" w:rsidR="00502185" w:rsidRPr="00BE00C7" w:rsidRDefault="00502185" w:rsidP="00BE00C7">
            <w:pPr>
              <w:pStyle w:val="OutcomeDescription"/>
              <w:spacing w:before="120" w:after="120"/>
              <w:rPr>
                <w:rFonts w:cs="Arial"/>
                <w:lang w:eastAsia="en-NZ"/>
              </w:rPr>
            </w:pPr>
          </w:p>
        </w:tc>
        <w:tc>
          <w:tcPr>
            <w:tcW w:w="0" w:type="auto"/>
          </w:tcPr>
          <w:p w14:paraId="10D8673C"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FD1168"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Residents interviewed, and where appropriate their whānau, felt empowered to actively participate in decision-making. </w:t>
            </w:r>
          </w:p>
          <w:p w14:paraId="7F91ADDA" w14:textId="77777777" w:rsidR="00502185" w:rsidRPr="00BE00C7" w:rsidRDefault="00502185"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 general consent for receiving care and services is obtained as part of the admission process. Additional consent for specific procedures had been gained appropriately. Staff were observed to gain consent for daily cares.</w:t>
            </w:r>
          </w:p>
          <w:p w14:paraId="12C773B1" w14:textId="77777777" w:rsidR="00502185" w:rsidRPr="00BE00C7" w:rsidRDefault="00502185" w:rsidP="00BE00C7">
            <w:pPr>
              <w:pStyle w:val="OutcomeDescription"/>
              <w:spacing w:before="120" w:after="120"/>
              <w:rPr>
                <w:rFonts w:cs="Arial"/>
                <w:lang w:eastAsia="en-NZ"/>
              </w:rPr>
            </w:pPr>
          </w:p>
        </w:tc>
      </w:tr>
      <w:tr w:rsidR="009C3963" w14:paraId="42414C32" w14:textId="77777777">
        <w:tc>
          <w:tcPr>
            <w:tcW w:w="0" w:type="auto"/>
          </w:tcPr>
          <w:p w14:paraId="17FE9158"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1.8: I have the right to complain</w:t>
            </w:r>
          </w:p>
          <w:p w14:paraId="1C1AA461"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seriously and receive a timely </w:t>
            </w:r>
            <w:r w:rsidRPr="00BE00C7">
              <w:rPr>
                <w:rFonts w:cs="Arial"/>
                <w:lang w:eastAsia="en-NZ"/>
              </w:rPr>
              <w:t>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520D4AF" w14:textId="77777777" w:rsidR="00502185" w:rsidRPr="00BE00C7" w:rsidRDefault="00502185" w:rsidP="00BE00C7">
            <w:pPr>
              <w:pStyle w:val="OutcomeDescription"/>
              <w:spacing w:before="120" w:after="120"/>
              <w:rPr>
                <w:rFonts w:cs="Arial"/>
                <w:lang w:eastAsia="en-NZ"/>
              </w:rPr>
            </w:pPr>
          </w:p>
        </w:tc>
        <w:tc>
          <w:tcPr>
            <w:tcW w:w="0" w:type="auto"/>
          </w:tcPr>
          <w:p w14:paraId="178C274D"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76CC73C2"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The process met the requirements of the Code. Residents and whānau understood their right to make a complaint and knew how to do so.  </w:t>
            </w:r>
          </w:p>
          <w:p w14:paraId="1C81E1EC" w14:textId="77777777" w:rsidR="00502185" w:rsidRPr="00BE00C7" w:rsidRDefault="00502185"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The EM is responsible for complaints management, with the support of the trust board for significant complaints.  In the event of a complaint from a Māori resident or whānau member, the EM advised they would ask how the resident/whānau wanted the complaint investigation and follow-up process to occur, and would seek the assistance of a te reo Māori interpreter if this was required, or an external Māori heal</w:t>
            </w:r>
            <w:r w:rsidRPr="00BE00C7">
              <w:rPr>
                <w:rFonts w:cs="Arial"/>
                <w:lang w:eastAsia="en-NZ"/>
              </w:rPr>
              <w:t>th service if applicable. The complaints form was available in English and te reo Māori, along with complaints/feedback ‘drop box’.</w:t>
            </w:r>
          </w:p>
          <w:p w14:paraId="3DC4EBBB" w14:textId="77777777" w:rsidR="00502185" w:rsidRPr="00BE00C7" w:rsidRDefault="00502185"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46944C56" w14:textId="77777777" w:rsidR="00502185" w:rsidRPr="00BE00C7" w:rsidRDefault="00502185" w:rsidP="00BE00C7">
            <w:pPr>
              <w:pStyle w:val="OutcomeDescription"/>
              <w:spacing w:before="120" w:after="120"/>
              <w:rPr>
                <w:rFonts w:cs="Arial"/>
                <w:lang w:eastAsia="en-NZ"/>
              </w:rPr>
            </w:pPr>
          </w:p>
        </w:tc>
      </w:tr>
      <w:tr w:rsidR="009C3963" w14:paraId="28D2DA39" w14:textId="77777777">
        <w:tc>
          <w:tcPr>
            <w:tcW w:w="0" w:type="auto"/>
          </w:tcPr>
          <w:p w14:paraId="5E14E28B"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2.1: Governance</w:t>
            </w:r>
          </w:p>
          <w:p w14:paraId="6243DA2B" w14:textId="77777777" w:rsidR="00502185" w:rsidRPr="00BE00C7" w:rsidRDefault="0050218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0157E22" w14:textId="77777777" w:rsidR="00502185" w:rsidRPr="00BE00C7" w:rsidRDefault="00502185" w:rsidP="00BE00C7">
            <w:pPr>
              <w:pStyle w:val="OutcomeDescription"/>
              <w:spacing w:before="120" w:after="120"/>
              <w:rPr>
                <w:rFonts w:cs="Arial"/>
                <w:lang w:eastAsia="en-NZ"/>
              </w:rPr>
            </w:pPr>
          </w:p>
        </w:tc>
        <w:tc>
          <w:tcPr>
            <w:tcW w:w="0" w:type="auto"/>
          </w:tcPr>
          <w:p w14:paraId="3394C860"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6DD7E589"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St Catherine's Rest Home is owned by the Sisters of Mercy New Zealand, Auckland. It is located next to St Mary's College and St Mary's Convent. It offers quality long-term care to older adults. St Catherine's residents include Sisters of Mercy, sisters from other religious congregations, and other retired women who welcome the peaceful and spiritual lifestyle offered in this home. </w:t>
            </w:r>
          </w:p>
          <w:p w14:paraId="0E8DB0BC" w14:textId="77777777" w:rsidR="00502185" w:rsidRPr="00BE00C7" w:rsidRDefault="00502185" w:rsidP="00BE00C7">
            <w:pPr>
              <w:pStyle w:val="OutcomeDescription"/>
              <w:spacing w:before="120" w:after="120"/>
              <w:rPr>
                <w:rFonts w:cs="Arial"/>
                <w:lang w:eastAsia="en-NZ"/>
              </w:rPr>
            </w:pPr>
            <w:r w:rsidRPr="00BE00C7">
              <w:rPr>
                <w:rFonts w:cs="Arial"/>
                <w:lang w:eastAsia="en-NZ"/>
              </w:rPr>
              <w:t>The service is run by an executive manager who is a registered nurse by profession, and is supported by the deputy manager, registered nurses and care staff. Oversight is provided by the Trust Board. The governing body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6CC1C86D"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w:t>
            </w:r>
            <w:r w:rsidRPr="00BE00C7">
              <w:rPr>
                <w:rFonts w:cs="Arial"/>
                <w:lang w:eastAsia="en-NZ"/>
              </w:rPr>
              <w:lastRenderedPageBreak/>
              <w:t xml:space="preserve">intervals. A focus on identifying barriers to access, improving outcomes, and achieving equity for Māori was evident in plans and monitoring documentation reviewed, and through interviews with the executive manager. Ethnicity data is analysed monthly to identify potential inequality outcomes between Māori residents and their whānau. A commitment to the quality and risk management system was evident. </w:t>
            </w:r>
          </w:p>
          <w:p w14:paraId="6132FD46"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board meets every month, or more frequently if required. They monitor organisational performance including finances and manager reports, and the approval of policies and procedures occurs. Monitoring and reviewing of performance are completed at each board meeting. </w:t>
            </w:r>
          </w:p>
          <w:p w14:paraId="7C2B540C"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during staff meetings and monitoring of resident safety and clinical indicators.   </w:t>
            </w:r>
          </w:p>
          <w:p w14:paraId="25444699" w14:textId="77777777" w:rsidR="00502185" w:rsidRPr="00BE00C7" w:rsidRDefault="00502185" w:rsidP="00BE00C7">
            <w:pPr>
              <w:pStyle w:val="OutcomeDescription"/>
              <w:spacing w:before="120" w:after="120"/>
              <w:rPr>
                <w:rFonts w:cs="Arial"/>
                <w:lang w:eastAsia="en-NZ"/>
              </w:rPr>
            </w:pPr>
            <w:r w:rsidRPr="00BE00C7">
              <w:rPr>
                <w:rFonts w:cs="Arial"/>
                <w:lang w:eastAsia="en-NZ"/>
              </w:rPr>
              <w:t>The service has a contract with Health New Zealand – Te Whatu Ora for the provision of age-related residential care at rest home level of care. There were seven residents receiving care at the time of the audit.</w:t>
            </w:r>
          </w:p>
          <w:p w14:paraId="47552756" w14:textId="77777777" w:rsidR="00502185" w:rsidRPr="00BE00C7" w:rsidRDefault="00502185" w:rsidP="00BE00C7">
            <w:pPr>
              <w:pStyle w:val="OutcomeDescription"/>
              <w:spacing w:before="120" w:after="120"/>
              <w:rPr>
                <w:rFonts w:cs="Arial"/>
                <w:lang w:eastAsia="en-NZ"/>
              </w:rPr>
            </w:pPr>
          </w:p>
        </w:tc>
      </w:tr>
      <w:tr w:rsidR="009C3963" w14:paraId="3880B0A8" w14:textId="77777777">
        <w:tc>
          <w:tcPr>
            <w:tcW w:w="0" w:type="auto"/>
          </w:tcPr>
          <w:p w14:paraId="3C0A773A"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88CC096"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people: I trust there are systems in place </w:t>
            </w:r>
            <w:r w:rsidRPr="00BE00C7">
              <w:rPr>
                <w:rFonts w:cs="Arial"/>
                <w:lang w:eastAsia="en-NZ"/>
              </w:rPr>
              <w:t>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w:t>
            </w:r>
            <w:r w:rsidRPr="00BE00C7">
              <w:rPr>
                <w:rFonts w:cs="Arial"/>
                <w:lang w:eastAsia="en-NZ"/>
              </w:rPr>
              <w:t>d support workers.</w:t>
            </w:r>
          </w:p>
          <w:p w14:paraId="4AC53680" w14:textId="77777777" w:rsidR="00502185" w:rsidRPr="00BE00C7" w:rsidRDefault="00502185" w:rsidP="00BE00C7">
            <w:pPr>
              <w:pStyle w:val="OutcomeDescription"/>
              <w:spacing w:before="120" w:after="120"/>
              <w:rPr>
                <w:rFonts w:cs="Arial"/>
                <w:lang w:eastAsia="en-NZ"/>
              </w:rPr>
            </w:pPr>
          </w:p>
        </w:tc>
        <w:tc>
          <w:tcPr>
            <w:tcW w:w="0" w:type="auto"/>
          </w:tcPr>
          <w:p w14:paraId="0AC897A8"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4C6EC2A0" w14:textId="77777777" w:rsidR="00502185" w:rsidRPr="00BE00C7" w:rsidRDefault="00502185"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management. A resident satisfaction survey was completed in November 2024. Positive outcomes were documented regarding laundry, complaints process understanding, nursing care, cl</w:t>
            </w:r>
            <w:r w:rsidRPr="00BE00C7">
              <w:rPr>
                <w:rFonts w:cs="Arial"/>
                <w:lang w:eastAsia="en-NZ"/>
              </w:rPr>
              <w:t xml:space="preserve">eanliness, staff response, communication with staff, and a safe and supportive environment. A food survey completed in May 2024 was satisfactory. Results were reported at the staff meetings held bi-monthly. Relevant corrective actions are developed and implemented to address any shortfalls. Progress against quality outcomes is evaluated. </w:t>
            </w:r>
          </w:p>
          <w:p w14:paraId="502D4F9D"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The EM was responsible for the implementation of the document control process.  </w:t>
            </w:r>
          </w:p>
          <w:p w14:paraId="75540B8E"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EM described the processes for the identification, documentation, monitoring, review and reporting of risks, including health and safety risks, </w:t>
            </w:r>
            <w:r w:rsidRPr="00BE00C7">
              <w:rPr>
                <w:rFonts w:cs="Arial"/>
                <w:lang w:eastAsia="en-NZ"/>
              </w:rPr>
              <w:lastRenderedPageBreak/>
              <w:t xml:space="preserve">and development of mitigation strategies.  </w:t>
            </w:r>
          </w:p>
          <w:p w14:paraId="344C3867"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Learning from harm was discussed with staff at the staff meetings. A sample of incidents forms reviewed showed these were fully completed, incidents were investigated, action plans developed, and actions followed up in a timely manner.  </w:t>
            </w:r>
          </w:p>
          <w:p w14:paraId="6B1C9DF5" w14:textId="77777777" w:rsidR="00502185" w:rsidRPr="00BE00C7" w:rsidRDefault="00502185" w:rsidP="00BE00C7">
            <w:pPr>
              <w:pStyle w:val="OutcomeDescription"/>
              <w:spacing w:before="120" w:after="120"/>
              <w:rPr>
                <w:rFonts w:cs="Arial"/>
                <w:lang w:eastAsia="en-NZ"/>
              </w:rPr>
            </w:pPr>
            <w:r w:rsidRPr="00BE00C7">
              <w:rPr>
                <w:rFonts w:cs="Arial"/>
                <w:lang w:eastAsia="en-NZ"/>
              </w:rPr>
              <w:t>The EM interviewed understood and has complied with essential notification reporting requirements. There have been no Section 31 notifications made to HealthCERT or any other agencies since the previous audit. The EM stated that there have been no adverse events requiring notification to the Health Quality &amp; Safety Commission.</w:t>
            </w:r>
          </w:p>
          <w:p w14:paraId="43E4B857" w14:textId="77777777" w:rsidR="00502185" w:rsidRPr="00BE00C7" w:rsidRDefault="00502185" w:rsidP="00BE00C7">
            <w:pPr>
              <w:pStyle w:val="OutcomeDescription"/>
              <w:spacing w:before="120" w:after="120"/>
              <w:rPr>
                <w:rFonts w:cs="Arial"/>
                <w:lang w:eastAsia="en-NZ"/>
              </w:rPr>
            </w:pPr>
          </w:p>
        </w:tc>
      </w:tr>
      <w:tr w:rsidR="009C3963" w14:paraId="2BFF434C" w14:textId="77777777">
        <w:tc>
          <w:tcPr>
            <w:tcW w:w="0" w:type="auto"/>
          </w:tcPr>
          <w:p w14:paraId="3C05E8B6"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9BD5320" w14:textId="77777777" w:rsidR="00502185" w:rsidRPr="00BE00C7" w:rsidRDefault="0050218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F2AD7A0" w14:textId="77777777" w:rsidR="00502185" w:rsidRPr="00BE00C7" w:rsidRDefault="00502185" w:rsidP="00BE00C7">
            <w:pPr>
              <w:pStyle w:val="OutcomeDescription"/>
              <w:spacing w:before="120" w:after="120"/>
              <w:rPr>
                <w:rFonts w:cs="Arial"/>
                <w:lang w:eastAsia="en-NZ"/>
              </w:rPr>
            </w:pPr>
          </w:p>
        </w:tc>
        <w:tc>
          <w:tcPr>
            <w:tcW w:w="0" w:type="auto"/>
          </w:tcPr>
          <w:p w14:paraId="299F0FA2"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56279317" w14:textId="77777777" w:rsidR="00502185" w:rsidRPr="00BE00C7" w:rsidRDefault="00502185"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that there were adequate staff to complete the work allocated to them. Residents and whānau interviewed supported this. At least on</w:t>
            </w:r>
            <w:r w:rsidRPr="00BE00C7">
              <w:rPr>
                <w:rFonts w:cs="Arial"/>
                <w:lang w:eastAsia="en-NZ"/>
              </w:rPr>
              <w:t xml:space="preserve">e staff member on duty has a current first aid certificate. </w:t>
            </w:r>
          </w:p>
          <w:p w14:paraId="4742C002" w14:textId="77777777" w:rsidR="00502185" w:rsidRPr="00BE00C7" w:rsidRDefault="00502185" w:rsidP="00BE00C7">
            <w:pPr>
              <w:pStyle w:val="OutcomeDescription"/>
              <w:spacing w:before="120" w:after="120"/>
              <w:rPr>
                <w:rFonts w:cs="Arial"/>
                <w:lang w:eastAsia="en-NZ"/>
              </w:rPr>
            </w:pPr>
            <w:r w:rsidRPr="00BE00C7">
              <w:rPr>
                <w:rFonts w:cs="Arial"/>
                <w:lang w:eastAsia="en-NZ"/>
              </w:rPr>
              <w:t>Clinical advice is always available when required, ensuring a secure care provision. An out-of-hours on-call policy explains how and when to contact the out-of-hours general practitioner and the management team.</w:t>
            </w:r>
          </w:p>
          <w:p w14:paraId="66CCE0B8"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5CD5E46F"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Records </w:t>
            </w:r>
            <w:r w:rsidRPr="00BE00C7">
              <w:rPr>
                <w:rFonts w:cs="Arial"/>
                <w:lang w:eastAsia="en-NZ"/>
              </w:rPr>
              <w:t>reviewed demonstrated completion of the required training and competency assessments to meet the Ngā Paerewa Standard and Health New Zealand– Te Whatu Ora contract obligations. Staff felt well supported with development opportunities.</w:t>
            </w:r>
          </w:p>
          <w:p w14:paraId="14A95E41"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education programme to meet the requirements of </w:t>
            </w:r>
            <w:r w:rsidRPr="00BE00C7">
              <w:rPr>
                <w:rFonts w:cs="Arial"/>
                <w:lang w:eastAsia="en-NZ"/>
              </w:rPr>
              <w:lastRenderedPageBreak/>
              <w:t>the provider’s agreement with Health New Zealand – Te Whatu Ora.  On the day of the audit, there was a total of eight caregivers. Six caregivers are at Level 4, and two are in the process of enrolling for NZQA training.</w:t>
            </w:r>
          </w:p>
          <w:p w14:paraId="4091949E" w14:textId="77777777" w:rsidR="00502185" w:rsidRPr="00BE00C7" w:rsidRDefault="00502185" w:rsidP="00BE00C7">
            <w:pPr>
              <w:pStyle w:val="OutcomeDescription"/>
              <w:spacing w:before="120" w:after="120"/>
              <w:rPr>
                <w:rFonts w:cs="Arial"/>
                <w:lang w:eastAsia="en-NZ"/>
              </w:rPr>
            </w:pPr>
          </w:p>
        </w:tc>
      </w:tr>
      <w:tr w:rsidR="009C3963" w14:paraId="3E38AA20" w14:textId="77777777">
        <w:tc>
          <w:tcPr>
            <w:tcW w:w="0" w:type="auto"/>
          </w:tcPr>
          <w:p w14:paraId="7AC5828A"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62DD05D"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w:t>
            </w:r>
            <w:r w:rsidRPr="00BE00C7">
              <w:rPr>
                <w:rFonts w:cs="Arial"/>
                <w:lang w:eastAsia="en-NZ"/>
              </w:rPr>
              <w:t>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69F2660" w14:textId="77777777" w:rsidR="00502185" w:rsidRPr="00BE00C7" w:rsidRDefault="00502185" w:rsidP="00BE00C7">
            <w:pPr>
              <w:pStyle w:val="OutcomeDescription"/>
              <w:spacing w:before="120" w:after="120"/>
              <w:rPr>
                <w:rFonts w:cs="Arial"/>
                <w:lang w:eastAsia="en-NZ"/>
              </w:rPr>
            </w:pPr>
          </w:p>
        </w:tc>
        <w:tc>
          <w:tcPr>
            <w:tcW w:w="0" w:type="auto"/>
          </w:tcPr>
          <w:p w14:paraId="428FF942"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285A1E49" w14:textId="77777777" w:rsidR="00502185" w:rsidRPr="00BE00C7" w:rsidRDefault="00502185" w:rsidP="00BE00C7">
            <w:pPr>
              <w:pStyle w:val="OutcomeDescription"/>
              <w:spacing w:before="120" w:after="120"/>
              <w:rPr>
                <w:rFonts w:cs="Arial"/>
                <w:lang w:eastAsia="en-NZ"/>
              </w:rPr>
            </w:pPr>
            <w:r w:rsidRPr="00BE00C7">
              <w:rPr>
                <w:rFonts w:cs="Arial"/>
                <w:lang w:eastAsia="en-NZ"/>
              </w:rPr>
              <w:t>Human resource management policies and processes are based on good employment practices and relevant legislation. The annual practising certificates of all health professionals are reviewed annually, and a record is maintained. A sample of staff records reviewed confirmed that the organisation’s policies are being consistently implemented. There was evidence of good recruitment processes, including letters of offer, signed employment agreements and position descriptions, validation of qualifications, police</w:t>
            </w:r>
            <w:r w:rsidRPr="00BE00C7">
              <w:rPr>
                <w:rFonts w:cs="Arial"/>
                <w:lang w:eastAsia="en-NZ"/>
              </w:rPr>
              <w:t xml:space="preserve"> vetting, orientation, and performance appraisals. A total of five staff files were reviewed. </w:t>
            </w:r>
          </w:p>
          <w:p w14:paraId="2448B109" w14:textId="77777777" w:rsidR="00502185" w:rsidRPr="00BE00C7" w:rsidRDefault="00502185"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evidence of this was seen in the reviewed files. As confirmed in the records reviewed, opportunities to discuss and review performance occur three months following appointment and yearly thereafter.</w:t>
            </w:r>
          </w:p>
          <w:p w14:paraId="13BC69EF" w14:textId="77777777" w:rsidR="00502185" w:rsidRPr="00BE00C7" w:rsidRDefault="00502185" w:rsidP="00BE00C7">
            <w:pPr>
              <w:pStyle w:val="OutcomeDescription"/>
              <w:spacing w:before="120" w:after="120"/>
              <w:rPr>
                <w:rFonts w:cs="Arial"/>
                <w:lang w:eastAsia="en-NZ"/>
              </w:rPr>
            </w:pPr>
          </w:p>
        </w:tc>
      </w:tr>
      <w:tr w:rsidR="009C3963" w14:paraId="0AB670F9" w14:textId="77777777">
        <w:tc>
          <w:tcPr>
            <w:tcW w:w="0" w:type="auto"/>
          </w:tcPr>
          <w:p w14:paraId="1EE35F39"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3.2: My pathway to wellbeing</w:t>
            </w:r>
          </w:p>
          <w:p w14:paraId="13C8E022" w14:textId="77777777" w:rsidR="00502185" w:rsidRPr="00BE00C7" w:rsidRDefault="0050218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C4B2456" w14:textId="77777777" w:rsidR="00502185" w:rsidRPr="00BE00C7" w:rsidRDefault="00502185" w:rsidP="00BE00C7">
            <w:pPr>
              <w:pStyle w:val="OutcomeDescription"/>
              <w:spacing w:before="120" w:after="120"/>
              <w:rPr>
                <w:rFonts w:cs="Arial"/>
                <w:lang w:eastAsia="en-NZ"/>
              </w:rPr>
            </w:pPr>
          </w:p>
        </w:tc>
        <w:tc>
          <w:tcPr>
            <w:tcW w:w="0" w:type="auto"/>
          </w:tcPr>
          <w:p w14:paraId="09BDC2A0"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4FE01D43"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 and whānau to support wellbeing. Care plans are developed by the registered nurses following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63CF6276"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Timeframes for the initial assessment, general practitioner (GP) assessment, initial care plan, long-term care plan and review timeframes meet contractual and policy requirements. This was verified by sampling residents’ records, and from interviews of clinical staff, and whānau. Te Whare Tapa Whā model of care is utilised to ensure tikanga and kaupapa Māori perspectives permeate the care planning process and support Māori residents and whānau to identify their pae ora outcomes, when required. </w:t>
            </w:r>
          </w:p>
          <w:p w14:paraId="260141E1"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w:t>
            </w:r>
            <w:r w:rsidRPr="00BE00C7">
              <w:rPr>
                <w:rFonts w:cs="Arial"/>
                <w:lang w:eastAsia="en-NZ"/>
              </w:rPr>
              <w:lastRenderedPageBreak/>
              <w:t>evidence of systematic monitoring and regular evaluation of responses to planned care, including the use of a range of outcome measures. Short-term care plans were completed for acute conditions, and these were closed off when the condition had resolved. Where progress was different to that expected, changes were made to the care plan in collaboration with the resident and/or whānau. Residents and whānau confirmed active involvement in the process. The GP expressed satisfaction with the care provided to res</w:t>
            </w:r>
            <w:r w:rsidRPr="00BE00C7">
              <w:rPr>
                <w:rFonts w:cs="Arial"/>
                <w:lang w:eastAsia="en-NZ"/>
              </w:rPr>
              <w:t>idents.</w:t>
            </w:r>
          </w:p>
          <w:p w14:paraId="6A81A57C" w14:textId="77777777" w:rsidR="00502185" w:rsidRPr="00BE00C7" w:rsidRDefault="00502185" w:rsidP="00502185">
            <w:pPr>
              <w:pStyle w:val="OutcomeDescription"/>
              <w:spacing w:before="120" w:after="120"/>
              <w:rPr>
                <w:rFonts w:cs="Arial"/>
                <w:lang w:eastAsia="en-NZ"/>
              </w:rPr>
            </w:pPr>
          </w:p>
        </w:tc>
      </w:tr>
      <w:tr w:rsidR="009C3963" w14:paraId="640DA69D" w14:textId="77777777">
        <w:tc>
          <w:tcPr>
            <w:tcW w:w="0" w:type="auto"/>
          </w:tcPr>
          <w:p w14:paraId="1418BBA7"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Subsection 3.4: My medication</w:t>
            </w:r>
          </w:p>
          <w:p w14:paraId="13E3BC2E" w14:textId="77777777" w:rsidR="00502185" w:rsidRPr="00BE00C7" w:rsidRDefault="0050218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w:t>
            </w:r>
            <w:r w:rsidRPr="00BE00C7">
              <w:rPr>
                <w:rFonts w:cs="Arial"/>
                <w:lang w:eastAsia="en-NZ"/>
              </w:rPr>
              <w:t>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2B6E144" w14:textId="77777777" w:rsidR="00502185" w:rsidRPr="00BE00C7" w:rsidRDefault="00502185" w:rsidP="00BE00C7">
            <w:pPr>
              <w:pStyle w:val="OutcomeDescription"/>
              <w:spacing w:before="120" w:after="120"/>
              <w:rPr>
                <w:rFonts w:cs="Arial"/>
                <w:lang w:eastAsia="en-NZ"/>
              </w:rPr>
            </w:pPr>
          </w:p>
        </w:tc>
        <w:tc>
          <w:tcPr>
            <w:tcW w:w="0" w:type="auto"/>
          </w:tcPr>
          <w:p w14:paraId="5CECBC27"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00FB04D4" w14:textId="77777777" w:rsidR="00502185" w:rsidRPr="00BE00C7" w:rsidRDefault="00502185"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Current medication administration competencies were available in records reviewed.</w:t>
            </w:r>
          </w:p>
          <w:p w14:paraId="38F4F8A1"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There were no controlled drugs on site. A controlled drugs safe was available for use when required. Medicines stored were within the recommended temperature range. </w:t>
            </w:r>
          </w:p>
          <w:p w14:paraId="28F31A7F"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are not used. </w:t>
            </w:r>
          </w:p>
          <w:p w14:paraId="114C4F8F" w14:textId="77777777" w:rsidR="00502185" w:rsidRPr="00BE00C7" w:rsidRDefault="00502185" w:rsidP="00BE00C7">
            <w:pPr>
              <w:pStyle w:val="OutcomeDescription"/>
              <w:spacing w:before="120" w:after="120"/>
              <w:rPr>
                <w:rFonts w:cs="Arial"/>
                <w:lang w:eastAsia="en-NZ"/>
              </w:rPr>
            </w:pPr>
            <w:r w:rsidRPr="00BE00C7">
              <w:rPr>
                <w:rFonts w:cs="Arial"/>
                <w:lang w:eastAsia="en-NZ"/>
              </w:rPr>
              <w:t>There were no residents who were self-administering medicine at the time of the audit. Appropriate processes were implemented to ensure this was managed in a safe manner when required.</w:t>
            </w:r>
          </w:p>
          <w:p w14:paraId="3794D720" w14:textId="77777777" w:rsidR="00502185" w:rsidRPr="00BE00C7" w:rsidRDefault="00502185" w:rsidP="00BE00C7">
            <w:pPr>
              <w:pStyle w:val="OutcomeDescription"/>
              <w:spacing w:before="120" w:after="120"/>
              <w:rPr>
                <w:rFonts w:cs="Arial"/>
                <w:lang w:eastAsia="en-NZ"/>
              </w:rPr>
            </w:pPr>
          </w:p>
        </w:tc>
      </w:tr>
      <w:tr w:rsidR="009C3963" w14:paraId="72428703" w14:textId="77777777">
        <w:tc>
          <w:tcPr>
            <w:tcW w:w="0" w:type="auto"/>
          </w:tcPr>
          <w:p w14:paraId="7ABDB384"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3.5: Nutrition to support wellbeing</w:t>
            </w:r>
          </w:p>
          <w:p w14:paraId="5A9CD107" w14:textId="77777777" w:rsidR="00502185" w:rsidRPr="00BE00C7" w:rsidRDefault="0050218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and access to </w:t>
            </w:r>
            <w:r w:rsidRPr="00BE00C7">
              <w:rPr>
                <w:rFonts w:cs="Arial"/>
                <w:lang w:eastAsia="en-NZ"/>
              </w:rPr>
              <w:lastRenderedPageBreak/>
              <w:t>traditional foods.</w:t>
            </w:r>
            <w:r w:rsidRPr="00BE00C7">
              <w:rPr>
                <w:rFonts w:cs="Arial"/>
                <w:lang w:eastAsia="en-NZ"/>
              </w:rPr>
              <w:br/>
              <w:t>As service providers: We ensure people’s nutrition and hydration needs are met to promote and maintain their health and wellbeing.</w:t>
            </w:r>
          </w:p>
          <w:p w14:paraId="4D0BDFF8" w14:textId="77777777" w:rsidR="00502185" w:rsidRPr="00BE00C7" w:rsidRDefault="00502185" w:rsidP="00BE00C7">
            <w:pPr>
              <w:pStyle w:val="OutcomeDescription"/>
              <w:spacing w:before="120" w:after="120"/>
              <w:rPr>
                <w:rFonts w:cs="Arial"/>
                <w:lang w:eastAsia="en-NZ"/>
              </w:rPr>
            </w:pPr>
          </w:p>
        </w:tc>
        <w:tc>
          <w:tcPr>
            <w:tcW w:w="0" w:type="auto"/>
          </w:tcPr>
          <w:p w14:paraId="5B9C128C"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805C74" w14:textId="77777777" w:rsidR="00502185" w:rsidRPr="00BE00C7" w:rsidRDefault="00502185"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residents using the service. Evidence of resident satisfaction with meals was verified from resident and whānau interviews, satisfaction surveys, and resident meeting minutes.</w:t>
            </w:r>
          </w:p>
          <w:p w14:paraId="10678E95"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The service operates with an approved food safety plan and registration that is valid until 5 November 2025. A food verification audit was completed on 25 February 2025, and a food safety grade A was awarded.</w:t>
            </w:r>
          </w:p>
          <w:p w14:paraId="6FD5A5B2" w14:textId="77777777" w:rsidR="00502185" w:rsidRPr="00BE00C7" w:rsidRDefault="00502185" w:rsidP="00BE00C7">
            <w:pPr>
              <w:pStyle w:val="OutcomeDescription"/>
              <w:spacing w:before="120" w:after="120"/>
              <w:rPr>
                <w:rFonts w:cs="Arial"/>
                <w:lang w:eastAsia="en-NZ"/>
              </w:rPr>
            </w:pPr>
          </w:p>
        </w:tc>
      </w:tr>
      <w:tr w:rsidR="009C3963" w14:paraId="1FEE87EF" w14:textId="77777777">
        <w:tc>
          <w:tcPr>
            <w:tcW w:w="0" w:type="auto"/>
          </w:tcPr>
          <w:p w14:paraId="7D4266E9"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772FD57"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people: I work together with my service provider so </w:t>
            </w:r>
            <w:r w:rsidRPr="00BE00C7">
              <w:rPr>
                <w:rFonts w:cs="Arial"/>
                <w:lang w:eastAsia="en-NZ"/>
              </w:rPr>
              <w:t>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16DE6D3" w14:textId="77777777" w:rsidR="00502185" w:rsidRPr="00BE00C7" w:rsidRDefault="00502185" w:rsidP="00BE00C7">
            <w:pPr>
              <w:pStyle w:val="OutcomeDescription"/>
              <w:spacing w:before="120" w:after="120"/>
              <w:rPr>
                <w:rFonts w:cs="Arial"/>
                <w:lang w:eastAsia="en-NZ"/>
              </w:rPr>
            </w:pPr>
          </w:p>
        </w:tc>
        <w:tc>
          <w:tcPr>
            <w:tcW w:w="0" w:type="auto"/>
          </w:tcPr>
          <w:p w14:paraId="403CD5A3"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78DCB5C3" w14:textId="77777777" w:rsidR="00502185" w:rsidRPr="00BE00C7" w:rsidRDefault="00502185"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4635FB17" w14:textId="77777777" w:rsidR="00502185" w:rsidRPr="00BE00C7" w:rsidRDefault="00502185" w:rsidP="00BE00C7">
            <w:pPr>
              <w:pStyle w:val="OutcomeDescription"/>
              <w:spacing w:before="120" w:after="120"/>
              <w:rPr>
                <w:rFonts w:cs="Arial"/>
                <w:lang w:eastAsia="en-NZ"/>
              </w:rPr>
            </w:pPr>
          </w:p>
        </w:tc>
      </w:tr>
      <w:tr w:rsidR="009C3963" w14:paraId="4B0B0880" w14:textId="77777777">
        <w:tc>
          <w:tcPr>
            <w:tcW w:w="0" w:type="auto"/>
          </w:tcPr>
          <w:p w14:paraId="1CE1A8DA"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4.1: The facility</w:t>
            </w:r>
          </w:p>
          <w:p w14:paraId="1817828C" w14:textId="77777777" w:rsidR="00502185" w:rsidRPr="00BE00C7" w:rsidRDefault="0050218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8F7F60C" w14:textId="77777777" w:rsidR="00502185" w:rsidRPr="00BE00C7" w:rsidRDefault="00502185" w:rsidP="00BE00C7">
            <w:pPr>
              <w:pStyle w:val="OutcomeDescription"/>
              <w:spacing w:before="120" w:after="120"/>
              <w:rPr>
                <w:rFonts w:cs="Arial"/>
                <w:lang w:eastAsia="en-NZ"/>
              </w:rPr>
            </w:pPr>
          </w:p>
        </w:tc>
        <w:tc>
          <w:tcPr>
            <w:tcW w:w="0" w:type="auto"/>
          </w:tcPr>
          <w:p w14:paraId="3BA7053F"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11812864"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with an expiry date of 24 May 2026. Electrical testing and tagging, and biomedical testing by a preferred provider, were current. An inventory of all equipment and resources requiring verification and/or calibration was maintained. </w:t>
            </w:r>
          </w:p>
          <w:p w14:paraId="22F74A63"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03ED8B70" w14:textId="77777777" w:rsidR="00502185" w:rsidRPr="00BE00C7" w:rsidRDefault="00502185" w:rsidP="00BE00C7">
            <w:pPr>
              <w:pStyle w:val="OutcomeDescription"/>
              <w:spacing w:before="120" w:after="120"/>
              <w:rPr>
                <w:rFonts w:cs="Arial"/>
                <w:lang w:eastAsia="en-NZ"/>
              </w:rPr>
            </w:pPr>
          </w:p>
        </w:tc>
      </w:tr>
      <w:tr w:rsidR="009C3963" w14:paraId="3230A94F" w14:textId="77777777">
        <w:tc>
          <w:tcPr>
            <w:tcW w:w="0" w:type="auto"/>
          </w:tcPr>
          <w:p w14:paraId="0151F4EA"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02D6364"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84AB784" w14:textId="77777777" w:rsidR="00502185" w:rsidRPr="00BE00C7" w:rsidRDefault="00502185" w:rsidP="00BE00C7">
            <w:pPr>
              <w:pStyle w:val="OutcomeDescription"/>
              <w:spacing w:before="120" w:after="120"/>
              <w:rPr>
                <w:rFonts w:cs="Arial"/>
                <w:lang w:eastAsia="en-NZ"/>
              </w:rPr>
            </w:pPr>
          </w:p>
        </w:tc>
        <w:tc>
          <w:tcPr>
            <w:tcW w:w="0" w:type="auto"/>
          </w:tcPr>
          <w:p w14:paraId="556F0D22"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57A473"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those with IP expertise and approved by the governance body. The </w:t>
            </w:r>
            <w:r w:rsidRPr="00BE00C7">
              <w:rPr>
                <w:rFonts w:cs="Arial"/>
                <w:lang w:eastAsia="en-NZ"/>
              </w:rPr>
              <w:lastRenderedPageBreak/>
              <w:t xml:space="preserve">programme is linked to the quality improvement programme and is reviewed and reported on annually. It was reviewed on 31 March 2025. This was confirmed by the IPCC and review of the programme documentation. </w:t>
            </w:r>
          </w:p>
          <w:p w14:paraId="5D4C941C" w14:textId="77777777" w:rsidR="00502185" w:rsidRPr="00BE00C7" w:rsidRDefault="00502185"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5DDAE92F" w14:textId="77777777" w:rsidR="00502185" w:rsidRPr="00BE00C7" w:rsidRDefault="00502185" w:rsidP="00BE00C7">
            <w:pPr>
              <w:pStyle w:val="OutcomeDescription"/>
              <w:spacing w:before="120" w:after="120"/>
              <w:rPr>
                <w:rFonts w:cs="Arial"/>
                <w:lang w:eastAsia="en-NZ"/>
              </w:rPr>
            </w:pPr>
          </w:p>
        </w:tc>
      </w:tr>
      <w:tr w:rsidR="009C3963" w14:paraId="29024722" w14:textId="77777777">
        <w:tc>
          <w:tcPr>
            <w:tcW w:w="0" w:type="auto"/>
          </w:tcPr>
          <w:p w14:paraId="0FDC117F"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897E7CB"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The people: My health and </w:t>
            </w:r>
            <w:r w:rsidRPr="00BE00C7">
              <w:rPr>
                <w:rFonts w:cs="Arial"/>
                <w:lang w:eastAsia="en-NZ"/>
              </w:rPr>
              <w:t>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6A40221" w14:textId="77777777" w:rsidR="00502185" w:rsidRPr="00BE00C7" w:rsidRDefault="00502185" w:rsidP="00BE00C7">
            <w:pPr>
              <w:pStyle w:val="OutcomeDescription"/>
              <w:spacing w:before="120" w:after="120"/>
              <w:rPr>
                <w:rFonts w:cs="Arial"/>
                <w:lang w:eastAsia="en-NZ"/>
              </w:rPr>
            </w:pPr>
          </w:p>
        </w:tc>
        <w:tc>
          <w:tcPr>
            <w:tcW w:w="0" w:type="auto"/>
          </w:tcPr>
          <w:p w14:paraId="1CF28C59" w14:textId="77777777" w:rsidR="00502185" w:rsidRPr="00BE00C7" w:rsidRDefault="00502185" w:rsidP="00BE00C7">
            <w:pPr>
              <w:pStyle w:val="OutcomeDescription"/>
              <w:spacing w:before="120" w:after="120"/>
              <w:rPr>
                <w:rFonts w:cs="Arial"/>
                <w:lang w:eastAsia="en-NZ"/>
              </w:rPr>
            </w:pPr>
            <w:r w:rsidRPr="00BE00C7">
              <w:rPr>
                <w:rFonts w:cs="Arial"/>
                <w:lang w:eastAsia="en-NZ"/>
              </w:rPr>
              <w:t>FA</w:t>
            </w:r>
          </w:p>
        </w:tc>
        <w:tc>
          <w:tcPr>
            <w:tcW w:w="0" w:type="auto"/>
          </w:tcPr>
          <w:p w14:paraId="1FFEFC70" w14:textId="77777777" w:rsidR="00502185" w:rsidRPr="00BE00C7" w:rsidRDefault="00502185" w:rsidP="00BE00C7">
            <w:pPr>
              <w:pStyle w:val="OutcomeDescription"/>
              <w:spacing w:before="120" w:after="120"/>
              <w:rPr>
                <w:rFonts w:cs="Arial"/>
                <w:lang w:eastAsia="en-NZ"/>
              </w:rPr>
            </w:pPr>
            <w:r w:rsidRPr="00BE00C7">
              <w:rPr>
                <w:rFonts w:cs="Arial"/>
                <w:lang w:eastAsia="en-NZ"/>
              </w:rPr>
              <w:t>Surveillance of health care-associated infections (HAIs) is appropriate for the size and complexity of the service and is in line with priorities defined in the infection prevention programme. Surveillance tools are used to collect infection data and standardised surveillance definitions are applied. Infection data is collected, monitored, and reviewed monthly. The data is collated and analysed, and action plans are implemented. Surveillance includes ethnicity data. There were no infection outbreaks reporte</w:t>
            </w:r>
            <w:r w:rsidRPr="00BE00C7">
              <w:rPr>
                <w:rFonts w:cs="Arial"/>
                <w:lang w:eastAsia="en-NZ"/>
              </w:rPr>
              <w:t>d since the previous audit. Surveillance data and recommendations for improvement are reported to the executive manager and the governance body through monthly board reports.</w:t>
            </w:r>
          </w:p>
          <w:p w14:paraId="142720D1" w14:textId="77777777" w:rsidR="00502185" w:rsidRPr="00BE00C7" w:rsidRDefault="00502185" w:rsidP="00BE00C7">
            <w:pPr>
              <w:pStyle w:val="OutcomeDescription"/>
              <w:spacing w:before="120" w:after="120"/>
              <w:rPr>
                <w:rFonts w:cs="Arial"/>
                <w:lang w:eastAsia="en-NZ"/>
              </w:rPr>
            </w:pPr>
            <w:r w:rsidRPr="00BE00C7">
              <w:rPr>
                <w:rFonts w:cs="Arial"/>
                <w:lang w:eastAsia="en-NZ"/>
              </w:rPr>
              <w:t>Infection prevention audits were completed, with relevant corrective actions implemented where required. Staff are informed of infection rates and regular audit outcomes at staff meetings. New infections are discussed at shift handovers for early interventions to be implemented.</w:t>
            </w:r>
          </w:p>
          <w:p w14:paraId="3C22BA62" w14:textId="77777777" w:rsidR="00502185" w:rsidRPr="00BE00C7" w:rsidRDefault="00502185" w:rsidP="00BE00C7">
            <w:pPr>
              <w:pStyle w:val="OutcomeDescription"/>
              <w:spacing w:before="120" w:after="120"/>
              <w:rPr>
                <w:rFonts w:cs="Arial"/>
                <w:lang w:eastAsia="en-NZ"/>
              </w:rPr>
            </w:pPr>
            <w:r w:rsidRPr="00BE00C7">
              <w:rPr>
                <w:rFonts w:cs="Arial"/>
                <w:lang w:eastAsia="en-NZ"/>
              </w:rPr>
              <w:t>Residents and whānau (where applicable) are advised of infections identified in a culturally safe manner. This was verified in interviews.</w:t>
            </w:r>
          </w:p>
          <w:p w14:paraId="1B550DE2" w14:textId="77777777" w:rsidR="00502185" w:rsidRPr="00BE00C7" w:rsidRDefault="00502185" w:rsidP="00BE00C7">
            <w:pPr>
              <w:pStyle w:val="OutcomeDescription"/>
              <w:spacing w:before="120" w:after="120"/>
              <w:rPr>
                <w:rFonts w:cs="Arial"/>
                <w:lang w:eastAsia="en-NZ"/>
              </w:rPr>
            </w:pPr>
          </w:p>
        </w:tc>
      </w:tr>
      <w:tr w:rsidR="009C3963" w14:paraId="2D6CEF8B" w14:textId="77777777">
        <w:tc>
          <w:tcPr>
            <w:tcW w:w="0" w:type="auto"/>
          </w:tcPr>
          <w:p w14:paraId="576FA763" w14:textId="77777777" w:rsidR="00502185" w:rsidRPr="00BE00C7" w:rsidRDefault="00502185" w:rsidP="00BE00C7">
            <w:pPr>
              <w:pStyle w:val="OutcomeDescription"/>
              <w:spacing w:before="120" w:after="120"/>
              <w:rPr>
                <w:rFonts w:cs="Arial"/>
                <w:lang w:eastAsia="en-NZ"/>
              </w:rPr>
            </w:pPr>
            <w:r w:rsidRPr="00BE00C7">
              <w:rPr>
                <w:rFonts w:cs="Arial"/>
                <w:lang w:eastAsia="en-NZ"/>
              </w:rPr>
              <w:t>Subsection 6.1: A process of restraint</w:t>
            </w:r>
          </w:p>
          <w:p w14:paraId="7175581B" w14:textId="77777777" w:rsidR="00502185" w:rsidRPr="00BE00C7" w:rsidRDefault="0050218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3DC1E72A" w14:textId="77777777" w:rsidR="00502185" w:rsidRPr="00BE00C7" w:rsidRDefault="00502185" w:rsidP="00BE00C7">
            <w:pPr>
              <w:pStyle w:val="OutcomeDescription"/>
              <w:spacing w:before="120" w:after="120"/>
              <w:rPr>
                <w:rFonts w:cs="Arial"/>
                <w:lang w:eastAsia="en-NZ"/>
              </w:rPr>
            </w:pPr>
          </w:p>
        </w:tc>
        <w:tc>
          <w:tcPr>
            <w:tcW w:w="0" w:type="auto"/>
          </w:tcPr>
          <w:p w14:paraId="52CE0AB4" w14:textId="77777777" w:rsidR="00502185" w:rsidRPr="00BE00C7" w:rsidRDefault="0050218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7D6A11"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governing body demonstrated commitment to this through documented policy and regular reporting requirements. The registered nurse is the restraint coordinator for this service and is fully informed about the restraint standard and requirements. </w:t>
            </w:r>
          </w:p>
          <w:p w14:paraId="775ADD5F" w14:textId="77777777" w:rsidR="00502185" w:rsidRPr="00BE00C7" w:rsidRDefault="00502185" w:rsidP="00BE00C7">
            <w:pPr>
              <w:pStyle w:val="OutcomeDescription"/>
              <w:spacing w:before="120" w:after="120"/>
              <w:rPr>
                <w:rFonts w:cs="Arial"/>
                <w:lang w:eastAsia="en-NZ"/>
              </w:rPr>
            </w:pPr>
            <w:r w:rsidRPr="00BE00C7">
              <w:rPr>
                <w:rFonts w:cs="Arial"/>
                <w:lang w:eastAsia="en-NZ"/>
              </w:rPr>
              <w:t xml:space="preserve">At the time of the audit, no resident was using a restraint, and this has been the case since the previous audit.  Staff reported, and documentation </w:t>
            </w:r>
            <w:r w:rsidRPr="00BE00C7">
              <w:rPr>
                <w:rFonts w:cs="Arial"/>
                <w:lang w:eastAsia="en-NZ"/>
              </w:rPr>
              <w:lastRenderedPageBreak/>
              <w:t xml:space="preserve">evidenced, that staff have been trained in the least restrictive practice, safe restraint practice, alternative cultural-specific interventions, and de-escalation techniques.  </w:t>
            </w:r>
          </w:p>
          <w:p w14:paraId="73EB857D" w14:textId="77777777" w:rsidR="00502185" w:rsidRPr="00BE00C7" w:rsidRDefault="00502185" w:rsidP="00BE00C7">
            <w:pPr>
              <w:pStyle w:val="OutcomeDescription"/>
              <w:spacing w:before="120" w:after="120"/>
              <w:rPr>
                <w:rFonts w:cs="Arial"/>
                <w:lang w:eastAsia="en-NZ"/>
              </w:rPr>
            </w:pPr>
          </w:p>
        </w:tc>
      </w:tr>
    </w:tbl>
    <w:p w14:paraId="472E66F6" w14:textId="77777777" w:rsidR="00502185" w:rsidRPr="00BE00C7" w:rsidRDefault="00502185" w:rsidP="00BE00C7">
      <w:pPr>
        <w:pStyle w:val="OutcomeDescription"/>
        <w:spacing w:before="120" w:after="120"/>
        <w:rPr>
          <w:rFonts w:cs="Arial"/>
          <w:lang w:eastAsia="en-NZ"/>
        </w:rPr>
      </w:pPr>
      <w:bookmarkStart w:id="56" w:name="AuditSummaryAttainment"/>
      <w:bookmarkEnd w:id="56"/>
    </w:p>
    <w:p w14:paraId="5A30BF6F" w14:textId="77777777" w:rsidR="00502185" w:rsidRDefault="00502185">
      <w:pPr>
        <w:pStyle w:val="Heading1"/>
        <w:rPr>
          <w:rFonts w:cs="Arial"/>
        </w:rPr>
      </w:pPr>
      <w:r>
        <w:rPr>
          <w:rFonts w:cs="Arial"/>
        </w:rPr>
        <w:lastRenderedPageBreak/>
        <w:t>Specific results for criterion where corrective actions are required</w:t>
      </w:r>
    </w:p>
    <w:p w14:paraId="1B2CFDE3" w14:textId="77777777" w:rsidR="00502185" w:rsidRDefault="0050218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814AAE8" w14:textId="77777777" w:rsidR="00502185" w:rsidRDefault="0050218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BED5E06" w14:textId="77777777" w:rsidR="00502185" w:rsidRDefault="0050218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C3963" w14:paraId="65995346" w14:textId="77777777">
        <w:tc>
          <w:tcPr>
            <w:tcW w:w="0" w:type="auto"/>
          </w:tcPr>
          <w:p w14:paraId="1C3CDA8F" w14:textId="77777777" w:rsidR="00502185" w:rsidRPr="00BE00C7" w:rsidRDefault="00502185" w:rsidP="00BE00C7">
            <w:pPr>
              <w:pStyle w:val="OutcomeDescription"/>
              <w:spacing w:before="120" w:after="120"/>
              <w:rPr>
                <w:rFonts w:cs="Arial"/>
                <w:lang w:eastAsia="en-NZ"/>
              </w:rPr>
            </w:pPr>
            <w:r w:rsidRPr="00BE00C7">
              <w:rPr>
                <w:rFonts w:cs="Arial"/>
                <w:lang w:eastAsia="en-NZ"/>
              </w:rPr>
              <w:t>No data to display</w:t>
            </w:r>
          </w:p>
        </w:tc>
      </w:tr>
    </w:tbl>
    <w:p w14:paraId="461C8E87" w14:textId="77777777" w:rsidR="00502185" w:rsidRPr="00BE00C7" w:rsidRDefault="00502185" w:rsidP="00BE00C7">
      <w:pPr>
        <w:pStyle w:val="OutcomeDescription"/>
        <w:spacing w:before="120" w:after="120"/>
        <w:rPr>
          <w:rFonts w:cs="Arial"/>
          <w:lang w:eastAsia="en-NZ"/>
        </w:rPr>
      </w:pPr>
      <w:bookmarkStart w:id="57" w:name="AuditSummaryCAMCriterion"/>
      <w:bookmarkEnd w:id="57"/>
    </w:p>
    <w:p w14:paraId="5094B2AD" w14:textId="77777777" w:rsidR="00502185" w:rsidRDefault="00502185">
      <w:pPr>
        <w:pStyle w:val="Heading1"/>
        <w:rPr>
          <w:rFonts w:cs="Arial"/>
        </w:rPr>
      </w:pPr>
      <w:r>
        <w:rPr>
          <w:rFonts w:cs="Arial"/>
        </w:rPr>
        <w:lastRenderedPageBreak/>
        <w:t>Specific results for criterion where a continuous improvement has been recorded</w:t>
      </w:r>
    </w:p>
    <w:p w14:paraId="73976452" w14:textId="77777777" w:rsidR="00502185" w:rsidRDefault="0050218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1F096F4" w14:textId="77777777" w:rsidR="00502185" w:rsidRDefault="0050218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5DBB72D" w14:textId="77777777" w:rsidR="00502185" w:rsidRDefault="0050218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C3963" w14:paraId="03E9B865" w14:textId="77777777">
        <w:tc>
          <w:tcPr>
            <w:tcW w:w="0" w:type="auto"/>
          </w:tcPr>
          <w:p w14:paraId="690F1D73" w14:textId="77777777" w:rsidR="00502185" w:rsidRPr="00BE00C7" w:rsidRDefault="00502185" w:rsidP="00BE00C7">
            <w:pPr>
              <w:pStyle w:val="OutcomeDescription"/>
              <w:spacing w:before="120" w:after="120"/>
              <w:rPr>
                <w:rFonts w:cs="Arial"/>
                <w:lang w:eastAsia="en-NZ"/>
              </w:rPr>
            </w:pPr>
            <w:r w:rsidRPr="00BE00C7">
              <w:rPr>
                <w:rFonts w:cs="Arial"/>
                <w:lang w:eastAsia="en-NZ"/>
              </w:rPr>
              <w:t>No data to display</w:t>
            </w:r>
          </w:p>
        </w:tc>
      </w:tr>
    </w:tbl>
    <w:p w14:paraId="3853B895" w14:textId="77777777" w:rsidR="00502185" w:rsidRPr="00BE00C7" w:rsidRDefault="00502185" w:rsidP="00BE00C7">
      <w:pPr>
        <w:pStyle w:val="OutcomeDescription"/>
        <w:spacing w:before="120" w:after="120"/>
        <w:rPr>
          <w:rFonts w:cs="Arial"/>
          <w:lang w:eastAsia="en-NZ"/>
        </w:rPr>
      </w:pPr>
      <w:bookmarkStart w:id="58" w:name="AuditSummaryCAMImprovment"/>
      <w:bookmarkEnd w:id="58"/>
    </w:p>
    <w:p w14:paraId="7EDD0750" w14:textId="77777777" w:rsidR="00502185" w:rsidRDefault="0050218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68C1A" w14:textId="77777777" w:rsidR="00502185" w:rsidRDefault="00502185">
      <w:r>
        <w:separator/>
      </w:r>
    </w:p>
  </w:endnote>
  <w:endnote w:type="continuationSeparator" w:id="0">
    <w:p w14:paraId="6368A76F" w14:textId="77777777" w:rsidR="00502185" w:rsidRDefault="0050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1DA0" w14:textId="77777777" w:rsidR="00502185" w:rsidRDefault="00502185">
    <w:pPr>
      <w:pStyle w:val="Footer"/>
    </w:pPr>
  </w:p>
  <w:p w14:paraId="5D955997" w14:textId="77777777" w:rsidR="00502185" w:rsidRDefault="00502185"/>
  <w:p w14:paraId="459AE739" w14:textId="77777777" w:rsidR="00502185" w:rsidRDefault="0050218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EB4C" w14:textId="77777777" w:rsidR="00502185" w:rsidRPr="000B00BC" w:rsidRDefault="0050218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St Catherine's Rest Home Limited - St Catherine's Rest Home</w:t>
    </w:r>
    <w:bookmarkEnd w:id="59"/>
    <w:r>
      <w:rPr>
        <w:rFonts w:cs="Arial"/>
        <w:sz w:val="16"/>
        <w:szCs w:val="20"/>
      </w:rPr>
      <w:tab/>
      <w:t xml:space="preserve">Date of Audit: </w:t>
    </w:r>
    <w:bookmarkStart w:id="60" w:name="AuditStartDate1"/>
    <w:r>
      <w:rPr>
        <w:rFonts w:cs="Arial"/>
        <w:sz w:val="16"/>
        <w:szCs w:val="20"/>
      </w:rPr>
      <w:t>20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7C6B9BF" w14:textId="77777777" w:rsidR="00502185" w:rsidRDefault="00502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DF44" w14:textId="77777777" w:rsidR="00502185" w:rsidRDefault="00502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8A71" w14:textId="77777777" w:rsidR="00502185" w:rsidRDefault="00502185">
      <w:r>
        <w:separator/>
      </w:r>
    </w:p>
  </w:footnote>
  <w:footnote w:type="continuationSeparator" w:id="0">
    <w:p w14:paraId="43EDBD18" w14:textId="77777777" w:rsidR="00502185" w:rsidRDefault="0050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6926" w14:textId="77777777" w:rsidR="00502185" w:rsidRDefault="00502185">
    <w:pPr>
      <w:pStyle w:val="Header"/>
    </w:pPr>
  </w:p>
  <w:p w14:paraId="37F5C0D4" w14:textId="77777777" w:rsidR="00502185" w:rsidRDefault="005021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67CF" w14:textId="77777777" w:rsidR="00502185" w:rsidRDefault="00502185">
    <w:pPr>
      <w:pStyle w:val="Header"/>
    </w:pPr>
  </w:p>
  <w:p w14:paraId="7C5D429E" w14:textId="77777777" w:rsidR="00502185" w:rsidRDefault="005021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C529" w14:textId="77777777" w:rsidR="00502185" w:rsidRDefault="00502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C44F110">
      <w:start w:val="1"/>
      <w:numFmt w:val="decimal"/>
      <w:lvlText w:val="%1."/>
      <w:lvlJc w:val="left"/>
      <w:pPr>
        <w:ind w:left="360" w:hanging="360"/>
      </w:pPr>
    </w:lvl>
    <w:lvl w:ilvl="1" w:tplc="799E17D4" w:tentative="1">
      <w:start w:val="1"/>
      <w:numFmt w:val="lowerLetter"/>
      <w:lvlText w:val="%2."/>
      <w:lvlJc w:val="left"/>
      <w:pPr>
        <w:ind w:left="1080" w:hanging="360"/>
      </w:pPr>
    </w:lvl>
    <w:lvl w:ilvl="2" w:tplc="6BC4AA9A" w:tentative="1">
      <w:start w:val="1"/>
      <w:numFmt w:val="lowerRoman"/>
      <w:lvlText w:val="%3."/>
      <w:lvlJc w:val="right"/>
      <w:pPr>
        <w:ind w:left="1800" w:hanging="180"/>
      </w:pPr>
    </w:lvl>
    <w:lvl w:ilvl="3" w:tplc="482403E4" w:tentative="1">
      <w:start w:val="1"/>
      <w:numFmt w:val="decimal"/>
      <w:lvlText w:val="%4."/>
      <w:lvlJc w:val="left"/>
      <w:pPr>
        <w:ind w:left="2520" w:hanging="360"/>
      </w:pPr>
    </w:lvl>
    <w:lvl w:ilvl="4" w:tplc="ABCC35FC" w:tentative="1">
      <w:start w:val="1"/>
      <w:numFmt w:val="lowerLetter"/>
      <w:lvlText w:val="%5."/>
      <w:lvlJc w:val="left"/>
      <w:pPr>
        <w:ind w:left="3240" w:hanging="360"/>
      </w:pPr>
    </w:lvl>
    <w:lvl w:ilvl="5" w:tplc="675CC958" w:tentative="1">
      <w:start w:val="1"/>
      <w:numFmt w:val="lowerRoman"/>
      <w:lvlText w:val="%6."/>
      <w:lvlJc w:val="right"/>
      <w:pPr>
        <w:ind w:left="3960" w:hanging="180"/>
      </w:pPr>
    </w:lvl>
    <w:lvl w:ilvl="6" w:tplc="E67810C4" w:tentative="1">
      <w:start w:val="1"/>
      <w:numFmt w:val="decimal"/>
      <w:lvlText w:val="%7."/>
      <w:lvlJc w:val="left"/>
      <w:pPr>
        <w:ind w:left="4680" w:hanging="360"/>
      </w:pPr>
    </w:lvl>
    <w:lvl w:ilvl="7" w:tplc="874CD06A" w:tentative="1">
      <w:start w:val="1"/>
      <w:numFmt w:val="lowerLetter"/>
      <w:lvlText w:val="%8."/>
      <w:lvlJc w:val="left"/>
      <w:pPr>
        <w:ind w:left="5400" w:hanging="360"/>
      </w:pPr>
    </w:lvl>
    <w:lvl w:ilvl="8" w:tplc="0E308F9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A6CC818">
      <w:start w:val="1"/>
      <w:numFmt w:val="bullet"/>
      <w:lvlText w:val=""/>
      <w:lvlJc w:val="left"/>
      <w:pPr>
        <w:ind w:left="720" w:hanging="360"/>
      </w:pPr>
      <w:rPr>
        <w:rFonts w:ascii="Symbol" w:hAnsi="Symbol" w:hint="default"/>
      </w:rPr>
    </w:lvl>
    <w:lvl w:ilvl="1" w:tplc="DB48E0C2" w:tentative="1">
      <w:start w:val="1"/>
      <w:numFmt w:val="bullet"/>
      <w:lvlText w:val="o"/>
      <w:lvlJc w:val="left"/>
      <w:pPr>
        <w:ind w:left="1440" w:hanging="360"/>
      </w:pPr>
      <w:rPr>
        <w:rFonts w:ascii="Courier New" w:hAnsi="Courier New" w:cs="Courier New" w:hint="default"/>
      </w:rPr>
    </w:lvl>
    <w:lvl w:ilvl="2" w:tplc="3504402E" w:tentative="1">
      <w:start w:val="1"/>
      <w:numFmt w:val="bullet"/>
      <w:lvlText w:val=""/>
      <w:lvlJc w:val="left"/>
      <w:pPr>
        <w:ind w:left="2160" w:hanging="360"/>
      </w:pPr>
      <w:rPr>
        <w:rFonts w:ascii="Wingdings" w:hAnsi="Wingdings" w:hint="default"/>
      </w:rPr>
    </w:lvl>
    <w:lvl w:ilvl="3" w:tplc="71D215BE" w:tentative="1">
      <w:start w:val="1"/>
      <w:numFmt w:val="bullet"/>
      <w:lvlText w:val=""/>
      <w:lvlJc w:val="left"/>
      <w:pPr>
        <w:ind w:left="2880" w:hanging="360"/>
      </w:pPr>
      <w:rPr>
        <w:rFonts w:ascii="Symbol" w:hAnsi="Symbol" w:hint="default"/>
      </w:rPr>
    </w:lvl>
    <w:lvl w:ilvl="4" w:tplc="95185D2C" w:tentative="1">
      <w:start w:val="1"/>
      <w:numFmt w:val="bullet"/>
      <w:lvlText w:val="o"/>
      <w:lvlJc w:val="left"/>
      <w:pPr>
        <w:ind w:left="3600" w:hanging="360"/>
      </w:pPr>
      <w:rPr>
        <w:rFonts w:ascii="Courier New" w:hAnsi="Courier New" w:cs="Courier New" w:hint="default"/>
      </w:rPr>
    </w:lvl>
    <w:lvl w:ilvl="5" w:tplc="F2786C4C" w:tentative="1">
      <w:start w:val="1"/>
      <w:numFmt w:val="bullet"/>
      <w:lvlText w:val=""/>
      <w:lvlJc w:val="left"/>
      <w:pPr>
        <w:ind w:left="4320" w:hanging="360"/>
      </w:pPr>
      <w:rPr>
        <w:rFonts w:ascii="Wingdings" w:hAnsi="Wingdings" w:hint="default"/>
      </w:rPr>
    </w:lvl>
    <w:lvl w:ilvl="6" w:tplc="0BFC0F8E" w:tentative="1">
      <w:start w:val="1"/>
      <w:numFmt w:val="bullet"/>
      <w:lvlText w:val=""/>
      <w:lvlJc w:val="left"/>
      <w:pPr>
        <w:ind w:left="5040" w:hanging="360"/>
      </w:pPr>
      <w:rPr>
        <w:rFonts w:ascii="Symbol" w:hAnsi="Symbol" w:hint="default"/>
      </w:rPr>
    </w:lvl>
    <w:lvl w:ilvl="7" w:tplc="F8F80C80" w:tentative="1">
      <w:start w:val="1"/>
      <w:numFmt w:val="bullet"/>
      <w:lvlText w:val="o"/>
      <w:lvlJc w:val="left"/>
      <w:pPr>
        <w:ind w:left="5760" w:hanging="360"/>
      </w:pPr>
      <w:rPr>
        <w:rFonts w:ascii="Courier New" w:hAnsi="Courier New" w:cs="Courier New" w:hint="default"/>
      </w:rPr>
    </w:lvl>
    <w:lvl w:ilvl="8" w:tplc="0B24ACBC" w:tentative="1">
      <w:start w:val="1"/>
      <w:numFmt w:val="bullet"/>
      <w:lvlText w:val=""/>
      <w:lvlJc w:val="left"/>
      <w:pPr>
        <w:ind w:left="6480" w:hanging="360"/>
      </w:pPr>
      <w:rPr>
        <w:rFonts w:ascii="Wingdings" w:hAnsi="Wingdings" w:hint="default"/>
      </w:rPr>
    </w:lvl>
  </w:abstractNum>
  <w:num w:numId="1" w16cid:durableId="77218892">
    <w:abstractNumId w:val="1"/>
  </w:num>
  <w:num w:numId="2" w16cid:durableId="17480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63"/>
    <w:rsid w:val="00502185"/>
    <w:rsid w:val="009C39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859F"/>
  <w15:docId w15:val="{0BA6703D-21B1-4DC0-83C5-B4843BCF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5900</Words>
  <Characters>33634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2025-09-11T20:57:00Z</dcterms:created>
  <dcterms:modified xsi:type="dcterms:W3CDTF">2025-09-11T20:57:00Z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