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6328" w14:textId="77777777" w:rsidR="00000000" w:rsidRDefault="00000000">
      <w:pPr>
        <w:pStyle w:val="Heading1"/>
        <w:rPr>
          <w:rFonts w:cs="Arial"/>
        </w:rPr>
      </w:pPr>
      <w:bookmarkStart w:id="0" w:name="PRMS_RIName"/>
      <w:r>
        <w:rPr>
          <w:rFonts w:cs="Arial"/>
        </w:rPr>
        <w:t>Radius Residential Care Limited - Radius Lexham Park</w:t>
      </w:r>
      <w:bookmarkEnd w:id="0"/>
    </w:p>
    <w:p w14:paraId="7DDFB4EB" w14:textId="77777777" w:rsidR="00000000" w:rsidRDefault="00000000">
      <w:pPr>
        <w:pStyle w:val="Heading2"/>
        <w:spacing w:after="0"/>
        <w:rPr>
          <w:rFonts w:cs="Arial"/>
        </w:rPr>
      </w:pPr>
      <w:r>
        <w:rPr>
          <w:rFonts w:cs="Arial"/>
        </w:rPr>
        <w:t>Introduction</w:t>
      </w:r>
    </w:p>
    <w:p w14:paraId="0A2C8ED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A707E2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A3C8B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5944E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1B4C243" w14:textId="77777777" w:rsidR="00000000" w:rsidRDefault="00000000">
      <w:pPr>
        <w:spacing w:before="240" w:after="240"/>
        <w:rPr>
          <w:rFonts w:cs="Arial"/>
          <w:lang w:eastAsia="en-NZ"/>
        </w:rPr>
      </w:pPr>
      <w:r>
        <w:rPr>
          <w:rFonts w:cs="Arial"/>
          <w:lang w:eastAsia="en-NZ"/>
        </w:rPr>
        <w:t>The specifics of this audit included:</w:t>
      </w:r>
    </w:p>
    <w:p w14:paraId="0E8D393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AD9BC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6E139FE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Lexham Park</w:t>
      </w:r>
      <w:bookmarkEnd w:id="5"/>
    </w:p>
    <w:p w14:paraId="01EA06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A14EFE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June 2025</w:t>
      </w:r>
      <w:bookmarkEnd w:id="7"/>
      <w:r w:rsidRPr="009418D4">
        <w:rPr>
          <w:rFonts w:cs="Arial"/>
        </w:rPr>
        <w:tab/>
        <w:t xml:space="preserve">End date: </w:t>
      </w:r>
      <w:bookmarkStart w:id="8" w:name="AuditEndDate"/>
      <w:r>
        <w:rPr>
          <w:rFonts w:cs="Arial"/>
        </w:rPr>
        <w:t>6 June 2025</w:t>
      </w:r>
      <w:bookmarkEnd w:id="8"/>
    </w:p>
    <w:p w14:paraId="604502B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285BFA5" w14:textId="77777777" w:rsidR="00C0192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70160F0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94C7E6E" w14:textId="77777777" w:rsidR="00000000" w:rsidRDefault="00000000">
      <w:pPr>
        <w:pStyle w:val="Heading1"/>
        <w:rPr>
          <w:rFonts w:cs="Arial"/>
        </w:rPr>
      </w:pPr>
      <w:r>
        <w:rPr>
          <w:rFonts w:cs="Arial"/>
        </w:rPr>
        <w:lastRenderedPageBreak/>
        <w:t>Executive summary of the audit</w:t>
      </w:r>
    </w:p>
    <w:p w14:paraId="269AFCA2" w14:textId="77777777" w:rsidR="00000000" w:rsidRDefault="00000000">
      <w:pPr>
        <w:pStyle w:val="Heading2"/>
        <w:rPr>
          <w:rFonts w:cs="Arial"/>
        </w:rPr>
      </w:pPr>
      <w:r>
        <w:rPr>
          <w:rFonts w:cs="Arial"/>
        </w:rPr>
        <w:t>Introduction</w:t>
      </w:r>
    </w:p>
    <w:p w14:paraId="22DA8EF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AAA75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E19A4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FE7828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F8884C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35AEEE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28B221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EA81CA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260316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01923" w14:paraId="07710CA8" w14:textId="77777777">
        <w:trPr>
          <w:cantSplit/>
          <w:tblHeader/>
        </w:trPr>
        <w:tc>
          <w:tcPr>
            <w:tcW w:w="1260" w:type="dxa"/>
            <w:tcBorders>
              <w:bottom w:val="single" w:sz="4" w:space="0" w:color="000000"/>
            </w:tcBorders>
            <w:vAlign w:val="center"/>
          </w:tcPr>
          <w:p w14:paraId="0F52E95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ACEBB0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E997CA" w14:textId="77777777" w:rsidR="00000000" w:rsidRDefault="00000000">
            <w:pPr>
              <w:spacing w:before="60" w:after="60"/>
              <w:rPr>
                <w:rFonts w:eastAsia="Calibri"/>
                <w:b/>
                <w:szCs w:val="24"/>
              </w:rPr>
            </w:pPr>
            <w:r>
              <w:rPr>
                <w:rFonts w:eastAsia="Calibri"/>
                <w:b/>
                <w:szCs w:val="24"/>
              </w:rPr>
              <w:t>Definition</w:t>
            </w:r>
          </w:p>
        </w:tc>
      </w:tr>
      <w:tr w:rsidR="00C01923" w14:paraId="426C7B02" w14:textId="77777777">
        <w:trPr>
          <w:cantSplit/>
          <w:trHeight w:val="964"/>
        </w:trPr>
        <w:tc>
          <w:tcPr>
            <w:tcW w:w="1260" w:type="dxa"/>
            <w:tcBorders>
              <w:bottom w:val="single" w:sz="4" w:space="0" w:color="000000"/>
            </w:tcBorders>
            <w:shd w:val="clear" w:color="0066FF" w:fill="0000FF"/>
            <w:vAlign w:val="center"/>
          </w:tcPr>
          <w:p w14:paraId="16FF4E9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75D9B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32EB89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01923" w14:paraId="3D4E0C8A" w14:textId="77777777">
        <w:trPr>
          <w:cantSplit/>
          <w:trHeight w:val="964"/>
        </w:trPr>
        <w:tc>
          <w:tcPr>
            <w:tcW w:w="1260" w:type="dxa"/>
            <w:shd w:val="clear" w:color="33CC33" w:fill="00FF00"/>
            <w:vAlign w:val="center"/>
          </w:tcPr>
          <w:p w14:paraId="56B7C2C2" w14:textId="77777777" w:rsidR="00000000" w:rsidRDefault="00000000">
            <w:pPr>
              <w:spacing w:before="60" w:after="60"/>
              <w:rPr>
                <w:rFonts w:eastAsia="Calibri"/>
                <w:szCs w:val="24"/>
              </w:rPr>
            </w:pPr>
          </w:p>
        </w:tc>
        <w:tc>
          <w:tcPr>
            <w:tcW w:w="7095" w:type="dxa"/>
            <w:shd w:val="clear" w:color="auto" w:fill="auto"/>
            <w:vAlign w:val="center"/>
          </w:tcPr>
          <w:p w14:paraId="62B76DC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FC762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01923" w14:paraId="1B10C57A" w14:textId="77777777">
        <w:trPr>
          <w:cantSplit/>
          <w:trHeight w:val="964"/>
        </w:trPr>
        <w:tc>
          <w:tcPr>
            <w:tcW w:w="1260" w:type="dxa"/>
            <w:tcBorders>
              <w:bottom w:val="single" w:sz="4" w:space="0" w:color="000000"/>
            </w:tcBorders>
            <w:shd w:val="clear" w:color="auto" w:fill="FFFF00"/>
            <w:vAlign w:val="center"/>
          </w:tcPr>
          <w:p w14:paraId="7643D775" w14:textId="77777777" w:rsidR="00000000" w:rsidRDefault="00000000">
            <w:pPr>
              <w:spacing w:before="60" w:after="60"/>
              <w:rPr>
                <w:rFonts w:eastAsia="Calibri"/>
                <w:szCs w:val="24"/>
              </w:rPr>
            </w:pPr>
          </w:p>
        </w:tc>
        <w:tc>
          <w:tcPr>
            <w:tcW w:w="7095" w:type="dxa"/>
            <w:shd w:val="clear" w:color="auto" w:fill="auto"/>
            <w:vAlign w:val="center"/>
          </w:tcPr>
          <w:p w14:paraId="23AD8EB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4494CB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01923" w14:paraId="2F882C95" w14:textId="77777777">
        <w:trPr>
          <w:cantSplit/>
          <w:trHeight w:val="964"/>
        </w:trPr>
        <w:tc>
          <w:tcPr>
            <w:tcW w:w="1260" w:type="dxa"/>
            <w:tcBorders>
              <w:bottom w:val="single" w:sz="4" w:space="0" w:color="000000"/>
            </w:tcBorders>
            <w:shd w:val="clear" w:color="auto" w:fill="FFC800"/>
            <w:vAlign w:val="center"/>
          </w:tcPr>
          <w:p w14:paraId="6D74874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75895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A23192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01923" w14:paraId="3203523D" w14:textId="77777777">
        <w:trPr>
          <w:cantSplit/>
          <w:trHeight w:val="964"/>
        </w:trPr>
        <w:tc>
          <w:tcPr>
            <w:tcW w:w="1260" w:type="dxa"/>
            <w:shd w:val="clear" w:color="auto" w:fill="FF0000"/>
            <w:vAlign w:val="center"/>
          </w:tcPr>
          <w:p w14:paraId="16231417" w14:textId="77777777" w:rsidR="00000000" w:rsidRDefault="00000000">
            <w:pPr>
              <w:spacing w:before="60" w:after="60"/>
              <w:rPr>
                <w:rFonts w:eastAsia="Calibri"/>
                <w:szCs w:val="24"/>
              </w:rPr>
            </w:pPr>
          </w:p>
        </w:tc>
        <w:tc>
          <w:tcPr>
            <w:tcW w:w="7095" w:type="dxa"/>
            <w:shd w:val="clear" w:color="auto" w:fill="auto"/>
            <w:vAlign w:val="center"/>
          </w:tcPr>
          <w:p w14:paraId="5AC6868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D23D08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476B26B" w14:textId="77777777" w:rsidR="00000000" w:rsidRDefault="00000000">
      <w:pPr>
        <w:pStyle w:val="Heading2"/>
        <w:spacing w:after="0"/>
        <w:rPr>
          <w:rFonts w:cs="Arial"/>
        </w:rPr>
      </w:pPr>
      <w:r>
        <w:rPr>
          <w:rFonts w:cs="Arial"/>
        </w:rPr>
        <w:t>General overview of the audit</w:t>
      </w:r>
    </w:p>
    <w:p w14:paraId="18A79EEC" w14:textId="77777777" w:rsidR="00000000" w:rsidRDefault="00000000">
      <w:pPr>
        <w:spacing w:before="240" w:line="276" w:lineRule="auto"/>
        <w:rPr>
          <w:rFonts w:eastAsia="Calibri"/>
        </w:rPr>
      </w:pPr>
      <w:bookmarkStart w:id="13" w:name="GeneralOverview"/>
      <w:r w:rsidRPr="00A4268A">
        <w:rPr>
          <w:rFonts w:eastAsia="Calibri"/>
        </w:rPr>
        <w:t xml:space="preserve">Radius Lexham Park is owned and operated by Radius Residential Care Limited. The service provides hospital (geriatric and medical), and rest home levels of care for up to 64 residents. On the day of the audit there were 56 residents. </w:t>
      </w:r>
    </w:p>
    <w:p w14:paraId="7188745C" w14:textId="77777777" w:rsidR="00C0192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1AE4E935" w14:textId="77777777" w:rsidR="00C01923" w:rsidRPr="00A4268A" w:rsidRDefault="00000000">
      <w:pPr>
        <w:spacing w:before="240" w:line="276" w:lineRule="auto"/>
        <w:rPr>
          <w:rFonts w:eastAsia="Calibri"/>
        </w:rPr>
      </w:pPr>
      <w:r w:rsidRPr="00A4268A">
        <w:rPr>
          <w:rFonts w:eastAsia="Calibri"/>
        </w:rPr>
        <w:t>The facility manager is non-clinical with experience in aged care. The facility manager is supported by a clinical nurse manager, a clinical team leader and an office manager. These roles are supported by the Radius regional manager and a national quality manager.</w:t>
      </w:r>
    </w:p>
    <w:p w14:paraId="5AD34C6D" w14:textId="77777777" w:rsidR="00C01923" w:rsidRPr="00A4268A" w:rsidRDefault="00000000">
      <w:pPr>
        <w:spacing w:before="240" w:line="276" w:lineRule="auto"/>
        <w:rPr>
          <w:rFonts w:eastAsia="Calibri"/>
        </w:rPr>
      </w:pPr>
      <w:r w:rsidRPr="00A4268A">
        <w:rPr>
          <w:rFonts w:eastAsia="Calibri"/>
        </w:rPr>
        <w:t>This audit has identified the service meets the Ngā Paerewa Health and Disability Services Standard. Radius Lexham Park has been awarded a continuous improvement rating for falls reduction.</w:t>
      </w:r>
    </w:p>
    <w:bookmarkEnd w:id="13"/>
    <w:p w14:paraId="7727D7F2" w14:textId="77777777" w:rsidR="00C01923" w:rsidRPr="00A4268A" w:rsidRDefault="00C01923">
      <w:pPr>
        <w:spacing w:before="240" w:line="276" w:lineRule="auto"/>
        <w:rPr>
          <w:rFonts w:eastAsia="Calibri"/>
        </w:rPr>
      </w:pPr>
    </w:p>
    <w:p w14:paraId="4E9463C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1923" w14:paraId="665B1758" w14:textId="77777777" w:rsidTr="00A4268A">
        <w:trPr>
          <w:cantSplit/>
        </w:trPr>
        <w:tc>
          <w:tcPr>
            <w:tcW w:w="10206" w:type="dxa"/>
            <w:vAlign w:val="center"/>
          </w:tcPr>
          <w:p w14:paraId="2DC40BA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FEE68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1DE5DA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BB814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F9B7EA8" w14:textId="77777777" w:rsidR="00000000" w:rsidRDefault="00000000">
      <w:pPr>
        <w:spacing w:before="240" w:line="276" w:lineRule="auto"/>
        <w:rPr>
          <w:rFonts w:eastAsia="Calibri"/>
        </w:rPr>
      </w:pPr>
      <w:bookmarkStart w:id="16" w:name="ConsumerRights"/>
      <w:r w:rsidRPr="00A4268A">
        <w:rPr>
          <w:rFonts w:eastAsia="Calibri"/>
        </w:rPr>
        <w:t xml:space="preserve">Radius Lexham Park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w:t>
      </w:r>
    </w:p>
    <w:p w14:paraId="1B56DE42" w14:textId="77777777" w:rsidR="00C01923" w:rsidRPr="00A4268A" w:rsidRDefault="00000000">
      <w:pPr>
        <w:spacing w:before="240" w:line="276" w:lineRule="auto"/>
        <w:rPr>
          <w:rFonts w:eastAsia="Calibri"/>
        </w:rPr>
      </w:pPr>
      <w:r w:rsidRPr="00A4268A">
        <w:rPr>
          <w:rFonts w:eastAsia="Calibri"/>
        </w:rPr>
        <w:t xml:space="preserve">The service care philosophy focuses on achieving equity and efficient provision of care for all ethnicities, including Pacific residents. Residents receive services in a manner that considers their dignity, privacy, and independence. </w:t>
      </w:r>
    </w:p>
    <w:p w14:paraId="6E993AAD" w14:textId="77777777" w:rsidR="00C01923" w:rsidRPr="00A4268A" w:rsidRDefault="00000000">
      <w:pPr>
        <w:spacing w:before="240" w:line="276" w:lineRule="auto"/>
        <w:rPr>
          <w:rFonts w:eastAsia="Calibri"/>
        </w:rPr>
      </w:pPr>
      <w:r w:rsidRPr="00A4268A">
        <w:rPr>
          <w:rFonts w:eastAsia="Calibri"/>
        </w:rPr>
        <w:t xml:space="preserve">Radius Lexham Park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076D019A" w14:textId="77777777" w:rsidR="00C01923"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 documented.</w:t>
      </w:r>
    </w:p>
    <w:bookmarkEnd w:id="16"/>
    <w:p w14:paraId="7BE32312" w14:textId="77777777" w:rsidR="00C01923" w:rsidRPr="00A4268A" w:rsidRDefault="00C01923">
      <w:pPr>
        <w:spacing w:before="240" w:line="276" w:lineRule="auto"/>
        <w:rPr>
          <w:rFonts w:eastAsia="Calibri"/>
        </w:rPr>
      </w:pPr>
    </w:p>
    <w:p w14:paraId="53C5573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1923" w14:paraId="739B48AC" w14:textId="77777777" w:rsidTr="00A4268A">
        <w:trPr>
          <w:cantSplit/>
        </w:trPr>
        <w:tc>
          <w:tcPr>
            <w:tcW w:w="10206" w:type="dxa"/>
            <w:vAlign w:val="center"/>
          </w:tcPr>
          <w:p w14:paraId="54B06F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FB7AE1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49D5A3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73FD404"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facility manager and the clinical nurse manager are responsible for the day-to-day operations. The organisational strategic plan informs the site-specific operational objectives which are reviewed on a regular basis. Radius Lexham Park has a well-established quality and risk management system that is directed by the Board and clinical governance committee of Radius Care. Quality and risk performance is reported across the various facility meetings and to the organisation's management team. Radius Lexham Park provides clinical indicator data for the rest home and hospital services provided. </w:t>
      </w:r>
    </w:p>
    <w:p w14:paraId="56B555B9" w14:textId="77777777" w:rsidR="00C01923"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families/whānau reported that staffing levels are adequate to meet the needs of the residents. The service ensures the collection, storage, and use of personal and health information of residents is secure, accessible, and confidential.</w:t>
      </w:r>
    </w:p>
    <w:bookmarkEnd w:id="19"/>
    <w:p w14:paraId="05A683DC" w14:textId="77777777" w:rsidR="00C01923" w:rsidRPr="00A4268A" w:rsidRDefault="00C01923">
      <w:pPr>
        <w:spacing w:before="240" w:line="276" w:lineRule="auto"/>
        <w:rPr>
          <w:rFonts w:eastAsia="Calibri"/>
        </w:rPr>
      </w:pPr>
    </w:p>
    <w:p w14:paraId="601D46B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1923" w14:paraId="6E1F5985" w14:textId="77777777" w:rsidTr="00A4268A">
        <w:trPr>
          <w:cantSplit/>
        </w:trPr>
        <w:tc>
          <w:tcPr>
            <w:tcW w:w="10206" w:type="dxa"/>
            <w:vAlign w:val="center"/>
          </w:tcPr>
          <w:p w14:paraId="5E2FCD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AE0FA9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3FB635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3BA3DC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assess residents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5ADFC118" w14:textId="77777777" w:rsidR="00C01923" w:rsidRPr="00A4268A" w:rsidRDefault="00000000" w:rsidP="00621629">
      <w:pPr>
        <w:spacing w:before="240" w:line="276" w:lineRule="auto"/>
        <w:rPr>
          <w:rFonts w:eastAsia="Calibri"/>
        </w:rPr>
      </w:pPr>
      <w:r w:rsidRPr="00A4268A">
        <w:rPr>
          <w:rFonts w:eastAsia="Calibri"/>
        </w:rPr>
        <w:lastRenderedPageBreak/>
        <w:t>The activity programme is overseen by a diversional therapist. The activity team and programme provides residents with a variety of individual and group activities and maintains their links with the community. There are sensory and reminiscing activities provided that are meaningful. The activities calendar has a range of activities that are appropriate to their cognitive and physical capabilities.</w:t>
      </w:r>
    </w:p>
    <w:p w14:paraId="54FFA775" w14:textId="77777777" w:rsidR="00C01923"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6EC8295D" w14:textId="77777777" w:rsidR="00C01923" w:rsidRPr="00A4268A" w:rsidRDefault="00000000" w:rsidP="00621629">
      <w:pPr>
        <w:spacing w:before="240" w:line="276" w:lineRule="auto"/>
        <w:rPr>
          <w:rFonts w:eastAsia="Calibri"/>
        </w:rPr>
      </w:pPr>
      <w:r w:rsidRPr="00A4268A">
        <w:rPr>
          <w:rFonts w:eastAsia="Calibri"/>
        </w:rPr>
        <w:t xml:space="preserve">The food service meets the nutritional needs of the residents. All meals are prepared on site by an external contractor. The service has a current food control plan. The organisational dietitian reviews the menu plans. Residents and family/whānau confirmed satisfaction with meals provided. </w:t>
      </w:r>
    </w:p>
    <w:p w14:paraId="0FE7CA47" w14:textId="77777777" w:rsidR="00C01923" w:rsidRPr="00A4268A" w:rsidRDefault="00000000" w:rsidP="00621629">
      <w:pPr>
        <w:spacing w:before="240" w:line="276" w:lineRule="auto"/>
        <w:rPr>
          <w:rFonts w:eastAsia="Calibri"/>
        </w:rPr>
      </w:pPr>
      <w:r w:rsidRPr="00A4268A">
        <w:rPr>
          <w:rFonts w:eastAsia="Calibri"/>
        </w:rPr>
        <w:t xml:space="preserve">Transition, discharge, or transfer is managed in a planned and coordinated manner. </w:t>
      </w:r>
    </w:p>
    <w:bookmarkEnd w:id="22"/>
    <w:p w14:paraId="4A47B213" w14:textId="77777777" w:rsidR="00C01923" w:rsidRPr="00A4268A" w:rsidRDefault="00C01923" w:rsidP="00621629">
      <w:pPr>
        <w:spacing w:before="240" w:line="276" w:lineRule="auto"/>
        <w:rPr>
          <w:rFonts w:eastAsia="Calibri"/>
        </w:rPr>
      </w:pPr>
    </w:p>
    <w:p w14:paraId="3B876A2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1923" w14:paraId="195E0EDE" w14:textId="77777777" w:rsidTr="00A4268A">
        <w:trPr>
          <w:cantSplit/>
        </w:trPr>
        <w:tc>
          <w:tcPr>
            <w:tcW w:w="10206" w:type="dxa"/>
            <w:vAlign w:val="center"/>
          </w:tcPr>
          <w:p w14:paraId="55003F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592AE7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73C8F9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86D2128"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an annual maintenance plan that includes electrical compliance testing, call bell checks, calibration of medical equipment, hot water temperatures, and appropriate pest control management. Residents can freely mobilise within the communal areas with safe access to the outdoors, seating, and shade. Bedrooms are all single, with most having dedicated ensuites or shared facilities. There are communal shower rooms and toilets with privacy locks. Resident rooms are personalised. </w:t>
      </w:r>
    </w:p>
    <w:p w14:paraId="1D9DD273" w14:textId="77777777" w:rsidR="00C01923"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Appropriate security measures are implemented.</w:t>
      </w:r>
    </w:p>
    <w:p w14:paraId="4A9F543A" w14:textId="77777777" w:rsidR="00C01923" w:rsidRPr="00A4268A" w:rsidRDefault="00000000">
      <w:pPr>
        <w:spacing w:before="240" w:line="276" w:lineRule="auto"/>
        <w:rPr>
          <w:rFonts w:eastAsia="Calibri"/>
        </w:rPr>
      </w:pPr>
      <w:r w:rsidRPr="00A4268A">
        <w:rPr>
          <w:rFonts w:eastAsia="Calibri"/>
        </w:rPr>
        <w:lastRenderedPageBreak/>
        <w:t>The building holds a current building warrant of fitness certificate.</w:t>
      </w:r>
    </w:p>
    <w:bookmarkEnd w:id="25"/>
    <w:p w14:paraId="5D6F15BA" w14:textId="77777777" w:rsidR="00C01923" w:rsidRPr="00A4268A" w:rsidRDefault="00C01923">
      <w:pPr>
        <w:spacing w:before="240" w:line="276" w:lineRule="auto"/>
        <w:rPr>
          <w:rFonts w:eastAsia="Calibri"/>
        </w:rPr>
      </w:pPr>
    </w:p>
    <w:p w14:paraId="09A1668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1923" w14:paraId="73D7A732" w14:textId="77777777" w:rsidTr="00A4268A">
        <w:trPr>
          <w:cantSplit/>
        </w:trPr>
        <w:tc>
          <w:tcPr>
            <w:tcW w:w="10206" w:type="dxa"/>
            <w:vAlign w:val="center"/>
          </w:tcPr>
          <w:p w14:paraId="0FE7EAD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2A109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CBC88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3361B0E"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staff, and visitors. The infection control programme is implemented and meets the needs of the organisation and provides information and resources to inform the staff. Documentation evidenced that relevant infection control education is provided to all staff as part of their orientation and as part of the ongoing in-service education programme. Infection control practices support tikanga guidelines.</w:t>
      </w:r>
    </w:p>
    <w:p w14:paraId="3DB8C586" w14:textId="77777777" w:rsidR="00C01923"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747E6C8F" w14:textId="77777777" w:rsidR="00C01923"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are sufficient supplies on site to effectively manage an outbreak of infection. The internal audit system monitors for a safe environment. Two Covid-19 outbreaks in 2023 since the last audit were managed effectively. </w:t>
      </w:r>
    </w:p>
    <w:p w14:paraId="3117A3B5" w14:textId="77777777" w:rsidR="00C01923"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cupboards. Documented policies and procedures for the cleaning and laundry services are implemented, with appropriate monitoring systems in place to evaluate the effectiveness of these services.</w:t>
      </w:r>
    </w:p>
    <w:bookmarkEnd w:id="28"/>
    <w:p w14:paraId="72F03709" w14:textId="77777777" w:rsidR="00C01923" w:rsidRPr="00A4268A" w:rsidRDefault="00C01923">
      <w:pPr>
        <w:spacing w:before="240" w:line="276" w:lineRule="auto"/>
        <w:rPr>
          <w:rFonts w:eastAsia="Calibri"/>
        </w:rPr>
      </w:pPr>
    </w:p>
    <w:p w14:paraId="047C3DC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1923" w14:paraId="1B130BAE" w14:textId="77777777" w:rsidTr="00A4268A">
        <w:trPr>
          <w:cantSplit/>
        </w:trPr>
        <w:tc>
          <w:tcPr>
            <w:tcW w:w="10206" w:type="dxa"/>
            <w:vAlign w:val="center"/>
          </w:tcPr>
          <w:p w14:paraId="2D5A7E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3BFE00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017C8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4B3D45F"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41E72943" w14:textId="77777777" w:rsidR="00C01923" w:rsidRPr="00A4268A" w:rsidRDefault="00C01923">
      <w:pPr>
        <w:spacing w:before="240" w:line="276" w:lineRule="auto"/>
        <w:rPr>
          <w:rFonts w:eastAsia="Calibri"/>
        </w:rPr>
      </w:pPr>
    </w:p>
    <w:p w14:paraId="5C26C6A1" w14:textId="77777777" w:rsidR="00000000" w:rsidRDefault="00000000" w:rsidP="000E6E02">
      <w:pPr>
        <w:pStyle w:val="Heading2"/>
        <w:spacing w:before="0"/>
        <w:rPr>
          <w:rFonts w:cs="Arial"/>
        </w:rPr>
      </w:pPr>
      <w:r>
        <w:rPr>
          <w:rFonts w:cs="Arial"/>
        </w:rPr>
        <w:t>Summary of attainment</w:t>
      </w:r>
    </w:p>
    <w:p w14:paraId="569EFFC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01923" w14:paraId="09782BFB" w14:textId="77777777">
        <w:tc>
          <w:tcPr>
            <w:tcW w:w="1384" w:type="dxa"/>
            <w:vAlign w:val="center"/>
          </w:tcPr>
          <w:p w14:paraId="2CC767B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8E2729A" w14:textId="77777777" w:rsidR="00000000" w:rsidRDefault="00000000">
            <w:pPr>
              <w:keepNext/>
              <w:spacing w:before="60" w:after="60"/>
              <w:jc w:val="center"/>
              <w:rPr>
                <w:rFonts w:cs="Arial"/>
                <w:b/>
                <w:sz w:val="20"/>
                <w:szCs w:val="20"/>
              </w:rPr>
            </w:pPr>
            <w:r>
              <w:rPr>
                <w:rFonts w:cs="Arial"/>
                <w:b/>
                <w:sz w:val="20"/>
                <w:szCs w:val="20"/>
              </w:rPr>
              <w:t>Continuous Improvement</w:t>
            </w:r>
          </w:p>
          <w:p w14:paraId="225374B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6B119D8" w14:textId="77777777" w:rsidR="00000000" w:rsidRDefault="00000000">
            <w:pPr>
              <w:keepNext/>
              <w:spacing w:before="60" w:after="60"/>
              <w:jc w:val="center"/>
              <w:rPr>
                <w:rFonts w:cs="Arial"/>
                <w:b/>
                <w:sz w:val="20"/>
                <w:szCs w:val="20"/>
              </w:rPr>
            </w:pPr>
            <w:r>
              <w:rPr>
                <w:rFonts w:cs="Arial"/>
                <w:b/>
                <w:sz w:val="20"/>
                <w:szCs w:val="20"/>
              </w:rPr>
              <w:t>Fully Attained</w:t>
            </w:r>
          </w:p>
          <w:p w14:paraId="0339685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C6552A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621E56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D6BA65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5D961B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F85E0C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E0DEAF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6FC056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D68546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67AC34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EA2E000" w14:textId="77777777" w:rsidR="00000000" w:rsidRDefault="00000000">
            <w:pPr>
              <w:keepNext/>
              <w:spacing w:before="60" w:after="60"/>
              <w:jc w:val="center"/>
              <w:rPr>
                <w:rFonts w:cs="Arial"/>
                <w:b/>
                <w:sz w:val="20"/>
                <w:szCs w:val="20"/>
              </w:rPr>
            </w:pPr>
            <w:r>
              <w:rPr>
                <w:rFonts w:cs="Arial"/>
                <w:b/>
                <w:sz w:val="20"/>
                <w:szCs w:val="20"/>
              </w:rPr>
              <w:t>(PA Critical)</w:t>
            </w:r>
          </w:p>
        </w:tc>
      </w:tr>
      <w:tr w:rsidR="00C01923" w14:paraId="048842EC" w14:textId="77777777">
        <w:tc>
          <w:tcPr>
            <w:tcW w:w="1384" w:type="dxa"/>
            <w:vAlign w:val="center"/>
          </w:tcPr>
          <w:p w14:paraId="623BF6B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1742BE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C55F4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EE564F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5F0B5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64381A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6D24E4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11878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01923" w14:paraId="647E4EC7" w14:textId="77777777">
        <w:tc>
          <w:tcPr>
            <w:tcW w:w="1384" w:type="dxa"/>
            <w:vAlign w:val="center"/>
          </w:tcPr>
          <w:p w14:paraId="7A7C102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4849FC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EF1850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28A510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F53B64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984FD9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E005E7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35F82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A11B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01923" w14:paraId="18170292" w14:textId="77777777">
        <w:tc>
          <w:tcPr>
            <w:tcW w:w="1384" w:type="dxa"/>
            <w:vAlign w:val="center"/>
          </w:tcPr>
          <w:p w14:paraId="2B9E98B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E54E4F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9DFCA3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5C8F25" w14:textId="77777777" w:rsidR="00000000" w:rsidRDefault="00000000">
            <w:pPr>
              <w:keepNext/>
              <w:spacing w:before="60" w:after="60"/>
              <w:jc w:val="center"/>
              <w:rPr>
                <w:rFonts w:cs="Arial"/>
                <w:b/>
                <w:sz w:val="20"/>
                <w:szCs w:val="20"/>
              </w:rPr>
            </w:pPr>
            <w:r>
              <w:rPr>
                <w:rFonts w:cs="Arial"/>
                <w:b/>
                <w:sz w:val="20"/>
                <w:szCs w:val="20"/>
              </w:rPr>
              <w:t>Unattained Low Risk</w:t>
            </w:r>
          </w:p>
          <w:p w14:paraId="2EEC540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B5FBB33" w14:textId="77777777" w:rsidR="00000000" w:rsidRDefault="00000000">
            <w:pPr>
              <w:keepNext/>
              <w:spacing w:before="60" w:after="60"/>
              <w:jc w:val="center"/>
              <w:rPr>
                <w:rFonts w:cs="Arial"/>
                <w:b/>
                <w:sz w:val="20"/>
                <w:szCs w:val="20"/>
              </w:rPr>
            </w:pPr>
            <w:r>
              <w:rPr>
                <w:rFonts w:cs="Arial"/>
                <w:b/>
                <w:sz w:val="20"/>
                <w:szCs w:val="20"/>
              </w:rPr>
              <w:t>Unattained Moderate Risk</w:t>
            </w:r>
          </w:p>
          <w:p w14:paraId="629D71A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D1D5973" w14:textId="77777777" w:rsidR="00000000" w:rsidRDefault="00000000">
            <w:pPr>
              <w:keepNext/>
              <w:spacing w:before="60" w:after="60"/>
              <w:jc w:val="center"/>
              <w:rPr>
                <w:rFonts w:cs="Arial"/>
                <w:b/>
                <w:sz w:val="20"/>
                <w:szCs w:val="20"/>
              </w:rPr>
            </w:pPr>
            <w:r>
              <w:rPr>
                <w:rFonts w:cs="Arial"/>
                <w:b/>
                <w:sz w:val="20"/>
                <w:szCs w:val="20"/>
              </w:rPr>
              <w:t>Unattained High Risk</w:t>
            </w:r>
          </w:p>
          <w:p w14:paraId="79FD657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929A9FF" w14:textId="77777777" w:rsidR="00000000" w:rsidRDefault="00000000">
            <w:pPr>
              <w:keepNext/>
              <w:spacing w:before="60" w:after="60"/>
              <w:jc w:val="center"/>
              <w:rPr>
                <w:rFonts w:cs="Arial"/>
                <w:b/>
                <w:sz w:val="20"/>
                <w:szCs w:val="20"/>
              </w:rPr>
            </w:pPr>
            <w:r>
              <w:rPr>
                <w:rFonts w:cs="Arial"/>
                <w:b/>
                <w:sz w:val="20"/>
                <w:szCs w:val="20"/>
              </w:rPr>
              <w:t>Unattained Critical Risk</w:t>
            </w:r>
          </w:p>
          <w:p w14:paraId="1E6B5E8D" w14:textId="77777777" w:rsidR="00000000" w:rsidRDefault="00000000">
            <w:pPr>
              <w:keepNext/>
              <w:spacing w:before="60" w:after="60"/>
              <w:jc w:val="center"/>
              <w:rPr>
                <w:rFonts w:cs="Arial"/>
                <w:b/>
                <w:sz w:val="20"/>
                <w:szCs w:val="20"/>
              </w:rPr>
            </w:pPr>
            <w:r>
              <w:rPr>
                <w:rFonts w:cs="Arial"/>
                <w:b/>
                <w:sz w:val="20"/>
                <w:szCs w:val="20"/>
              </w:rPr>
              <w:t>(UA Critical)</w:t>
            </w:r>
          </w:p>
        </w:tc>
      </w:tr>
      <w:tr w:rsidR="00C01923" w14:paraId="3C6A3838" w14:textId="77777777">
        <w:tc>
          <w:tcPr>
            <w:tcW w:w="1384" w:type="dxa"/>
            <w:vAlign w:val="center"/>
          </w:tcPr>
          <w:p w14:paraId="45CA491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63F8E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51DE6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9CD55A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5BD1C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8B2DD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01923" w14:paraId="5660D4A0" w14:textId="77777777">
        <w:tc>
          <w:tcPr>
            <w:tcW w:w="1384" w:type="dxa"/>
            <w:vAlign w:val="center"/>
          </w:tcPr>
          <w:p w14:paraId="51FB8F4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AB4E6A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9011CD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BC0FD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B96E1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C2772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BC9DB5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9F04A9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26A15E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D6848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C01923" w14:paraId="67658335" w14:textId="77777777">
        <w:tc>
          <w:tcPr>
            <w:tcW w:w="0" w:type="auto"/>
          </w:tcPr>
          <w:p w14:paraId="12A7DB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CAE0B7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FA96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01923" w14:paraId="629D9BCF" w14:textId="77777777">
        <w:tc>
          <w:tcPr>
            <w:tcW w:w="0" w:type="auto"/>
          </w:tcPr>
          <w:p w14:paraId="3C6763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56761A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A1AF96C" w14:textId="77777777" w:rsidR="00000000" w:rsidRPr="00BE00C7" w:rsidRDefault="00000000" w:rsidP="00BE00C7">
            <w:pPr>
              <w:pStyle w:val="OutcomeDescription"/>
              <w:spacing w:before="120" w:after="120"/>
              <w:rPr>
                <w:rFonts w:cs="Arial"/>
                <w:lang w:eastAsia="en-NZ"/>
              </w:rPr>
            </w:pPr>
          </w:p>
        </w:tc>
        <w:tc>
          <w:tcPr>
            <w:tcW w:w="0" w:type="auto"/>
          </w:tcPr>
          <w:p w14:paraId="07DF7A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64B70B" w14:textId="6F8A0E56"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Residential Care has a Māori health strategy in place that recognises Te Tiriti o Waitangi as the founding document in New Zealand and is reviewed at Board level. There is a national cultural committee that advises the Board and operations team on areas of cultural significance to Māori. The national cultural committee includes four Māori members. There is also a Māori advisory group appointed to support the Board at a strategic level and available to advise on any issue that requires cultural oversight and direction. Ethnicity data is captured on the electronic system and reported three-monthly to the national cultural committee to review. This data is analysed and reported on to identify opportunities for improving health equity and outcomes for Māori. An example is the 2024 menu, which includes Māori kai that was reviewed and approved. </w:t>
            </w:r>
          </w:p>
          <w:p w14:paraId="69CEE2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Currently there are no residents who identify as Māori at Radius Lexham Park; however, there is a Māori care plan available to detail the individual affiliations, values, beliefs, and preferences for Māori. This is based on Te Whare Tapa Whā model of Māori health. Staff described their process of always involving families/whānau in assessments, planning care and evaluations. There are staff employed who identify as Māori. All staff are required to complete training in Te Tiriti o Waitangi, </w:t>
            </w:r>
            <w:r w:rsidRPr="00BE00C7">
              <w:rPr>
                <w:rFonts w:cs="Arial"/>
                <w:lang w:eastAsia="en-NZ"/>
              </w:rPr>
              <w:lastRenderedPageBreak/>
              <w:t>Te Whare Tapa Whā and relevant words in te reo Māori for healthcare.</w:t>
            </w:r>
          </w:p>
          <w:p w14:paraId="40CADF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strategy identifies the service is committed to enabling the achievement of equitable health outcomes between Māori and non-Māori residents. This is achieved by applying the Treaty principles and enabling residents and their whānau to direct their care in the way they choose. Staff are encouraged to incorporate te reo Māori into everyday practice and there is signage in te reo Māori throughout the facility.</w:t>
            </w:r>
          </w:p>
          <w:p w14:paraId="41F9D0C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management (regional manager, facility manager, clinical nurse manager) and staff (two registered nurses, three healthcare assistants, kitchen manager, housekeeping staff, laundry staff, diversional therapist, activities coordinator and maintenance person) included examples of providing culturally safe services in relation to their roles.</w:t>
            </w:r>
          </w:p>
          <w:p w14:paraId="27CA8F46"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Lexham Park has linkages with a local kaumātua and a college Kapa Haka group.</w:t>
            </w:r>
          </w:p>
          <w:p w14:paraId="20E74061" w14:textId="77777777" w:rsidR="00000000" w:rsidRPr="00BE00C7" w:rsidRDefault="00000000" w:rsidP="00BE00C7">
            <w:pPr>
              <w:pStyle w:val="OutcomeDescription"/>
              <w:spacing w:before="120" w:after="120"/>
              <w:rPr>
                <w:rFonts w:cs="Arial"/>
                <w:lang w:eastAsia="en-NZ"/>
              </w:rPr>
            </w:pPr>
          </w:p>
        </w:tc>
      </w:tr>
      <w:tr w:rsidR="00C01923" w14:paraId="64E49E3B" w14:textId="77777777">
        <w:tc>
          <w:tcPr>
            <w:tcW w:w="0" w:type="auto"/>
          </w:tcPr>
          <w:p w14:paraId="536F34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C3D3C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43AA754" w14:textId="77777777" w:rsidR="00000000" w:rsidRPr="00BE00C7" w:rsidRDefault="00000000" w:rsidP="00BE00C7">
            <w:pPr>
              <w:pStyle w:val="OutcomeDescription"/>
              <w:spacing w:before="120" w:after="120"/>
              <w:rPr>
                <w:rFonts w:cs="Arial"/>
                <w:lang w:eastAsia="en-NZ"/>
              </w:rPr>
            </w:pPr>
          </w:p>
        </w:tc>
        <w:tc>
          <w:tcPr>
            <w:tcW w:w="0" w:type="auto"/>
          </w:tcPr>
          <w:p w14:paraId="5931E3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EA2477"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Residential Care has a Pacific health plan, Ola Manuia, which aligns with the Ministry of Health Pacific Plan. Ethnicity data is captured in the electronic system. Currently there are no residents who identify as Pasifika; however, there is a Pasifika care plan available which is based in the Fonofale model of health for Pacific people. There are staff employed who identify as Pasifika. The facility manager and other staff have personal links in the community with Pacific groups, such as the recognised seasonal workers.</w:t>
            </w:r>
          </w:p>
          <w:p w14:paraId="5685D01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training in Pacific models of health and providing healthcare and support for Pacific people. Registered nurses advised that family members of all residents are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668D84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confirmed staff who identify as Pasifika are supported through the employment process. As an organisation, Radius Residential Care has a stated commitment to ensure all staff are treated </w:t>
            </w:r>
            <w:r w:rsidRPr="00BE00C7">
              <w:rPr>
                <w:rFonts w:cs="Arial"/>
                <w:lang w:eastAsia="en-NZ"/>
              </w:rPr>
              <w:lastRenderedPageBreak/>
              <w:t xml:space="preserve">fairly and equally within the workplace; to make sure the environment remains inclusive and accessible for all staff and residents; and to ensure staff have equal opportunities for career advancement within the company. </w:t>
            </w:r>
          </w:p>
          <w:p w14:paraId="5E28F8FB" w14:textId="77777777" w:rsidR="00000000" w:rsidRPr="00BE00C7" w:rsidRDefault="00000000" w:rsidP="00BE00C7">
            <w:pPr>
              <w:pStyle w:val="OutcomeDescription"/>
              <w:spacing w:before="120" w:after="120"/>
              <w:rPr>
                <w:rFonts w:cs="Arial"/>
                <w:lang w:eastAsia="en-NZ"/>
              </w:rPr>
            </w:pPr>
          </w:p>
        </w:tc>
      </w:tr>
      <w:tr w:rsidR="00C01923" w14:paraId="3C11AC7F" w14:textId="77777777">
        <w:tc>
          <w:tcPr>
            <w:tcW w:w="0" w:type="auto"/>
          </w:tcPr>
          <w:p w14:paraId="319730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0303E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D64FE1" w14:textId="77777777" w:rsidR="00000000" w:rsidRPr="00BE00C7" w:rsidRDefault="00000000" w:rsidP="00BE00C7">
            <w:pPr>
              <w:pStyle w:val="OutcomeDescription"/>
              <w:spacing w:before="120" w:after="120"/>
              <w:rPr>
                <w:rFonts w:cs="Arial"/>
                <w:lang w:eastAsia="en-NZ"/>
              </w:rPr>
            </w:pPr>
          </w:p>
        </w:tc>
        <w:tc>
          <w:tcPr>
            <w:tcW w:w="0" w:type="auto"/>
          </w:tcPr>
          <w:p w14:paraId="29C344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27D391"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Residential Care policies and procedures align with the requirements of the Health and Disability Commissioner’s (HDC) Code of Health and Disability Services Consumers’ Rights (the Code) and are implemented. Information related to the Code is made available to residents and their families/whānau. The Code is displayed in multiple locations in English and te reo Māori.</w:t>
            </w:r>
          </w:p>
          <w:p w14:paraId="69EC3F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is available to residents and families/whānau on the noticeboard and in their information pack. Resident and family/whānau meetings provide a forum for residents to discuss any concerns. </w:t>
            </w:r>
          </w:p>
          <w:p w14:paraId="2740E24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w:t>
            </w:r>
          </w:p>
          <w:p w14:paraId="7F3600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residents (four rest home level and two hospital level) and three families/whānau (two rest home level and one hospital level) interviewed stated they felt their rights were upheld and they were treated with dignity, respect, and kindness. The residents and families/whānau expressed they are encouraged to make their own choices. Interactions observed between staff and residents were respectful. Healthcare assistants and registered nurses interviewed described how they support residents to choose what they want to do and be as independent as they can be. </w:t>
            </w:r>
          </w:p>
          <w:p w14:paraId="55B0DF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Clinical staff described their commitment to supporting future Māori residents and their whānau by identifying what is important to them, enabling self-determination and authority in decision-making that </w:t>
            </w:r>
            <w:r w:rsidRPr="00BE00C7">
              <w:rPr>
                <w:rFonts w:cs="Arial"/>
                <w:lang w:eastAsia="en-NZ"/>
              </w:rPr>
              <w:lastRenderedPageBreak/>
              <w:t>supports their health and wellbeing.</w:t>
            </w:r>
          </w:p>
          <w:p w14:paraId="7D6C3A9E" w14:textId="77777777" w:rsidR="00000000" w:rsidRPr="00BE00C7" w:rsidRDefault="00000000" w:rsidP="00BE00C7">
            <w:pPr>
              <w:pStyle w:val="OutcomeDescription"/>
              <w:spacing w:before="120" w:after="120"/>
              <w:rPr>
                <w:rFonts w:cs="Arial"/>
                <w:lang w:eastAsia="en-NZ"/>
              </w:rPr>
            </w:pPr>
          </w:p>
        </w:tc>
      </w:tr>
      <w:tr w:rsidR="00C01923" w14:paraId="26146670" w14:textId="77777777">
        <w:tc>
          <w:tcPr>
            <w:tcW w:w="0" w:type="auto"/>
          </w:tcPr>
          <w:p w14:paraId="0D1349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7FB34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B2065E7" w14:textId="77777777" w:rsidR="00000000" w:rsidRPr="00BE00C7" w:rsidRDefault="00000000" w:rsidP="00BE00C7">
            <w:pPr>
              <w:pStyle w:val="OutcomeDescription"/>
              <w:spacing w:before="120" w:after="120"/>
              <w:rPr>
                <w:rFonts w:cs="Arial"/>
                <w:lang w:eastAsia="en-NZ"/>
              </w:rPr>
            </w:pPr>
          </w:p>
        </w:tc>
        <w:tc>
          <w:tcPr>
            <w:tcW w:w="0" w:type="auto"/>
          </w:tcPr>
          <w:p w14:paraId="64F22A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EC96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and families/whānau confirmed they are asked about their individual preferences, lifestyle, significant people in their lives, aspirations, and anything else that is important to them. Care plans and activities plans are based around this information and residents’ individual values and beliefs. The service offers people of all denominations and religions a platform to access and maintain their cultural and spiritual beliefs.</w:t>
            </w:r>
          </w:p>
          <w:p w14:paraId="1E9276E7"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Residential Care policies and procedures require the environment is to be inclusive and accessible for all residents and diversity is celebrated. The training programme is responsive to the diverse needs of residents and families/whānau. Training records from 2024 and 2025 show training completed includes (but is not limited to): equality/diversity; enriching lives through Te Whare Tapa Whā; death, dying and tangihanga; sexuality and intimacy; enabling good lives; informed consent, privacy, and dignity; and the ageing process. During the audit, staff were observed to be respectful, responsive, and maintaining residents’ privacy. Residents and families/whānau interviewed expressed their dignity and privacy is maintained.</w:t>
            </w:r>
          </w:p>
          <w:p w14:paraId="73E82BA5"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actively promoted in the activities programme and there is signage in te reo Māori throughout the facility. Celebrations are held during Te Wiki o Te Reo Māori, Waitangi Day, and Matariki with Māori kai and kōrero with residents and families/whānau. Interviews with staff confirm they understand what Te Tiriti o Waitangi means to their practice and examples were provided of how they uphold tikanga best practice.</w:t>
            </w:r>
          </w:p>
          <w:p w14:paraId="2CDF4DD5"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were evident on files reviewed. Electronic care plans identified residents’ preferred names. Information from cultural assessments is incorporated through the care plan and activities plans.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w:t>
            </w:r>
          </w:p>
          <w:p w14:paraId="0DB9A5A5" w14:textId="77777777" w:rsidR="00000000" w:rsidRPr="00BE00C7" w:rsidRDefault="00000000" w:rsidP="00BE00C7">
            <w:pPr>
              <w:pStyle w:val="OutcomeDescription"/>
              <w:spacing w:before="120" w:after="120"/>
              <w:rPr>
                <w:rFonts w:cs="Arial"/>
                <w:lang w:eastAsia="en-NZ"/>
              </w:rPr>
            </w:pPr>
          </w:p>
        </w:tc>
      </w:tr>
      <w:tr w:rsidR="00C01923" w14:paraId="3FA1891F" w14:textId="77777777">
        <w:tc>
          <w:tcPr>
            <w:tcW w:w="0" w:type="auto"/>
          </w:tcPr>
          <w:p w14:paraId="77AA9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5CAF0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56D3163" w14:textId="77777777" w:rsidR="00000000" w:rsidRPr="00BE00C7" w:rsidRDefault="00000000" w:rsidP="00BE00C7">
            <w:pPr>
              <w:pStyle w:val="OutcomeDescription"/>
              <w:spacing w:before="120" w:after="120"/>
              <w:rPr>
                <w:rFonts w:cs="Arial"/>
                <w:lang w:eastAsia="en-NZ"/>
              </w:rPr>
            </w:pPr>
          </w:p>
        </w:tc>
        <w:tc>
          <w:tcPr>
            <w:tcW w:w="0" w:type="auto"/>
          </w:tcPr>
          <w:p w14:paraId="390C75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05E9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Residential Care has policies and procedures that express a zero-tolerance approach to racism, discrimination, coercion, abuse and neglect, harassment, sexual, financial, or other forms of exploitation. The service also aligns with the Code.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33CA81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healthcare assistants and activities staff confirmed their understanding of professional boundaries, including the boundaries of their role and responsibilities. Professional boundaries are covered as part of orientation. </w:t>
            </w:r>
          </w:p>
          <w:p w14:paraId="7ACC37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implemented. Staff have ongoing training in recognising and responding to abuse and neglect. Staff interviewed could easily describe signs and symptoms of abuse they may witness and were aware of how to escalate their concerns. Residents have enduring power of attorney for finance and wellbeing documented in their files (sighted). Residents have property documented and signed for on entry to the service. Residents and family/whānau have written information on residents’ possessions and accountability management of residents’ possessions within the resident’s signed service level agreement. </w:t>
            </w:r>
          </w:p>
          <w:p w14:paraId="078B7A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through an external agency. The service provides education on cultural safety and awareness and boundaries. Cultural days are held to celebrate diversity. Staff are educated on how to value the older person, showing them respect and dignity. All residents interviewed confirmed that the staff are very caring, supportive, and respectful. Families/whānau interviewed confirmed that the care provided to their family members is of a high standard.</w:t>
            </w:r>
          </w:p>
          <w:p w14:paraId="0CD76DF2" w14:textId="77777777" w:rsidR="00000000" w:rsidRPr="00BE00C7" w:rsidRDefault="00000000" w:rsidP="00BE00C7">
            <w:pPr>
              <w:pStyle w:val="OutcomeDescription"/>
              <w:spacing w:before="120" w:after="120"/>
              <w:rPr>
                <w:rFonts w:cs="Arial"/>
                <w:lang w:eastAsia="en-NZ"/>
              </w:rPr>
            </w:pPr>
          </w:p>
        </w:tc>
      </w:tr>
      <w:tr w:rsidR="00C01923" w14:paraId="2326FE4C" w14:textId="77777777">
        <w:tc>
          <w:tcPr>
            <w:tcW w:w="0" w:type="auto"/>
          </w:tcPr>
          <w:p w14:paraId="33164A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9369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FA4C9E3" w14:textId="77777777" w:rsidR="00000000" w:rsidRPr="00BE00C7" w:rsidRDefault="00000000" w:rsidP="00BE00C7">
            <w:pPr>
              <w:pStyle w:val="OutcomeDescription"/>
              <w:spacing w:before="120" w:after="120"/>
              <w:rPr>
                <w:rFonts w:cs="Arial"/>
                <w:lang w:eastAsia="en-NZ"/>
              </w:rPr>
            </w:pPr>
          </w:p>
        </w:tc>
        <w:tc>
          <w:tcPr>
            <w:tcW w:w="0" w:type="auto"/>
          </w:tcPr>
          <w:p w14:paraId="2FE1D1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339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in an information pack and on the website. Bi-monthly resident and family/whānau meetings identify feedback from residents and families/whānau and minutes of the meetings show consequent follow up by the service. Policies and procedures relating to accidents, incidents, complaints, and open disclosure policy alert staff to their responsibility to notify family/whānau or next of kin of any accident or incident that occurs. Electronic accident and incident forms have a section to indicate if next of kin have been informed (or not). This is also documented in the progress notes. Twelve accident and incident forms reviewed identified family/whānau are kept informed; this was confirmed through the interviews with family/whānau. </w:t>
            </w:r>
          </w:p>
          <w:p w14:paraId="2748FCEC"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no residents who were unable to communicate in English. Staff interviewed confirmed the use of staff as interpreters, family/whānau members, picture charts, and online translation tools, if there were residents who could not speak English. Non-subsidised residents (should there be any in future) would be advised in writing of their eligibility and the process to become a subsidised resident should they wish to do so. The residents and family/whānau are informed prior to entry of the scope of services and any items that are not covered by the agreement.</w:t>
            </w:r>
          </w:p>
          <w:p w14:paraId="361BAC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including (but not limited to) speech and language therapist, and wound nurse specialist. The delivery of care includes a multidisciplinary team review. Residents and family/whānau provide consent and are communicated with regarding services involved. The registered nurses described an implemented process around providing residents with time for discussion around care, time to consider decisions, and opportunity for further discussion, if required. Family/whānau members interviewed stated they receive appropriate timely notification to attend review meetings.</w:t>
            </w:r>
          </w:p>
          <w:p w14:paraId="5EACB84B" w14:textId="77777777" w:rsidR="00000000" w:rsidRPr="00BE00C7" w:rsidRDefault="00000000" w:rsidP="00BE00C7">
            <w:pPr>
              <w:pStyle w:val="OutcomeDescription"/>
              <w:spacing w:before="120" w:after="120"/>
              <w:rPr>
                <w:rFonts w:cs="Arial"/>
                <w:lang w:eastAsia="en-NZ"/>
              </w:rPr>
            </w:pPr>
          </w:p>
        </w:tc>
      </w:tr>
      <w:tr w:rsidR="00C01923" w14:paraId="0432CF40" w14:textId="77777777">
        <w:tc>
          <w:tcPr>
            <w:tcW w:w="0" w:type="auto"/>
          </w:tcPr>
          <w:p w14:paraId="29F676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F297A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55EB032" w14:textId="77777777" w:rsidR="00000000" w:rsidRPr="00BE00C7" w:rsidRDefault="00000000" w:rsidP="00BE00C7">
            <w:pPr>
              <w:pStyle w:val="OutcomeDescription"/>
              <w:spacing w:before="120" w:after="120"/>
              <w:rPr>
                <w:rFonts w:cs="Arial"/>
                <w:lang w:eastAsia="en-NZ"/>
              </w:rPr>
            </w:pPr>
          </w:p>
        </w:tc>
        <w:tc>
          <w:tcPr>
            <w:tcW w:w="0" w:type="auto"/>
          </w:tcPr>
          <w:p w14:paraId="3C9A21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0962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in place. Eight resident files reviewed included informed consent forms signed by either the resident or powers of attorney/welfare guardians. Consent forms for vaccinations were also on file where appropriate. Residents and families/whānau interviewed could describe what informed consent was and their rights around choice. </w:t>
            </w:r>
          </w:p>
          <w:p w14:paraId="030B0AA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decision-making where the person receiving services wants them to be involved. Discussions with residents and families/whānau confirmed they are involved in the decision-making process, and in the planning of care. Admission agreements had been signed and sighted for all the files seen. Copies of enduring power of attorneys (EPOAs) or welfare guardianship were in resident files where available and had been activated where necessary. Staff on interview demonstrated their knowledge in applying tikanga principles in obtaining informed consent.</w:t>
            </w:r>
          </w:p>
          <w:p w14:paraId="59A403CE" w14:textId="77777777" w:rsidR="00000000" w:rsidRPr="00BE00C7" w:rsidRDefault="00000000" w:rsidP="00BE00C7">
            <w:pPr>
              <w:pStyle w:val="OutcomeDescription"/>
              <w:spacing w:before="120" w:after="120"/>
              <w:rPr>
                <w:rFonts w:cs="Arial"/>
                <w:lang w:eastAsia="en-NZ"/>
              </w:rPr>
            </w:pPr>
          </w:p>
        </w:tc>
      </w:tr>
      <w:tr w:rsidR="00C01923" w14:paraId="2D90659E" w14:textId="77777777">
        <w:tc>
          <w:tcPr>
            <w:tcW w:w="0" w:type="auto"/>
          </w:tcPr>
          <w:p w14:paraId="2C456A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E09BB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790A57" w14:textId="77777777" w:rsidR="00000000" w:rsidRPr="00BE00C7" w:rsidRDefault="00000000" w:rsidP="00BE00C7">
            <w:pPr>
              <w:pStyle w:val="OutcomeDescription"/>
              <w:spacing w:before="120" w:after="120"/>
              <w:rPr>
                <w:rFonts w:cs="Arial"/>
                <w:lang w:eastAsia="en-NZ"/>
              </w:rPr>
            </w:pPr>
          </w:p>
        </w:tc>
        <w:tc>
          <w:tcPr>
            <w:tcW w:w="0" w:type="auto"/>
          </w:tcPr>
          <w:p w14:paraId="7C8E8B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8DED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procedures for complaints that are communicated to residents and families/whānau. The facility manager has overall responsibility for ensuring all complaints (verbal and written) are fully documented and investigated within timeframes determined by the Code. The facility manager maintains an up-to-date complaints’ register on the electronic system. Concerns and complaints are discussed at relevant meetings. </w:t>
            </w:r>
          </w:p>
          <w:p w14:paraId="76DC6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complaints have been made since the last audit. The review of the complaints evidenced acknowledgement of the lodged complaint, an investigation, communication with the complainants, including any corrective action taken, and documented resolution. All complaints reviewed were of a minor nature, and no trends were identified. Staff interviewed reported that complaints and corrective actions as a result are discussed at meetings. There have been no external complaints received. </w:t>
            </w:r>
          </w:p>
          <w:p w14:paraId="009E97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families/whānau confirmed they were provided with information on the complaints process. Complaint forms </w:t>
            </w:r>
            <w:r w:rsidRPr="00BE00C7">
              <w:rPr>
                <w:rFonts w:cs="Arial"/>
                <w:lang w:eastAsia="en-NZ"/>
              </w:rPr>
              <w:lastRenderedPageBreak/>
              <w:t>are easily accessible throughout the facility, with advocacy services information provided at admission and as part of the complaint resolution process. Information about the support resources for Māori is available to staff to assist Māori in the complaints process. The facility manager acknowledged the understanding that for Māori, there is a preference for face-to-face communication.</w:t>
            </w:r>
          </w:p>
          <w:p w14:paraId="5F251B2D" w14:textId="77777777" w:rsidR="00000000" w:rsidRPr="00BE00C7" w:rsidRDefault="00000000" w:rsidP="00BE00C7">
            <w:pPr>
              <w:pStyle w:val="OutcomeDescription"/>
              <w:spacing w:before="120" w:after="120"/>
              <w:rPr>
                <w:rFonts w:cs="Arial"/>
                <w:lang w:eastAsia="en-NZ"/>
              </w:rPr>
            </w:pPr>
          </w:p>
        </w:tc>
      </w:tr>
      <w:tr w:rsidR="00C01923" w14:paraId="149A9549" w14:textId="77777777">
        <w:tc>
          <w:tcPr>
            <w:tcW w:w="0" w:type="auto"/>
          </w:tcPr>
          <w:p w14:paraId="17971C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B251E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9FF748C" w14:textId="77777777" w:rsidR="00000000" w:rsidRPr="00BE00C7" w:rsidRDefault="00000000" w:rsidP="00BE00C7">
            <w:pPr>
              <w:pStyle w:val="OutcomeDescription"/>
              <w:spacing w:before="120" w:after="120"/>
              <w:rPr>
                <w:rFonts w:cs="Arial"/>
                <w:lang w:eastAsia="en-NZ"/>
              </w:rPr>
            </w:pPr>
          </w:p>
        </w:tc>
        <w:tc>
          <w:tcPr>
            <w:tcW w:w="0" w:type="auto"/>
          </w:tcPr>
          <w:p w14:paraId="582721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2FF6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Lexham Park provides rest home and hospital level care for up to 64 residents. On the days of the audit there were 56 residents, 34 rest home level (including one resident on a younger person with a disability (YPD) contract, and one resident on respite) and 22 hospital level (including one resident on a YPD contract). Aside from the residents on the YPD and respite contracts, all residents are under the age-relate residential care contract (ARRC). All rooms are dual purpose. </w:t>
            </w:r>
          </w:p>
          <w:p w14:paraId="7B2135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of Radius Care is the Board of Directors, comprised of the Radius managing director/executive chair and four professional directors. The Board has overall responsibility for all decision making within Radius Care. Day-to-day management of the company is delegated to the chief executive officer (CEO). The CEO is responsible for the overall leadership of the management team. A weekly and monthly reporting structure informs the CEO and Board of Operations across the organisation. Facility managers’ report to the regional managers through the electronic system, including clinical and quality indicators, health and safety, and human resources. Data is displayed on Power BI to provide an overview of performance around measuring key performance indicators (KPIs).</w:t>
            </w:r>
          </w:p>
          <w:p w14:paraId="440486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is made up of experienced directors with a mix of skills, knowledge, experience, and diversity to adequately discharge its responsibilities. The Board encourages directors to undertake appropriate training to enable them to remain current on how best to discharge their responsibilities and keep up to date on changes and trends in areas relevant to their work. Directors are provided with industry information and receive copies of appropriate company documents to enable them to perform their role. Training courses are provided by Radius Residential Care when required. In addition, visits to Radius Residential Care facilities, briefing from senior management and </w:t>
            </w:r>
            <w:r w:rsidRPr="00BE00C7">
              <w:rPr>
                <w:rFonts w:cs="Arial"/>
                <w:lang w:eastAsia="en-NZ"/>
              </w:rPr>
              <w:lastRenderedPageBreak/>
              <w:t>key advisors to Radius Residential Care are arranged for directors. The Board also ensures that new directors are appropriately introduced to management and to the care homes. The Board aims to strengthen its knowledge of the requirements of applicable standards and legislation in all disciplines, as required, by obtaining expert advice. This advice is used to support their decisions and guide development of Radius Care policy and procedures.</w:t>
            </w:r>
          </w:p>
          <w:p w14:paraId="7CADB9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values and mission are stated on the website. The organisation has goals for the following: business strategy; clinical governance (including clinical care and effectiveness, Māori health, consumer participation and workforce effectiveness); financial leadership and management; and risk management (including health and safety, clinical risk, financial risk, and human resources). There is a monthly reporting structure that aligns with the business goals. Reports are discussed at management and Board meetings. Action items on issues to progress are raised and allocated to the appropriate personnel to implement. There is a monthly report from the quality manager to the operations management team, regional managers, and facility managers that includes a monthly review of clinical KPIs and benchmarking of data with Radius facilities and other providers of residential aged care.</w:t>
            </w:r>
          </w:p>
          <w:p w14:paraId="2FA353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new to the role but has been employed at Radius for three years as an office manager. They are being supported into the role by the regional manager and by undertaking training in leadership and management. The clinical nurse manager has been in the role for four years and has extensive experience in aged care.</w:t>
            </w:r>
          </w:p>
          <w:p w14:paraId="27BC62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ensures policies, procedures and practices align with current government strategies and protocols, including Enabling Good Lives Strategy; He Korowai Oranga: Māori Health Strategy; Whakamaua: Māori Health Action Plan 2020-2025; Ministry of Health, Healthy Ageing Strategy 2016; New Zealand Disability Strategy 2016-2026; and Ministry of Health (2018) Whaia Te Ao Marama 2018-2022: The Māori Disability Action Plan, and the Disability Action Plan 2019-2023. A national cultural committee is in place and meets three-monthly, with a standing agenda in place. Collecting ethnicity data for residents and staff is a priority. A plan is being implemented to analyse data and implement a plan of action to identify and eliminate bias, and health inequities. The </w:t>
            </w:r>
            <w:r w:rsidRPr="00BE00C7">
              <w:rPr>
                <w:rFonts w:cs="Arial"/>
                <w:lang w:eastAsia="en-NZ"/>
              </w:rPr>
              <w:lastRenderedPageBreak/>
              <w:t>committee include Pakeha and Māori representatives and has terms of reference.</w:t>
            </w:r>
          </w:p>
          <w:p w14:paraId="011B1268"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 resident, family/whānau, and staff input through feedback and meetings. All of this is discussed and reviewed from Board level down to facility level, with corrective actions being filtered through all committees at all levels. Radius Lexham Park invites local communities to be involved in their facility, and they support and provide a venue for sporting and community groups.</w:t>
            </w:r>
          </w:p>
          <w:p w14:paraId="069DCDB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members of the Radius governance team have completed training on Te Tiriti o Waitangi, cultural safety and understanding institutional bias and racism. Any new members are provided with links and resources to complete these requirements.</w:t>
            </w:r>
          </w:p>
          <w:p w14:paraId="6EE9A638" w14:textId="77777777" w:rsidR="00000000" w:rsidRPr="00BE00C7" w:rsidRDefault="00000000" w:rsidP="00BE00C7">
            <w:pPr>
              <w:pStyle w:val="OutcomeDescription"/>
              <w:spacing w:before="120" w:after="120"/>
              <w:rPr>
                <w:rFonts w:cs="Arial"/>
                <w:lang w:eastAsia="en-NZ"/>
              </w:rPr>
            </w:pPr>
          </w:p>
        </w:tc>
      </w:tr>
      <w:tr w:rsidR="00C01923" w14:paraId="6CA3ADCF" w14:textId="77777777">
        <w:tc>
          <w:tcPr>
            <w:tcW w:w="0" w:type="auto"/>
          </w:tcPr>
          <w:p w14:paraId="095DCB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E46F1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B36720" w14:textId="77777777" w:rsidR="00000000" w:rsidRPr="00BE00C7" w:rsidRDefault="00000000" w:rsidP="00BE00C7">
            <w:pPr>
              <w:pStyle w:val="OutcomeDescription"/>
              <w:spacing w:before="120" w:after="120"/>
              <w:rPr>
                <w:rFonts w:cs="Arial"/>
                <w:lang w:eastAsia="en-NZ"/>
              </w:rPr>
            </w:pPr>
          </w:p>
        </w:tc>
        <w:tc>
          <w:tcPr>
            <w:tcW w:w="0" w:type="auto"/>
          </w:tcPr>
          <w:p w14:paraId="2787FD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0C9803"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and risk management programme is in place that allows Radius Lexham Park to track their progress against the organisation’s quality goals, as outlined in the business plan. Quality goals for 2025 are documented and progress towards quality goals is reviewed regularly at staff and quality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 and continuous improvement has been achieved in falls reduction and reduction in harm related to falls, see 2.2.4.</w:t>
            </w:r>
          </w:p>
          <w:p w14:paraId="29307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general staff, qualified staff, healthcare assistants, heads of department, health safety and quality, resident, family/whānau and infection control. Discussions include (but are not limited to): tabling the previous minutes; matters outstanding; incidents and accidents; clinical indicators as above; internal audit reports; human resources; education; compliments and complaints; policy updates; general business; and actions going forward. </w:t>
            </w:r>
          </w:p>
          <w:p w14:paraId="427752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w:t>
            </w:r>
            <w:r w:rsidRPr="00BE00C7">
              <w:rPr>
                <w:rFonts w:cs="Arial"/>
                <w:lang w:eastAsia="en-NZ"/>
              </w:rPr>
              <w:lastRenderedPageBreak/>
              <w:t xml:space="preserve">taking place, with corrective actions documented where indicated to address service improvements, with evidence of progress and sign off when achieved. Quality data and trends in data are posted in the staffroom. The corrective action log is discussed at quality meetings to ensure any outstanding matters are addressed with sign-off when completed. Data is benchmarked and analysed within the organisation and at a national level. </w:t>
            </w:r>
          </w:p>
          <w:p w14:paraId="769242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to ensure a high-quality service is provided for Māori and other residents with diverse ethnicities. The 2024 resident and family/whānau satisfaction surveys demonstrate 96% satisfaction with communication; 100% satisfaction with healthcare services; 91% satisfaction with spiritual and cultural support; and 96% satisfaction with the facility. Corrective actions were initiated related to the meals and communication as a result of survey comments. </w:t>
            </w:r>
          </w:p>
          <w:p w14:paraId="6409AF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62902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the health and safety and contractor management on site. Hazard identification forms and an up-to-date electronic hazard register were sighted. A risk register is placed in all areas. Health and safety policies are implemented and monitored monthly at the health, safety and quality committee meeting. There are regular manual handling training sessions for staff. In the event of a staff accident or incident, a debrief process would be documented on the accident/incident form. There is timely completion of investigation and reporting following staff incidents and accidents. The internal audit schedule includes health and safety, maintenance, and environmental audits. </w:t>
            </w:r>
          </w:p>
          <w:p w14:paraId="500713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reported into the electronic system, e-case, which allows collation and categorisation of data. Twelve incident forms were reviewed and this evidenced immediate </w:t>
            </w:r>
            <w:r w:rsidRPr="00BE00C7">
              <w:rPr>
                <w:rFonts w:cs="Arial"/>
                <w:lang w:eastAsia="en-NZ"/>
              </w:rPr>
              <w:lastRenderedPageBreak/>
              <w:t xml:space="preserve">action noted and any follow-up action(s) required. Incident and accident data is collated monthly and analysed. Results are discussed in the health, safety and quality and at staff meetings and shift handover. Each event involving a resident reflected a clinical assessment and follow up by a registered nurse. </w:t>
            </w:r>
          </w:p>
          <w:p w14:paraId="3A878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and clinical nurse manager evidenced awareness of their requirement to notify relevant authorities in relation to essential notifications. There have been two Section 31 notifications completed as required. There have been no severity assessment code (sac) reports to the Health Quality and Safety Commission; however, during the audit an unstageable pressure injury was identified, and the clinical nurse manager submitted a report on the day of audit. There were two outbreaks of Covid-19 since the previous audit which were notified appropriately. </w:t>
            </w:r>
          </w:p>
          <w:p w14:paraId="7D7E2D7A" w14:textId="77777777" w:rsidR="00000000" w:rsidRPr="00BE00C7" w:rsidRDefault="00000000" w:rsidP="00BE00C7">
            <w:pPr>
              <w:pStyle w:val="OutcomeDescription"/>
              <w:spacing w:before="120" w:after="120"/>
              <w:rPr>
                <w:rFonts w:cs="Arial"/>
                <w:lang w:eastAsia="en-NZ"/>
              </w:rPr>
            </w:pPr>
          </w:p>
        </w:tc>
      </w:tr>
      <w:tr w:rsidR="00C01923" w14:paraId="6835DECE" w14:textId="77777777">
        <w:tc>
          <w:tcPr>
            <w:tcW w:w="0" w:type="auto"/>
          </w:tcPr>
          <w:p w14:paraId="5E4FCE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6A703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02EBE3C" w14:textId="77777777" w:rsidR="00000000" w:rsidRPr="00BE00C7" w:rsidRDefault="00000000" w:rsidP="00BE00C7">
            <w:pPr>
              <w:pStyle w:val="OutcomeDescription"/>
              <w:spacing w:before="120" w:after="120"/>
              <w:rPr>
                <w:rFonts w:cs="Arial"/>
                <w:lang w:eastAsia="en-NZ"/>
              </w:rPr>
            </w:pPr>
          </w:p>
        </w:tc>
        <w:tc>
          <w:tcPr>
            <w:tcW w:w="0" w:type="auto"/>
          </w:tcPr>
          <w:p w14:paraId="5C44C9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FAEA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facility manager works Monday to Friday. The clinical nurse manager currently works 0.8 full time equivalent. There is always a registered nurse on duty, and they can call the facility or clinical nurse manager after hours if needed. The maintenance person is available for maintenance and property related calls. </w:t>
            </w:r>
          </w:p>
          <w:p w14:paraId="15FAE1F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w:t>
            </w:r>
          </w:p>
          <w:p w14:paraId="54BA91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staff picking up extra shifts. Residents and family members interviewed reported that there are adequate staff numbers. </w:t>
            </w:r>
          </w:p>
          <w:p w14:paraId="147A0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healthcare assistants and </w:t>
            </w:r>
            <w:r w:rsidRPr="00BE00C7">
              <w:rPr>
                <w:rFonts w:cs="Arial"/>
                <w:lang w:eastAsia="en-NZ"/>
              </w:rPr>
              <w:lastRenderedPageBreak/>
              <w:t xml:space="preserve">registered nurses have current medication competencies. Registered nurses, senior healthcare assistants, activities staff, and the van driver have a current first aid certificate. </w:t>
            </w:r>
          </w:p>
          <w:p w14:paraId="296953C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healthcare assistants are encouraged to complete New Zealand Qualification Authority (NZQA) through Careerforce. There are 33 healthcare assistants in total; 21 of whom have achieved NZQA level four.</w:t>
            </w:r>
          </w:p>
          <w:p w14:paraId="48C074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 and healthcare assistants related to specialised procedures or treatments, including (but not limited to) infection control; wound management; medication; monitoring blood glucose levels; and insulin competencies. At the time of the audit there were eight registered nurses, in addition to the clinical nurse manager. Eight registered nurses have completed interRAI training including the clinical nurse manager. Staff have completed online training that covers equality/diversity; Te Tiriti o Waitangi; enriching lives through Te Whare Tapa Whā; Pacific models of health; providing healthcare and support to Pasifika; and a broad range of other subjects relevant to aged care nursing. Learning opportunities are created that encourage collecting and sharing of high-quality Māori health information. </w:t>
            </w:r>
          </w:p>
          <w:p w14:paraId="1A31FB3C" w14:textId="77777777" w:rsidR="00000000" w:rsidRPr="00BE00C7" w:rsidRDefault="00000000" w:rsidP="00BE00C7">
            <w:pPr>
              <w:pStyle w:val="OutcomeDescription"/>
              <w:spacing w:before="120" w:after="120"/>
              <w:rPr>
                <w:rFonts w:cs="Arial"/>
                <w:lang w:eastAsia="en-NZ"/>
              </w:rPr>
            </w:pPr>
            <w:r w:rsidRPr="00BE00C7">
              <w:rPr>
                <w:rFonts w:cs="Arial"/>
                <w:lang w:eastAsia="en-NZ"/>
              </w:rPr>
              <w:t>Existing staff support systems include recognising staff achievements during staff meetings, and provision of education to promote health care and staff wellbeing. Staff interviewed report a positive work environment and team collaboration.</w:t>
            </w:r>
          </w:p>
          <w:p w14:paraId="0A7FE9B8" w14:textId="77777777" w:rsidR="00000000" w:rsidRPr="00BE00C7" w:rsidRDefault="00000000" w:rsidP="00BE00C7">
            <w:pPr>
              <w:pStyle w:val="OutcomeDescription"/>
              <w:spacing w:before="120" w:after="120"/>
              <w:rPr>
                <w:rFonts w:cs="Arial"/>
                <w:lang w:eastAsia="en-NZ"/>
              </w:rPr>
            </w:pPr>
          </w:p>
        </w:tc>
      </w:tr>
      <w:tr w:rsidR="00C01923" w14:paraId="01FAE894" w14:textId="77777777">
        <w:tc>
          <w:tcPr>
            <w:tcW w:w="0" w:type="auto"/>
          </w:tcPr>
          <w:p w14:paraId="75B170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24C6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24E0927E" w14:textId="77777777" w:rsidR="00000000" w:rsidRPr="00BE00C7" w:rsidRDefault="00000000" w:rsidP="00BE00C7">
            <w:pPr>
              <w:pStyle w:val="OutcomeDescription"/>
              <w:spacing w:before="120" w:after="120"/>
              <w:rPr>
                <w:rFonts w:cs="Arial"/>
                <w:lang w:eastAsia="en-NZ"/>
              </w:rPr>
            </w:pPr>
          </w:p>
        </w:tc>
        <w:tc>
          <w:tcPr>
            <w:tcW w:w="0" w:type="auto"/>
          </w:tcPr>
          <w:p w14:paraId="5660AB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A3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Eight staff files, including two registered nurses, the diversional therapist, two healthcare assistants, a kitchen assistant, housekeeping staff, and maintenance person were reviewed. These included a signed employment contract, job description, police check, induction paperwork relevant to the role the staff member is in, application form, and reference checks. All files reviewed of employees who have worked for one year or more included evidence of annual performance appraisals. </w:t>
            </w:r>
            <w:r w:rsidRPr="00BE00C7">
              <w:rPr>
                <w:rFonts w:cs="Arial"/>
                <w:lang w:eastAsia="en-NZ"/>
              </w:rPr>
              <w:lastRenderedPageBreak/>
              <w:t>A register of current annual practising certificates was sighted and included all registered nurses, the podiatrist, physiotherapist, and general practitioners.</w:t>
            </w:r>
          </w:p>
          <w:p w14:paraId="7DF2E9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on an electronic platform. Information held about staff is kept secure, and confidential. Ethnicity data is identified during the employment process. </w:t>
            </w:r>
          </w:p>
          <w:p w14:paraId="6B02A9B6"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 or accident, evidence of debriefing and follow-up actions taken are documented. Wellbeing support is provided to staff and is a focus of the health and safety team. Staff wellbeing is acknowledged through regular social events. Employee assistance programmes are made available through the occupational counselling programme.</w:t>
            </w:r>
          </w:p>
          <w:p w14:paraId="603590A5" w14:textId="77777777" w:rsidR="00000000" w:rsidRPr="00BE00C7" w:rsidRDefault="00000000" w:rsidP="00BE00C7">
            <w:pPr>
              <w:pStyle w:val="OutcomeDescription"/>
              <w:spacing w:before="120" w:after="120"/>
              <w:rPr>
                <w:rFonts w:cs="Arial"/>
                <w:lang w:eastAsia="en-NZ"/>
              </w:rPr>
            </w:pPr>
          </w:p>
        </w:tc>
      </w:tr>
      <w:tr w:rsidR="00C01923" w14:paraId="1DAEDE70" w14:textId="77777777">
        <w:tc>
          <w:tcPr>
            <w:tcW w:w="0" w:type="auto"/>
          </w:tcPr>
          <w:p w14:paraId="11B939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9CE85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F4127C" w14:textId="77777777" w:rsidR="00000000" w:rsidRPr="00BE00C7" w:rsidRDefault="00000000" w:rsidP="00BE00C7">
            <w:pPr>
              <w:pStyle w:val="OutcomeDescription"/>
              <w:spacing w:before="120" w:after="120"/>
              <w:rPr>
                <w:rFonts w:cs="Arial"/>
                <w:lang w:eastAsia="en-NZ"/>
              </w:rPr>
            </w:pPr>
          </w:p>
        </w:tc>
        <w:tc>
          <w:tcPr>
            <w:tcW w:w="0" w:type="auto"/>
          </w:tcPr>
          <w:p w14:paraId="78760C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D96B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registered nurse or healthcare assistant, including designation. Any paper-based documents are scanned into e-case. Resident files are archived for ten years as required. </w:t>
            </w:r>
          </w:p>
          <w:p w14:paraId="2701FE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29FF60C" w14:textId="77777777" w:rsidR="00000000" w:rsidRPr="00BE00C7" w:rsidRDefault="00000000" w:rsidP="00BE00C7">
            <w:pPr>
              <w:pStyle w:val="OutcomeDescription"/>
              <w:spacing w:before="120" w:after="120"/>
              <w:rPr>
                <w:rFonts w:cs="Arial"/>
                <w:lang w:eastAsia="en-NZ"/>
              </w:rPr>
            </w:pPr>
          </w:p>
        </w:tc>
      </w:tr>
      <w:tr w:rsidR="00C01923" w14:paraId="637B77F0" w14:textId="77777777">
        <w:tc>
          <w:tcPr>
            <w:tcW w:w="0" w:type="auto"/>
          </w:tcPr>
          <w:p w14:paraId="58982B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0C507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Māori and non-Māori by ensuring fair access to quality </w:t>
            </w:r>
            <w:r w:rsidRPr="00BE00C7">
              <w:rPr>
                <w:rFonts w:cs="Arial"/>
                <w:lang w:eastAsia="en-NZ"/>
              </w:rPr>
              <w:lastRenderedPageBreak/>
              <w:t>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1AB4268" w14:textId="77777777" w:rsidR="00000000" w:rsidRPr="00BE00C7" w:rsidRDefault="00000000" w:rsidP="00BE00C7">
            <w:pPr>
              <w:pStyle w:val="OutcomeDescription"/>
              <w:spacing w:before="120" w:after="120"/>
              <w:rPr>
                <w:rFonts w:cs="Arial"/>
                <w:lang w:eastAsia="en-NZ"/>
              </w:rPr>
            </w:pPr>
          </w:p>
        </w:tc>
        <w:tc>
          <w:tcPr>
            <w:tcW w:w="0" w:type="auto"/>
          </w:tcPr>
          <w:p w14:paraId="221F3F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CE93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information pack detailing entry criteria is provided to prospective residents and their family/whānau, which includes information about what to expect at rest home, hospital and end of life on enquiry. There is a resident admission policy that defines the screening and selection process for admission. Review of residents’ files confirmed that entry to service complied with entry criteria. </w:t>
            </w:r>
          </w:p>
          <w:p w14:paraId="46F8AA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a process in place if access is declined, should this occur. It requires that when residents are declined access to the service, residents and their family/whānau, the referring agency, and general practitioner (GP) are informed of the decline to entry. Alternative services when possible are to be offered and documentation of reason in internal files. The resident would be declined entry if not within the scope of the service or if a bed were not available. Where entry to the service is delayed, the service ensures those involved receives timely updates.</w:t>
            </w:r>
          </w:p>
          <w:p w14:paraId="4CAD49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service coordination (NASC) assessments are completed for entry to the service to determine the level of care required. </w:t>
            </w:r>
          </w:p>
          <w:p w14:paraId="2EEF02D4"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is being collected and analysed by the service. The service acts in accordance with the admission entry and declining policy, which requires the collection of information that includes (but is not limited to) ethnicity; spoken language; interpreter requirements; iwi; hapu; religion; and referring agency. The two clinical nurse managers and one clinical team leader described having access to Māori service providers through Health New Zealand – Bay of Plenty. The registered nurses (RNs) described how they support residents to maintain their relationships in the community. The service has links with local Māori and there are staff who identify as Māori who are available to support residents and whānau.</w:t>
            </w:r>
          </w:p>
          <w:p w14:paraId="224C4839" w14:textId="77777777" w:rsidR="00000000" w:rsidRPr="00BE00C7" w:rsidRDefault="00000000" w:rsidP="00BE00C7">
            <w:pPr>
              <w:pStyle w:val="OutcomeDescription"/>
              <w:spacing w:before="120" w:after="120"/>
              <w:rPr>
                <w:rFonts w:cs="Arial"/>
                <w:lang w:eastAsia="en-NZ"/>
              </w:rPr>
            </w:pPr>
          </w:p>
        </w:tc>
      </w:tr>
      <w:tr w:rsidR="00C01923" w14:paraId="18ECB0FD" w14:textId="77777777">
        <w:tc>
          <w:tcPr>
            <w:tcW w:w="0" w:type="auto"/>
          </w:tcPr>
          <w:p w14:paraId="12B52C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B6982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9CE3293" w14:textId="77777777" w:rsidR="00000000" w:rsidRPr="00BE00C7" w:rsidRDefault="00000000" w:rsidP="00BE00C7">
            <w:pPr>
              <w:pStyle w:val="OutcomeDescription"/>
              <w:spacing w:before="120" w:after="120"/>
              <w:rPr>
                <w:rFonts w:cs="Arial"/>
                <w:lang w:eastAsia="en-NZ"/>
              </w:rPr>
            </w:pPr>
          </w:p>
        </w:tc>
        <w:tc>
          <w:tcPr>
            <w:tcW w:w="0" w:type="auto"/>
          </w:tcPr>
          <w:p w14:paraId="667706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420357"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electronic resident files were reviewed: four rest home level (including one respite resident), and four hospital level (including one on a YPD contract). Registered nurses are responsible for all residents’ assessments, care planning and evaluation of care. There is evidence of resident and family/whānau involvement in the interRAI assessments and long-term care plans.</w:t>
            </w:r>
          </w:p>
          <w:p w14:paraId="228717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All interRAI assessments and re-assessments have been completed within the contractual required timeframes for all long-term residents, excluding those on a respite and palliative care contract. All care plan </w:t>
            </w:r>
            <w:r w:rsidRPr="00BE00C7">
              <w:rPr>
                <w:rFonts w:cs="Arial"/>
                <w:lang w:eastAsia="en-NZ"/>
              </w:rPr>
              <w:lastRenderedPageBreak/>
              <w:t xml:space="preserve">development and resident reviews have been completed within required timeframes. </w:t>
            </w:r>
          </w:p>
          <w:p w14:paraId="339B27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risk assessments are available on the electronic system. Appropriate risk assessments are conducted on admission. A cultural assessment has been implemented for all residents. The care plans identify resident focussed goals, aligns with Te Whare Tapa Whā, and reflects a person-centred model of care. The care plans identify key assessed risks, including medical risks and are reflective of interRAI assessments. 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documented. </w:t>
            </w:r>
          </w:p>
          <w:p w14:paraId="623B2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within five working days of admission. The GP reviews the residents at least three-monthly or earlier if required. There are three contracted GPs. The GPs visit Monday, Thursday, and Friday. On call after hours are till 6pm weekdays, and 12pm weekends, then they call the ambulance if required. The GP (interviewed) was complimentary of the care, communication, and the quality of the service provided. The GP stated the information was consistent and RNs were using the ‘Introduction, Situation, Background, Assessment and Recommendation (ISBAR) communication tool. The GPs has remote access to the electronic medication system. </w:t>
            </w:r>
          </w:p>
          <w:p w14:paraId="135942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visits regularly and a dietitian, speech language therapist, older person mental health team, and wound care nurse specialist is available as required through Health New Zealand. The service has support from clinical nurse specialists from Waipuna hospice. The physiotherapist visits the facility monthly and as required. </w:t>
            </w:r>
          </w:p>
          <w:p w14:paraId="6248D7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the RN interviewed could describe a verbal and written handover at the beginning of each duty that maintains a continuity of service delivery. Healthcare assistants complete task lists </w:t>
            </w:r>
            <w:r w:rsidRPr="00BE00C7">
              <w:rPr>
                <w:rFonts w:cs="Arial"/>
                <w:lang w:eastAsia="en-NZ"/>
              </w:rPr>
              <w:lastRenderedPageBreak/>
              <w:t xml:space="preserve">that reflect within the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home residents. There is regular documented input from the GPs and allied health professionals. Residents interviewed reported their needs and expectations were being met. When a resident’s condition alters, the RN initiates a review with the GP. The electronic progress notes reviewed provided evidence that family/whānau have been notified of changes to health, including infections, accident/incidents, GP visit, medication changes, and any changes to health status. This was confirmed through the interviews with family/whānau. </w:t>
            </w:r>
          </w:p>
          <w:p w14:paraId="1F925C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reviewed evidenced there were 42 wounds across the service, including chronic wounds, skin tears, abrasions, and other skin conditions. There were eight pressure injuries documented (three stage II, and five stage I).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occurs as planned in the sample of wounds reviewed. There have been education sessions held around wound care and pressure injury prevention and management. Pressure injuries are referred to a wound nurse specialist for advice on dressings. The wounds are dressed by the RNs, with regular review from the wound nurse specialists. </w:t>
            </w:r>
          </w:p>
          <w:p w14:paraId="4CE31E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 interviewed stated there are adequate clinical supplies and equipment provided, including continence, wound care supplies and pressure injury prevention resources, as sighted during the audit. There is access to a continence specialist as required. </w:t>
            </w:r>
          </w:p>
          <w:p w14:paraId="4027D0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complete monitoring charts, including observations; behaviour charts; bowel chart; blood pressure; weight; food and fluid; turning charts; intentional rounding; blood sugar levels; and toileting regime. New behaviours are charted on a behaviour </w:t>
            </w:r>
            <w:r w:rsidRPr="00BE00C7">
              <w:rPr>
                <w:rFonts w:cs="Arial"/>
                <w:lang w:eastAsia="en-NZ"/>
              </w:rPr>
              <w:lastRenderedPageBreak/>
              <w:t xml:space="preserve">chart to identify new triggers and patterns. The behaviour chart entries describe the behaviour and interventions to de-escalate behaviours including re-direction and activities. Monitoring charts had been completed as scheduled. A post fall concussion checklist is completed as per policy, once per shift for 24 to 72 hours for all residents who had an unwitnessed fall and is unable to say if they have hit their head or not, or has an obvious or suspected head injury, including bruises and lacerations. </w:t>
            </w:r>
          </w:p>
          <w:p w14:paraId="526F33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written and verbal handover between shifts to ensure continuity of care. Evaluations are scheduled and completed at the time of the interRAI re-assessment. Evaluations documented the progression towards goals. Written evaluations reviewed identify if the resident goals had been met or unmet. Long-term care plans have been updated following the six-monthly multidisciplinary (MDT) meeting and to reflect the interRAI reassessment, or sooner when changes have occurred. Family/whānau are invited to attend the care plan review meeting.</w:t>
            </w:r>
          </w:p>
          <w:p w14:paraId="0F2035EC"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issues such as infections, weight loss, and wounds are addressed in an electronic short-term care plan.</w:t>
            </w:r>
          </w:p>
          <w:p w14:paraId="59908936" w14:textId="3CF063AF" w:rsidR="00000000" w:rsidRPr="00BE00C7" w:rsidRDefault="00000000" w:rsidP="007A4957">
            <w:pPr>
              <w:pStyle w:val="OutcomeDescription"/>
              <w:spacing w:before="120" w:after="120"/>
              <w:rPr>
                <w:rFonts w:cs="Arial"/>
                <w:lang w:eastAsia="en-NZ"/>
              </w:rPr>
            </w:pPr>
          </w:p>
        </w:tc>
      </w:tr>
      <w:tr w:rsidR="00C01923" w14:paraId="7690F2D0" w14:textId="77777777">
        <w:tc>
          <w:tcPr>
            <w:tcW w:w="0" w:type="auto"/>
          </w:tcPr>
          <w:p w14:paraId="4B4EA1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29AFD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F045516" w14:textId="77777777" w:rsidR="00000000" w:rsidRPr="00BE00C7" w:rsidRDefault="00000000" w:rsidP="00BE00C7">
            <w:pPr>
              <w:pStyle w:val="OutcomeDescription"/>
              <w:spacing w:before="120" w:after="120"/>
              <w:rPr>
                <w:rFonts w:cs="Arial"/>
                <w:lang w:eastAsia="en-NZ"/>
              </w:rPr>
            </w:pPr>
          </w:p>
        </w:tc>
        <w:tc>
          <w:tcPr>
            <w:tcW w:w="0" w:type="auto"/>
          </w:tcPr>
          <w:p w14:paraId="5440ED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DBB7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programme is implemented by a full time qualified diversional therapist (DT) and an activities coordinator (AC), who provides exercises and assists with all aspects of the activities programme. The DT works Monday to Friday 09.00 to 3pm, and AC Tuesday to Saturday, with Sundays kept for the weekly church services, and family time. Family/whānau interviewed were happy with activities programme on offer.</w:t>
            </w:r>
          </w:p>
          <w:p w14:paraId="5D0E1E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displayed on noticeboards in the communal areas and a copy given to residents.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w:t>
            </w:r>
          </w:p>
          <w:p w14:paraId="01B0F0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Outings are organised weekly and regular visits from community visitors occur. Various denominational services church services are held </w:t>
            </w:r>
            <w:r w:rsidRPr="00BE00C7">
              <w:rPr>
                <w:rFonts w:cs="Arial"/>
                <w:lang w:eastAsia="en-NZ"/>
              </w:rPr>
              <w:lastRenderedPageBreak/>
              <w:t xml:space="preserve">weekly, and all residents are welcomed at all services. </w:t>
            </w:r>
          </w:p>
          <w:p w14:paraId="7C0BB4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celebrations have included Māori language week, Te Tiriti o Waitangi and Matariki celebrations. The team explained how they incorporate te reo Māori into aspects of the activities programme. A hangi is planned for upcoming Matariki celebrations, and a printed menu in English and te reo Māori was sighted. Community engagement occurs through local volunteer initiatives, and the residents have the opportunity to participate in cultural learning and hands on crafts at Otawhiwhi Marae. </w:t>
            </w:r>
          </w:p>
          <w:p w14:paraId="682295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Themed celebration days are a regular feature of the activities programme and residents were observed enjoying a pirate themed dress up on the day of audit.</w:t>
            </w:r>
          </w:p>
          <w:p w14:paraId="11BEE5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assessments are completed by the diversional therapist in conjunction with the RN on admission to the facility, and within 21 days. Information on residents’ interests, family/whānau, and previous occupations is gathered during the interview with the resident and/or their family/whānau and documented. The activity assessments include a cultural assessment and resident profile (about me and life history) which gathers information 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w:t>
            </w:r>
          </w:p>
          <w:p w14:paraId="637299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Regular resident meetings are held bi-monthly and include discussion around activities.</w:t>
            </w:r>
          </w:p>
          <w:p w14:paraId="3E73ABC1" w14:textId="77777777" w:rsidR="00000000" w:rsidRPr="00BE00C7" w:rsidRDefault="00000000" w:rsidP="00BE00C7">
            <w:pPr>
              <w:pStyle w:val="OutcomeDescription"/>
              <w:spacing w:before="120" w:after="120"/>
              <w:rPr>
                <w:rFonts w:cs="Arial"/>
                <w:lang w:eastAsia="en-NZ"/>
              </w:rPr>
            </w:pPr>
          </w:p>
        </w:tc>
      </w:tr>
      <w:tr w:rsidR="00C01923" w14:paraId="0190E386" w14:textId="77777777">
        <w:tc>
          <w:tcPr>
            <w:tcW w:w="0" w:type="auto"/>
          </w:tcPr>
          <w:p w14:paraId="31BFFE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D8EFA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w:t>
            </w:r>
            <w:r w:rsidRPr="00BE00C7">
              <w:rPr>
                <w:rFonts w:cs="Arial"/>
                <w:lang w:eastAsia="en-NZ"/>
              </w:rPr>
              <w:lastRenderedPageBreak/>
              <w:t>current legislative requirements and safe practice guidelines.</w:t>
            </w:r>
          </w:p>
          <w:p w14:paraId="612529BF" w14:textId="77777777" w:rsidR="00000000" w:rsidRPr="00BE00C7" w:rsidRDefault="00000000" w:rsidP="00BE00C7">
            <w:pPr>
              <w:pStyle w:val="OutcomeDescription"/>
              <w:spacing w:before="120" w:after="120"/>
              <w:rPr>
                <w:rFonts w:cs="Arial"/>
                <w:lang w:eastAsia="en-NZ"/>
              </w:rPr>
            </w:pPr>
          </w:p>
        </w:tc>
        <w:tc>
          <w:tcPr>
            <w:tcW w:w="0" w:type="auto"/>
          </w:tcPr>
          <w:p w14:paraId="69BF73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ADC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medication management policy identifies all aspects of medicine management in line with relevant legislation and guidelines. A safe system for medicine management using an electronic system was observed on the day of audit. Sixteen medication files were reviewed for this audit. Prescribing practices are in line with legislation, protocols, and guidelines. The required three-monthly reviews by the GPs were recorded. Resident allergies and sensitivities are documented on the </w:t>
            </w:r>
            <w:r w:rsidRPr="00BE00C7">
              <w:rPr>
                <w:rFonts w:cs="Arial"/>
                <w:lang w:eastAsia="en-NZ"/>
              </w:rPr>
              <w:lastRenderedPageBreak/>
              <w:t>electronic medication chart.</w:t>
            </w:r>
          </w:p>
          <w:p w14:paraId="55635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w:t>
            </w:r>
          </w:p>
          <w:p w14:paraId="5F347B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refrigerator temperatures and medication room temperatures are monitored daily.</w:t>
            </w:r>
          </w:p>
          <w:p w14:paraId="7B66527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registered nurses oversee the use of all pro re nata (PRN) medicines and documentation made regarding effectiveness in the progress notes was sighted. Current medication competencies were evident in staff files.</w:t>
            </w:r>
          </w:p>
          <w:p w14:paraId="1F77DA95"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registered nurses. Medication information for residents and family/whānau can be accessed online as needed.</w:t>
            </w:r>
          </w:p>
          <w:p w14:paraId="540957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there are policies documented to guide staff around this process. Staff administering medications were knowledgeable of the process and the secure storage of medications. No vaccines are stored on site, and no standing orders are used. </w:t>
            </w:r>
          </w:p>
          <w:p w14:paraId="05604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medical practitioner. Interview with RNs and enrolled nurse confirmed that where over the counter or alternative medications were being used, they were added to the medication chart by the GP, following discussion with the resident and/or their family/whānau.</w:t>
            </w:r>
          </w:p>
          <w:p w14:paraId="5A9E2F7E" w14:textId="77777777" w:rsidR="00000000" w:rsidRPr="00BE00C7" w:rsidRDefault="00000000" w:rsidP="00BE00C7">
            <w:pPr>
              <w:pStyle w:val="OutcomeDescription"/>
              <w:spacing w:before="120" w:after="120"/>
              <w:rPr>
                <w:rFonts w:cs="Arial"/>
                <w:lang w:eastAsia="en-NZ"/>
              </w:rPr>
            </w:pPr>
          </w:p>
        </w:tc>
      </w:tr>
      <w:tr w:rsidR="00C01923" w14:paraId="15C5A0B9" w14:textId="77777777">
        <w:tc>
          <w:tcPr>
            <w:tcW w:w="0" w:type="auto"/>
          </w:tcPr>
          <w:p w14:paraId="2E752A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F116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EFE60BE" w14:textId="77777777" w:rsidR="00000000" w:rsidRPr="00BE00C7" w:rsidRDefault="00000000" w:rsidP="00BE00C7">
            <w:pPr>
              <w:pStyle w:val="OutcomeDescription"/>
              <w:spacing w:before="120" w:after="120"/>
              <w:rPr>
                <w:rFonts w:cs="Arial"/>
                <w:lang w:eastAsia="en-NZ"/>
              </w:rPr>
            </w:pPr>
          </w:p>
        </w:tc>
        <w:tc>
          <w:tcPr>
            <w:tcW w:w="0" w:type="auto"/>
          </w:tcPr>
          <w:p w14:paraId="3FD21C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8961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kitchen manager at interview confirmed awareness of the dietary needs, likes, dislikes and cultural needs of residents. These are accommodated in daily meal planning. </w:t>
            </w:r>
          </w:p>
          <w:p w14:paraId="036A7CB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on site and served in the dining rooms or in the residents’ rooms if requested. These are transported in temperature controlled hot boxes and the temperature of food served is taken and recorded. Residents were observed to be given sufficient time to eat their meal and assistance was provided when necessary. The food service is provided in line with recognised nutritional guidelines for older people. A dietitian has developed the seasonal menu and reviews it six-monthly. The food control plan expiry date is 31 March 2026. The kitchen was observed to be clean, and the cleaning schedules sighted. All aspects of food procurement, production, preparation, storage, delivery, and disposal sighted at the time of the audit comply with current legislation and guidelines. The kitchen manager is responsible for purchasing the food to meet the requirements of the menu plans. The kitchen staff have relevant food handling and infection control training. Food is stored appropriately in fridges and freezers. Temperatures of fridges and the freezer are monitored and recorded daily. Dry food supplies are stored in the pantry and rotation of stock occurs. All dry stock containers are labelled and dated.</w:t>
            </w:r>
          </w:p>
          <w:p w14:paraId="27405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the kitchen manager was familiar with the concepts of tapu and noa. They discussed occasions where the service has provided culturally appropriate meal services, including Māori bread, boil up and described previous hangi they had provided for cultural days, along with the menu planned for upcoming Matariki celebrations. </w:t>
            </w:r>
          </w:p>
          <w:p w14:paraId="69E6289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and in the annual residents’ survey. Residents and families/whānau interviewed stated that they were satisfied with the meals provided.</w:t>
            </w:r>
          </w:p>
          <w:p w14:paraId="3DAFA123" w14:textId="77777777" w:rsidR="00000000" w:rsidRPr="00BE00C7" w:rsidRDefault="00000000" w:rsidP="00BE00C7">
            <w:pPr>
              <w:pStyle w:val="OutcomeDescription"/>
              <w:spacing w:before="120" w:after="120"/>
              <w:rPr>
                <w:rFonts w:cs="Arial"/>
                <w:lang w:eastAsia="en-NZ"/>
              </w:rPr>
            </w:pPr>
          </w:p>
        </w:tc>
      </w:tr>
      <w:tr w:rsidR="00C01923" w14:paraId="117981A2" w14:textId="77777777">
        <w:tc>
          <w:tcPr>
            <w:tcW w:w="0" w:type="auto"/>
          </w:tcPr>
          <w:p w14:paraId="59B386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74E71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54C595" w14:textId="77777777" w:rsidR="00000000" w:rsidRPr="00BE00C7" w:rsidRDefault="00000000" w:rsidP="00BE00C7">
            <w:pPr>
              <w:pStyle w:val="OutcomeDescription"/>
              <w:spacing w:before="120" w:after="120"/>
              <w:rPr>
                <w:rFonts w:cs="Arial"/>
                <w:lang w:eastAsia="en-NZ"/>
              </w:rPr>
            </w:pPr>
          </w:p>
        </w:tc>
        <w:tc>
          <w:tcPr>
            <w:tcW w:w="0" w:type="auto"/>
          </w:tcPr>
          <w:p w14:paraId="0A2CE3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4A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Radius discharge, transition, and transfer policy. Transition, discharge, or transfer is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537BDA20"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516BE9B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and management confirmed there is open communication between services, the resident and the family/whānau. Relevant information is documented and communicated to health providers. A verbal handover is provided, and the facility utilise the yellow envelope Health New Zealand transfer documentation system to ensure consistency of transfer processes.</w:t>
            </w:r>
          </w:p>
          <w:p w14:paraId="33F32259" w14:textId="77777777" w:rsidR="00000000" w:rsidRPr="00BE00C7" w:rsidRDefault="00000000" w:rsidP="00BE00C7">
            <w:pPr>
              <w:pStyle w:val="OutcomeDescription"/>
              <w:spacing w:before="120" w:after="120"/>
              <w:rPr>
                <w:rFonts w:cs="Arial"/>
                <w:lang w:eastAsia="en-NZ"/>
              </w:rPr>
            </w:pPr>
          </w:p>
        </w:tc>
      </w:tr>
      <w:tr w:rsidR="00C01923" w14:paraId="5B0B945D" w14:textId="77777777">
        <w:tc>
          <w:tcPr>
            <w:tcW w:w="0" w:type="auto"/>
          </w:tcPr>
          <w:p w14:paraId="7D6EDA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0BD5D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BC7976C" w14:textId="77777777" w:rsidR="00000000" w:rsidRPr="00BE00C7" w:rsidRDefault="00000000" w:rsidP="00BE00C7">
            <w:pPr>
              <w:pStyle w:val="OutcomeDescription"/>
              <w:spacing w:before="120" w:after="120"/>
              <w:rPr>
                <w:rFonts w:cs="Arial"/>
                <w:lang w:eastAsia="en-NZ"/>
              </w:rPr>
            </w:pPr>
          </w:p>
        </w:tc>
        <w:tc>
          <w:tcPr>
            <w:tcW w:w="0" w:type="auto"/>
          </w:tcPr>
          <w:p w14:paraId="5308C8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FDCE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21 October 2025. The environment is inclusive of peoples’ cultures and supports cultural practices. There is a full-time experienced maintenance person who is well qualified for the role. The maintenance person is responsible for implementing the annual organisational maintenance programme. Maintenance requests are logged through the electronic system and followed up in a timely manner. An annual maintenance plan includes electrical testing and tagging of equipment, call bell checks, calibration of medical equipment, monthly testing of hot water temperatures, and appropriate pest control management is in place. This plan comes from Radius head office. Essential contractors such as plumbers and electricians are available as required. Checking and calibration of medical equipment, hoists and scales is completed annually. Healthcare assistants and RNs interviewed stated they have adequate equipment to safely deliver care for rest home, hospital level of care residents.</w:t>
            </w:r>
          </w:p>
          <w:p w14:paraId="2DE005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outdoor areas well maintained and are accessible and safe for residents’ use. Seating and shade are provided. External areas and garden areas surrounding the facility are well maintained. Level paths to the outside areas provide safe access for residents and visitors. Pathways are clear and well maintained.</w:t>
            </w:r>
          </w:p>
          <w:p w14:paraId="0631ED2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apart from one double room are single occupancy only, with a mix of ensuite and shared ensuite facilities. The double room was occupied by a married couple on the day of audit. Residents’ bedrooms throughout the facility have resident's own personal belongings displayed. There is a nurse`s station in each wing, and both wings have their own separate dining room and separate outdoor area.</w:t>
            </w:r>
          </w:p>
          <w:p w14:paraId="4463B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are lights above the beds. There is ceiling heating and heat pumps throughout the facility. On the days of audit, the facility was of a comfortable temperature. </w:t>
            </w:r>
          </w:p>
          <w:p w14:paraId="40989E1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 external courtyards and gardens have seating and shade. There is safe access to all communal areas. Healthcare assistants confirmed they could move freely to provide cares and there is enough space to move mobility equipment safely. Doorways into residents' rooms and communal areas are wide enough for wheelchair and power wheelchairs access.</w:t>
            </w:r>
          </w:p>
          <w:p w14:paraId="39F6C5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communal toilets and showers for residents and separate toilets for staff and visitors. Toilets and showers have privacy locks in place. Residents interviewed confirmed their privacy is assured when staff are undertaking personal cares. Flooring throughout is appropriate for ease of cleaning. </w:t>
            </w:r>
          </w:p>
          <w:p w14:paraId="4AF47F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lounges in each of the wings, a library, and whānau room available for quiet areas and family/whānau visiting. The lounges are spacious and able to accommodate equipment and provide appropriate areas for dining, relaxation, and activities. </w:t>
            </w:r>
          </w:p>
          <w:p w14:paraId="20C600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or major refurbishments; however, the service would seek input from Māori staff and local iwi should this occur.</w:t>
            </w:r>
          </w:p>
          <w:p w14:paraId="67203E86" w14:textId="77777777" w:rsidR="00000000" w:rsidRPr="00BE00C7" w:rsidRDefault="00000000" w:rsidP="00BE00C7">
            <w:pPr>
              <w:pStyle w:val="OutcomeDescription"/>
              <w:spacing w:before="120" w:after="120"/>
              <w:rPr>
                <w:rFonts w:cs="Arial"/>
                <w:lang w:eastAsia="en-NZ"/>
              </w:rPr>
            </w:pPr>
          </w:p>
        </w:tc>
      </w:tr>
      <w:tr w:rsidR="00C01923" w14:paraId="78D0798F" w14:textId="77777777">
        <w:tc>
          <w:tcPr>
            <w:tcW w:w="0" w:type="auto"/>
          </w:tcPr>
          <w:p w14:paraId="66478D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1FA05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FBE905F" w14:textId="77777777" w:rsidR="00000000" w:rsidRPr="00BE00C7" w:rsidRDefault="00000000" w:rsidP="00BE00C7">
            <w:pPr>
              <w:pStyle w:val="OutcomeDescription"/>
              <w:spacing w:before="120" w:after="120"/>
              <w:rPr>
                <w:rFonts w:cs="Arial"/>
                <w:lang w:eastAsia="en-NZ"/>
              </w:rPr>
            </w:pPr>
          </w:p>
        </w:tc>
        <w:tc>
          <w:tcPr>
            <w:tcW w:w="0" w:type="auto"/>
          </w:tcPr>
          <w:p w14:paraId="5CB57E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B3935F"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There is a resident list with mobility needs and assistance required in an event of evacuation.</w:t>
            </w:r>
          </w:p>
          <w:p w14:paraId="39297A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(5 September 2002). A recent fire evacuation drill has been completed and this is repeated every six months (last 20 March 2025). There are emergency management plans in place to ensure health, civil defence and other emergencies are included. Civil defence supplies are stored centrally and checked at regular intervals. </w:t>
            </w:r>
          </w:p>
          <w:p w14:paraId="075BDBA4"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of a power outage, the services has a rapid connection point for a generator, and a memorandum of understanding for priority supply of a generator from a local supplier. There are adequate supplies in the event of a civil defence emergency, including water stores (tank on site) to provide residents and staff with four litres per day, for a minimum of three days. Emergency management is included in staff orientation and external contractor orientation and is included as part of the education plan. A minimum of one person trained in first aid is available 24/7.</w:t>
            </w:r>
          </w:p>
          <w:p w14:paraId="6A05C4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 call bell system is audible and are displayed on attenuating panels in hallways to alert care staff to who requires assistance. Residents were observed to have their call bells near to them. They can choose to wear a call bell pendant. The residents in the secure units are monitored through call bell availability and sensor mats. Residents and family/whānau interviewed confirmed that call bells are answered in a timely manner.</w:t>
            </w:r>
          </w:p>
          <w:p w14:paraId="7A42A7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Visitors and contractors sign in at reception.</w:t>
            </w:r>
          </w:p>
          <w:p w14:paraId="6A2717FF" w14:textId="77777777" w:rsidR="00000000" w:rsidRPr="00BE00C7" w:rsidRDefault="00000000" w:rsidP="00BE00C7">
            <w:pPr>
              <w:pStyle w:val="OutcomeDescription"/>
              <w:spacing w:before="120" w:after="120"/>
              <w:rPr>
                <w:rFonts w:cs="Arial"/>
                <w:lang w:eastAsia="en-NZ"/>
              </w:rPr>
            </w:pPr>
          </w:p>
        </w:tc>
      </w:tr>
      <w:tr w:rsidR="00C01923" w14:paraId="78491B1E" w14:textId="77777777">
        <w:tc>
          <w:tcPr>
            <w:tcW w:w="0" w:type="auto"/>
          </w:tcPr>
          <w:p w14:paraId="70D460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E8DC5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FD54AEB" w14:textId="77777777" w:rsidR="00000000" w:rsidRPr="00BE00C7" w:rsidRDefault="00000000" w:rsidP="00BE00C7">
            <w:pPr>
              <w:pStyle w:val="OutcomeDescription"/>
              <w:spacing w:before="120" w:after="120"/>
              <w:rPr>
                <w:rFonts w:cs="Arial"/>
                <w:lang w:eastAsia="en-NZ"/>
              </w:rPr>
            </w:pPr>
          </w:p>
        </w:tc>
        <w:tc>
          <w:tcPr>
            <w:tcW w:w="0" w:type="auto"/>
          </w:tcPr>
          <w:p w14:paraId="74A800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2139A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is an integral part of Radius Care’s business and quality plan to ensure an environment that minimises the risk of infection to residents, staff, and visitors. The clinical governance committee has oversight of policies, procedures and data on infections and antimicrobial usage throughout Radius facilities. Data is analysed for trends and reported to the Board as part of the monthly quality reporting. Expertise in infection control and antimicrobial stewardship is available through the quality manager at head office and infection control nurse specialist at Health New Zealand. Resources on infection prevention and control and antimicrobial stewardship are accessible to staff at Radius Lexham Park.</w:t>
            </w:r>
          </w:p>
          <w:p w14:paraId="51ADC3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consisting of the clinical nurse manager, infection control coordinator, registered nurse, healthcare assistant and allied health staff, meet monthly to discuss infection rates, types of infections with comparison to the previous month, and use of antimicrobials. This information is included in monthly quality and staff meetings (minutes sighted). The regional manager and quality manager have access to the facility’s infection data. Any significant events are managed using a collaborative approach and involve the infection prevention control coordinator, the senior management team, quality manager, and general practitioner. There is a documented pathway for reporting infection prevention and control and AMS concerns to the governance body. Outbreaks are escalated in a timely manner.</w:t>
            </w:r>
          </w:p>
          <w:p w14:paraId="1226DF16" w14:textId="77777777" w:rsidR="00000000" w:rsidRPr="00BE00C7" w:rsidRDefault="00000000" w:rsidP="00BE00C7">
            <w:pPr>
              <w:pStyle w:val="OutcomeDescription"/>
              <w:spacing w:before="120" w:after="120"/>
              <w:rPr>
                <w:rFonts w:cs="Arial"/>
                <w:lang w:eastAsia="en-NZ"/>
              </w:rPr>
            </w:pPr>
          </w:p>
        </w:tc>
      </w:tr>
      <w:tr w:rsidR="00C01923" w14:paraId="3D9B3065" w14:textId="77777777">
        <w:tc>
          <w:tcPr>
            <w:tcW w:w="0" w:type="auto"/>
          </w:tcPr>
          <w:p w14:paraId="27A23C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6002B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F85FA87" w14:textId="77777777" w:rsidR="00000000" w:rsidRPr="00BE00C7" w:rsidRDefault="00000000" w:rsidP="00BE00C7">
            <w:pPr>
              <w:pStyle w:val="OutcomeDescription"/>
              <w:spacing w:before="120" w:after="120"/>
              <w:rPr>
                <w:rFonts w:cs="Arial"/>
                <w:lang w:eastAsia="en-NZ"/>
              </w:rPr>
            </w:pPr>
          </w:p>
        </w:tc>
        <w:tc>
          <w:tcPr>
            <w:tcW w:w="0" w:type="auto"/>
          </w:tcPr>
          <w:p w14:paraId="71E8CC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0BAA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The programme is linked into the electronic quality risk and incident reporting system. The infection prevention and control and the antimicrobial stewardship programmes are reviewed annually by the quality manager. The report for 2024 was sighted. </w:t>
            </w:r>
          </w:p>
          <w:p w14:paraId="599990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the clinical </w:t>
            </w:r>
            <w:r w:rsidRPr="00BE00C7">
              <w:rPr>
                <w:rFonts w:cs="Arial"/>
                <w:lang w:eastAsia="en-NZ"/>
              </w:rPr>
              <w:lastRenderedPageBreak/>
              <w:t>governance committee in consultation with the quality manager. Policies are available to staff. The infection control coordinator job description outlines the responsibility of the role relating to infection prevention and control matters and antimicrobial stewardship. The infection control coordinator has completed training specific to the infection control coordinator role. The service has access to the quality manager at head office.</w:t>
            </w:r>
          </w:p>
          <w:p w14:paraId="733BE7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described the outbreak management plans used to manage previous, and any possible future outbreaks within the facility. The infection control coordinator monitors the effectiveness of education and infection control practices, such as hand hygiene competencies for all staff.</w:t>
            </w:r>
          </w:p>
          <w:p w14:paraId="5C3AA5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 the procurement of consumables for infection prevention and control and personal protective equipment (PPE). Sufficient infection prevention resources including PPE were sighted and these are regularly checked against expiry dates. The infection prevention and control resources are readily accessible to support the pandemic plan and outbreak management plan. Staff interviewed demonstrated knowledge on the requirements of standard precautions and were able to locate policies and procedures. </w:t>
            </w:r>
          </w:p>
          <w:p w14:paraId="50ED3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control coordinator, registered nurses and healthcare assistants described how they would work in partnership with Māori residents and whānau and use of tikanga best practice to ensure culturally safe practices in infection prevention and control, acknowledging the spirit of Te Tiriti. </w:t>
            </w:r>
          </w:p>
          <w:p w14:paraId="388A5E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 system. </w:t>
            </w:r>
          </w:p>
          <w:p w14:paraId="2F618E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4CA262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Visitors are asked not to visit if unwell.</w:t>
            </w:r>
          </w:p>
          <w:p w14:paraId="0CB1BB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strategically placed around the facility, and handbasins all have flowing soap.</w:t>
            </w:r>
          </w:p>
          <w:p w14:paraId="19827A51" w14:textId="77777777" w:rsidR="00000000" w:rsidRPr="00BE00C7" w:rsidRDefault="00000000" w:rsidP="00BE00C7">
            <w:pPr>
              <w:pStyle w:val="OutcomeDescription"/>
              <w:spacing w:before="120" w:after="120"/>
              <w:rPr>
                <w:rFonts w:cs="Arial"/>
                <w:lang w:eastAsia="en-NZ"/>
              </w:rPr>
            </w:pPr>
          </w:p>
        </w:tc>
      </w:tr>
      <w:tr w:rsidR="00C01923" w14:paraId="0DE95DAB" w14:textId="77777777">
        <w:tc>
          <w:tcPr>
            <w:tcW w:w="0" w:type="auto"/>
          </w:tcPr>
          <w:p w14:paraId="059C6A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CB492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65DD464" w14:textId="77777777" w:rsidR="00000000" w:rsidRPr="00BE00C7" w:rsidRDefault="00000000" w:rsidP="00BE00C7">
            <w:pPr>
              <w:pStyle w:val="OutcomeDescription"/>
              <w:spacing w:before="120" w:after="120"/>
              <w:rPr>
                <w:rFonts w:cs="Arial"/>
                <w:lang w:eastAsia="en-NZ"/>
              </w:rPr>
            </w:pPr>
          </w:p>
        </w:tc>
        <w:tc>
          <w:tcPr>
            <w:tcW w:w="0" w:type="auto"/>
          </w:tcPr>
          <w:p w14:paraId="28A9C5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FE99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guides the use of antimicrobials and is appropriate for the size, scope, and complexity of the service. It was developed using evidence-based antimicrobial prescribing guidance and expertise. The antimicrobial stewardship programme was approved by the clinical governance committee for Radius Care. The programme aims to promote optimal management of antimicrobials to maximise the effectiveness of treatment and minimise potential for harm. Responsible use of antimicrobials is promoted. The registered nurses work in collaboration with the general practitioner and the pharmacist to monitor the use of antibiotics. Quantity and types of antibiotic usage is monitored monthly. Staff, residents and families/whānau have received education on antibiotic usage. Monthly records of infections and prescribed antibiotic treatment are maintained. The effects of the prescribed antimicrobials are monitored, and the infection control coordinator reported that any adverse effects are reported to the general practitioner. The antimicrobial stewardship programme is evaluated annually and a report for 2024 was sighted.</w:t>
            </w:r>
          </w:p>
          <w:p w14:paraId="2953C640" w14:textId="77777777" w:rsidR="00000000" w:rsidRPr="00BE00C7" w:rsidRDefault="00000000" w:rsidP="00BE00C7">
            <w:pPr>
              <w:pStyle w:val="OutcomeDescription"/>
              <w:spacing w:before="120" w:after="120"/>
              <w:rPr>
                <w:rFonts w:cs="Arial"/>
                <w:lang w:eastAsia="en-NZ"/>
              </w:rPr>
            </w:pPr>
          </w:p>
        </w:tc>
      </w:tr>
      <w:tr w:rsidR="00C01923" w14:paraId="0D6B55A0" w14:textId="77777777">
        <w:tc>
          <w:tcPr>
            <w:tcW w:w="0" w:type="auto"/>
          </w:tcPr>
          <w:p w14:paraId="4CBB29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3355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3511B33" w14:textId="77777777" w:rsidR="00000000" w:rsidRPr="00BE00C7" w:rsidRDefault="00000000" w:rsidP="00BE00C7">
            <w:pPr>
              <w:pStyle w:val="OutcomeDescription"/>
              <w:spacing w:before="120" w:after="120"/>
              <w:rPr>
                <w:rFonts w:cs="Arial"/>
                <w:lang w:eastAsia="en-NZ"/>
              </w:rPr>
            </w:pPr>
          </w:p>
        </w:tc>
        <w:tc>
          <w:tcPr>
            <w:tcW w:w="0" w:type="auto"/>
          </w:tcPr>
          <w:p w14:paraId="798D35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8EA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Infection control surveillance is discussed at monthly infection control committee, quality committee and staff meetings. Infection surveillance data is reported to the governance body through clinical indicator reports. The service incorporates ethnicity data into surveillance data. Meeting minutes are available for staff. Action plans are completed as required. Internal infection control audits </w:t>
            </w:r>
            <w:r w:rsidRPr="00BE00C7">
              <w:rPr>
                <w:rFonts w:cs="Arial"/>
                <w:lang w:eastAsia="en-NZ"/>
              </w:rPr>
              <w:lastRenderedPageBreak/>
              <w:t xml:space="preserve">are completed, with corrective actions for areas of improvement. Clear communication pathways are documented to ensure clear communication to staff and residents who develop or experience a healthcare acquired infection. </w:t>
            </w:r>
          </w:p>
          <w:p w14:paraId="3D48BEA2"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two outbreaks of Covid-19 (one in May/June 2023 and one in October/November 2023). Records of the outbreak management plans, daily outbreak records and actions implemented to minimise the spread of infections show both outbreaks were appropriately reported and well managed. Staff were debriefed following each outbreak.</w:t>
            </w:r>
          </w:p>
          <w:p w14:paraId="2AC61DA0" w14:textId="77777777" w:rsidR="00000000" w:rsidRPr="00BE00C7" w:rsidRDefault="00000000" w:rsidP="00BE00C7">
            <w:pPr>
              <w:pStyle w:val="OutcomeDescription"/>
              <w:spacing w:before="120" w:after="120"/>
              <w:rPr>
                <w:rFonts w:cs="Arial"/>
                <w:lang w:eastAsia="en-NZ"/>
              </w:rPr>
            </w:pPr>
          </w:p>
        </w:tc>
      </w:tr>
      <w:tr w:rsidR="00C01923" w14:paraId="2C4585B3" w14:textId="77777777">
        <w:tc>
          <w:tcPr>
            <w:tcW w:w="0" w:type="auto"/>
          </w:tcPr>
          <w:p w14:paraId="69C08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B175C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A45508D" w14:textId="77777777" w:rsidR="00000000" w:rsidRPr="00BE00C7" w:rsidRDefault="00000000" w:rsidP="00BE00C7">
            <w:pPr>
              <w:pStyle w:val="OutcomeDescription"/>
              <w:spacing w:before="120" w:after="120"/>
              <w:rPr>
                <w:rFonts w:cs="Arial"/>
                <w:lang w:eastAsia="en-NZ"/>
              </w:rPr>
            </w:pPr>
          </w:p>
        </w:tc>
        <w:tc>
          <w:tcPr>
            <w:tcW w:w="0" w:type="auto"/>
          </w:tcPr>
          <w:p w14:paraId="003023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C2CCD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are clearly labelled with manufacturer’s labels and stored in locked cupboards. The trolleys are kept in a locked cleaner’s room when not in use. Safety data sheets and product sheets are available. Sharps containers are available and meet the hazardous substances regulations for containers. Gloves, aprons, face shields and masks are available for staff, and they were observed to be wearing these as they carried out their duties on the days of audit. There are two sluice rooms with a sanitiser and stainless-steel bench and separate handwashing facilities in each sluice room. Staff have completed chemical safety training. Laundry and cleaning processes are monitored for effectiveness through internal audits and resident and family/whānau feedback.</w:t>
            </w:r>
          </w:p>
          <w:p w14:paraId="39393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on duty each day.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monitored through the internal auditing system. The washing machines and dryers are checked and serviced regularly. </w:t>
            </w:r>
          </w:p>
          <w:p w14:paraId="63EEE2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and clinical nurse manager oversee the implementation of the cleaning and laundry audits.</w:t>
            </w:r>
          </w:p>
          <w:p w14:paraId="5E7792BF" w14:textId="77777777" w:rsidR="00000000" w:rsidRPr="00BE00C7" w:rsidRDefault="00000000" w:rsidP="00BE00C7">
            <w:pPr>
              <w:pStyle w:val="OutcomeDescription"/>
              <w:spacing w:before="120" w:after="120"/>
              <w:rPr>
                <w:rFonts w:cs="Arial"/>
                <w:lang w:eastAsia="en-NZ"/>
              </w:rPr>
            </w:pPr>
          </w:p>
        </w:tc>
      </w:tr>
      <w:tr w:rsidR="00C01923" w14:paraId="563D2EC7" w14:textId="77777777">
        <w:tc>
          <w:tcPr>
            <w:tcW w:w="0" w:type="auto"/>
          </w:tcPr>
          <w:p w14:paraId="0226F5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BA40D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FB2726D" w14:textId="77777777" w:rsidR="00000000" w:rsidRPr="00BE00C7" w:rsidRDefault="00000000" w:rsidP="00BE00C7">
            <w:pPr>
              <w:pStyle w:val="OutcomeDescription"/>
              <w:spacing w:before="120" w:after="120"/>
              <w:rPr>
                <w:rFonts w:cs="Arial"/>
                <w:lang w:eastAsia="en-NZ"/>
              </w:rPr>
            </w:pPr>
          </w:p>
        </w:tc>
        <w:tc>
          <w:tcPr>
            <w:tcW w:w="0" w:type="auto"/>
          </w:tcPr>
          <w:p w14:paraId="0BDCA1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2221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governance body is committed to work towards a restraint-free environment across all their facilities. The restraint approval process is described in the restraint policy and provide guidance on the safe use of restraints. A registered nurse is the restraint coordinator and provides support and oversight for restraint management in the facility. The restraint coordinator is conversant with restraint policies and procedures. </w:t>
            </w:r>
          </w:p>
          <w:p w14:paraId="7A7BB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The organisational plan evidenced a Radius Care commitment to be restraint free. </w:t>
            </w:r>
          </w:p>
          <w:p w14:paraId="77AC4F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restraint data that is gathered and analysed monthly. </w:t>
            </w:r>
          </w:p>
          <w:p w14:paraId="288121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at interview confirmed involvement with the restraint approval process when required. Family/whānau approval is gained should any resident be unable to consent and any impact on family/whānau is also considered. </w:t>
            </w:r>
          </w:p>
          <w:p w14:paraId="7CEF7009"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no residents were using restraint. Restraint is used as a last resort when all alternatives have been explored. This was evident from interviews with staff who are actively involved in the ongoing process of restraint elimination. Review of restraint usage is completed and discussed at all staff meetings.</w:t>
            </w:r>
          </w:p>
          <w:p w14:paraId="08A9F41F"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This includes a restraint competency assessment</w:t>
            </w:r>
          </w:p>
          <w:p w14:paraId="7B06FDA2" w14:textId="77777777" w:rsidR="00000000" w:rsidRPr="00BE00C7" w:rsidRDefault="00000000" w:rsidP="00BE00C7">
            <w:pPr>
              <w:pStyle w:val="OutcomeDescription"/>
              <w:spacing w:before="120" w:after="120"/>
              <w:rPr>
                <w:rFonts w:cs="Arial"/>
                <w:lang w:eastAsia="en-NZ"/>
              </w:rPr>
            </w:pPr>
          </w:p>
        </w:tc>
      </w:tr>
    </w:tbl>
    <w:p w14:paraId="04387D1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245578" w14:textId="77777777" w:rsidR="00000000" w:rsidRDefault="00000000">
      <w:pPr>
        <w:pStyle w:val="Heading1"/>
        <w:rPr>
          <w:rFonts w:cs="Arial"/>
        </w:rPr>
      </w:pPr>
      <w:r>
        <w:rPr>
          <w:rFonts w:cs="Arial"/>
        </w:rPr>
        <w:lastRenderedPageBreak/>
        <w:t>Specific results for criterion where corrective actions are required</w:t>
      </w:r>
    </w:p>
    <w:p w14:paraId="3AEF9C3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5487F4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46F74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01923" w14:paraId="0DE8752C" w14:textId="77777777">
        <w:tc>
          <w:tcPr>
            <w:tcW w:w="0" w:type="auto"/>
          </w:tcPr>
          <w:p w14:paraId="5289DCC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9E3E48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6C25307" w14:textId="77777777" w:rsidR="00000000" w:rsidRDefault="00000000">
      <w:pPr>
        <w:pStyle w:val="Heading1"/>
        <w:rPr>
          <w:rFonts w:cs="Arial"/>
        </w:rPr>
      </w:pPr>
      <w:r>
        <w:rPr>
          <w:rFonts w:cs="Arial"/>
        </w:rPr>
        <w:lastRenderedPageBreak/>
        <w:t>Specific results for criterion where a continuous improvement has been recorded</w:t>
      </w:r>
    </w:p>
    <w:p w14:paraId="07F7FA6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F4EFAF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3FFC27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342"/>
        <w:gridCol w:w="4839"/>
        <w:gridCol w:w="5180"/>
      </w:tblGrid>
      <w:tr w:rsidR="00C01923" w14:paraId="41EF7EC5" w14:textId="77777777">
        <w:tc>
          <w:tcPr>
            <w:tcW w:w="0" w:type="auto"/>
          </w:tcPr>
          <w:p w14:paraId="25D4CB3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84D1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60316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540F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C01923" w14:paraId="5959FF9A" w14:textId="77777777">
        <w:tc>
          <w:tcPr>
            <w:tcW w:w="0" w:type="auto"/>
          </w:tcPr>
          <w:p w14:paraId="1BDF2E1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5BF8497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5F26AED8"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A0E8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w:t>
            </w:r>
          </w:p>
          <w:p w14:paraId="4B704768" w14:textId="77777777" w:rsidR="00000000" w:rsidRPr="00BE00C7" w:rsidRDefault="00000000" w:rsidP="00BE00C7">
            <w:pPr>
              <w:pStyle w:val="OutcomeDescription"/>
              <w:spacing w:before="120" w:after="120"/>
              <w:rPr>
                <w:rFonts w:cs="Arial"/>
                <w:lang w:eastAsia="en-NZ"/>
              </w:rPr>
            </w:pPr>
          </w:p>
        </w:tc>
        <w:tc>
          <w:tcPr>
            <w:tcW w:w="0" w:type="auto"/>
          </w:tcPr>
          <w:p w14:paraId="2D70476F" w14:textId="02127CAD" w:rsidR="00000000" w:rsidRPr="00BE00C7" w:rsidRDefault="00000000" w:rsidP="00BE00C7">
            <w:pPr>
              <w:pStyle w:val="OutcomeDescription"/>
              <w:spacing w:before="120" w:after="120"/>
              <w:rPr>
                <w:rFonts w:cs="Arial"/>
                <w:lang w:eastAsia="en-NZ"/>
              </w:rPr>
            </w:pPr>
            <w:r w:rsidRPr="00BE00C7">
              <w:rPr>
                <w:rFonts w:cs="Arial"/>
                <w:lang w:eastAsia="en-NZ"/>
              </w:rPr>
              <w:t xml:space="preserve">In analysing falls data, it was noted a rise in falls in 2022 to 2023, from 13.18 per 1000 occupied bed days in 2021, to 2022 </w:t>
            </w:r>
            <w:r w:rsidR="00717E24">
              <w:rPr>
                <w:rFonts w:cs="Arial"/>
                <w:lang w:eastAsia="en-NZ"/>
              </w:rPr>
              <w:t>at</w:t>
            </w:r>
            <w:r w:rsidRPr="00BE00C7">
              <w:rPr>
                <w:rFonts w:cs="Arial"/>
                <w:lang w:eastAsia="en-NZ"/>
              </w:rPr>
              <w:t xml:space="preserve"> 21.62 (471 fall</w:t>
            </w:r>
            <w:r w:rsidR="00717E24">
              <w:rPr>
                <w:rFonts w:cs="Arial"/>
                <w:lang w:eastAsia="en-NZ"/>
              </w:rPr>
              <w:t>s</w:t>
            </w:r>
            <w:r w:rsidRPr="00BE00C7">
              <w:rPr>
                <w:rFonts w:cs="Arial"/>
                <w:lang w:eastAsia="en-NZ"/>
              </w:rPr>
              <w:t xml:space="preserve"> in total). The problem was identified as a high falls rate with a high acuity of residents with poor gait, balance, and mobility. The Radius benchmarked reference range for falls is between 3.3 and 11 per 1000 occupied bed days. The objectives were: to reduce falls; reduce harm due to falls; increase residents’ enjoyment in exercise and activities; and improve residents’ health and wellbeing. </w:t>
            </w:r>
          </w:p>
          <w:p w14:paraId="477141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strategies for meeting the objectives included: the physiotherapist to deliver a one-hour exercise session per month and a specific exercise session for those with Parkinson’s disease; those who had falls were to be seen by the physiotherapist for specific review and assessment, and their plan of care to be incorporated into the long-term care plan; a mobility chart developed by the physiotherapist was to be placed in the resident’s </w:t>
            </w:r>
            <w:r w:rsidRPr="00BE00C7">
              <w:rPr>
                <w:rFonts w:cs="Arial"/>
                <w:lang w:eastAsia="en-NZ"/>
              </w:rPr>
              <w:lastRenderedPageBreak/>
              <w:t>rooms; mobility and transfer plans were to be entered into e-case and reviewed at least six-monthly; provide music and movement classes twice a week by the activities team (one of the activities staff is a qualified movement and wellness coach); walking group (weather dependent) three times per week with five to ten residents; one-to-one exercises for residents who prefer not to come to a group exercise class; and activities to be tailored to improve flexibility, movement and coordination. Monitoring was to be through a monthly review of falls, skin tears and bruising, an annual falls review of rates of falls, and incidence of injury sustained.</w:t>
            </w:r>
          </w:p>
          <w:p w14:paraId="5EE3B2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outcomes evidence a reduction in falls. In 2023 to 2024, there were 16.16 per 1000 occupied bed days (365 falls in total), and in 2024 to 2025 there were 14.09 per 1000 occupied bed days. For 2025 to 2026, Lexham Park is tracking at 12.32 per 1000 occupied bed days. The general practitioner on interview stated the residents at Radius Lexham Park are some of the most active and engaged people they see in aged care facilities. The physiotherapist was interviewed and stated there are now much fewer referrals to them for post fall injuries. Feedback for 11 residents was sighted and comments included (but were not limited to): “I feel steadier, I am breathing better, my legs are less swollen, my balance has improved and I feel looser”.</w:t>
            </w:r>
          </w:p>
          <w:p w14:paraId="60312B61" w14:textId="77777777" w:rsidR="00000000" w:rsidRPr="00BE00C7" w:rsidRDefault="00000000" w:rsidP="00BE00C7">
            <w:pPr>
              <w:pStyle w:val="OutcomeDescription"/>
              <w:spacing w:before="120" w:after="120"/>
              <w:rPr>
                <w:rFonts w:cs="Arial"/>
                <w:lang w:eastAsia="en-NZ"/>
              </w:rPr>
            </w:pPr>
          </w:p>
        </w:tc>
      </w:tr>
    </w:tbl>
    <w:p w14:paraId="6CAFAF3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AE14C3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087C" w14:textId="77777777" w:rsidR="0096797F" w:rsidRDefault="0096797F">
      <w:r>
        <w:separator/>
      </w:r>
    </w:p>
  </w:endnote>
  <w:endnote w:type="continuationSeparator" w:id="0">
    <w:p w14:paraId="258E4E31" w14:textId="77777777" w:rsidR="0096797F" w:rsidRDefault="0096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24B5" w14:textId="77777777" w:rsidR="00000000" w:rsidRDefault="00000000">
    <w:pPr>
      <w:pStyle w:val="Footer"/>
    </w:pPr>
  </w:p>
  <w:p w14:paraId="3A542053" w14:textId="77777777" w:rsidR="00000000" w:rsidRDefault="00000000"/>
  <w:p w14:paraId="4868F1A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FC2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Lexham Park</w:t>
    </w:r>
    <w:bookmarkEnd w:id="59"/>
    <w:r>
      <w:rPr>
        <w:rFonts w:cs="Arial"/>
        <w:sz w:val="16"/>
        <w:szCs w:val="20"/>
      </w:rPr>
      <w:tab/>
      <w:t xml:space="preserve">Date of Audit: </w:t>
    </w:r>
    <w:bookmarkStart w:id="60" w:name="AuditStartDate1"/>
    <w:r>
      <w:rPr>
        <w:rFonts w:cs="Arial"/>
        <w:sz w:val="16"/>
        <w:szCs w:val="20"/>
      </w:rPr>
      <w:t>5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CA325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7EC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279A" w14:textId="77777777" w:rsidR="0096797F" w:rsidRDefault="0096797F">
      <w:r>
        <w:separator/>
      </w:r>
    </w:p>
  </w:footnote>
  <w:footnote w:type="continuationSeparator" w:id="0">
    <w:p w14:paraId="6A514E91" w14:textId="77777777" w:rsidR="0096797F" w:rsidRDefault="0096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A0C5" w14:textId="77777777" w:rsidR="00000000" w:rsidRDefault="00000000">
    <w:pPr>
      <w:pStyle w:val="Header"/>
    </w:pPr>
  </w:p>
  <w:p w14:paraId="4CB3924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99FA" w14:textId="77777777" w:rsidR="00000000" w:rsidRDefault="00000000">
    <w:pPr>
      <w:pStyle w:val="Header"/>
    </w:pPr>
  </w:p>
  <w:p w14:paraId="330EEBB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2F8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18CE08C">
      <w:start w:val="1"/>
      <w:numFmt w:val="decimal"/>
      <w:lvlText w:val="%1."/>
      <w:lvlJc w:val="left"/>
      <w:pPr>
        <w:ind w:left="360" w:hanging="360"/>
      </w:pPr>
    </w:lvl>
    <w:lvl w:ilvl="1" w:tplc="0290BBD4" w:tentative="1">
      <w:start w:val="1"/>
      <w:numFmt w:val="lowerLetter"/>
      <w:lvlText w:val="%2."/>
      <w:lvlJc w:val="left"/>
      <w:pPr>
        <w:ind w:left="1080" w:hanging="360"/>
      </w:pPr>
    </w:lvl>
    <w:lvl w:ilvl="2" w:tplc="4D62FD00" w:tentative="1">
      <w:start w:val="1"/>
      <w:numFmt w:val="lowerRoman"/>
      <w:lvlText w:val="%3."/>
      <w:lvlJc w:val="right"/>
      <w:pPr>
        <w:ind w:left="1800" w:hanging="180"/>
      </w:pPr>
    </w:lvl>
    <w:lvl w:ilvl="3" w:tplc="9A30D124" w:tentative="1">
      <w:start w:val="1"/>
      <w:numFmt w:val="decimal"/>
      <w:lvlText w:val="%4."/>
      <w:lvlJc w:val="left"/>
      <w:pPr>
        <w:ind w:left="2520" w:hanging="360"/>
      </w:pPr>
    </w:lvl>
    <w:lvl w:ilvl="4" w:tplc="DDD25174" w:tentative="1">
      <w:start w:val="1"/>
      <w:numFmt w:val="lowerLetter"/>
      <w:lvlText w:val="%5."/>
      <w:lvlJc w:val="left"/>
      <w:pPr>
        <w:ind w:left="3240" w:hanging="360"/>
      </w:pPr>
    </w:lvl>
    <w:lvl w:ilvl="5" w:tplc="335CC404" w:tentative="1">
      <w:start w:val="1"/>
      <w:numFmt w:val="lowerRoman"/>
      <w:lvlText w:val="%6."/>
      <w:lvlJc w:val="right"/>
      <w:pPr>
        <w:ind w:left="3960" w:hanging="180"/>
      </w:pPr>
    </w:lvl>
    <w:lvl w:ilvl="6" w:tplc="845E8F56" w:tentative="1">
      <w:start w:val="1"/>
      <w:numFmt w:val="decimal"/>
      <w:lvlText w:val="%7."/>
      <w:lvlJc w:val="left"/>
      <w:pPr>
        <w:ind w:left="4680" w:hanging="360"/>
      </w:pPr>
    </w:lvl>
    <w:lvl w:ilvl="7" w:tplc="75AA99CE" w:tentative="1">
      <w:start w:val="1"/>
      <w:numFmt w:val="lowerLetter"/>
      <w:lvlText w:val="%8."/>
      <w:lvlJc w:val="left"/>
      <w:pPr>
        <w:ind w:left="5400" w:hanging="360"/>
      </w:pPr>
    </w:lvl>
    <w:lvl w:ilvl="8" w:tplc="D8AA929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C0C8A8">
      <w:start w:val="1"/>
      <w:numFmt w:val="bullet"/>
      <w:lvlText w:val=""/>
      <w:lvlJc w:val="left"/>
      <w:pPr>
        <w:ind w:left="720" w:hanging="360"/>
      </w:pPr>
      <w:rPr>
        <w:rFonts w:ascii="Symbol" w:hAnsi="Symbol" w:hint="default"/>
      </w:rPr>
    </w:lvl>
    <w:lvl w:ilvl="1" w:tplc="848EBC54" w:tentative="1">
      <w:start w:val="1"/>
      <w:numFmt w:val="bullet"/>
      <w:lvlText w:val="o"/>
      <w:lvlJc w:val="left"/>
      <w:pPr>
        <w:ind w:left="1440" w:hanging="360"/>
      </w:pPr>
      <w:rPr>
        <w:rFonts w:ascii="Courier New" w:hAnsi="Courier New" w:cs="Courier New" w:hint="default"/>
      </w:rPr>
    </w:lvl>
    <w:lvl w:ilvl="2" w:tplc="66729904" w:tentative="1">
      <w:start w:val="1"/>
      <w:numFmt w:val="bullet"/>
      <w:lvlText w:val=""/>
      <w:lvlJc w:val="left"/>
      <w:pPr>
        <w:ind w:left="2160" w:hanging="360"/>
      </w:pPr>
      <w:rPr>
        <w:rFonts w:ascii="Wingdings" w:hAnsi="Wingdings" w:hint="default"/>
      </w:rPr>
    </w:lvl>
    <w:lvl w:ilvl="3" w:tplc="B6902230" w:tentative="1">
      <w:start w:val="1"/>
      <w:numFmt w:val="bullet"/>
      <w:lvlText w:val=""/>
      <w:lvlJc w:val="left"/>
      <w:pPr>
        <w:ind w:left="2880" w:hanging="360"/>
      </w:pPr>
      <w:rPr>
        <w:rFonts w:ascii="Symbol" w:hAnsi="Symbol" w:hint="default"/>
      </w:rPr>
    </w:lvl>
    <w:lvl w:ilvl="4" w:tplc="EAFC7418" w:tentative="1">
      <w:start w:val="1"/>
      <w:numFmt w:val="bullet"/>
      <w:lvlText w:val="o"/>
      <w:lvlJc w:val="left"/>
      <w:pPr>
        <w:ind w:left="3600" w:hanging="360"/>
      </w:pPr>
      <w:rPr>
        <w:rFonts w:ascii="Courier New" w:hAnsi="Courier New" w:cs="Courier New" w:hint="default"/>
      </w:rPr>
    </w:lvl>
    <w:lvl w:ilvl="5" w:tplc="52923A72" w:tentative="1">
      <w:start w:val="1"/>
      <w:numFmt w:val="bullet"/>
      <w:lvlText w:val=""/>
      <w:lvlJc w:val="left"/>
      <w:pPr>
        <w:ind w:left="4320" w:hanging="360"/>
      </w:pPr>
      <w:rPr>
        <w:rFonts w:ascii="Wingdings" w:hAnsi="Wingdings" w:hint="default"/>
      </w:rPr>
    </w:lvl>
    <w:lvl w:ilvl="6" w:tplc="74EE6CCA" w:tentative="1">
      <w:start w:val="1"/>
      <w:numFmt w:val="bullet"/>
      <w:lvlText w:val=""/>
      <w:lvlJc w:val="left"/>
      <w:pPr>
        <w:ind w:left="5040" w:hanging="360"/>
      </w:pPr>
      <w:rPr>
        <w:rFonts w:ascii="Symbol" w:hAnsi="Symbol" w:hint="default"/>
      </w:rPr>
    </w:lvl>
    <w:lvl w:ilvl="7" w:tplc="EDF6B364" w:tentative="1">
      <w:start w:val="1"/>
      <w:numFmt w:val="bullet"/>
      <w:lvlText w:val="o"/>
      <w:lvlJc w:val="left"/>
      <w:pPr>
        <w:ind w:left="5760" w:hanging="360"/>
      </w:pPr>
      <w:rPr>
        <w:rFonts w:ascii="Courier New" w:hAnsi="Courier New" w:cs="Courier New" w:hint="default"/>
      </w:rPr>
    </w:lvl>
    <w:lvl w:ilvl="8" w:tplc="966E8CAC" w:tentative="1">
      <w:start w:val="1"/>
      <w:numFmt w:val="bullet"/>
      <w:lvlText w:val=""/>
      <w:lvlJc w:val="left"/>
      <w:pPr>
        <w:ind w:left="6480" w:hanging="360"/>
      </w:pPr>
      <w:rPr>
        <w:rFonts w:ascii="Wingdings" w:hAnsi="Wingdings" w:hint="default"/>
      </w:rPr>
    </w:lvl>
  </w:abstractNum>
  <w:num w:numId="1" w16cid:durableId="1945073092">
    <w:abstractNumId w:val="1"/>
  </w:num>
  <w:num w:numId="2" w16cid:durableId="4784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1923"/>
    <w:rsid w:val="00717E24"/>
    <w:rsid w:val="007A4957"/>
    <w:rsid w:val="0096797F"/>
    <w:rsid w:val="00C019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67A7"/>
  <w15:docId w15:val="{6A5B327B-781D-4DE9-B0FA-0D36BE45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14254</Words>
  <Characters>81254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2025-07-30T00:03:00Z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