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1F91" w14:textId="77777777" w:rsidR="00000000" w:rsidRDefault="00000000">
      <w:pPr>
        <w:pStyle w:val="Heading1"/>
        <w:rPr>
          <w:rFonts w:cs="Arial"/>
        </w:rPr>
      </w:pPr>
      <w:bookmarkStart w:id="0" w:name="PRMS_RIName"/>
      <w:r>
        <w:rPr>
          <w:rFonts w:cs="Arial"/>
        </w:rPr>
        <w:t>The Wellington City Mission (Anglican) Trust Board - Kemp Home and Hospital</w:t>
      </w:r>
      <w:bookmarkEnd w:id="0"/>
    </w:p>
    <w:p w14:paraId="798FC527" w14:textId="77777777" w:rsidR="00000000" w:rsidRDefault="00000000">
      <w:pPr>
        <w:pStyle w:val="Heading2"/>
        <w:spacing w:after="0"/>
        <w:rPr>
          <w:rFonts w:cs="Arial"/>
        </w:rPr>
      </w:pPr>
      <w:r>
        <w:rPr>
          <w:rFonts w:cs="Arial"/>
        </w:rPr>
        <w:t>Introduction</w:t>
      </w:r>
    </w:p>
    <w:p w14:paraId="1B8B745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FF9E06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021AF5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751A9F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2F1B255" w14:textId="77777777" w:rsidR="00000000" w:rsidRDefault="00000000">
      <w:pPr>
        <w:spacing w:before="240" w:after="240"/>
        <w:rPr>
          <w:rFonts w:cs="Arial"/>
          <w:lang w:eastAsia="en-NZ"/>
        </w:rPr>
      </w:pPr>
      <w:r>
        <w:rPr>
          <w:rFonts w:cs="Arial"/>
          <w:lang w:eastAsia="en-NZ"/>
        </w:rPr>
        <w:t>The specifics of this audit included:</w:t>
      </w:r>
    </w:p>
    <w:p w14:paraId="4D5345A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EA45BF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Wellington City Mission (Anglican) Trust Board</w:t>
      </w:r>
      <w:bookmarkEnd w:id="4"/>
    </w:p>
    <w:p w14:paraId="526982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Kemp Home and Hospital</w:t>
      </w:r>
      <w:bookmarkEnd w:id="5"/>
    </w:p>
    <w:p w14:paraId="34B1EC9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8CDB34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May 2025</w:t>
      </w:r>
      <w:bookmarkEnd w:id="7"/>
      <w:r w:rsidRPr="009418D4">
        <w:rPr>
          <w:rFonts w:cs="Arial"/>
        </w:rPr>
        <w:tab/>
        <w:t xml:space="preserve">End date: </w:t>
      </w:r>
      <w:bookmarkStart w:id="8" w:name="AuditEndDate"/>
      <w:r>
        <w:rPr>
          <w:rFonts w:cs="Arial"/>
        </w:rPr>
        <w:t>21 May 2025</w:t>
      </w:r>
      <w:bookmarkEnd w:id="8"/>
    </w:p>
    <w:p w14:paraId="76633F2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0C7D981" w14:textId="333665CA" w:rsidR="00000000" w:rsidRDefault="00000000" w:rsidP="009725A2">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53</w:t>
      </w:r>
      <w:bookmarkEnd w:id="10"/>
      <w:proofErr w:type="gramEnd"/>
    </w:p>
    <w:p w14:paraId="5DEFD6AB" w14:textId="77777777" w:rsidR="00000000" w:rsidRDefault="00000000">
      <w:pPr>
        <w:pStyle w:val="Heading1"/>
        <w:rPr>
          <w:rFonts w:cs="Arial"/>
        </w:rPr>
      </w:pPr>
      <w:r>
        <w:rPr>
          <w:rFonts w:cs="Arial"/>
        </w:rPr>
        <w:lastRenderedPageBreak/>
        <w:t>Executive summary of the audit</w:t>
      </w:r>
    </w:p>
    <w:p w14:paraId="550B4FC9" w14:textId="77777777" w:rsidR="00000000" w:rsidRDefault="00000000">
      <w:pPr>
        <w:pStyle w:val="Heading2"/>
        <w:rPr>
          <w:rFonts w:cs="Arial"/>
        </w:rPr>
      </w:pPr>
      <w:r>
        <w:rPr>
          <w:rFonts w:cs="Arial"/>
        </w:rPr>
        <w:t>Introduction</w:t>
      </w:r>
    </w:p>
    <w:p w14:paraId="2E00C0E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DF5A44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AB23E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8C800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41847B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284E42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F321C8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07DA89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FB93CD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BA2572" w14:paraId="6B59DC51" w14:textId="77777777">
        <w:trPr>
          <w:cantSplit/>
          <w:tblHeader/>
        </w:trPr>
        <w:tc>
          <w:tcPr>
            <w:tcW w:w="1260" w:type="dxa"/>
            <w:tcBorders>
              <w:bottom w:val="single" w:sz="4" w:space="0" w:color="000000"/>
            </w:tcBorders>
            <w:vAlign w:val="center"/>
          </w:tcPr>
          <w:p w14:paraId="2060B0F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870F26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01045FD" w14:textId="77777777" w:rsidR="00000000" w:rsidRDefault="00000000">
            <w:pPr>
              <w:spacing w:before="60" w:after="60"/>
              <w:rPr>
                <w:rFonts w:eastAsia="Calibri"/>
                <w:b/>
                <w:szCs w:val="24"/>
              </w:rPr>
            </w:pPr>
            <w:r>
              <w:rPr>
                <w:rFonts w:eastAsia="Calibri"/>
                <w:b/>
                <w:szCs w:val="24"/>
              </w:rPr>
              <w:t>Definition</w:t>
            </w:r>
          </w:p>
        </w:tc>
      </w:tr>
      <w:tr w:rsidR="00BA2572" w14:paraId="6D02818D" w14:textId="77777777">
        <w:trPr>
          <w:cantSplit/>
          <w:trHeight w:val="964"/>
        </w:trPr>
        <w:tc>
          <w:tcPr>
            <w:tcW w:w="1260" w:type="dxa"/>
            <w:tcBorders>
              <w:bottom w:val="single" w:sz="4" w:space="0" w:color="000000"/>
            </w:tcBorders>
            <w:shd w:val="clear" w:color="0066FF" w:fill="0000FF"/>
            <w:vAlign w:val="center"/>
          </w:tcPr>
          <w:p w14:paraId="7165EE5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E761EA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482E7C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A2572" w14:paraId="371AE8F8" w14:textId="77777777">
        <w:trPr>
          <w:cantSplit/>
          <w:trHeight w:val="964"/>
        </w:trPr>
        <w:tc>
          <w:tcPr>
            <w:tcW w:w="1260" w:type="dxa"/>
            <w:shd w:val="clear" w:color="33CC33" w:fill="00FF00"/>
            <w:vAlign w:val="center"/>
          </w:tcPr>
          <w:p w14:paraId="1430EA46" w14:textId="77777777" w:rsidR="00000000" w:rsidRDefault="00000000">
            <w:pPr>
              <w:spacing w:before="60" w:after="60"/>
              <w:rPr>
                <w:rFonts w:eastAsia="Calibri"/>
                <w:szCs w:val="24"/>
              </w:rPr>
            </w:pPr>
          </w:p>
        </w:tc>
        <w:tc>
          <w:tcPr>
            <w:tcW w:w="7095" w:type="dxa"/>
            <w:shd w:val="clear" w:color="auto" w:fill="auto"/>
            <w:vAlign w:val="center"/>
          </w:tcPr>
          <w:p w14:paraId="3398303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07E449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A2572" w14:paraId="65F5CB8B" w14:textId="77777777">
        <w:trPr>
          <w:cantSplit/>
          <w:trHeight w:val="964"/>
        </w:trPr>
        <w:tc>
          <w:tcPr>
            <w:tcW w:w="1260" w:type="dxa"/>
            <w:tcBorders>
              <w:bottom w:val="single" w:sz="4" w:space="0" w:color="000000"/>
            </w:tcBorders>
            <w:shd w:val="clear" w:color="auto" w:fill="FFFF00"/>
            <w:vAlign w:val="center"/>
          </w:tcPr>
          <w:p w14:paraId="1E6832E9" w14:textId="77777777" w:rsidR="00000000" w:rsidRDefault="00000000">
            <w:pPr>
              <w:spacing w:before="60" w:after="60"/>
              <w:rPr>
                <w:rFonts w:eastAsia="Calibri"/>
                <w:szCs w:val="24"/>
              </w:rPr>
            </w:pPr>
          </w:p>
        </w:tc>
        <w:tc>
          <w:tcPr>
            <w:tcW w:w="7095" w:type="dxa"/>
            <w:shd w:val="clear" w:color="auto" w:fill="auto"/>
            <w:vAlign w:val="center"/>
          </w:tcPr>
          <w:p w14:paraId="1E75CCB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83A770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A2572" w14:paraId="57F98CC5" w14:textId="77777777">
        <w:trPr>
          <w:cantSplit/>
          <w:trHeight w:val="964"/>
        </w:trPr>
        <w:tc>
          <w:tcPr>
            <w:tcW w:w="1260" w:type="dxa"/>
            <w:tcBorders>
              <w:bottom w:val="single" w:sz="4" w:space="0" w:color="000000"/>
            </w:tcBorders>
            <w:shd w:val="clear" w:color="auto" w:fill="FFC800"/>
            <w:vAlign w:val="center"/>
          </w:tcPr>
          <w:p w14:paraId="218E789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1B47A8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3CCEEF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A2572" w14:paraId="012CD94D" w14:textId="77777777">
        <w:trPr>
          <w:cantSplit/>
          <w:trHeight w:val="964"/>
        </w:trPr>
        <w:tc>
          <w:tcPr>
            <w:tcW w:w="1260" w:type="dxa"/>
            <w:shd w:val="clear" w:color="auto" w:fill="FF0000"/>
            <w:vAlign w:val="center"/>
          </w:tcPr>
          <w:p w14:paraId="1B9A3D22" w14:textId="77777777" w:rsidR="00000000" w:rsidRDefault="00000000">
            <w:pPr>
              <w:spacing w:before="60" w:after="60"/>
              <w:rPr>
                <w:rFonts w:eastAsia="Calibri"/>
                <w:szCs w:val="24"/>
              </w:rPr>
            </w:pPr>
          </w:p>
        </w:tc>
        <w:tc>
          <w:tcPr>
            <w:tcW w:w="7095" w:type="dxa"/>
            <w:shd w:val="clear" w:color="auto" w:fill="auto"/>
            <w:vAlign w:val="center"/>
          </w:tcPr>
          <w:p w14:paraId="0727F37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2B47D0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0990018" w14:textId="77777777" w:rsidR="00000000" w:rsidRDefault="00000000">
      <w:pPr>
        <w:pStyle w:val="Heading2"/>
        <w:spacing w:after="0"/>
        <w:rPr>
          <w:rFonts w:cs="Arial"/>
        </w:rPr>
      </w:pPr>
      <w:r>
        <w:rPr>
          <w:rFonts w:cs="Arial"/>
        </w:rPr>
        <w:t>General overview of the audit</w:t>
      </w:r>
    </w:p>
    <w:p w14:paraId="78A55722" w14:textId="77777777" w:rsidR="00000000" w:rsidRDefault="00000000">
      <w:pPr>
        <w:spacing w:before="240" w:line="276" w:lineRule="auto"/>
        <w:rPr>
          <w:rFonts w:eastAsia="Calibri"/>
        </w:rPr>
      </w:pPr>
      <w:bookmarkStart w:id="13" w:name="GeneralOverview"/>
      <w:r w:rsidRPr="00A4268A">
        <w:rPr>
          <w:rFonts w:eastAsia="Calibri"/>
        </w:rPr>
        <w:t>Kemp Home and Hospital  provides hospital (geriatric and medical), and rest home care for up to 61 residents. At the time of the audit there were 53 residents.</w:t>
      </w:r>
    </w:p>
    <w:p w14:paraId="7A0CA474" w14:textId="77777777" w:rsidR="00BA2572" w:rsidRPr="00A4268A" w:rsidRDefault="00000000">
      <w:pPr>
        <w:spacing w:before="240" w:line="276" w:lineRule="auto"/>
        <w:rPr>
          <w:rFonts w:eastAsia="Calibri"/>
        </w:rPr>
      </w:pPr>
      <w:r w:rsidRPr="00A4268A">
        <w:rPr>
          <w:rFonts w:eastAsia="Calibri"/>
        </w:rPr>
        <w:t>This certification audit was conducted against Nga Paerewa, Health and Disability Services Standard 2021 and the contracts with Health New Zealand. The audit process included the review of policies and procedures, the review of residents and staff files, observations, interviews with residents, family/whānau, management, staff and a general practitioner.</w:t>
      </w:r>
    </w:p>
    <w:p w14:paraId="520DEA5B" w14:textId="77777777" w:rsidR="00BA2572" w:rsidRPr="00A4268A" w:rsidRDefault="00000000">
      <w:pPr>
        <w:spacing w:before="240" w:line="276" w:lineRule="auto"/>
        <w:rPr>
          <w:rFonts w:eastAsia="Calibri"/>
        </w:rPr>
      </w:pPr>
      <w:r w:rsidRPr="00A4268A">
        <w:rPr>
          <w:rFonts w:eastAsia="Calibri"/>
        </w:rPr>
        <w:t xml:space="preserve">The nurse manager is appropriately qualified and experienced and is supported by a clinical manager, and a team of experienced staff. There are quality systems and processes being implemented. Feedback from family/whānau interviewed was very positive about the care and the services provided. An induction and in-service training programme are in place to provide staff with appropriate knowledge and skills to deliver care. </w:t>
      </w:r>
    </w:p>
    <w:p w14:paraId="7AE47468" w14:textId="77777777" w:rsidR="00BA2572" w:rsidRPr="00A4268A" w:rsidRDefault="00000000">
      <w:pPr>
        <w:spacing w:before="240" w:line="276" w:lineRule="auto"/>
        <w:rPr>
          <w:rFonts w:eastAsia="Calibri"/>
        </w:rPr>
      </w:pPr>
      <w:r w:rsidRPr="00A4268A">
        <w:rPr>
          <w:rFonts w:eastAsia="Calibri"/>
        </w:rPr>
        <w:t>This certification audit identified shortfalls related to care planning.</w:t>
      </w:r>
    </w:p>
    <w:bookmarkEnd w:id="13"/>
    <w:p w14:paraId="2952A155" w14:textId="77777777" w:rsidR="00BA2572" w:rsidRPr="00A4268A" w:rsidRDefault="00BA2572">
      <w:pPr>
        <w:spacing w:before="240" w:line="276" w:lineRule="auto"/>
        <w:rPr>
          <w:rFonts w:eastAsia="Calibri"/>
        </w:rPr>
      </w:pPr>
    </w:p>
    <w:p w14:paraId="620414E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2572" w14:paraId="3F119339" w14:textId="77777777" w:rsidTr="00A4268A">
        <w:trPr>
          <w:cantSplit/>
        </w:trPr>
        <w:tc>
          <w:tcPr>
            <w:tcW w:w="10206" w:type="dxa"/>
            <w:vAlign w:val="center"/>
          </w:tcPr>
          <w:p w14:paraId="51A3497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0457E9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516617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6A4E5D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049D4EA" w14:textId="546EC4BA" w:rsidR="00000000" w:rsidRDefault="00000000">
      <w:pPr>
        <w:spacing w:before="240" w:line="276" w:lineRule="auto"/>
        <w:rPr>
          <w:rFonts w:eastAsia="Calibri"/>
        </w:rPr>
      </w:pPr>
      <w:bookmarkStart w:id="16" w:name="ConsumerRights"/>
      <w:r w:rsidRPr="00A4268A">
        <w:rPr>
          <w:rFonts w:eastAsia="Calibri"/>
        </w:rPr>
        <w:t>Kemp Home and Hospital provides an environment that supports resident rights and safe care. Staff demonstrated an understanding of residents' rights and obligations. There is a Māori and Pacific health plan. The service works to provide high-quality and effective services and care for residents.</w:t>
      </w:r>
    </w:p>
    <w:p w14:paraId="4B79DB5D" w14:textId="77777777" w:rsidR="00BA2572"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their representatives, and effectively communicates with them about their choices. Care plans accommodate the choices of residents and/or their family/whānau. There is evidence that residents and family/whānau are kept informed. </w:t>
      </w:r>
    </w:p>
    <w:p w14:paraId="1CE16E22" w14:textId="77777777" w:rsidR="00BA2572" w:rsidRPr="00A4268A" w:rsidRDefault="00000000">
      <w:pPr>
        <w:spacing w:before="240" w:line="276" w:lineRule="auto"/>
        <w:rPr>
          <w:rFonts w:eastAsia="Calibri"/>
        </w:rPr>
      </w:pPr>
      <w:r w:rsidRPr="00A4268A">
        <w:rPr>
          <w:rFonts w:eastAsia="Calibri"/>
        </w:rPr>
        <w:t>The rights of individuals to make a complaint is understood, respected, and upheld by the service. Complaints processes are implemented, and complaints and concerns are actively managed and well-documented.</w:t>
      </w:r>
    </w:p>
    <w:bookmarkEnd w:id="16"/>
    <w:p w14:paraId="0F4ABEAF" w14:textId="77777777" w:rsidR="00BA2572" w:rsidRPr="00A4268A" w:rsidRDefault="00BA2572">
      <w:pPr>
        <w:spacing w:before="240" w:line="276" w:lineRule="auto"/>
        <w:rPr>
          <w:rFonts w:eastAsia="Calibri"/>
        </w:rPr>
      </w:pPr>
    </w:p>
    <w:p w14:paraId="4181F91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2572" w14:paraId="1D3A1C34" w14:textId="77777777" w:rsidTr="00A4268A">
        <w:trPr>
          <w:cantSplit/>
        </w:trPr>
        <w:tc>
          <w:tcPr>
            <w:tcW w:w="10206" w:type="dxa"/>
            <w:vAlign w:val="center"/>
          </w:tcPr>
          <w:p w14:paraId="323EE0E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1477C3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E75834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958AF76"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Quality </w:t>
      </w:r>
      <w:r w:rsidRPr="00A4268A">
        <w:rPr>
          <w:rFonts w:eastAsia="Calibri"/>
        </w:rPr>
        <w:lastRenderedPageBreak/>
        <w:t>improvement projects are implemented. Internal audits, meetings, and collation of data were all documented as taking place as scheduled, with corrective actions as indicated.</w:t>
      </w:r>
    </w:p>
    <w:p w14:paraId="3A502107" w14:textId="77777777" w:rsidR="00BA2572"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w:t>
      </w:r>
    </w:p>
    <w:bookmarkEnd w:id="19"/>
    <w:p w14:paraId="2F0FD73F" w14:textId="77777777" w:rsidR="00BA2572" w:rsidRPr="00A4268A" w:rsidRDefault="00BA2572">
      <w:pPr>
        <w:spacing w:before="240" w:line="276" w:lineRule="auto"/>
        <w:rPr>
          <w:rFonts w:eastAsia="Calibri"/>
        </w:rPr>
      </w:pPr>
    </w:p>
    <w:p w14:paraId="0DC14D3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2572" w14:paraId="37F317E3" w14:textId="77777777" w:rsidTr="00A4268A">
        <w:trPr>
          <w:cantSplit/>
        </w:trPr>
        <w:tc>
          <w:tcPr>
            <w:tcW w:w="10206" w:type="dxa"/>
            <w:vAlign w:val="center"/>
          </w:tcPr>
          <w:p w14:paraId="4BBC6C8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69C7BA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C4115EF"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3E843C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nurse manager and registered nurses efficiently manage the entry process to the service. Admissions are managed by the registered nurses and the general practitioner. The service works in partnership with the residents, and their family/whānau or enduring power of attorneys to assess, plan and evaluate care. The care plans demonstrated individualised care. </w:t>
      </w:r>
    </w:p>
    <w:p w14:paraId="007DA4E8" w14:textId="77777777" w:rsidR="00BA2572"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 medication charts reviewed met prescribing requirements and were reviewed at least three-monthly by the general practitioner. </w:t>
      </w:r>
    </w:p>
    <w:p w14:paraId="6F2C09CE" w14:textId="77777777" w:rsidR="00BA2572"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07812684" w14:textId="77777777" w:rsidR="00BA2572" w:rsidRPr="00A4268A" w:rsidRDefault="00000000" w:rsidP="00621629">
      <w:pPr>
        <w:spacing w:before="240" w:line="276" w:lineRule="auto"/>
        <w:rPr>
          <w:rFonts w:eastAsia="Calibri"/>
        </w:rPr>
      </w:pPr>
      <w:r w:rsidRPr="00A4268A">
        <w:rPr>
          <w:rFonts w:eastAsia="Calibri"/>
        </w:rPr>
        <w:lastRenderedPageBreak/>
        <w:t>Residents were reviewed regularly and referred to specialist services and to other health services as required. Discharge and transfers are coordinated and planned.</w:t>
      </w:r>
    </w:p>
    <w:bookmarkEnd w:id="22"/>
    <w:p w14:paraId="00AF4C94" w14:textId="77777777" w:rsidR="00BA2572" w:rsidRPr="00A4268A" w:rsidRDefault="00BA2572" w:rsidP="00621629">
      <w:pPr>
        <w:spacing w:before="240" w:line="276" w:lineRule="auto"/>
        <w:rPr>
          <w:rFonts w:eastAsia="Calibri"/>
        </w:rPr>
      </w:pPr>
    </w:p>
    <w:p w14:paraId="60198D3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2572" w14:paraId="592FFB2F" w14:textId="77777777" w:rsidTr="00A4268A">
        <w:trPr>
          <w:cantSplit/>
        </w:trPr>
        <w:tc>
          <w:tcPr>
            <w:tcW w:w="10206" w:type="dxa"/>
            <w:vAlign w:val="center"/>
          </w:tcPr>
          <w:p w14:paraId="4F4AC9A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326CEB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2D5A53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0C42080"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is a mixture of shared ensuites and communal resident, visitors, and staff toilets throughout the facility. Resident rooms are personalised. </w:t>
      </w:r>
    </w:p>
    <w:p w14:paraId="1F1F85F3" w14:textId="77777777" w:rsidR="00BA2572" w:rsidRPr="00A4268A" w:rsidRDefault="00000000">
      <w:pPr>
        <w:spacing w:before="240" w:line="276" w:lineRule="auto"/>
        <w:rPr>
          <w:rFonts w:eastAsia="Calibri"/>
        </w:rPr>
      </w:pPr>
      <w:r w:rsidRPr="00A4268A">
        <w:rPr>
          <w:rFonts w:eastAsia="Calibri"/>
        </w:rPr>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with the main doors on restricted entry after hours.</w:t>
      </w:r>
    </w:p>
    <w:bookmarkEnd w:id="25"/>
    <w:p w14:paraId="17627EA4" w14:textId="77777777" w:rsidR="00BA2572" w:rsidRPr="00A4268A" w:rsidRDefault="00BA2572">
      <w:pPr>
        <w:spacing w:before="240" w:line="276" w:lineRule="auto"/>
        <w:rPr>
          <w:rFonts w:eastAsia="Calibri"/>
        </w:rPr>
      </w:pPr>
    </w:p>
    <w:p w14:paraId="38A1185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2572" w14:paraId="09AFA1D9" w14:textId="77777777" w:rsidTr="00A4268A">
        <w:trPr>
          <w:cantSplit/>
        </w:trPr>
        <w:tc>
          <w:tcPr>
            <w:tcW w:w="10206" w:type="dxa"/>
            <w:vAlign w:val="center"/>
          </w:tcPr>
          <w:p w14:paraId="1730B03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1E5985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012BB7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1E0C9D7"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the ongoing in-service education programme. </w:t>
      </w:r>
    </w:p>
    <w:p w14:paraId="17AC05F0" w14:textId="77777777" w:rsidR="00BA2572" w:rsidRPr="00A4268A" w:rsidRDefault="00000000">
      <w:pPr>
        <w:spacing w:before="240" w:line="276" w:lineRule="auto"/>
        <w:rPr>
          <w:rFonts w:eastAsia="Calibri"/>
        </w:rPr>
      </w:pPr>
      <w:r w:rsidRPr="00A4268A">
        <w:rPr>
          <w:rFonts w:eastAsia="Calibri"/>
        </w:rPr>
        <w:t xml:space="preserve">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There have been two outbreaks reported since the previous audit. </w:t>
      </w:r>
    </w:p>
    <w:p w14:paraId="3D6C90F1" w14:textId="77777777" w:rsidR="00BA2572" w:rsidRPr="00A4268A" w:rsidRDefault="00000000">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evaluate the effectiveness of these services.</w:t>
      </w:r>
    </w:p>
    <w:bookmarkEnd w:id="28"/>
    <w:p w14:paraId="090155B4" w14:textId="77777777" w:rsidR="00BA2572" w:rsidRPr="00A4268A" w:rsidRDefault="00BA2572">
      <w:pPr>
        <w:spacing w:before="240" w:line="276" w:lineRule="auto"/>
        <w:rPr>
          <w:rFonts w:eastAsia="Calibri"/>
        </w:rPr>
      </w:pPr>
    </w:p>
    <w:p w14:paraId="1341A04D"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2572" w14:paraId="123C67B8" w14:textId="77777777" w:rsidTr="00A4268A">
        <w:trPr>
          <w:cantSplit/>
        </w:trPr>
        <w:tc>
          <w:tcPr>
            <w:tcW w:w="10206" w:type="dxa"/>
            <w:vAlign w:val="center"/>
          </w:tcPr>
          <w:p w14:paraId="57AF6F8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055974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E9982D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263ACFA"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two restraint coordinators one is an enrolled nurse and one a registered nurse. The facility has no residents currently using restraints. Use of restraints is considered as a last resort only after all other options were explored. Education is provided to staff around restraint minimisation.</w:t>
      </w:r>
    </w:p>
    <w:bookmarkEnd w:id="31"/>
    <w:p w14:paraId="34EFAFF6" w14:textId="77777777" w:rsidR="00BA2572" w:rsidRPr="00A4268A" w:rsidRDefault="00BA2572">
      <w:pPr>
        <w:spacing w:before="240" w:line="276" w:lineRule="auto"/>
        <w:rPr>
          <w:rFonts w:eastAsia="Calibri"/>
        </w:rPr>
      </w:pPr>
    </w:p>
    <w:p w14:paraId="6A3E5299" w14:textId="77777777" w:rsidR="00000000" w:rsidRDefault="00000000" w:rsidP="000E6E02">
      <w:pPr>
        <w:pStyle w:val="Heading2"/>
        <w:spacing w:before="0"/>
        <w:rPr>
          <w:rFonts w:cs="Arial"/>
        </w:rPr>
      </w:pPr>
      <w:r>
        <w:rPr>
          <w:rFonts w:cs="Arial"/>
        </w:rPr>
        <w:lastRenderedPageBreak/>
        <w:t>Summary of attainment</w:t>
      </w:r>
    </w:p>
    <w:p w14:paraId="73F3967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A2572" w14:paraId="01864136" w14:textId="77777777">
        <w:tc>
          <w:tcPr>
            <w:tcW w:w="1384" w:type="dxa"/>
            <w:vAlign w:val="center"/>
          </w:tcPr>
          <w:p w14:paraId="62DF453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A702D6C" w14:textId="77777777" w:rsidR="00000000" w:rsidRDefault="00000000">
            <w:pPr>
              <w:keepNext/>
              <w:spacing w:before="60" w:after="60"/>
              <w:jc w:val="center"/>
              <w:rPr>
                <w:rFonts w:cs="Arial"/>
                <w:b/>
                <w:sz w:val="20"/>
                <w:szCs w:val="20"/>
              </w:rPr>
            </w:pPr>
            <w:r>
              <w:rPr>
                <w:rFonts w:cs="Arial"/>
                <w:b/>
                <w:sz w:val="20"/>
                <w:szCs w:val="20"/>
              </w:rPr>
              <w:t>Continuous Improvement</w:t>
            </w:r>
          </w:p>
          <w:p w14:paraId="2C8B502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78F437B" w14:textId="77777777" w:rsidR="00000000" w:rsidRDefault="00000000">
            <w:pPr>
              <w:keepNext/>
              <w:spacing w:before="60" w:after="60"/>
              <w:jc w:val="center"/>
              <w:rPr>
                <w:rFonts w:cs="Arial"/>
                <w:b/>
                <w:sz w:val="20"/>
                <w:szCs w:val="20"/>
              </w:rPr>
            </w:pPr>
            <w:r>
              <w:rPr>
                <w:rFonts w:cs="Arial"/>
                <w:b/>
                <w:sz w:val="20"/>
                <w:szCs w:val="20"/>
              </w:rPr>
              <w:t>Fully Attained</w:t>
            </w:r>
          </w:p>
          <w:p w14:paraId="4E1CB8E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EEF1DA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651B3C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76A11B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B3747A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2C533F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266E06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FBB6AD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3FEA66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B419CC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F2820FC" w14:textId="77777777" w:rsidR="00000000" w:rsidRDefault="00000000">
            <w:pPr>
              <w:keepNext/>
              <w:spacing w:before="60" w:after="60"/>
              <w:jc w:val="center"/>
              <w:rPr>
                <w:rFonts w:cs="Arial"/>
                <w:b/>
                <w:sz w:val="20"/>
                <w:szCs w:val="20"/>
              </w:rPr>
            </w:pPr>
            <w:r>
              <w:rPr>
                <w:rFonts w:cs="Arial"/>
                <w:b/>
                <w:sz w:val="20"/>
                <w:szCs w:val="20"/>
              </w:rPr>
              <w:t>(PA Critical)</w:t>
            </w:r>
          </w:p>
        </w:tc>
      </w:tr>
      <w:tr w:rsidR="00BA2572" w14:paraId="6F8C2B6C" w14:textId="77777777">
        <w:tc>
          <w:tcPr>
            <w:tcW w:w="1384" w:type="dxa"/>
            <w:vAlign w:val="center"/>
          </w:tcPr>
          <w:p w14:paraId="16806A0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770EF0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28ECC6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5B43658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39AC00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2C60AD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29B81D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2D1393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A2572" w14:paraId="7EB6699B" w14:textId="77777777">
        <w:tc>
          <w:tcPr>
            <w:tcW w:w="1384" w:type="dxa"/>
            <w:vAlign w:val="center"/>
          </w:tcPr>
          <w:p w14:paraId="6F6ABC8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CCF6F4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CEC770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69EC34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3B620C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D14760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5005DB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A18A67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6FE6BB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A2572" w14:paraId="6901FF9F" w14:textId="77777777">
        <w:tc>
          <w:tcPr>
            <w:tcW w:w="1384" w:type="dxa"/>
            <w:vAlign w:val="center"/>
          </w:tcPr>
          <w:p w14:paraId="5977815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8A96DA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6E055F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74FBF34" w14:textId="77777777" w:rsidR="00000000" w:rsidRDefault="00000000">
            <w:pPr>
              <w:keepNext/>
              <w:spacing w:before="60" w:after="60"/>
              <w:jc w:val="center"/>
              <w:rPr>
                <w:rFonts w:cs="Arial"/>
                <w:b/>
                <w:sz w:val="20"/>
                <w:szCs w:val="20"/>
              </w:rPr>
            </w:pPr>
            <w:r>
              <w:rPr>
                <w:rFonts w:cs="Arial"/>
                <w:b/>
                <w:sz w:val="20"/>
                <w:szCs w:val="20"/>
              </w:rPr>
              <w:t>Unattained Low Risk</w:t>
            </w:r>
          </w:p>
          <w:p w14:paraId="6966DDC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A56AB08" w14:textId="77777777" w:rsidR="00000000" w:rsidRDefault="00000000">
            <w:pPr>
              <w:keepNext/>
              <w:spacing w:before="60" w:after="60"/>
              <w:jc w:val="center"/>
              <w:rPr>
                <w:rFonts w:cs="Arial"/>
                <w:b/>
                <w:sz w:val="20"/>
                <w:szCs w:val="20"/>
              </w:rPr>
            </w:pPr>
            <w:r>
              <w:rPr>
                <w:rFonts w:cs="Arial"/>
                <w:b/>
                <w:sz w:val="20"/>
                <w:szCs w:val="20"/>
              </w:rPr>
              <w:t>Unattained Moderate Risk</w:t>
            </w:r>
          </w:p>
          <w:p w14:paraId="59EC0AE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F6C08B4" w14:textId="77777777" w:rsidR="00000000" w:rsidRDefault="00000000">
            <w:pPr>
              <w:keepNext/>
              <w:spacing w:before="60" w:after="60"/>
              <w:jc w:val="center"/>
              <w:rPr>
                <w:rFonts w:cs="Arial"/>
                <w:b/>
                <w:sz w:val="20"/>
                <w:szCs w:val="20"/>
              </w:rPr>
            </w:pPr>
            <w:r>
              <w:rPr>
                <w:rFonts w:cs="Arial"/>
                <w:b/>
                <w:sz w:val="20"/>
                <w:szCs w:val="20"/>
              </w:rPr>
              <w:t>Unattained High Risk</w:t>
            </w:r>
          </w:p>
          <w:p w14:paraId="7E96BCB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7D31584" w14:textId="77777777" w:rsidR="00000000" w:rsidRDefault="00000000">
            <w:pPr>
              <w:keepNext/>
              <w:spacing w:before="60" w:after="60"/>
              <w:jc w:val="center"/>
              <w:rPr>
                <w:rFonts w:cs="Arial"/>
                <w:b/>
                <w:sz w:val="20"/>
                <w:szCs w:val="20"/>
              </w:rPr>
            </w:pPr>
            <w:r>
              <w:rPr>
                <w:rFonts w:cs="Arial"/>
                <w:b/>
                <w:sz w:val="20"/>
                <w:szCs w:val="20"/>
              </w:rPr>
              <w:t>Unattained Critical Risk</w:t>
            </w:r>
          </w:p>
          <w:p w14:paraId="77ED6328" w14:textId="77777777" w:rsidR="00000000" w:rsidRDefault="00000000">
            <w:pPr>
              <w:keepNext/>
              <w:spacing w:before="60" w:after="60"/>
              <w:jc w:val="center"/>
              <w:rPr>
                <w:rFonts w:cs="Arial"/>
                <w:b/>
                <w:sz w:val="20"/>
                <w:szCs w:val="20"/>
              </w:rPr>
            </w:pPr>
            <w:r>
              <w:rPr>
                <w:rFonts w:cs="Arial"/>
                <w:b/>
                <w:sz w:val="20"/>
                <w:szCs w:val="20"/>
              </w:rPr>
              <w:t>(UA Critical)</w:t>
            </w:r>
          </w:p>
        </w:tc>
      </w:tr>
      <w:tr w:rsidR="00BA2572" w14:paraId="3B1843D5" w14:textId="77777777">
        <w:tc>
          <w:tcPr>
            <w:tcW w:w="1384" w:type="dxa"/>
            <w:vAlign w:val="center"/>
          </w:tcPr>
          <w:p w14:paraId="0CB86DF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A5FC2E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C5ACE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887EE1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1C5DB1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E721EE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A2572" w14:paraId="2C8E1ABA" w14:textId="77777777">
        <w:tc>
          <w:tcPr>
            <w:tcW w:w="1384" w:type="dxa"/>
            <w:vAlign w:val="center"/>
          </w:tcPr>
          <w:p w14:paraId="2CEF19E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BC1460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0A83A3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0CED29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9708BC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DAFCE6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2A4107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18CB4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13C73A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72DEBB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BA2572" w14:paraId="1BFCEFC5" w14:textId="77777777">
        <w:tc>
          <w:tcPr>
            <w:tcW w:w="0" w:type="auto"/>
          </w:tcPr>
          <w:p w14:paraId="17B7C23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A2747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5A29A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A2572" w14:paraId="63AAAE1D" w14:textId="77777777">
        <w:tc>
          <w:tcPr>
            <w:tcW w:w="0" w:type="auto"/>
          </w:tcPr>
          <w:p w14:paraId="518714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63BE44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2B15981" w14:textId="77777777" w:rsidR="00000000" w:rsidRPr="00BE00C7" w:rsidRDefault="00000000" w:rsidP="00BE00C7">
            <w:pPr>
              <w:pStyle w:val="OutcomeDescription"/>
              <w:spacing w:before="120" w:after="120"/>
              <w:rPr>
                <w:rFonts w:cs="Arial"/>
                <w:lang w:eastAsia="en-NZ"/>
              </w:rPr>
            </w:pPr>
          </w:p>
        </w:tc>
        <w:tc>
          <w:tcPr>
            <w:tcW w:w="0" w:type="auto"/>
          </w:tcPr>
          <w:p w14:paraId="68C357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11AD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the founding document for New Zealand. At the time of the audit there were residents who identified as Māori. Kemp Home and Hospital  is committed to respecting self-determination, cultural values and beliefs of Māori residents and whānau. There are clear processes to include tikanga in everyday practice and training for staff, as observed on the days of the audit. </w:t>
            </w:r>
          </w:p>
          <w:p w14:paraId="263D60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part of staff training, Kemp Home and Hospital  incorporates the Māori health strategy (He Korowai Oranga), Te Whare Tapa Wha Māori Model of Health and Wellbeing. They also discuss the importance of the Te Tiriti O Waitangi and how the principles of partnership, protection and participation are enacted in the work with residents. Elements of this are woven through mandatory training as appropriate. All staff have access to relevant tikanga guidelines. </w:t>
            </w:r>
          </w:p>
          <w:p w14:paraId="1B9AF0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collaborates with mana whenua (Ngāti Toa, Te Ātiawa) with a memorandum of understanding in place. Cultural Resources are available for staff, and a cultural advisor works alongside the service and has input into policies to ensure that they reflect te ao Māori values and practices and deliver a high-quality service, which is responsive, inclusive, and sensitive to the cultural needs of Māori. Kemp </w:t>
            </w:r>
            <w:r w:rsidRPr="00BE00C7">
              <w:rPr>
                <w:rFonts w:cs="Arial"/>
                <w:lang w:eastAsia="en-NZ"/>
              </w:rPr>
              <w:lastRenderedPageBreak/>
              <w:t xml:space="preserve">Home and Hospital  involves Māori staff, residents, whānau and local Māori healthcare providers, in business planning and service development to improve outcomes and achieve equity for Māori; to identify and address barriers for Māori for equitable service delivery and improve outcomes/achieve equity for tāngata whaikaha. </w:t>
            </w:r>
          </w:p>
          <w:p w14:paraId="21F5ED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increasing Māori capacity by employing more Māori staff members. At the time of the audit there were Māori staff members. Staff members interviewed stated that they are supported with cultural resources and staff are encouraged to use both te reo Māori and relevant tikanga in their work with the residents as detailed in the Māori health plan and tikanga guidelines.</w:t>
            </w:r>
          </w:p>
          <w:p w14:paraId="72A89F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te reo Māori. The Health and Disability Commissioner (HDC) Code of Health and Disability Services Consumers’ Rights (the Code) is displayed in Māori, sign language and English with pamphlets available. </w:t>
            </w:r>
          </w:p>
          <w:p w14:paraId="49FD10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18 staff (five caregivers, eight registered nurses [including one infection control coordinator], one enrolled nurse, one cleaner, one laundry, one cook and one diversional therapist), and three managers (Director Residential Services, nurse manager [also restraint coordinator], clinical manager) and documentation reviewed described how care is based on the resident’s individual values, beliefs, and preferences. </w:t>
            </w:r>
          </w:p>
          <w:p w14:paraId="0C7E485C" w14:textId="77777777" w:rsidR="00000000" w:rsidRPr="00BE00C7" w:rsidRDefault="00000000" w:rsidP="00BE00C7">
            <w:pPr>
              <w:pStyle w:val="OutcomeDescription"/>
              <w:spacing w:before="120" w:after="120"/>
              <w:rPr>
                <w:rFonts w:cs="Arial"/>
                <w:lang w:eastAsia="en-NZ"/>
              </w:rPr>
            </w:pPr>
          </w:p>
        </w:tc>
      </w:tr>
      <w:tr w:rsidR="00BA2572" w14:paraId="6703DA4B" w14:textId="77777777">
        <w:tc>
          <w:tcPr>
            <w:tcW w:w="0" w:type="auto"/>
          </w:tcPr>
          <w:p w14:paraId="25E66D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3FCB4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92AD08" w14:textId="77777777" w:rsidR="00000000" w:rsidRPr="00BE00C7" w:rsidRDefault="00000000" w:rsidP="00BE00C7">
            <w:pPr>
              <w:pStyle w:val="OutcomeDescription"/>
              <w:spacing w:before="120" w:after="120"/>
              <w:rPr>
                <w:rFonts w:cs="Arial"/>
                <w:lang w:eastAsia="en-NZ"/>
              </w:rPr>
            </w:pPr>
          </w:p>
        </w:tc>
        <w:tc>
          <w:tcPr>
            <w:tcW w:w="0" w:type="auto"/>
          </w:tcPr>
          <w:p w14:paraId="7604F2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E5AB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Kemp Home and Hospital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and the Fonofale model. </w:t>
            </w:r>
          </w:p>
          <w:p w14:paraId="23EE55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there were Pasifika residents living at Kemp Home and Hospital . Ethnicity information and Pacific peoples’ cultural beliefs and practices are identified during the admission process and entered into the residents’ files. Family/whānau are encouraged to be present during the admission process and the service welcomes input from the </w:t>
            </w:r>
            <w:r w:rsidRPr="00BE00C7">
              <w:rPr>
                <w:rFonts w:cs="Arial"/>
                <w:lang w:eastAsia="en-NZ"/>
              </w:rPr>
              <w:lastRenderedPageBreak/>
              <w:t>resident and family/whānau when developing the initial care plan. Individual cultural beliefs are documented in the activities profile; activities plan and care plan.</w:t>
            </w:r>
          </w:p>
          <w:p w14:paraId="095DA3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hires new employees when there are open positions. The nurse manager confirmed the service would encourage and support any potential staff member that identifies as Pasifika beginning at the employment process. At the time of the audit there were staff who identified as Pasifika. Staff interviewed confirmed in interview that all cultures are respected at Kemp Home and Hospital .</w:t>
            </w:r>
          </w:p>
          <w:p w14:paraId="685D5C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members, management, three family/whānau (two hospital and one rest home), eight residents (two hospital, six rest home), and one resident advocate (kaumatua), identified that the service acknowledges and accommodates cultural preferences and individualised needs. The service can consult with Pacific Island staff to access community links and continue to provide equitable employment opportunities for the Pasifika community. They have a relationship with Pasifika religious groups and churches who visit the residents at least weekly for church service and pastoral care. </w:t>
            </w:r>
          </w:p>
          <w:p w14:paraId="60A2F7A8" w14:textId="77777777" w:rsidR="00000000" w:rsidRPr="00BE00C7" w:rsidRDefault="00000000" w:rsidP="00BE00C7">
            <w:pPr>
              <w:pStyle w:val="OutcomeDescription"/>
              <w:spacing w:before="120" w:after="120"/>
              <w:rPr>
                <w:rFonts w:cs="Arial"/>
                <w:lang w:eastAsia="en-NZ"/>
              </w:rPr>
            </w:pPr>
          </w:p>
        </w:tc>
      </w:tr>
      <w:tr w:rsidR="00BA2572" w14:paraId="6D9FDCDB" w14:textId="77777777">
        <w:tc>
          <w:tcPr>
            <w:tcW w:w="0" w:type="auto"/>
          </w:tcPr>
          <w:p w14:paraId="19DA6F8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BF540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AB15F0F" w14:textId="77777777" w:rsidR="00000000" w:rsidRPr="00BE00C7" w:rsidRDefault="00000000" w:rsidP="00BE00C7">
            <w:pPr>
              <w:pStyle w:val="OutcomeDescription"/>
              <w:spacing w:before="120" w:after="120"/>
              <w:rPr>
                <w:rFonts w:cs="Arial"/>
                <w:lang w:eastAsia="en-NZ"/>
              </w:rPr>
            </w:pPr>
          </w:p>
        </w:tc>
        <w:tc>
          <w:tcPr>
            <w:tcW w:w="0" w:type="auto"/>
          </w:tcPr>
          <w:p w14:paraId="419891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0727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Details relating to the Code are included in the information that is provided to new residents and their family/whānau. The nurse manager or clinical manager discuss aspects of the Code with residents and their family/whānau on admission. </w:t>
            </w:r>
          </w:p>
          <w:p w14:paraId="4E8AAD2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also held during the resident and family/whānau meetings. All residents and family/whānau interviewed reported that the residents’ rights are being upheld by the service. Interactions observed between staff and residents during the audit were respectful.</w:t>
            </w:r>
          </w:p>
          <w:p w14:paraId="3921BB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family/whānau. There are links to spiritual support documented in the policy with regular church services held in the facility’s chapel. </w:t>
            </w:r>
            <w:r w:rsidRPr="00BE00C7">
              <w:rPr>
                <w:rFonts w:cs="Arial"/>
                <w:lang w:eastAsia="en-NZ"/>
              </w:rPr>
              <w:lastRenderedPageBreak/>
              <w:t xml:space="preserve">These are well attended as verbalised by residents. </w:t>
            </w:r>
          </w:p>
          <w:p w14:paraId="5E112A8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(last completed in March 2025) which includes (but is not limited to) understanding the role of advocacy services. Advocacy services are linked to the complaints process.</w:t>
            </w:r>
          </w:p>
          <w:p w14:paraId="53984F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1529549E" w14:textId="77777777" w:rsidR="00000000" w:rsidRPr="00BE00C7" w:rsidRDefault="00000000" w:rsidP="00BE00C7">
            <w:pPr>
              <w:pStyle w:val="OutcomeDescription"/>
              <w:spacing w:before="120" w:after="120"/>
              <w:rPr>
                <w:rFonts w:cs="Arial"/>
                <w:lang w:eastAsia="en-NZ"/>
              </w:rPr>
            </w:pPr>
          </w:p>
        </w:tc>
      </w:tr>
      <w:tr w:rsidR="00BA2572" w14:paraId="505F5E07" w14:textId="77777777">
        <w:tc>
          <w:tcPr>
            <w:tcW w:w="0" w:type="auto"/>
          </w:tcPr>
          <w:p w14:paraId="28E8A4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00A5E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8D90E27" w14:textId="77777777" w:rsidR="00000000" w:rsidRPr="00BE00C7" w:rsidRDefault="00000000" w:rsidP="00BE00C7">
            <w:pPr>
              <w:pStyle w:val="OutcomeDescription"/>
              <w:spacing w:before="120" w:after="120"/>
              <w:rPr>
                <w:rFonts w:cs="Arial"/>
                <w:lang w:eastAsia="en-NZ"/>
              </w:rPr>
            </w:pPr>
          </w:p>
        </w:tc>
        <w:tc>
          <w:tcPr>
            <w:tcW w:w="0" w:type="auto"/>
          </w:tcPr>
          <w:p w14:paraId="2A00AE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45BF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Family/whānau interviewed stated their loved ones had choice and examples were provided. </w:t>
            </w:r>
          </w:p>
          <w:p w14:paraId="49C611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This was also confirmed during interviews with family/whānau.</w:t>
            </w:r>
          </w:p>
          <w:p w14:paraId="4E9758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The service promotes te reo Māori and tikanga Māori through all their activities. There is signage in te reo Māori in various locations throughout the facility. Māori cultural days are celebrated every first Friday of the month. </w:t>
            </w:r>
          </w:p>
          <w:p w14:paraId="1F1B4DD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attend specific cultural training that covers Te Tiriti o Waitangi, tikanga Māori and health equity from a Māori perspective, in order to build knowledge and awareness about the importance of addressing accessibility barriers. The service works alongside tāngata whaikaha and supports them to participate in individual activities of their choice including supporting them with te ao Māori.</w:t>
            </w:r>
          </w:p>
          <w:p w14:paraId="7586D326" w14:textId="77777777" w:rsidR="00000000" w:rsidRPr="00BE00C7" w:rsidRDefault="00000000" w:rsidP="00BE00C7">
            <w:pPr>
              <w:pStyle w:val="OutcomeDescription"/>
              <w:spacing w:before="120" w:after="120"/>
              <w:rPr>
                <w:rFonts w:cs="Arial"/>
                <w:lang w:eastAsia="en-NZ"/>
              </w:rPr>
            </w:pPr>
          </w:p>
        </w:tc>
      </w:tr>
      <w:tr w:rsidR="00BA2572" w14:paraId="1985CA6A" w14:textId="77777777">
        <w:tc>
          <w:tcPr>
            <w:tcW w:w="0" w:type="auto"/>
          </w:tcPr>
          <w:p w14:paraId="75A70A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4595F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BF5A29" w14:textId="77777777" w:rsidR="00000000" w:rsidRPr="00BE00C7" w:rsidRDefault="00000000" w:rsidP="00BE00C7">
            <w:pPr>
              <w:pStyle w:val="OutcomeDescription"/>
              <w:spacing w:before="120" w:after="120"/>
              <w:rPr>
                <w:rFonts w:cs="Arial"/>
                <w:lang w:eastAsia="en-NZ"/>
              </w:rPr>
            </w:pPr>
          </w:p>
        </w:tc>
        <w:tc>
          <w:tcPr>
            <w:tcW w:w="0" w:type="auto"/>
          </w:tcPr>
          <w:p w14:paraId="2EF285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ECD9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wellbeing outcomes for Māori residents is prioritised. Staff and management interviewed confirmed an understanding of holistic care for all residents. </w:t>
            </w:r>
          </w:p>
          <w:p w14:paraId="2151CA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(records sighted) as per the training plan on how to identify abuse and neglect. Staff are educated on how to value the older person, showing them respect and dignity. Residents and family/whānau interviewed confirmed that staff are very caring, supportive, and respectful. </w:t>
            </w:r>
          </w:p>
          <w:p w14:paraId="59BF89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240972CC" w14:textId="77777777" w:rsidR="00000000" w:rsidRPr="00BE00C7" w:rsidRDefault="00000000" w:rsidP="00BE00C7">
            <w:pPr>
              <w:pStyle w:val="OutcomeDescription"/>
              <w:spacing w:before="120" w:after="120"/>
              <w:rPr>
                <w:rFonts w:cs="Arial"/>
                <w:lang w:eastAsia="en-NZ"/>
              </w:rPr>
            </w:pPr>
          </w:p>
        </w:tc>
      </w:tr>
      <w:tr w:rsidR="00BA2572" w14:paraId="67479780" w14:textId="77777777">
        <w:tc>
          <w:tcPr>
            <w:tcW w:w="0" w:type="auto"/>
          </w:tcPr>
          <w:p w14:paraId="3CB2F0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7CF3C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451021F" w14:textId="77777777" w:rsidR="00000000" w:rsidRPr="00BE00C7" w:rsidRDefault="00000000" w:rsidP="00BE00C7">
            <w:pPr>
              <w:pStyle w:val="OutcomeDescription"/>
              <w:spacing w:before="120" w:after="120"/>
              <w:rPr>
                <w:rFonts w:cs="Arial"/>
                <w:lang w:eastAsia="en-NZ"/>
              </w:rPr>
            </w:pPr>
          </w:p>
        </w:tc>
        <w:tc>
          <w:tcPr>
            <w:tcW w:w="0" w:type="auto"/>
          </w:tcPr>
          <w:p w14:paraId="52CB30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073B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Resident and family/whānau meetings identify feedback and consequent follow-up by the service. </w:t>
            </w:r>
          </w:p>
          <w:p w14:paraId="287DC5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on their responsibility to notify family/whānau /next of kin of any accident/incident that occurs. Accident/incident forms have a section to indicate if family/whānau have been informed (or not) of an accident/incident. This is also documented in the progress notes. Twelve accident/incident forms reviewed identified family/whānau are kept informed, and this was confirmed through the interviews with family/whānau. </w:t>
            </w:r>
          </w:p>
          <w:p w14:paraId="7C02B1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interpreter policy and contact details of interpreters are available. Interpreter services are used where indicated. At the time of the audit all the residents could speak and understand English. Staff and management interviewed could describe how they would assist residents that do not speak English with interpreters and resources to communicate as needed. </w:t>
            </w:r>
          </w:p>
          <w:p w14:paraId="0E541D63"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to become a subsidised resident should they wish to do so. They are informed prior to entry of the scope of services and any items that are not covered by the agreement.</w:t>
            </w:r>
          </w:p>
          <w:p w14:paraId="4BF81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physiotherapist, clinical nurse specialist for wound care, older adult mental health service, hospice, and dietitian). The delivery of care includes a multidisciplinary team, and residents, family/whānau provide consent and are communicated with regarding services involved. The nurse manager gave examples of open communication with family/whānau, including the time and support around discussions and decision making.</w:t>
            </w:r>
          </w:p>
          <w:p w14:paraId="0705096F" w14:textId="77777777" w:rsidR="00000000" w:rsidRPr="00BE00C7" w:rsidRDefault="00000000" w:rsidP="00BE00C7">
            <w:pPr>
              <w:pStyle w:val="OutcomeDescription"/>
              <w:spacing w:before="120" w:after="120"/>
              <w:rPr>
                <w:rFonts w:cs="Arial"/>
                <w:lang w:eastAsia="en-NZ"/>
              </w:rPr>
            </w:pPr>
          </w:p>
        </w:tc>
      </w:tr>
      <w:tr w:rsidR="00BA2572" w14:paraId="313D568E" w14:textId="77777777">
        <w:tc>
          <w:tcPr>
            <w:tcW w:w="0" w:type="auto"/>
          </w:tcPr>
          <w:p w14:paraId="408C01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62F3D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5CA0AE" w14:textId="77777777" w:rsidR="00000000" w:rsidRPr="00BE00C7" w:rsidRDefault="00000000" w:rsidP="00BE00C7">
            <w:pPr>
              <w:pStyle w:val="OutcomeDescription"/>
              <w:spacing w:before="120" w:after="120"/>
              <w:rPr>
                <w:rFonts w:cs="Arial"/>
                <w:lang w:eastAsia="en-NZ"/>
              </w:rPr>
            </w:pPr>
          </w:p>
        </w:tc>
        <w:tc>
          <w:tcPr>
            <w:tcW w:w="0" w:type="auto"/>
          </w:tcPr>
          <w:p w14:paraId="158D26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1750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Eight hard copy resident files were reviewed and written general consents sighted and signed as part of the admission process. Specific consent had been signed by resident and family/whānau for procedures such as vaccines. Discussions with all staff interviewed confirmed that they are familiar with the requirements to obtain informed consent for entering rooms and personal care. </w:t>
            </w:r>
          </w:p>
          <w:p w14:paraId="108A8F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w:t>
            </w:r>
            <w:r w:rsidRPr="00BE00C7">
              <w:rPr>
                <w:rFonts w:cs="Arial"/>
                <w:lang w:eastAsia="en-NZ"/>
              </w:rPr>
              <w:lastRenderedPageBreak/>
              <w:t>certificate for incapacity was on file.</w:t>
            </w:r>
          </w:p>
          <w:p w14:paraId="2EA9D4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that guides informed consent is in place, which includes the guidance on advance directives. Advance directives for health care, including resuscitation status, had been completed by residents deemed to be competent. Where residents were deemed incompetent to make a resuscitation decision, the general practitioner had made a medically indicated resuscitation decision. There was documented evidence of discussion with the EPOA. Discussion with family/whānau identified that the service actively involves them in decisions that affect resident’s lives. Training has been provided to staff in relation to the Code. </w:t>
            </w:r>
          </w:p>
          <w:p w14:paraId="4449E8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The Māori Health Plan is available to guide on cultural responsiveness to Māori perspective of health.</w:t>
            </w:r>
          </w:p>
          <w:p w14:paraId="62675539" w14:textId="77777777" w:rsidR="00000000" w:rsidRPr="00BE00C7" w:rsidRDefault="00000000" w:rsidP="00BE00C7">
            <w:pPr>
              <w:pStyle w:val="OutcomeDescription"/>
              <w:spacing w:before="120" w:after="120"/>
              <w:rPr>
                <w:rFonts w:cs="Arial"/>
                <w:lang w:eastAsia="en-NZ"/>
              </w:rPr>
            </w:pPr>
          </w:p>
        </w:tc>
      </w:tr>
      <w:tr w:rsidR="00BA2572" w14:paraId="742A4F09" w14:textId="77777777">
        <w:tc>
          <w:tcPr>
            <w:tcW w:w="0" w:type="auto"/>
          </w:tcPr>
          <w:p w14:paraId="192E60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32C68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9C4155C" w14:textId="77777777" w:rsidR="00000000" w:rsidRPr="00BE00C7" w:rsidRDefault="00000000" w:rsidP="00BE00C7">
            <w:pPr>
              <w:pStyle w:val="OutcomeDescription"/>
              <w:spacing w:before="120" w:after="120"/>
              <w:rPr>
                <w:rFonts w:cs="Arial"/>
                <w:lang w:eastAsia="en-NZ"/>
              </w:rPr>
            </w:pPr>
          </w:p>
        </w:tc>
        <w:tc>
          <w:tcPr>
            <w:tcW w:w="0" w:type="auto"/>
          </w:tcPr>
          <w:p w14:paraId="727462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FD7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on entry to the service. The service maintains a record of all complaints, both verbal and written on a complaint register. There have been eight complaints received since the previous audit in May 2023: zero in 2025 year to date, five in 2024 and three in 2023. The management team could evidence the complaint documentation process including acknowledgement, investigation, follow-up letters and resolution to demonstrate that complaints are managed in accordance with guidelines set by the Health and Disability Commissioner. Robust quality improvements were implemented in relation to the corrective actions required, to minimise the risk of similar concerns recurring. There were no trends or patterns identified. </w:t>
            </w:r>
          </w:p>
          <w:p w14:paraId="1878B5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quality assurance meetings. Complaints are a standard agenda item in all quality assurance meetings (meeting minutes sighted). </w:t>
            </w:r>
          </w:p>
          <w:p w14:paraId="69E31F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all the entrances to the facility. Residents and family/whānau have a variety of avenues they can choose from to make a complaint or express a concern, including resident and family/whānau meetings. Residents and family/whānau making a complaint can involve </w:t>
            </w:r>
            <w:r w:rsidRPr="00BE00C7">
              <w:rPr>
                <w:rFonts w:cs="Arial"/>
                <w:lang w:eastAsia="en-NZ"/>
              </w:rPr>
              <w:lastRenderedPageBreak/>
              <w:t xml:space="preserve">an independent support person in the process if they choose. On interview residents and family/whānau stated they felt comfortable to raise issues of concern with management at any time. </w:t>
            </w:r>
          </w:p>
          <w:p w14:paraId="492F4F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complaints related documentation is available in te reo Māori, and the management team are aware of the preference of face-to-face interactions and whānau involvement for some Māori.</w:t>
            </w:r>
          </w:p>
          <w:p w14:paraId="371322C9" w14:textId="77777777" w:rsidR="00000000" w:rsidRPr="00BE00C7" w:rsidRDefault="00000000" w:rsidP="00BE00C7">
            <w:pPr>
              <w:pStyle w:val="OutcomeDescription"/>
              <w:spacing w:before="120" w:after="120"/>
              <w:rPr>
                <w:rFonts w:cs="Arial"/>
                <w:lang w:eastAsia="en-NZ"/>
              </w:rPr>
            </w:pPr>
          </w:p>
        </w:tc>
      </w:tr>
      <w:tr w:rsidR="00BA2572" w14:paraId="65FA7ABF" w14:textId="77777777">
        <w:tc>
          <w:tcPr>
            <w:tcW w:w="0" w:type="auto"/>
          </w:tcPr>
          <w:p w14:paraId="1626FA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058EF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EDF9F6E" w14:textId="77777777" w:rsidR="00000000" w:rsidRPr="00BE00C7" w:rsidRDefault="00000000" w:rsidP="00BE00C7">
            <w:pPr>
              <w:pStyle w:val="OutcomeDescription"/>
              <w:spacing w:before="120" w:after="120"/>
              <w:rPr>
                <w:rFonts w:cs="Arial"/>
                <w:lang w:eastAsia="en-NZ"/>
              </w:rPr>
            </w:pPr>
          </w:p>
        </w:tc>
        <w:tc>
          <w:tcPr>
            <w:tcW w:w="0" w:type="auto"/>
          </w:tcPr>
          <w:p w14:paraId="03F3FA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DEF664" w14:textId="192D1742" w:rsidR="00000000" w:rsidRPr="00BE00C7" w:rsidRDefault="00000000" w:rsidP="00BE00C7">
            <w:pPr>
              <w:pStyle w:val="OutcomeDescription"/>
              <w:spacing w:before="120" w:after="120"/>
              <w:rPr>
                <w:rFonts w:cs="Arial"/>
                <w:lang w:eastAsia="en-NZ"/>
              </w:rPr>
            </w:pPr>
            <w:r w:rsidRPr="00BE00C7">
              <w:rPr>
                <w:rFonts w:cs="Arial"/>
                <w:lang w:eastAsia="en-NZ"/>
              </w:rPr>
              <w:t xml:space="preserve">Kemp Home and Hospital  is part of the Wellington City Mission, a faith based not-for-profit organisation. The service provides rest home and hospital level of care for up to 61 residents. There are 21 rest home beds (including five dual-purpose beds) and two hospital wings with 40 beds. There are no double/shared rooms. On the day of the audit, there were 53 residents: 16 rest home level care and 37 hospital level care including four younger person with a disability (YPD) and five residents on long-term support chronic health contract (LTS-CHC). The remaining residents were under the age-related residential care (ARRC) agreement. </w:t>
            </w:r>
          </w:p>
          <w:p w14:paraId="219F43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responsible for the day to day running of the facility. The nurse manager is a registered nurse with experience in aged care management and has been in the role over 20 years. They report to the Director of Residential Services, who reports to Wellington City Missioner (CEO) and the Trust board. The Wellington City Missioner visits the facility at least monthly. The nurse manager is supported by a clinical manager, appointed to the role in October 2024 but has been with Kemp Home and Hospital  for over 20 years and in senior clinical roles. In the temporary absence of the nurse manager the clinical manager performs the manager’s role supported by the Director of Residential Services. The management team is supported by a team of experienced registered nurses, caregivers and service staff. </w:t>
            </w:r>
          </w:p>
          <w:p w14:paraId="75DA4DAF" w14:textId="072A1AC5"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Kemp Home and </w:t>
            </w:r>
            <w:proofErr w:type="gramStart"/>
            <w:r w:rsidRPr="00BE00C7">
              <w:rPr>
                <w:rFonts w:cs="Arial"/>
                <w:lang w:eastAsia="en-NZ"/>
              </w:rPr>
              <w:t>Hospital  is</w:t>
            </w:r>
            <w:proofErr w:type="gramEnd"/>
            <w:r w:rsidRPr="00BE00C7">
              <w:rPr>
                <w:rFonts w:cs="Arial"/>
                <w:lang w:eastAsia="en-NZ"/>
              </w:rPr>
              <w:t xml:space="preserve"> led by Wellington City Mission (Anglican) Trust Board</w:t>
            </w:r>
            <w:r w:rsidR="009725A2">
              <w:rPr>
                <w:rFonts w:cs="Arial"/>
                <w:lang w:eastAsia="en-NZ"/>
              </w:rPr>
              <w:t>,</w:t>
            </w:r>
            <w:r w:rsidRPr="00BE00C7">
              <w:rPr>
                <w:rFonts w:cs="Arial"/>
                <w:lang w:eastAsia="en-NZ"/>
              </w:rPr>
              <w:t xml:space="preserve"> a charitable trust registered with the Charities Commission</w:t>
            </w:r>
            <w:r w:rsidR="009725A2">
              <w:rPr>
                <w:rFonts w:cs="Arial"/>
                <w:lang w:eastAsia="en-NZ"/>
              </w:rPr>
              <w:t>,</w:t>
            </w:r>
            <w:r w:rsidRPr="00BE00C7">
              <w:rPr>
                <w:rFonts w:cs="Arial"/>
                <w:lang w:eastAsia="en-NZ"/>
              </w:rPr>
              <w:t xml:space="preserve"> and has nine Board of Trustees. The Board members have a wealth of experience and backgrounds relevant to the mission and core business of the organisation including (but not limited </w:t>
            </w:r>
            <w:r w:rsidRPr="00BE00C7">
              <w:rPr>
                <w:rFonts w:cs="Arial"/>
                <w:lang w:eastAsia="en-NZ"/>
              </w:rPr>
              <w:lastRenderedPageBreak/>
              <w:t xml:space="preserve">to) government roles, community services, legal, finance, aged care, governance, Bishop with the Anglican church and Māori kaumatua. The Director of Residential Services has oversight of clinical governance and provides guidance to the Board regarding clinical governance that is appropriate to the size and complexity of the organisation. They provide a report on key clinical risk areas every two months or as needed based on risk to the Board Chair. </w:t>
            </w:r>
          </w:p>
          <w:p w14:paraId="52E327FC" w14:textId="1FFBBE3F"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t>
            </w:r>
            <w:r w:rsidR="009725A2">
              <w:rPr>
                <w:rFonts w:cs="Arial"/>
                <w:lang w:eastAsia="en-NZ"/>
              </w:rPr>
              <w:t>are</w:t>
            </w:r>
            <w:r w:rsidRPr="00BE00C7">
              <w:rPr>
                <w:rFonts w:cs="Arial"/>
                <w:lang w:eastAsia="en-NZ"/>
              </w:rPr>
              <w:t xml:space="preserve"> strong connections with mana whenua, Ngāti Toa, Te Ātiawa, with a memorandum of understanding in place. Wellington City Mission has cultural resources and a cultural advisor who is consulted, informs and works collaboratively with Kemp Home and Hospital  to co-design services that reflect te ao Māori values and practices. The service actively involve whānau of residents to ensure services meet the needs of residents evidenced through involvement in business planning, service development and input into organisational operational policies.</w:t>
            </w:r>
          </w:p>
          <w:p w14:paraId="6F81E0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Wellington City Mission collaborates with the community on business planning and service development through resident and staff feedback, kaumatua committees and open communication with service users. Kemp Home and Hospital  works closely with Health New Zealand to ensure service provision meets the needs of the local community. A business plan and a quality and risk management plan are in place. The business plan identifies structure, purpose, values, scope, direction, performance and goals of the service. The key business goals include (but not limited to) those related to enhancing resident well-being, quality assurance implementation, training and professional development, expanding organisational cultural capability, benchmarking, and appropriate staffing. These have been reviewed and evaluated regularly as sighted. </w:t>
            </w:r>
          </w:p>
          <w:p w14:paraId="6494A5B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Director of Residential Services confirms that the governance body remains informed about all business activities within Kemp Home and Hospital  through two monthly reports provided by the management team with an overview of adverse events, health and safety, staffing, infection control, restraint and all aspects of the quality and risk assurance. These reports and additional information are discussed at the Trust Board meetings which the Director Residential Services attends. Quality improvements are identified where needed.</w:t>
            </w:r>
          </w:p>
          <w:p w14:paraId="35A6FE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takes a proactive approach to addressing </w:t>
            </w:r>
            <w:r w:rsidRPr="00BE00C7">
              <w:rPr>
                <w:rFonts w:cs="Arial"/>
                <w:lang w:eastAsia="en-NZ"/>
              </w:rPr>
              <w:lastRenderedPageBreak/>
              <w:t xml:space="preserve">inequities by ensuring inclusive policies, community engagement, resource allocation, monitoring and evaluation as well as cultural sensitivity and competency training. There is a leadership commitment to collaborate with Māori and tāngata whaikaha when required, which aligns with the Ministry of Health strategies which addresses barriers to equitable service delivery and ensures collaboration with Māori organisations to co-design services that reflect Te Ao Māori values and practices. The overall goal is to deliver a high-quality service, which is responsive, inclusive, and sensitive to the cultural needs of the residents that they serve, in order to identify and address barriers to equitable service delivery. Management reports on any barriers to the Trust Board to ensure these can be addressed. Members of the Trust Board and management team have completed cultural competency training which encompasses principles of Te Tiriti, Māori and Pacific Health and cultural safety. </w:t>
            </w:r>
          </w:p>
          <w:p w14:paraId="6277BE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have completed more than eight hours of training related to managing an aged care facility, including cultural training, business courses, privacy training and ARRC forums. Mentoring and clinical supervision for the managers is provided by the Director of Residential Services. </w:t>
            </w:r>
          </w:p>
          <w:p w14:paraId="26E623DC" w14:textId="77777777" w:rsidR="00000000" w:rsidRPr="00BE00C7" w:rsidRDefault="00000000" w:rsidP="00BE00C7">
            <w:pPr>
              <w:pStyle w:val="OutcomeDescription"/>
              <w:spacing w:before="120" w:after="120"/>
              <w:rPr>
                <w:rFonts w:cs="Arial"/>
                <w:lang w:eastAsia="en-NZ"/>
              </w:rPr>
            </w:pPr>
          </w:p>
        </w:tc>
      </w:tr>
      <w:tr w:rsidR="00BA2572" w14:paraId="291293D7" w14:textId="77777777">
        <w:tc>
          <w:tcPr>
            <w:tcW w:w="0" w:type="auto"/>
          </w:tcPr>
          <w:p w14:paraId="5543EA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98F8B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2E4A97F" w14:textId="77777777" w:rsidR="00000000" w:rsidRPr="00BE00C7" w:rsidRDefault="00000000" w:rsidP="00BE00C7">
            <w:pPr>
              <w:pStyle w:val="OutcomeDescription"/>
              <w:spacing w:before="120" w:after="120"/>
              <w:rPr>
                <w:rFonts w:cs="Arial"/>
                <w:lang w:eastAsia="en-NZ"/>
              </w:rPr>
            </w:pPr>
          </w:p>
        </w:tc>
        <w:tc>
          <w:tcPr>
            <w:tcW w:w="0" w:type="auto"/>
          </w:tcPr>
          <w:p w14:paraId="194718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92E6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Kemp Home and Hospital  has established quality and risk management programmes. These systems include performance monitoring through internal audits, the collection, collation, and internal benchmarking of clinical indicator data. Ethnicities are documented as part of the resident’s entry profile and any quality indicator data can be critically analysed for comparisons and trends to improve health equity. </w:t>
            </w:r>
          </w:p>
          <w:p w14:paraId="398F8D6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new policies or changes to policy are communicated to staff.</w:t>
            </w:r>
          </w:p>
          <w:p w14:paraId="5330BA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monthly quality assurance meetings and staff meetings provide an avenue for discussions in relation to (but not limited to) quality data, health and safety, infection control/pandemic strategies, complaints </w:t>
            </w:r>
            <w:r w:rsidRPr="00BE00C7">
              <w:rPr>
                <w:rFonts w:cs="Arial"/>
                <w:lang w:eastAsia="en-NZ"/>
              </w:rPr>
              <w:lastRenderedPageBreak/>
              <w:t xml:space="preserve">received (if any), restraints,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and accessible to staff. Corrective actions are discussed at quality assurance meetings to ensure any outstanding matters are addressed with sign-off when completed. </w:t>
            </w:r>
          </w:p>
          <w:p w14:paraId="0F5F6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 resident and relative satisfaction survey showed a high level of satisfaction in all areas. Minimal corrective actions were completed related to comments documented. Results have been communicated to residents during the resident meeting and staff during meetings. The service has formed a kaumatua committee based on some of the comments from the satisfaction survey. </w:t>
            </w:r>
          </w:p>
          <w:p w14:paraId="5B3DB53D"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Health and safety is part of all quality assurance meetings. The health and safety officers (interviewed) have completed formal health and safety training. Manufacturer safety data sheets are up to date. Hazard identification forms and an up-to-date hazard register (last reviewed April 2025) were sighted. Health and safety policies are implemented and monitored by the health and safety committee and management team. 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programmes include offering one to one assistance, family/whānau support, cultural days, shared kai at meetings and use of Wellington City Mission services (including counselling as required).</w:t>
            </w:r>
          </w:p>
          <w:p w14:paraId="695EBD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have completed cultural safety training to ensure a high-quality service is provided for Māori. Hard copy reports are completed for each incident/accident, with immediate action noted and any follow-up action(s) required, evidenced in accident/incident forms reviewed. Incident and accident data is collated monthly and analysed. Benchmarking occurs internally. Opportunities to minimise future risks are identified by the registered nurses, nurse manager, and clinical manager who review every adverse event. </w:t>
            </w:r>
          </w:p>
          <w:p w14:paraId="72A9F6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Discussions with the nurse manager and clinical manager evidenced their awareness of the requirement to notify relevant authorities in relation to essential notifications. There have been section 31 and Severity Assessment Code (SAC) reports to Health Quality and Safety Commission (HQSC) completed since last audit. These relate to change in clinical manager, police investigation, pressure injury and fall with fracture. There have been two outbreaks appropriately documented and reported since last audit.</w:t>
            </w:r>
          </w:p>
          <w:p w14:paraId="7D61B967" w14:textId="77777777" w:rsidR="00000000" w:rsidRPr="00BE00C7" w:rsidRDefault="00000000" w:rsidP="00BE00C7">
            <w:pPr>
              <w:pStyle w:val="OutcomeDescription"/>
              <w:spacing w:before="120" w:after="120"/>
              <w:rPr>
                <w:rFonts w:cs="Arial"/>
                <w:lang w:eastAsia="en-NZ"/>
              </w:rPr>
            </w:pPr>
          </w:p>
        </w:tc>
      </w:tr>
      <w:tr w:rsidR="00BA2572" w14:paraId="52D95025" w14:textId="77777777">
        <w:tc>
          <w:tcPr>
            <w:tcW w:w="0" w:type="auto"/>
          </w:tcPr>
          <w:p w14:paraId="48BE56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90869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2B3E72D" w14:textId="77777777" w:rsidR="00000000" w:rsidRPr="00BE00C7" w:rsidRDefault="00000000" w:rsidP="00BE00C7">
            <w:pPr>
              <w:pStyle w:val="OutcomeDescription"/>
              <w:spacing w:before="120" w:after="120"/>
              <w:rPr>
                <w:rFonts w:cs="Arial"/>
                <w:lang w:eastAsia="en-NZ"/>
              </w:rPr>
            </w:pPr>
          </w:p>
        </w:tc>
        <w:tc>
          <w:tcPr>
            <w:tcW w:w="0" w:type="auto"/>
          </w:tcPr>
          <w:p w14:paraId="2AB88B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BB6C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facility adjusts staffing levels to meet the changing needs of the residents. Review of the current rosters showed shifts were covered by experienced caregivers, there was 24/7 registered nurse cover and support of the management team. There are dedicated activities, maintenance, laundry and cleaning staff supporting service delivery. </w:t>
            </w:r>
          </w:p>
          <w:p w14:paraId="253F6C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interviewed confirmed staff needs and shortages are reported to the Trust Board as indicated. Interviews with staff confirmed that their workload is manageable, and that management is very supportive. Staff and residents are informed when there are changes to staffing levels, evidenced in staff interviews and meeting minutes. The nurse manager, and clinical manager are available Monday to Friday. On-call cover out of hours is provided on rotation by the nurse manager and clinical manager. </w:t>
            </w:r>
          </w:p>
          <w:p w14:paraId="0D2230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that is provided as part of orientation and provided annually to all staff (last completed July 2024). Competencies are completed by staff, which are linked to the education and training programme. All caregivers are required to complete annual competencies and questionnaires for restraint, handwashing, cultural safety and moving and handling. A record of completion is maintained. </w:t>
            </w:r>
          </w:p>
          <w:p w14:paraId="73B80E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w:t>
            </w:r>
            <w:r w:rsidRPr="00BE00C7">
              <w:rPr>
                <w:rFonts w:cs="Arial"/>
                <w:lang w:eastAsia="en-NZ"/>
              </w:rPr>
              <w:lastRenderedPageBreak/>
              <w:t xml:space="preserve">them with up-to-date information on Māori health outcomes and disparities, and health equity. Staff confirmed that they are provided with resources during their cultural training and sharing information. Māori staff also share information and whakapapa experiences to support learning about and address inequities. The service supports and encourages caregivers to obtain a New Zealand Qualification Authority (NZQA) qualification. Currently thirteen of thirty staff are at level three or above. </w:t>
            </w:r>
          </w:p>
          <w:p w14:paraId="7716199E"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complete competencies, including restraint, medication management, syringe driver and interRAI assessment competencies. Of the twelve registered nurses and two enrolled nurses, three registered nurses are interRAI trained. All registered nurses are encouraged to attend in-service training that includes critical thinking and problem solving, infection prevention and control training (including pandemic and outbreak management) and management of complex medical conditions. External training opportunities for care staff are available which include training through Health New Zealand and Hospice. A record of completion is maintained in the staff files.</w:t>
            </w:r>
          </w:p>
          <w:p w14:paraId="25E1A83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Kemp Home and Hospital environment encourages collecting and sharing quality Māori health information. The service works with Māori organisations that provide the necessary clinical guidance and decision-making tools to achieve health equity for Māori.</w:t>
            </w:r>
          </w:p>
          <w:p w14:paraId="5CFF8D37" w14:textId="77777777" w:rsidR="00000000" w:rsidRPr="00BE00C7" w:rsidRDefault="00000000" w:rsidP="00BE00C7">
            <w:pPr>
              <w:pStyle w:val="OutcomeDescription"/>
              <w:spacing w:before="120" w:after="120"/>
              <w:rPr>
                <w:rFonts w:cs="Arial"/>
                <w:lang w:eastAsia="en-NZ"/>
              </w:rPr>
            </w:pPr>
          </w:p>
        </w:tc>
      </w:tr>
      <w:tr w:rsidR="00BA2572" w14:paraId="595EA5EA" w14:textId="77777777">
        <w:tc>
          <w:tcPr>
            <w:tcW w:w="0" w:type="auto"/>
          </w:tcPr>
          <w:p w14:paraId="75E47B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595452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2F70DE1" w14:textId="77777777" w:rsidR="00000000" w:rsidRPr="00BE00C7" w:rsidRDefault="00000000" w:rsidP="00BE00C7">
            <w:pPr>
              <w:pStyle w:val="OutcomeDescription"/>
              <w:spacing w:before="120" w:after="120"/>
              <w:rPr>
                <w:rFonts w:cs="Arial"/>
                <w:lang w:eastAsia="en-NZ"/>
              </w:rPr>
            </w:pPr>
          </w:p>
        </w:tc>
        <w:tc>
          <w:tcPr>
            <w:tcW w:w="0" w:type="auto"/>
          </w:tcPr>
          <w:p w14:paraId="2ADC35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09A5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Eight staff files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5615CB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register of practising certificates is maintained for all health professionals including (but not limited to) registered nurses, general practitioner, dietitian, pharmacist, physiotherapist and podiatrist. All staff who had been employed for more than 12 months have an annual appraisal completed.</w:t>
            </w:r>
          </w:p>
          <w:p w14:paraId="1D2788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files had completed orientation records. Competencies are completed at orientation and annually. The service demonstrates that the orientation programmes support staff to provide a culturally safe environment to Māori. </w:t>
            </w:r>
          </w:p>
          <w:p w14:paraId="10A5B4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Following any staff incident/accident, evidence of debriefing and follow-up action taken are documented. Wellbeing support is provided to staff. </w:t>
            </w:r>
          </w:p>
          <w:p w14:paraId="40034AF0" w14:textId="77777777" w:rsidR="00000000" w:rsidRPr="00BE00C7" w:rsidRDefault="00000000" w:rsidP="00BE00C7">
            <w:pPr>
              <w:pStyle w:val="OutcomeDescription"/>
              <w:spacing w:before="120" w:after="120"/>
              <w:rPr>
                <w:rFonts w:cs="Arial"/>
                <w:lang w:eastAsia="en-NZ"/>
              </w:rPr>
            </w:pPr>
          </w:p>
        </w:tc>
      </w:tr>
      <w:tr w:rsidR="00BA2572" w14:paraId="0DF41FE6" w14:textId="77777777">
        <w:tc>
          <w:tcPr>
            <w:tcW w:w="0" w:type="auto"/>
          </w:tcPr>
          <w:p w14:paraId="1F0FDBD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3E71E5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27E5F41" w14:textId="77777777" w:rsidR="00000000" w:rsidRPr="00BE00C7" w:rsidRDefault="00000000" w:rsidP="00BE00C7">
            <w:pPr>
              <w:pStyle w:val="OutcomeDescription"/>
              <w:spacing w:before="120" w:after="120"/>
              <w:rPr>
                <w:rFonts w:cs="Arial"/>
                <w:lang w:eastAsia="en-NZ"/>
              </w:rPr>
            </w:pPr>
          </w:p>
        </w:tc>
        <w:tc>
          <w:tcPr>
            <w:tcW w:w="0" w:type="auto"/>
          </w:tcPr>
          <w:p w14:paraId="35190E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5B19D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and electronically. Electronic information is regularly backed-up using cloud-based technology and password protected. There is a documented business continuity plan in case of information systems failure.</w:t>
            </w:r>
          </w:p>
          <w:p w14:paraId="4AFBD8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3ABCD07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78952D34" w14:textId="77777777" w:rsidR="00000000" w:rsidRPr="00BE00C7" w:rsidRDefault="00000000" w:rsidP="00BE00C7">
            <w:pPr>
              <w:pStyle w:val="OutcomeDescription"/>
              <w:spacing w:before="120" w:after="120"/>
              <w:rPr>
                <w:rFonts w:cs="Arial"/>
                <w:lang w:eastAsia="en-NZ"/>
              </w:rPr>
            </w:pPr>
          </w:p>
        </w:tc>
      </w:tr>
      <w:tr w:rsidR="00BA2572" w14:paraId="1E1F1FC4" w14:textId="77777777">
        <w:tc>
          <w:tcPr>
            <w:tcW w:w="0" w:type="auto"/>
          </w:tcPr>
          <w:p w14:paraId="697885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FAE51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D818E9A" w14:textId="77777777" w:rsidR="00000000" w:rsidRPr="00BE00C7" w:rsidRDefault="00000000" w:rsidP="00BE00C7">
            <w:pPr>
              <w:pStyle w:val="OutcomeDescription"/>
              <w:spacing w:before="120" w:after="120"/>
              <w:rPr>
                <w:rFonts w:cs="Arial"/>
                <w:lang w:eastAsia="en-NZ"/>
              </w:rPr>
            </w:pPr>
          </w:p>
        </w:tc>
        <w:tc>
          <w:tcPr>
            <w:tcW w:w="0" w:type="auto"/>
          </w:tcPr>
          <w:p w14:paraId="1E48A1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7533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w:t>
            </w:r>
            <w:r w:rsidRPr="00BE00C7">
              <w:rPr>
                <w:rFonts w:cs="Arial"/>
                <w:lang w:eastAsia="en-NZ"/>
              </w:rPr>
              <w:lastRenderedPageBreak/>
              <w:t>decline processes. Residents’ entry into the service is facilitated in a competent, equitable, timely and respectful manner. Information packs are provided for family/whānau and residents prior to admission or on entry to the service. Review of residents’ files confirmed entry to service complied with entry criteria. Eight admission agreements reviewed align with service requirements. Exclusions from the service are included in the admission agreement. Family/whānau and residents interviewed stated they have received the information pack and received sufficient information prior to and on entry to the service. Admission criteria is based on the assessed need of the resident and the contracts under which the service operates. The nurse manager is available to answer any questions regarding the admission process.</w:t>
            </w:r>
          </w:p>
          <w:p w14:paraId="225248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provider verified that there are established links in place with local Māori who can provide residents and family/whānau support to navigate the admission process. The service has information available for Māori, in English and in te reo Māori. The facility is committed to recognising and celebrating tāngata whenua (iwi) in a meaningful way through partnership, educational programmes, and employment opportunities.</w:t>
            </w:r>
          </w:p>
          <w:p w14:paraId="49C177D6" w14:textId="77777777" w:rsidR="00000000" w:rsidRPr="00BE00C7" w:rsidRDefault="00000000" w:rsidP="00BE00C7">
            <w:pPr>
              <w:pStyle w:val="OutcomeDescription"/>
              <w:spacing w:before="120" w:after="120"/>
              <w:rPr>
                <w:rFonts w:cs="Arial"/>
                <w:lang w:eastAsia="en-NZ"/>
              </w:rPr>
            </w:pPr>
          </w:p>
        </w:tc>
      </w:tr>
      <w:tr w:rsidR="00BA2572" w14:paraId="4F3B25BD" w14:textId="77777777">
        <w:tc>
          <w:tcPr>
            <w:tcW w:w="0" w:type="auto"/>
          </w:tcPr>
          <w:p w14:paraId="2B125F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AE934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5F9BE20F" w14:textId="77777777" w:rsidR="00000000" w:rsidRPr="00BE00C7" w:rsidRDefault="00000000" w:rsidP="00BE00C7">
            <w:pPr>
              <w:pStyle w:val="OutcomeDescription"/>
              <w:spacing w:before="120" w:after="120"/>
              <w:rPr>
                <w:rFonts w:cs="Arial"/>
                <w:lang w:eastAsia="en-NZ"/>
              </w:rPr>
            </w:pPr>
          </w:p>
        </w:tc>
        <w:tc>
          <w:tcPr>
            <w:tcW w:w="0" w:type="auto"/>
          </w:tcPr>
          <w:p w14:paraId="7A3C32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2773054"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files were reviewed for this audit: four hospital residents including one younger person, one end-of life, and one resident under an LTS-CHC contract; and four rest home residents. There are three registered nurses who are responsible for conducting all interRAI assessments and for the development of long-term care plans. There is evidence of resident and family/whānau involvement in the initial assessments, interRAI assessments, and family/whānau meeting where the long-term care plans are reviewed. This is documented in the family/whānau contact records and the progress notes.</w:t>
            </w:r>
          </w:p>
          <w:p w14:paraId="6185F8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 </w:t>
            </w:r>
          </w:p>
          <w:p w14:paraId="6BA02A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admission the service visits new residents and commences a basic assessment and initial plan of care. An initial care plan is completed within the required timeframes; however, these are not always sufficiently detailed to meet resident needs. Files reviewed had interRAI assessments and long-term care plans were noted to have been completed within timeframes required. The long-term care plan includes interventions to guide care delivery and were reflective of assessed needs in seven files reviewed. The care plans are holistic and align with the service’s model of person-centred care. Care plan evaluations were completed and updated as resident care needs changed which met the required timeframes. Evaluations reviewed documented progress against the set goals. Short-term care plans for wounds, chest infections, and pain, were well utilised; however, there are instances where the short-term care required evaluation and closure. Interventions were transferred to the long-term care plan in a timely manner. </w:t>
            </w:r>
          </w:p>
          <w:p w14:paraId="7A9AC7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from a local practice ensured residents are assessed within five working days of admission. The general practitioner reviews each resident at least three-monthly and is involved in the six-monthly resident, family/whānau reviews (multi-disciplinary meetings). Residents can retain their own general practitioner if they choose to. While not contracted for on-call the general practitioner informed during interview they respond to calls afterhours. Afterhours is alternated between the nurse manager and clinical manager. The general practitioner expressed satisfaction with the standard of care and quality of nursing proficiency at Kemp Home and Hospital . The general practitioner was complimentary of the clinical assessment skills as well as quality of referrals received from the registered nurses. Specialist referrals are initiated as needed. Allied health interventions were documented and integrated into care plans. The service has contracted a physiotherapist that visits when required. A podiatrist visits six weekly or more frequently if required and a dietitian, speech language therapist, occupational health therapist, hospice specialists and wound care </w:t>
            </w:r>
            <w:r w:rsidRPr="00BE00C7">
              <w:rPr>
                <w:rFonts w:cs="Arial"/>
                <w:lang w:eastAsia="en-NZ"/>
              </w:rPr>
              <w:lastRenderedPageBreak/>
              <w:t xml:space="preserve">specialist nurse are available as required. </w:t>
            </w:r>
          </w:p>
          <w:p w14:paraId="1EEEA1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Handover was observed during the audit and found to be comprehensive in nature. Progress notes are written daily by caregivers and registered nurses. The registered nurses further add to the progress notes if there are any incidents, general practitioner visits or changes in health status. </w:t>
            </w:r>
          </w:p>
          <w:p w14:paraId="43A7B99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staff alert the registered nurse who then initiates a review with a general practitioner. Family/whānau stated they were notified of all changes to health, including infections, accident/incidents, general practitioner visit, medication changes and any changes to health status, and this was consistently documented in the resident’s progress notes.</w:t>
            </w:r>
          </w:p>
          <w:p w14:paraId="1486B5F6" w14:textId="3D77416C"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There were four wounds (on the day of audit) including one unstageable pressure injury. Two wounds were reviewed and had comprehensive wound assessments, wound management plans and documented evaluations including photographs to show healing progression where required. The registered nurses reported the wound care specialist has input </w:t>
            </w:r>
            <w:r w:rsidR="00DD4C51">
              <w:rPr>
                <w:rFonts w:cs="Arial"/>
                <w:lang w:eastAsia="en-NZ"/>
              </w:rPr>
              <w:t>into</w:t>
            </w:r>
            <w:r w:rsidRPr="00BE00C7">
              <w:rPr>
                <w:rFonts w:cs="Arial"/>
                <w:lang w:eastAsia="en-NZ"/>
              </w:rPr>
              <w:t xml:space="preserve"> chronic wounds. The caregivers and registered nurses interviewed confirmed there are adequate clinical supplies and equipment provided, including continence, wound care supplies and pressure injury prevention resources.</w:t>
            </w:r>
          </w:p>
          <w:p w14:paraId="0EFF60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registered nurses complete monitoring charts, including blood pressure; weight; food and fluid chart; pain; behaviour; blood glucose levels; and repositioning. </w:t>
            </w:r>
          </w:p>
          <w:p w14:paraId="7621440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incidents/accidents are reported on the relevant form. Initial observations are seen to be completed following incidents such as falls; however, neurological observations are not completed for all unwitnessed falls according to policy.</w:t>
            </w:r>
          </w:p>
          <w:p w14:paraId="7B002292" w14:textId="62833B8B" w:rsidR="00000000" w:rsidRPr="00BE00C7" w:rsidRDefault="00000000" w:rsidP="00DD4C51">
            <w:pPr>
              <w:pStyle w:val="OutcomeDescription"/>
              <w:spacing w:before="120" w:after="120"/>
              <w:rPr>
                <w:rFonts w:cs="Arial"/>
                <w:lang w:eastAsia="en-NZ"/>
              </w:rPr>
            </w:pPr>
          </w:p>
        </w:tc>
      </w:tr>
      <w:tr w:rsidR="00BA2572" w14:paraId="2169A881" w14:textId="77777777">
        <w:tc>
          <w:tcPr>
            <w:tcW w:w="0" w:type="auto"/>
          </w:tcPr>
          <w:p w14:paraId="2B2390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E641F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229E99E" w14:textId="77777777" w:rsidR="00000000" w:rsidRPr="00BE00C7" w:rsidRDefault="00000000" w:rsidP="00BE00C7">
            <w:pPr>
              <w:pStyle w:val="OutcomeDescription"/>
              <w:spacing w:before="120" w:after="120"/>
              <w:rPr>
                <w:rFonts w:cs="Arial"/>
                <w:lang w:eastAsia="en-NZ"/>
              </w:rPr>
            </w:pPr>
          </w:p>
        </w:tc>
        <w:tc>
          <w:tcPr>
            <w:tcW w:w="0" w:type="auto"/>
          </w:tcPr>
          <w:p w14:paraId="0CF42B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3253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diversional therapist supported by caregivers to offer an activities programme six days per week. The diversional therapist has a current first aid certificate. The programme is planned monthly and includes themed cultural events, including those associated with residents and staff. The activities programme is printed and delivered to individual residents and placed in different areas of the facility. An example of these is included in information packs given to new residents and family/whānau on admission. The activity programme facilitates opportunities to participate in te reo Māori incorporating Māori language in entertainment and singing, craft, participation in Māori language week, and Matariki. </w:t>
            </w:r>
          </w:p>
          <w:p w14:paraId="3BB0C4F9"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Those residents who prefer to stay in their room or cannot participate in group activities have one-on-one visits and activities such as manicures; hand massage and reading are offered. There are lounges where residents and family/whānau can watch television and access newspapers, games, puzzles, and specific resources. Active participation in the activities by residents was observed during the audit.</w:t>
            </w:r>
          </w:p>
          <w:p w14:paraId="07814E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family/whānau connections. An activities plan (and cultural plan if required)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newspaper reading, music and movement; crafts; games; quizzes; entertainers; board games; hand pampering; housie, and happy hour. While Kemp Home and Hospital do not have a van, a local provider has a van that is available for regular resident outings. Recently residents have visited Te Papa and the car museum. There are regular entertainers visiting the facility, and interdenominational services offered. </w:t>
            </w:r>
          </w:p>
          <w:p w14:paraId="06AFB6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kaumatua committee meetings (resident meetings) which are facilitated by a resident (kaumatua). Residents confirmed they find these meetings useful to have an opportunity to provide feedback. Residents can provide an opportunity to provide feedback on activities at the </w:t>
            </w:r>
            <w:r w:rsidRPr="00BE00C7">
              <w:rPr>
                <w:rFonts w:cs="Arial"/>
                <w:lang w:eastAsia="en-NZ"/>
              </w:rPr>
              <w:lastRenderedPageBreak/>
              <w:t>meetings and six-monthly reviews. Residents and family/whānau interviewed stated the activity programme is meaningful and engaging.</w:t>
            </w:r>
          </w:p>
          <w:p w14:paraId="1DF6D582" w14:textId="77777777" w:rsidR="00000000" w:rsidRPr="00BE00C7" w:rsidRDefault="00000000" w:rsidP="00BE00C7">
            <w:pPr>
              <w:pStyle w:val="OutcomeDescription"/>
              <w:spacing w:before="120" w:after="120"/>
              <w:rPr>
                <w:rFonts w:cs="Arial"/>
                <w:lang w:eastAsia="en-NZ"/>
              </w:rPr>
            </w:pPr>
          </w:p>
        </w:tc>
      </w:tr>
      <w:tr w:rsidR="00BA2572" w14:paraId="3F999224" w14:textId="77777777">
        <w:tc>
          <w:tcPr>
            <w:tcW w:w="0" w:type="auto"/>
          </w:tcPr>
          <w:p w14:paraId="6D7233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1252F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A895D3C" w14:textId="77777777" w:rsidR="00000000" w:rsidRPr="00BE00C7" w:rsidRDefault="00000000" w:rsidP="00BE00C7">
            <w:pPr>
              <w:pStyle w:val="OutcomeDescription"/>
              <w:spacing w:before="120" w:after="120"/>
              <w:rPr>
                <w:rFonts w:cs="Arial"/>
                <w:lang w:eastAsia="en-NZ"/>
              </w:rPr>
            </w:pPr>
          </w:p>
        </w:tc>
        <w:tc>
          <w:tcPr>
            <w:tcW w:w="0" w:type="auto"/>
          </w:tcPr>
          <w:p w14:paraId="22CA83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2EB0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Staff who administer medications are assessed for competency on an annual basis. Education around safe medication administration has been provided. Registered nurses complete syringe driver training. </w:t>
            </w:r>
          </w:p>
          <w:p w14:paraId="703CC3F2" w14:textId="7462620C"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be safely administering medications. Registered nurses and caregivers interviewed could describe their role regarding medication administration. Kemp Home and Hospital uses robotic rol</w:t>
            </w:r>
            <w:r w:rsidR="00D954BE">
              <w:rPr>
                <w:rFonts w:cs="Arial"/>
                <w:lang w:eastAsia="en-NZ"/>
              </w:rPr>
              <w:t>l</w:t>
            </w:r>
            <w:r w:rsidRPr="00BE00C7">
              <w:rPr>
                <w:rFonts w:cs="Arial"/>
                <w:lang w:eastAsia="en-NZ"/>
              </w:rPr>
              <w:t xml:space="preserve">s for regular use and PRN. All medications are checked on delivery against the medication chart and any discrepancies are fed back to the supplying pharmacy. </w:t>
            </w:r>
          </w:p>
          <w:p w14:paraId="663618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Medication trolleys were always locked when not in use. The medication fridge temperatures are monitored daily. The medication fridge temperature records reviewed showed that the temperatures were within acceptable ranges. All medications, including stock medications, are checked monthly. Any over the counter vitamins, supplements or alternative therapies residents choose to use are prescribed by the general practitioner and charted on the medication chart. </w:t>
            </w:r>
          </w:p>
          <w:p w14:paraId="445F23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medication charts were reviewed. The medication charts reviewed confirmed the general practitioner reviews all resident medication charts three-monthly and each chart has a photographic identification and allergy status identified. There was one resident self-administering medications on the days of audit. Evidence was provided of adherence to the organisation policy and procedure for safe management and general practitioner review and sign off for competency. As required medications are administered as prescribed, with effectiveness documented on the medication signing sheets. Medication competent caregivers or registered nurses sign when the medication has been administered. There are no vaccines kept on site. Standing orders are in use and follow best practice. </w:t>
            </w:r>
          </w:p>
          <w:p w14:paraId="10ECA0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w:t>
            </w:r>
            <w:r w:rsidRPr="00BE00C7">
              <w:rPr>
                <w:rFonts w:cs="Arial"/>
                <w:lang w:eastAsia="en-NZ"/>
              </w:rPr>
              <w:lastRenderedPageBreak/>
              <w:t xml:space="preserve">including the reason for changing medications and side effects. This is documented in the progress notes. </w:t>
            </w:r>
          </w:p>
          <w:p w14:paraId="60E19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clinical manager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495AE896" w14:textId="77777777" w:rsidR="00000000" w:rsidRPr="00BE00C7" w:rsidRDefault="00000000" w:rsidP="00BE00C7">
            <w:pPr>
              <w:pStyle w:val="OutcomeDescription"/>
              <w:spacing w:before="120" w:after="120"/>
              <w:rPr>
                <w:rFonts w:cs="Arial"/>
                <w:lang w:eastAsia="en-NZ"/>
              </w:rPr>
            </w:pPr>
          </w:p>
        </w:tc>
      </w:tr>
      <w:tr w:rsidR="00BA2572" w14:paraId="0EC9AE60" w14:textId="77777777">
        <w:tc>
          <w:tcPr>
            <w:tcW w:w="0" w:type="auto"/>
          </w:tcPr>
          <w:p w14:paraId="01884C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4DDCB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BD415B0" w14:textId="77777777" w:rsidR="00000000" w:rsidRPr="00BE00C7" w:rsidRDefault="00000000" w:rsidP="00BE00C7">
            <w:pPr>
              <w:pStyle w:val="OutcomeDescription"/>
              <w:spacing w:before="120" w:after="120"/>
              <w:rPr>
                <w:rFonts w:cs="Arial"/>
                <w:lang w:eastAsia="en-NZ"/>
              </w:rPr>
            </w:pPr>
          </w:p>
        </w:tc>
        <w:tc>
          <w:tcPr>
            <w:tcW w:w="0" w:type="auto"/>
          </w:tcPr>
          <w:p w14:paraId="0250C4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8A5C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in August 2025. Dry ingredients were decanted into containers for ease of access with all dry goods evidencing a decanting and or expiry date. The menu has been reviewed by a dietitian (October 2024). The lead cook is supported by one cook and four kitchen assistants. All kitchen staff have completed safe food handling. </w:t>
            </w:r>
          </w:p>
          <w:p w14:paraId="2A1090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services manual available in the kitchen. The kitchen receives resident dietary information from the registered nurses and is notified of any changes to dietary requirements (vegetarian, dairy free, pureed foods) or residents with weight loss. The cook has access to the nutrition aspects of the resident information. Resident’s dietary profiles had been reviewed and updated as required. Alternative meals are offered for those residents with dislikes or religious and cultural preferences. Residents are provided with choices of meals each meal plus access to nutritious snacks. On the day of audit, meals were observed to be well presented. Caregivers interviewed understand tikanga guidelines in terms of everyday practice. Tikanga guidelines are available to staff.</w:t>
            </w:r>
          </w:p>
          <w:p w14:paraId="589063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are assigned daily tasks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3656C9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transported to the hospital dining room in hot boxes. </w:t>
            </w:r>
            <w:r w:rsidRPr="00BE00C7">
              <w:rPr>
                <w:rFonts w:cs="Arial"/>
                <w:lang w:eastAsia="en-NZ"/>
              </w:rPr>
              <w:lastRenderedPageBreak/>
              <w:t xml:space="preserve">Residents are supported to have their meals delivered to their rooms if they wish. Staff were observed assisting residents with meals in the dining areas and modified utensils are available for residents to maintain independence with eating as required. </w:t>
            </w:r>
          </w:p>
          <w:p w14:paraId="3A69E4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dining experience and environment were observed  to be pleasurable, and the resident’s dignity was maintained. The residents and family/whānau interviewed were very complimentary regarding the food service, the variety and choice of meals provided. They can offer feedback at the kaumatua committee meetings and through resident surveys.</w:t>
            </w:r>
          </w:p>
          <w:p w14:paraId="0B7125F4" w14:textId="77777777" w:rsidR="00000000" w:rsidRPr="00BE00C7" w:rsidRDefault="00000000" w:rsidP="00BE00C7">
            <w:pPr>
              <w:pStyle w:val="OutcomeDescription"/>
              <w:spacing w:before="120" w:after="120"/>
              <w:rPr>
                <w:rFonts w:cs="Arial"/>
                <w:lang w:eastAsia="en-NZ"/>
              </w:rPr>
            </w:pPr>
          </w:p>
        </w:tc>
      </w:tr>
      <w:tr w:rsidR="00BA2572" w14:paraId="747F125B" w14:textId="77777777">
        <w:tc>
          <w:tcPr>
            <w:tcW w:w="0" w:type="auto"/>
          </w:tcPr>
          <w:p w14:paraId="6A335D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F8BAD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C8302F0" w14:textId="77777777" w:rsidR="00000000" w:rsidRPr="00BE00C7" w:rsidRDefault="00000000" w:rsidP="00BE00C7">
            <w:pPr>
              <w:pStyle w:val="OutcomeDescription"/>
              <w:spacing w:before="120" w:after="120"/>
              <w:rPr>
                <w:rFonts w:cs="Arial"/>
                <w:lang w:eastAsia="en-NZ"/>
              </w:rPr>
            </w:pPr>
          </w:p>
        </w:tc>
        <w:tc>
          <w:tcPr>
            <w:tcW w:w="0" w:type="auto"/>
          </w:tcPr>
          <w:p w14:paraId="091486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8B24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whānau/ EPOA, and the general practitioner. An escort is provided for transfers if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3BF88A4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general practitioner and registered nurses. The resident and family/whānau were kept informed of the referral process, reason for transition, transfer or discharge, as confirmed by documentation and interviews.</w:t>
            </w:r>
          </w:p>
          <w:p w14:paraId="48DD7FDD" w14:textId="77777777" w:rsidR="00000000" w:rsidRPr="00BE00C7" w:rsidRDefault="00000000" w:rsidP="00BE00C7">
            <w:pPr>
              <w:pStyle w:val="OutcomeDescription"/>
              <w:spacing w:before="120" w:after="120"/>
              <w:rPr>
                <w:rFonts w:cs="Arial"/>
                <w:lang w:eastAsia="en-NZ"/>
              </w:rPr>
            </w:pPr>
          </w:p>
        </w:tc>
      </w:tr>
      <w:tr w:rsidR="00BA2572" w14:paraId="22038155" w14:textId="77777777">
        <w:tc>
          <w:tcPr>
            <w:tcW w:w="0" w:type="auto"/>
          </w:tcPr>
          <w:p w14:paraId="49F01B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B5913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w:t>
            </w:r>
            <w:r w:rsidRPr="00BE00C7">
              <w:rPr>
                <w:rFonts w:cs="Arial"/>
                <w:lang w:eastAsia="en-NZ"/>
              </w:rPr>
              <w:lastRenderedPageBreak/>
              <w:t>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35BFB5F" w14:textId="77777777" w:rsidR="00000000" w:rsidRPr="00BE00C7" w:rsidRDefault="00000000" w:rsidP="00BE00C7">
            <w:pPr>
              <w:pStyle w:val="OutcomeDescription"/>
              <w:spacing w:before="120" w:after="120"/>
              <w:rPr>
                <w:rFonts w:cs="Arial"/>
                <w:lang w:eastAsia="en-NZ"/>
              </w:rPr>
            </w:pPr>
          </w:p>
        </w:tc>
        <w:tc>
          <w:tcPr>
            <w:tcW w:w="0" w:type="auto"/>
          </w:tcPr>
          <w:p w14:paraId="3AC74F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434D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inclusive of people’s culture and supports cultural practices. The building holds a current warrant of fitness, which expires </w:t>
            </w:r>
            <w:r w:rsidRPr="00BE00C7">
              <w:rPr>
                <w:rFonts w:cs="Arial"/>
                <w:lang w:eastAsia="en-NZ"/>
              </w:rPr>
              <w:lastRenderedPageBreak/>
              <w:t>5 October 2025. One full time maintenance person addresses day to day repairs and completes or facilitates the completion of planned maintenance. There is a maintenance request system implemented for repairs and maintenance requests. This is checked daily and signed off when repairs have been completed. There is an annual maintenance plan that includes electrical testing and tagging (last completed in April 2025). Records sighted of calibration of medical equipment evidenced this has occurred as scheduled. Resident equipment, call bell and hot water checks occur regularly. Hot water temperature records reviewed evidenced acceptable temperatures. Essential contractors/tradespeople are available 24 hours a day.</w:t>
            </w:r>
          </w:p>
          <w:p w14:paraId="300BB3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on one level. There is a mixture of shared ensuites and communal toilet/showers closely located to the standard rooms. Communal toilet facilities have a system that indicates if it is engaged or vacant. Additional toilets are provided for residents, visitors, and staff throughout the facility. </w:t>
            </w:r>
          </w:p>
          <w:p w14:paraId="4BF881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gardens have been maintained to a high standard and seating and shade are provided. </w:t>
            </w:r>
          </w:p>
          <w:p w14:paraId="179D8D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lounges and residents interviewed stated they were able to use alternative communal areas if they did not wish to participate in the group activities being held in the main lounge. The facility is maintained at an acceptable temperature. All residents interviewed stated they were happy with the temperature of the facility. The facility has adequate natural light in the bedrooms and communal areas. Staff interviewed confirmed they have all the equipment required to safely provide the care documented in the care plans. </w:t>
            </w:r>
          </w:p>
          <w:p w14:paraId="1244CC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reported that should there be planned development for the building, they are aware that consultation would occur with Māori and iwi if significant changes are considered for the facility.</w:t>
            </w:r>
          </w:p>
          <w:p w14:paraId="746A030A" w14:textId="77777777" w:rsidR="00000000" w:rsidRPr="00BE00C7" w:rsidRDefault="00000000" w:rsidP="00BE00C7">
            <w:pPr>
              <w:pStyle w:val="OutcomeDescription"/>
              <w:spacing w:before="120" w:after="120"/>
              <w:rPr>
                <w:rFonts w:cs="Arial"/>
                <w:lang w:eastAsia="en-NZ"/>
              </w:rPr>
            </w:pPr>
          </w:p>
        </w:tc>
      </w:tr>
      <w:tr w:rsidR="00BA2572" w14:paraId="7D20FDC5" w14:textId="77777777">
        <w:tc>
          <w:tcPr>
            <w:tcW w:w="0" w:type="auto"/>
          </w:tcPr>
          <w:p w14:paraId="7B8566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7BB42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lastRenderedPageBreak/>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5EA73BC" w14:textId="77777777" w:rsidR="00000000" w:rsidRPr="00BE00C7" w:rsidRDefault="00000000" w:rsidP="00BE00C7">
            <w:pPr>
              <w:pStyle w:val="OutcomeDescription"/>
              <w:spacing w:before="120" w:after="120"/>
              <w:rPr>
                <w:rFonts w:cs="Arial"/>
                <w:lang w:eastAsia="en-NZ"/>
              </w:rPr>
            </w:pPr>
          </w:p>
        </w:tc>
        <w:tc>
          <w:tcPr>
            <w:tcW w:w="0" w:type="auto"/>
          </w:tcPr>
          <w:p w14:paraId="3E66DA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CF92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evacuation procedure guides staff to complete a safe and timely evacuation of the facility in case of an emergency. This is also included </w:t>
            </w:r>
            <w:r w:rsidRPr="00BE00C7">
              <w:rPr>
                <w:rFonts w:cs="Arial"/>
                <w:lang w:eastAsia="en-NZ"/>
              </w:rPr>
              <w:lastRenderedPageBreak/>
              <w:t xml:space="preserve">within the annual staff education programme. Staff, and visitors are informed of the correct action to take during commencement of employment or via the admission process for their relative. A fire evacuation plan is in place that has been approved by Fire and Emergency New Zealand dated 24 February 2004. Fire evacuation drills are held six-monthly and was last completed on 28 November 2024. </w:t>
            </w:r>
          </w:p>
          <w:p w14:paraId="584396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identified cupboards and are checked monthly. In the event of a power outage the provider has gas barbeques available. Kemp Home and Hospital has a large generator on site. In the event of a civil defence emergency sufficient lighting is provided, call bells and all services remain functional. There are supplies of bottled water sufficient to provide residents and staff with three litres per person per day. A minimum of one person trained in first aid is always available. </w:t>
            </w:r>
          </w:p>
          <w:p w14:paraId="34033C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communal toilets, and lounge/dining room areas. Call bells were evident in resident's rooms, lounge areas, and toilets/bathrooms to alert care staff. Call bells are tested monthly, and the last call bell audit showed full compliance as a part of maintenance audit. The residents were observed to have their call bells in proximity. Residents and families/whānau interviewed confirmed that call bells are answered in a timely manner. The facility is secured with after-hours doorbell access, which is activated by staff on duty. </w:t>
            </w:r>
          </w:p>
          <w:p w14:paraId="7B36B740" w14:textId="77777777" w:rsidR="00000000" w:rsidRPr="00BE00C7" w:rsidRDefault="00000000" w:rsidP="00BE00C7">
            <w:pPr>
              <w:pStyle w:val="OutcomeDescription"/>
              <w:spacing w:before="120" w:after="120"/>
              <w:rPr>
                <w:rFonts w:cs="Arial"/>
                <w:lang w:eastAsia="en-NZ"/>
              </w:rPr>
            </w:pPr>
          </w:p>
        </w:tc>
      </w:tr>
      <w:tr w:rsidR="00BA2572" w14:paraId="15BE1722" w14:textId="77777777">
        <w:tc>
          <w:tcPr>
            <w:tcW w:w="0" w:type="auto"/>
          </w:tcPr>
          <w:p w14:paraId="75B461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41064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3DC09BE" w14:textId="77777777" w:rsidR="00000000" w:rsidRPr="00BE00C7" w:rsidRDefault="00000000" w:rsidP="00BE00C7">
            <w:pPr>
              <w:pStyle w:val="OutcomeDescription"/>
              <w:spacing w:before="120" w:after="120"/>
              <w:rPr>
                <w:rFonts w:cs="Arial"/>
                <w:lang w:eastAsia="en-NZ"/>
              </w:rPr>
            </w:pPr>
          </w:p>
        </w:tc>
        <w:tc>
          <w:tcPr>
            <w:tcW w:w="0" w:type="auto"/>
          </w:tcPr>
          <w:p w14:paraId="4B6E73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52A9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registered nurses oversee infection control and prevention across the service, with support from the nurse manager. The job descriptions outline the responsibility of the role. The infection control programme, its content and detail, is appropriate for the size, complexity and degree of risk associated with the service. Infection control is linked into the quality, risk, and incident reporting system. The infection control programme is subject to annual review (last completed January 2025) by the management team, and infection control audits are conducted. Infection rates are presented and discussed at staff and quality assurance meetings. Infection control data is also benchmarked internally to identify trends and opportunities for improvements. Infection </w:t>
            </w:r>
            <w:r w:rsidRPr="00BE00C7">
              <w:rPr>
                <w:rFonts w:cs="Arial"/>
                <w:lang w:eastAsia="en-NZ"/>
              </w:rPr>
              <w:lastRenderedPageBreak/>
              <w:t xml:space="preserve">control is part of the strategic and quality plans. </w:t>
            </w:r>
          </w:p>
          <w:p w14:paraId="6944556B" w14:textId="77777777" w:rsidR="00000000" w:rsidRPr="00BE00C7" w:rsidRDefault="00000000" w:rsidP="00BE00C7">
            <w:pPr>
              <w:pStyle w:val="OutcomeDescription"/>
              <w:spacing w:before="120" w:after="120"/>
              <w:rPr>
                <w:rFonts w:cs="Arial"/>
                <w:lang w:eastAsia="en-NZ"/>
              </w:rPr>
            </w:pPr>
            <w:r w:rsidRPr="00BE00C7">
              <w:rPr>
                <w:rFonts w:cs="Arial"/>
                <w:lang w:eastAsia="en-NZ"/>
              </w:rPr>
              <w:t>Any significant events are managed using a collaborative approach and involve the Director of Residential Services (clinical governance), the general practitioner, and the public health team. There is a documented pathway for reporting infection control and AMS issues to the Trust Board, significant issues including the two outbreaks have been escalated to clinical governance.</w:t>
            </w:r>
          </w:p>
          <w:p w14:paraId="7D8DE8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There are hand sanitisers strategically placed around the facility. Residents, and staff are offered relevant vaccinations. Visitors are asked not to visit if they are unwell. </w:t>
            </w:r>
          </w:p>
          <w:p w14:paraId="48202F29" w14:textId="77777777" w:rsidR="00000000" w:rsidRPr="00BE00C7" w:rsidRDefault="00000000" w:rsidP="00BE00C7">
            <w:pPr>
              <w:pStyle w:val="OutcomeDescription"/>
              <w:spacing w:before="120" w:after="120"/>
              <w:rPr>
                <w:rFonts w:cs="Arial"/>
                <w:lang w:eastAsia="en-NZ"/>
              </w:rPr>
            </w:pPr>
          </w:p>
        </w:tc>
      </w:tr>
      <w:tr w:rsidR="00BA2572" w14:paraId="2FC04169" w14:textId="77777777">
        <w:tc>
          <w:tcPr>
            <w:tcW w:w="0" w:type="auto"/>
          </w:tcPr>
          <w:p w14:paraId="388A21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63A0D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2902E0" w14:textId="77777777" w:rsidR="00000000" w:rsidRPr="00BE00C7" w:rsidRDefault="00000000" w:rsidP="00BE00C7">
            <w:pPr>
              <w:pStyle w:val="OutcomeDescription"/>
              <w:spacing w:before="120" w:after="120"/>
              <w:rPr>
                <w:rFonts w:cs="Arial"/>
                <w:lang w:eastAsia="en-NZ"/>
              </w:rPr>
            </w:pPr>
          </w:p>
        </w:tc>
        <w:tc>
          <w:tcPr>
            <w:tcW w:w="0" w:type="auto"/>
          </w:tcPr>
          <w:p w14:paraId="6C5FFF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E341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response plan which details the preparation and planning for the management of lockdown, screening, transfers into the facility and positive tests. </w:t>
            </w:r>
          </w:p>
          <w:p w14:paraId="5E4D8E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coordinator’s job description outlines the responsibility of the role relating to infection control matters and antimicrobial stewardship (AMS) including reporting lines to management and the Trust Board. The infection control coordinators, registered nurses, have both completed online education and completed practical sessions in hand hygiene and personal protective equipment (PPE) donning and doffing. There is good external support from the general practitioner, laboratory, and Health New Zealand infection control nurse specialist should this be required. There are sufficient quantities of PPE equipment available as required.</w:t>
            </w:r>
          </w:p>
          <w:p w14:paraId="606F08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was developed by an external consultant, well known and respected in the industry. The infection control manual outlines a comprehensive range of policies, standards and guidelines, including defining roles, responsibilities and oversight, pandemic and outbreak management plan, responsibilities during construction/refurbishment, training, and education of staff. Policies and procedures are approved by management and the governing body. These are reviewed annually by the management team and all policies are available to staff. </w:t>
            </w:r>
          </w:p>
          <w:p w14:paraId="1E9400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 Tiriti o Waitangi. </w:t>
            </w:r>
          </w:p>
          <w:p w14:paraId="2EF2C0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There has been additional training and education during outbreaks and staff were informed of any changes by noticeboards, handovers, and during meetings. Staff have completed handwashing and personal protective equipment competencies. Resident education occurs as part of the daily cares. Posters regarding good infection control practises were displayed in English, and te reo Māori .</w:t>
            </w:r>
          </w:p>
          <w:p w14:paraId="31C0BC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coordinators have input into the procurement of high-quality consumables, personal protective equipment (PPE), and wound care products in collaboration with the nurse manager. The management team and the Trust Board would liaise with the local iwi contacts should the design of any new building or significant change be proposed to the existing facility.</w:t>
            </w:r>
          </w:p>
          <w:p w14:paraId="49FDFC2E" w14:textId="77777777" w:rsidR="00000000" w:rsidRPr="00BE00C7" w:rsidRDefault="00000000" w:rsidP="00BE00C7">
            <w:pPr>
              <w:pStyle w:val="OutcomeDescription"/>
              <w:spacing w:before="120" w:after="120"/>
              <w:rPr>
                <w:rFonts w:cs="Arial"/>
                <w:lang w:eastAsia="en-NZ"/>
              </w:rPr>
            </w:pPr>
          </w:p>
        </w:tc>
      </w:tr>
      <w:tr w:rsidR="00BA2572" w14:paraId="659EFF13" w14:textId="77777777">
        <w:tc>
          <w:tcPr>
            <w:tcW w:w="0" w:type="auto"/>
          </w:tcPr>
          <w:p w14:paraId="7D9A24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D7DB7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B059FB0" w14:textId="77777777" w:rsidR="00000000" w:rsidRPr="00BE00C7" w:rsidRDefault="00000000" w:rsidP="00BE00C7">
            <w:pPr>
              <w:pStyle w:val="OutcomeDescription"/>
              <w:spacing w:before="120" w:after="120"/>
              <w:rPr>
                <w:rFonts w:cs="Arial"/>
                <w:lang w:eastAsia="en-NZ"/>
              </w:rPr>
            </w:pPr>
          </w:p>
        </w:tc>
        <w:tc>
          <w:tcPr>
            <w:tcW w:w="0" w:type="auto"/>
          </w:tcPr>
          <w:p w14:paraId="21CC23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810C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that guides the use of antimicrobials and is appropriate for the size, scope, and complexity of the service. It was developed using evidence-based antimicrobial prescribing guidance and expertise. The antimicrobial programme was approved by management and the Trust Board of Kemp Home and Hospital. The policy in place aims to promote optimal management of antimicrobials to maximise the effectiveness of treatment and minimise potential for harm. Responsible use of antimicrobials is promoted. </w:t>
            </w:r>
          </w:p>
          <w:p w14:paraId="04DC5D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general practitioner has overall responsibility for antimicrobial prescribing. Monthly records of infections and prescribed treatment were maintained. Prophylactic use of antibiotics is not considered to be appropriate and is discouraged. However, when clinically indicated, this is monitored at least three monthly by the general practitioner. Antimicrobial stewardship is monitored and discussed at the two-monthly quality assurance meeting and bi-monthly Trust board meeting (which includes clinical governance). </w:t>
            </w:r>
          </w:p>
          <w:p w14:paraId="14ED1082" w14:textId="77777777" w:rsidR="00000000" w:rsidRPr="00BE00C7" w:rsidRDefault="00000000" w:rsidP="00BE00C7">
            <w:pPr>
              <w:pStyle w:val="OutcomeDescription"/>
              <w:spacing w:before="120" w:after="120"/>
              <w:rPr>
                <w:rFonts w:cs="Arial"/>
                <w:lang w:eastAsia="en-NZ"/>
              </w:rPr>
            </w:pPr>
          </w:p>
        </w:tc>
      </w:tr>
      <w:tr w:rsidR="00BA2572" w14:paraId="50924498" w14:textId="77777777">
        <w:tc>
          <w:tcPr>
            <w:tcW w:w="0" w:type="auto"/>
          </w:tcPr>
          <w:p w14:paraId="1FAC70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5617D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81E6620" w14:textId="77777777" w:rsidR="00000000" w:rsidRPr="00BE00C7" w:rsidRDefault="00000000" w:rsidP="00BE00C7">
            <w:pPr>
              <w:pStyle w:val="OutcomeDescription"/>
              <w:spacing w:before="120" w:after="120"/>
              <w:rPr>
                <w:rFonts w:cs="Arial"/>
                <w:lang w:eastAsia="en-NZ"/>
              </w:rPr>
            </w:pPr>
          </w:p>
        </w:tc>
        <w:tc>
          <w:tcPr>
            <w:tcW w:w="0" w:type="auto"/>
          </w:tcPr>
          <w:p w14:paraId="4140E0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F140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Kemp Home and Hospital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w:t>
            </w:r>
          </w:p>
          <w:p w14:paraId="7237E8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discussed at staff and quality assurance meetings. The service incorporates ethnicity data into surveillance methods. Internal benchmarking is completed by the infection control coordinators and reflect low infection rates. Meeting minutes and graphs are displayed for staff. Action plans are required for any infection rates of concern. Internal infection control audits are completed with corrective actions for areas of improvement. The service receives information from Health New Zealand for any community concerns. </w:t>
            </w:r>
          </w:p>
          <w:p w14:paraId="65E2FE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Covid-19 related outbreaks (April and December 2024) since the last audit. The facility followed their pandemic and outbreak plan. There were clear communication pathways with responsibilities and include outbreak meetings and communication with all relevant parties. Staff wore personal protective equipment, and family/whānau were kept informed by phone or email. Visiting was restricted during the outbreaks. </w:t>
            </w:r>
          </w:p>
          <w:p w14:paraId="505B106F" w14:textId="77777777" w:rsidR="00000000" w:rsidRPr="00BE00C7" w:rsidRDefault="00000000" w:rsidP="00BE00C7">
            <w:pPr>
              <w:pStyle w:val="OutcomeDescription"/>
              <w:spacing w:before="120" w:after="120"/>
              <w:rPr>
                <w:rFonts w:cs="Arial"/>
                <w:lang w:eastAsia="en-NZ"/>
              </w:rPr>
            </w:pPr>
          </w:p>
        </w:tc>
      </w:tr>
      <w:tr w:rsidR="00BA2572" w14:paraId="6950DE52" w14:textId="77777777">
        <w:tc>
          <w:tcPr>
            <w:tcW w:w="0" w:type="auto"/>
          </w:tcPr>
          <w:p w14:paraId="165E65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E7B94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w:t>
            </w:r>
            <w:r w:rsidRPr="00BE00C7">
              <w:rPr>
                <w:rFonts w:cs="Arial"/>
                <w:lang w:eastAsia="en-NZ"/>
              </w:rPr>
              <w:lastRenderedPageBreak/>
              <w:t>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60BE3F1" w14:textId="77777777" w:rsidR="00000000" w:rsidRPr="00BE00C7" w:rsidRDefault="00000000" w:rsidP="00BE00C7">
            <w:pPr>
              <w:pStyle w:val="OutcomeDescription"/>
              <w:spacing w:before="120" w:after="120"/>
              <w:rPr>
                <w:rFonts w:cs="Arial"/>
                <w:lang w:eastAsia="en-NZ"/>
              </w:rPr>
            </w:pPr>
          </w:p>
        </w:tc>
        <w:tc>
          <w:tcPr>
            <w:tcW w:w="0" w:type="auto"/>
          </w:tcPr>
          <w:p w14:paraId="31346A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EEEA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w:t>
            </w:r>
            <w:r w:rsidRPr="00BE00C7">
              <w:rPr>
                <w:rFonts w:cs="Arial"/>
                <w:lang w:eastAsia="en-NZ"/>
              </w:rPr>
              <w:lastRenderedPageBreak/>
              <w:t>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three sluice rooms across the facility and personal protective equipment, including face visors. At the time of the audit, staff were using chemical disinfection to sanitise commonly used equipment such as commode bowls and urine bottles. Staff have completed chemical safety training (March 2025). A chemical provider monitors the effectiveness of chemicals.</w:t>
            </w:r>
          </w:p>
          <w:p w14:paraId="62A0C8BF"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and personal clothes are laundered on-site by dedicated staff seven days a week. There are defined areas for clean and dirty laundry, and a dirty-to-clean flow is evident. There is a shoot that sends dirty linen bags to the laundry in the basement and a lift that takes up clean laundry to be distributed to the resident rooms and linen cupboards. Kitchen linen and mop heads are also done on-site at separate times to resident clothes and linen. There are sufficient commercial washing machines and dryers. Material safety data sheets are available, and all chemicals are within closed systems. Linen was seen to be transported on covered trolleys.</w:t>
            </w:r>
          </w:p>
          <w:p w14:paraId="4D4229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been consistently maintained for daily and periodic cleaning (records sighted on the day). All chemicals on the cleaner’s trollies were labelled. Appropriate personal protective clothing was readily available. The numerous linen cupboards were well stocked with good-quality linen. The washing machines and dryers are checked and serviced regularly by the contracted provider. </w:t>
            </w:r>
          </w:p>
          <w:p w14:paraId="7E4371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 infection control coordinators have oversight of Kemp Home and Hospital  testing and monitoring programme for the built environment through scheduled internal audits that include those related to cleaning, laundry, and the environment. </w:t>
            </w:r>
          </w:p>
          <w:p w14:paraId="7C5CC9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coordinators provides support to maintain a safe environment during construction, renovation, and maintenance activities. </w:t>
            </w:r>
            <w:r w:rsidRPr="00BE00C7">
              <w:rPr>
                <w:rFonts w:cs="Arial"/>
                <w:lang w:eastAsia="en-NZ"/>
              </w:rPr>
              <w:lastRenderedPageBreak/>
              <w:t xml:space="preserve">There was no construction, installation, or maintenance in progress at the time of the audit. </w:t>
            </w:r>
          </w:p>
          <w:p w14:paraId="0E9E4885" w14:textId="77777777" w:rsidR="00000000" w:rsidRPr="00BE00C7" w:rsidRDefault="00000000" w:rsidP="00BE00C7">
            <w:pPr>
              <w:pStyle w:val="OutcomeDescription"/>
              <w:spacing w:before="120" w:after="120"/>
              <w:rPr>
                <w:rFonts w:cs="Arial"/>
                <w:lang w:eastAsia="en-NZ"/>
              </w:rPr>
            </w:pPr>
          </w:p>
        </w:tc>
      </w:tr>
      <w:tr w:rsidR="00BA2572" w14:paraId="7D5BD78F" w14:textId="77777777">
        <w:tc>
          <w:tcPr>
            <w:tcW w:w="0" w:type="auto"/>
          </w:tcPr>
          <w:p w14:paraId="5E6DDE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81032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669C1F" w14:textId="77777777" w:rsidR="00000000" w:rsidRPr="00BE00C7" w:rsidRDefault="00000000" w:rsidP="00BE00C7">
            <w:pPr>
              <w:pStyle w:val="OutcomeDescription"/>
              <w:spacing w:before="120" w:after="120"/>
              <w:rPr>
                <w:rFonts w:cs="Arial"/>
                <w:lang w:eastAsia="en-NZ"/>
              </w:rPr>
            </w:pPr>
          </w:p>
        </w:tc>
        <w:tc>
          <w:tcPr>
            <w:tcW w:w="0" w:type="auto"/>
          </w:tcPr>
          <w:p w14:paraId="5B803D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C576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Kemp Home and Hospital Staff and Trust Board are committed to providing services to residents without use of restraint. The restraint policy confirms restraint consideration and application must be done in partnership with family/whānau, and the choice of device must be the least restrictive possible. When restraint is considered, the facility works in partnership with the resident and family/whānau to ensure services are mana enhancing. </w:t>
            </w:r>
          </w:p>
          <w:p w14:paraId="6F585763" w14:textId="77777777" w:rsidR="00000000" w:rsidRPr="00BE00C7" w:rsidRDefault="00000000" w:rsidP="00BE00C7">
            <w:pPr>
              <w:pStyle w:val="OutcomeDescription"/>
              <w:spacing w:before="120" w:after="120"/>
              <w:rPr>
                <w:rFonts w:cs="Arial"/>
                <w:lang w:eastAsia="en-NZ"/>
              </w:rPr>
            </w:pPr>
            <w:r w:rsidRPr="00BE00C7">
              <w:rPr>
                <w:rFonts w:cs="Arial"/>
                <w:lang w:eastAsia="en-NZ"/>
              </w:rPr>
              <w:t>Kemp Home and Hospital has two designated restraint coordinators; one is an enrolled nurse and the second is the nurse manager (registered nurse). A job description which defines the responsibilities of the role is in place. Restraint is discussed at regular staff meetings. This meeting reviews policy and procedure, and staff training.</w:t>
            </w:r>
          </w:p>
          <w:p w14:paraId="2B1D74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Should there be any residents using restraints, the reporting process to governance would include data gathered and analysed that supports the ongoing safety of residents and staff. </w:t>
            </w:r>
          </w:p>
          <w:p w14:paraId="241DE9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coordinators were interviewed and described the focus on minimising restraint wherever possible and maintaining a restraint-free environment. Restraint minimisation is included as part of the mandatory training plan and orientation programme; this includes cultural considerations and de-escalation techniques.</w:t>
            </w:r>
          </w:p>
          <w:p w14:paraId="2AA0FECD" w14:textId="77777777" w:rsidR="00000000" w:rsidRPr="00BE00C7" w:rsidRDefault="00000000" w:rsidP="00BE00C7">
            <w:pPr>
              <w:pStyle w:val="OutcomeDescription"/>
              <w:spacing w:before="120" w:after="120"/>
              <w:rPr>
                <w:rFonts w:cs="Arial"/>
                <w:lang w:eastAsia="en-NZ"/>
              </w:rPr>
            </w:pPr>
          </w:p>
        </w:tc>
      </w:tr>
    </w:tbl>
    <w:p w14:paraId="4769880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69450C8" w14:textId="77777777" w:rsidR="00000000" w:rsidRDefault="00000000">
      <w:pPr>
        <w:pStyle w:val="Heading1"/>
        <w:rPr>
          <w:rFonts w:cs="Arial"/>
        </w:rPr>
      </w:pPr>
      <w:r>
        <w:rPr>
          <w:rFonts w:cs="Arial"/>
        </w:rPr>
        <w:lastRenderedPageBreak/>
        <w:t>Specific results for criterion where corrective actions are required</w:t>
      </w:r>
    </w:p>
    <w:p w14:paraId="72EBD32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C0FAE5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09F5A1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1312"/>
        <w:gridCol w:w="3858"/>
        <w:gridCol w:w="3555"/>
        <w:gridCol w:w="2030"/>
      </w:tblGrid>
      <w:tr w:rsidR="00BA2572" w14:paraId="2FE3EDAD" w14:textId="77777777">
        <w:tc>
          <w:tcPr>
            <w:tcW w:w="0" w:type="auto"/>
          </w:tcPr>
          <w:p w14:paraId="5C4F866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1E344A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CCA4F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3E14E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58D7C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A2572" w14:paraId="70687BF0" w14:textId="77777777">
        <w:tc>
          <w:tcPr>
            <w:tcW w:w="0" w:type="auto"/>
          </w:tcPr>
          <w:p w14:paraId="5621E48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6D4A0C33"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 xml:space="preserve">(c) That the person receives </w:t>
            </w:r>
            <w:r w:rsidRPr="00BE00C7">
              <w:rPr>
                <w:rFonts w:cs="Arial"/>
                <w:lang w:eastAsia="en-NZ"/>
              </w:rPr>
              <w:lastRenderedPageBreak/>
              <w:t>services that remove stigma and promote acceptance and inclusion;</w:t>
            </w:r>
            <w:r w:rsidRPr="00BE00C7">
              <w:rPr>
                <w:rFonts w:cs="Arial"/>
                <w:lang w:eastAsia="en-NZ"/>
              </w:rPr>
              <w:br/>
              <w:t>(d) That needs and risk assessments are an ongoing process and that any changes are documented.</w:t>
            </w:r>
          </w:p>
          <w:p w14:paraId="4CC300F4" w14:textId="77777777" w:rsidR="00000000" w:rsidRPr="00BE00C7" w:rsidRDefault="00000000" w:rsidP="00BE00C7">
            <w:pPr>
              <w:pStyle w:val="OutcomeDescription"/>
              <w:spacing w:before="120" w:after="120"/>
              <w:rPr>
                <w:rFonts w:cs="Arial"/>
                <w:lang w:eastAsia="en-NZ"/>
              </w:rPr>
            </w:pPr>
          </w:p>
        </w:tc>
        <w:tc>
          <w:tcPr>
            <w:tcW w:w="0" w:type="auto"/>
          </w:tcPr>
          <w:p w14:paraId="700877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FD82C1D" w14:textId="144AEB2F" w:rsidR="00000000" w:rsidRPr="00BE00C7" w:rsidRDefault="00000000" w:rsidP="00BE00C7">
            <w:pPr>
              <w:pStyle w:val="OutcomeDescription"/>
              <w:spacing w:before="120" w:after="120"/>
              <w:rPr>
                <w:rFonts w:cs="Arial"/>
                <w:lang w:eastAsia="en-NZ"/>
              </w:rPr>
            </w:pPr>
            <w:r w:rsidRPr="00BE00C7">
              <w:rPr>
                <w:rFonts w:cs="Arial"/>
                <w:lang w:eastAsia="en-NZ"/>
              </w:rPr>
              <w:t xml:space="preserve">Kemp Home and Hospital commence a basic assessment and initial plan of care either at pre-admission, or on admission. The initial care plan had been completed within required timeframes in the files reviewed. Long-term care plans are comprehensive and include detailed interventions to support resident care. Short-term plans are well used to manage acute health issues. The short-term care plans reviewed included detailed interventions appropriate to resident need. Incidents are well reported with observations completed following the incident. The facility completed neurological observations following unwitnessed falls. </w:t>
            </w:r>
          </w:p>
          <w:p w14:paraId="73211B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was responsive to the audit </w:t>
            </w:r>
            <w:r w:rsidRPr="00BE00C7">
              <w:rPr>
                <w:rFonts w:cs="Arial"/>
                <w:lang w:eastAsia="en-NZ"/>
              </w:rPr>
              <w:lastRenderedPageBreak/>
              <w:t>findings and have developed a more comprehensive initial plan of care (sighted) planned for implementation in the next four weeks; and immediate strategies to address the below. There is no indication that the findings impacted on care of the residents.</w:t>
            </w:r>
          </w:p>
          <w:p w14:paraId="58340A9E" w14:textId="77777777" w:rsidR="00000000" w:rsidRPr="00BE00C7" w:rsidRDefault="00000000" w:rsidP="00BE00C7">
            <w:pPr>
              <w:pStyle w:val="OutcomeDescription"/>
              <w:spacing w:before="120" w:after="120"/>
              <w:rPr>
                <w:rFonts w:cs="Arial"/>
                <w:lang w:eastAsia="en-NZ"/>
              </w:rPr>
            </w:pPr>
          </w:p>
        </w:tc>
        <w:tc>
          <w:tcPr>
            <w:tcW w:w="0" w:type="auto"/>
          </w:tcPr>
          <w:p w14:paraId="5F8841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One rest home resident’s initial plan of care recorded they can become agitated with no interventions recorded to manage the agitation; and one rest home resident’s initial plan of care was completed pre-admission with no evidence of post-admission updates detailing indwelling catheter management.</w:t>
            </w:r>
          </w:p>
          <w:p w14:paraId="094630EF"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insulin dependent diabetic (rest home) long-term interventions for hyperglycaemia included administering prn insulin as per sliding scale. There is no prn insulin charted, nor is the resident on a sliding scale.</w:t>
            </w:r>
          </w:p>
          <w:p w14:paraId="64CFFB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One rest home resident had two </w:t>
            </w:r>
            <w:r w:rsidRPr="00BE00C7">
              <w:rPr>
                <w:rFonts w:cs="Arial"/>
                <w:lang w:eastAsia="en-NZ"/>
              </w:rPr>
              <w:lastRenderedPageBreak/>
              <w:t>active short-term care plans for a chesty cough (similar interventions), the first dated 25 April 2025, the second 6 May 2025. The April plan had not been evaluated and/or closed.</w:t>
            </w:r>
          </w:p>
          <w:p w14:paraId="19EA337E" w14:textId="77777777" w:rsidR="00000000" w:rsidRPr="00BE00C7" w:rsidRDefault="00000000" w:rsidP="00BE00C7">
            <w:pPr>
              <w:pStyle w:val="OutcomeDescription"/>
              <w:spacing w:before="120" w:after="120"/>
              <w:rPr>
                <w:rFonts w:cs="Arial"/>
                <w:lang w:eastAsia="en-NZ"/>
              </w:rPr>
            </w:pPr>
            <w:r w:rsidRPr="00BE00C7">
              <w:rPr>
                <w:rFonts w:cs="Arial"/>
                <w:lang w:eastAsia="en-NZ"/>
              </w:rPr>
              <w:t>(iv). Three of five unwitnessed falls did not have neurological observations completed as per policy.</w:t>
            </w:r>
          </w:p>
          <w:p w14:paraId="48C6180E" w14:textId="77777777" w:rsidR="00000000" w:rsidRPr="00BE00C7" w:rsidRDefault="00000000" w:rsidP="00BE00C7">
            <w:pPr>
              <w:pStyle w:val="OutcomeDescription"/>
              <w:spacing w:before="120" w:after="120"/>
              <w:rPr>
                <w:rFonts w:cs="Arial"/>
                <w:lang w:eastAsia="en-NZ"/>
              </w:rPr>
            </w:pPr>
          </w:p>
        </w:tc>
        <w:tc>
          <w:tcPr>
            <w:tcW w:w="0" w:type="auto"/>
          </w:tcPr>
          <w:p w14:paraId="72959C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 Ensure initial plans of care are sufficiently detailed to support care, and long-term interventions reflect need. </w:t>
            </w:r>
          </w:p>
          <w:p w14:paraId="7094D13E"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short term care plans are evaluated and closed out.</w:t>
            </w:r>
          </w:p>
          <w:p w14:paraId="182C3D93" w14:textId="77777777" w:rsidR="00000000" w:rsidRPr="00BE00C7" w:rsidRDefault="00000000" w:rsidP="00BE00C7">
            <w:pPr>
              <w:pStyle w:val="OutcomeDescription"/>
              <w:spacing w:before="120" w:after="120"/>
              <w:rPr>
                <w:rFonts w:cs="Arial"/>
                <w:lang w:eastAsia="en-NZ"/>
              </w:rPr>
            </w:pPr>
            <w:r w:rsidRPr="00BE00C7">
              <w:rPr>
                <w:rFonts w:cs="Arial"/>
                <w:lang w:eastAsia="en-NZ"/>
              </w:rPr>
              <w:t>(iv). Ensure neurological observations are completed for unwitnessed falls as per policy.</w:t>
            </w:r>
          </w:p>
          <w:p w14:paraId="7442E23A" w14:textId="77777777" w:rsidR="00000000" w:rsidRPr="00BE00C7" w:rsidRDefault="00000000" w:rsidP="00BE00C7">
            <w:pPr>
              <w:pStyle w:val="OutcomeDescription"/>
              <w:spacing w:before="120" w:after="120"/>
              <w:rPr>
                <w:rFonts w:cs="Arial"/>
                <w:lang w:eastAsia="en-NZ"/>
              </w:rPr>
            </w:pPr>
          </w:p>
          <w:p w14:paraId="44EDC34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367928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76D5E6B" w14:textId="77777777" w:rsidR="00000000" w:rsidRDefault="00000000">
      <w:pPr>
        <w:pStyle w:val="Heading1"/>
        <w:rPr>
          <w:rFonts w:cs="Arial"/>
        </w:rPr>
      </w:pPr>
      <w:r>
        <w:rPr>
          <w:rFonts w:cs="Arial"/>
        </w:rPr>
        <w:lastRenderedPageBreak/>
        <w:t>Specific results for criterion where a continuous improvement has been recorded</w:t>
      </w:r>
    </w:p>
    <w:p w14:paraId="69CC282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82E497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2C57BD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BA2572" w14:paraId="7909FC43" w14:textId="77777777">
        <w:tc>
          <w:tcPr>
            <w:tcW w:w="0" w:type="auto"/>
          </w:tcPr>
          <w:p w14:paraId="6D2D2C5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F1F893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7DF7B4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47523" w14:textId="77777777" w:rsidR="00597845" w:rsidRDefault="00597845">
      <w:r>
        <w:separator/>
      </w:r>
    </w:p>
  </w:endnote>
  <w:endnote w:type="continuationSeparator" w:id="0">
    <w:p w14:paraId="15611D31" w14:textId="77777777" w:rsidR="00597845" w:rsidRDefault="0059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4CA2" w14:textId="77777777" w:rsidR="00000000" w:rsidRDefault="00000000">
    <w:pPr>
      <w:pStyle w:val="Footer"/>
    </w:pPr>
  </w:p>
  <w:p w14:paraId="71DFC262" w14:textId="77777777" w:rsidR="00000000" w:rsidRDefault="00000000"/>
  <w:p w14:paraId="30311A2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C23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Wellington City Mission (Anglican) Trust Board - Kemp Home and Hospital</w:t>
    </w:r>
    <w:bookmarkEnd w:id="59"/>
    <w:r>
      <w:rPr>
        <w:rFonts w:cs="Arial"/>
        <w:sz w:val="16"/>
        <w:szCs w:val="20"/>
      </w:rPr>
      <w:tab/>
      <w:t xml:space="preserve">Date of Audit: </w:t>
    </w:r>
    <w:bookmarkStart w:id="60" w:name="AuditStartDate1"/>
    <w:r>
      <w:rPr>
        <w:rFonts w:cs="Arial"/>
        <w:sz w:val="16"/>
        <w:szCs w:val="20"/>
      </w:rPr>
      <w:t>20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7D5560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80B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5934" w14:textId="77777777" w:rsidR="00597845" w:rsidRDefault="00597845">
      <w:r>
        <w:separator/>
      </w:r>
    </w:p>
  </w:footnote>
  <w:footnote w:type="continuationSeparator" w:id="0">
    <w:p w14:paraId="3CEC2339" w14:textId="77777777" w:rsidR="00597845" w:rsidRDefault="0059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4E20" w14:textId="77777777" w:rsidR="00000000" w:rsidRDefault="00000000">
    <w:pPr>
      <w:pStyle w:val="Header"/>
    </w:pPr>
  </w:p>
  <w:p w14:paraId="34E5D52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7A2D" w14:textId="77777777" w:rsidR="00000000" w:rsidRDefault="00000000">
    <w:pPr>
      <w:pStyle w:val="Header"/>
    </w:pPr>
  </w:p>
  <w:p w14:paraId="4CE1057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00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6086990">
      <w:start w:val="1"/>
      <w:numFmt w:val="decimal"/>
      <w:lvlText w:val="%1."/>
      <w:lvlJc w:val="left"/>
      <w:pPr>
        <w:ind w:left="360" w:hanging="360"/>
      </w:pPr>
    </w:lvl>
    <w:lvl w:ilvl="1" w:tplc="2DD0E9F6" w:tentative="1">
      <w:start w:val="1"/>
      <w:numFmt w:val="lowerLetter"/>
      <w:lvlText w:val="%2."/>
      <w:lvlJc w:val="left"/>
      <w:pPr>
        <w:ind w:left="1080" w:hanging="360"/>
      </w:pPr>
    </w:lvl>
    <w:lvl w:ilvl="2" w:tplc="36FEFE86" w:tentative="1">
      <w:start w:val="1"/>
      <w:numFmt w:val="lowerRoman"/>
      <w:lvlText w:val="%3."/>
      <w:lvlJc w:val="right"/>
      <w:pPr>
        <w:ind w:left="1800" w:hanging="180"/>
      </w:pPr>
    </w:lvl>
    <w:lvl w:ilvl="3" w:tplc="22F46730" w:tentative="1">
      <w:start w:val="1"/>
      <w:numFmt w:val="decimal"/>
      <w:lvlText w:val="%4."/>
      <w:lvlJc w:val="left"/>
      <w:pPr>
        <w:ind w:left="2520" w:hanging="360"/>
      </w:pPr>
    </w:lvl>
    <w:lvl w:ilvl="4" w:tplc="0E7ADE6C" w:tentative="1">
      <w:start w:val="1"/>
      <w:numFmt w:val="lowerLetter"/>
      <w:lvlText w:val="%5."/>
      <w:lvlJc w:val="left"/>
      <w:pPr>
        <w:ind w:left="3240" w:hanging="360"/>
      </w:pPr>
    </w:lvl>
    <w:lvl w:ilvl="5" w:tplc="909885E4" w:tentative="1">
      <w:start w:val="1"/>
      <w:numFmt w:val="lowerRoman"/>
      <w:lvlText w:val="%6."/>
      <w:lvlJc w:val="right"/>
      <w:pPr>
        <w:ind w:left="3960" w:hanging="180"/>
      </w:pPr>
    </w:lvl>
    <w:lvl w:ilvl="6" w:tplc="1E563846" w:tentative="1">
      <w:start w:val="1"/>
      <w:numFmt w:val="decimal"/>
      <w:lvlText w:val="%7."/>
      <w:lvlJc w:val="left"/>
      <w:pPr>
        <w:ind w:left="4680" w:hanging="360"/>
      </w:pPr>
    </w:lvl>
    <w:lvl w:ilvl="7" w:tplc="356E2082" w:tentative="1">
      <w:start w:val="1"/>
      <w:numFmt w:val="lowerLetter"/>
      <w:lvlText w:val="%8."/>
      <w:lvlJc w:val="left"/>
      <w:pPr>
        <w:ind w:left="5400" w:hanging="360"/>
      </w:pPr>
    </w:lvl>
    <w:lvl w:ilvl="8" w:tplc="9A68FF6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27A3958">
      <w:start w:val="1"/>
      <w:numFmt w:val="bullet"/>
      <w:lvlText w:val=""/>
      <w:lvlJc w:val="left"/>
      <w:pPr>
        <w:ind w:left="720" w:hanging="360"/>
      </w:pPr>
      <w:rPr>
        <w:rFonts w:ascii="Symbol" w:hAnsi="Symbol" w:hint="default"/>
      </w:rPr>
    </w:lvl>
    <w:lvl w:ilvl="1" w:tplc="3A94AD34" w:tentative="1">
      <w:start w:val="1"/>
      <w:numFmt w:val="bullet"/>
      <w:lvlText w:val="o"/>
      <w:lvlJc w:val="left"/>
      <w:pPr>
        <w:ind w:left="1440" w:hanging="360"/>
      </w:pPr>
      <w:rPr>
        <w:rFonts w:ascii="Courier New" w:hAnsi="Courier New" w:cs="Courier New" w:hint="default"/>
      </w:rPr>
    </w:lvl>
    <w:lvl w:ilvl="2" w:tplc="2AD8EF0E" w:tentative="1">
      <w:start w:val="1"/>
      <w:numFmt w:val="bullet"/>
      <w:lvlText w:val=""/>
      <w:lvlJc w:val="left"/>
      <w:pPr>
        <w:ind w:left="2160" w:hanging="360"/>
      </w:pPr>
      <w:rPr>
        <w:rFonts w:ascii="Wingdings" w:hAnsi="Wingdings" w:hint="default"/>
      </w:rPr>
    </w:lvl>
    <w:lvl w:ilvl="3" w:tplc="77741A3C" w:tentative="1">
      <w:start w:val="1"/>
      <w:numFmt w:val="bullet"/>
      <w:lvlText w:val=""/>
      <w:lvlJc w:val="left"/>
      <w:pPr>
        <w:ind w:left="2880" w:hanging="360"/>
      </w:pPr>
      <w:rPr>
        <w:rFonts w:ascii="Symbol" w:hAnsi="Symbol" w:hint="default"/>
      </w:rPr>
    </w:lvl>
    <w:lvl w:ilvl="4" w:tplc="D61C925A" w:tentative="1">
      <w:start w:val="1"/>
      <w:numFmt w:val="bullet"/>
      <w:lvlText w:val="o"/>
      <w:lvlJc w:val="left"/>
      <w:pPr>
        <w:ind w:left="3600" w:hanging="360"/>
      </w:pPr>
      <w:rPr>
        <w:rFonts w:ascii="Courier New" w:hAnsi="Courier New" w:cs="Courier New" w:hint="default"/>
      </w:rPr>
    </w:lvl>
    <w:lvl w:ilvl="5" w:tplc="F1AE5CE4" w:tentative="1">
      <w:start w:val="1"/>
      <w:numFmt w:val="bullet"/>
      <w:lvlText w:val=""/>
      <w:lvlJc w:val="left"/>
      <w:pPr>
        <w:ind w:left="4320" w:hanging="360"/>
      </w:pPr>
      <w:rPr>
        <w:rFonts w:ascii="Wingdings" w:hAnsi="Wingdings" w:hint="default"/>
      </w:rPr>
    </w:lvl>
    <w:lvl w:ilvl="6" w:tplc="F8E4EC44" w:tentative="1">
      <w:start w:val="1"/>
      <w:numFmt w:val="bullet"/>
      <w:lvlText w:val=""/>
      <w:lvlJc w:val="left"/>
      <w:pPr>
        <w:ind w:left="5040" w:hanging="360"/>
      </w:pPr>
      <w:rPr>
        <w:rFonts w:ascii="Symbol" w:hAnsi="Symbol" w:hint="default"/>
      </w:rPr>
    </w:lvl>
    <w:lvl w:ilvl="7" w:tplc="B0287FE8" w:tentative="1">
      <w:start w:val="1"/>
      <w:numFmt w:val="bullet"/>
      <w:lvlText w:val="o"/>
      <w:lvlJc w:val="left"/>
      <w:pPr>
        <w:ind w:left="5760" w:hanging="360"/>
      </w:pPr>
      <w:rPr>
        <w:rFonts w:ascii="Courier New" w:hAnsi="Courier New" w:cs="Courier New" w:hint="default"/>
      </w:rPr>
    </w:lvl>
    <w:lvl w:ilvl="8" w:tplc="4D74C91A" w:tentative="1">
      <w:start w:val="1"/>
      <w:numFmt w:val="bullet"/>
      <w:lvlText w:val=""/>
      <w:lvlJc w:val="left"/>
      <w:pPr>
        <w:ind w:left="6480" w:hanging="360"/>
      </w:pPr>
      <w:rPr>
        <w:rFonts w:ascii="Wingdings" w:hAnsi="Wingdings" w:hint="default"/>
      </w:rPr>
    </w:lvl>
  </w:abstractNum>
  <w:num w:numId="1" w16cid:durableId="1116484276">
    <w:abstractNumId w:val="1"/>
  </w:num>
  <w:num w:numId="2" w16cid:durableId="95683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2572"/>
    <w:rsid w:val="00597845"/>
    <w:rsid w:val="009725A2"/>
    <w:rsid w:val="00BA2572"/>
    <w:rsid w:val="00D954BE"/>
    <w:rsid w:val="00DD4C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56D4"/>
  <w15:docId w15:val="{5B71A3C8-0C91-439C-BEA8-CC8B766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13840</Words>
  <Characters>78888</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2025-07-28T20:44:00Z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