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FCB4" w14:textId="77777777" w:rsidR="00000000" w:rsidRDefault="00000000">
      <w:pPr>
        <w:pStyle w:val="Heading1"/>
        <w:rPr>
          <w:rFonts w:cs="Arial"/>
        </w:rPr>
      </w:pPr>
      <w:bookmarkStart w:id="0" w:name="PRMS_RIName"/>
      <w:r>
        <w:rPr>
          <w:rFonts w:cs="Arial"/>
        </w:rPr>
        <w:t>Ryman Healthcare Limited - Woodcote Retirement Village</w:t>
      </w:r>
      <w:bookmarkEnd w:id="0"/>
    </w:p>
    <w:p w14:paraId="72D55BEE" w14:textId="77777777" w:rsidR="00000000" w:rsidRDefault="00000000">
      <w:pPr>
        <w:pStyle w:val="Heading2"/>
        <w:spacing w:after="0"/>
        <w:rPr>
          <w:rFonts w:cs="Arial"/>
        </w:rPr>
      </w:pPr>
      <w:r>
        <w:rPr>
          <w:rFonts w:cs="Arial"/>
        </w:rPr>
        <w:t>Introduction</w:t>
      </w:r>
    </w:p>
    <w:p w14:paraId="7E34B1C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695AE2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4726A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FA27A4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739FD31" w14:textId="77777777" w:rsidR="00000000" w:rsidRDefault="00000000">
      <w:pPr>
        <w:spacing w:before="240" w:after="240"/>
        <w:rPr>
          <w:rFonts w:cs="Arial"/>
          <w:lang w:eastAsia="en-NZ"/>
        </w:rPr>
      </w:pPr>
      <w:r>
        <w:rPr>
          <w:rFonts w:cs="Arial"/>
          <w:lang w:eastAsia="en-NZ"/>
        </w:rPr>
        <w:t>The specifics of this audit included:</w:t>
      </w:r>
    </w:p>
    <w:p w14:paraId="26B2FCF8" w14:textId="77777777" w:rsidR="00000000" w:rsidRPr="009D18F5" w:rsidRDefault="00000000" w:rsidP="001A7BC2">
      <w:pPr>
        <w:pBdr>
          <w:top w:val="single" w:sz="4" w:space="1" w:color="auto"/>
          <w:left w:val="single" w:sz="4" w:space="4" w:color="auto"/>
          <w:bottom w:val="single" w:sz="4" w:space="14" w:color="auto"/>
          <w:right w:val="single" w:sz="4" w:space="4" w:color="auto"/>
        </w:pBdr>
        <w:rPr>
          <w:rFonts w:cs="Arial"/>
        </w:rPr>
      </w:pPr>
    </w:p>
    <w:p w14:paraId="3B9F8A77" w14:textId="77777777" w:rsidR="00000000" w:rsidRPr="009418D4" w:rsidRDefault="00000000" w:rsidP="001A7BC2">
      <w:pPr>
        <w:pBdr>
          <w:top w:val="single" w:sz="4" w:space="1" w:color="auto"/>
          <w:left w:val="single" w:sz="4" w:space="4" w:color="auto"/>
          <w:bottom w:val="single" w:sz="4" w:space="14"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Ryman Healthcare Limited</w:t>
      </w:r>
      <w:bookmarkEnd w:id="4"/>
    </w:p>
    <w:p w14:paraId="728FBEEF" w14:textId="77777777" w:rsidR="00000000" w:rsidRPr="009418D4" w:rsidRDefault="00000000" w:rsidP="001A7BC2">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Woodcote Retirement Village</w:t>
      </w:r>
      <w:bookmarkEnd w:id="5"/>
    </w:p>
    <w:p w14:paraId="0F9CD083" w14:textId="77777777" w:rsidR="00000000" w:rsidRPr="009418D4" w:rsidRDefault="00000000" w:rsidP="001A7BC2">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DF7E478" w14:textId="77777777" w:rsidR="00000000" w:rsidRPr="009418D4" w:rsidRDefault="00000000" w:rsidP="001A7BC2">
      <w:pPr>
        <w:pBdr>
          <w:top w:val="single" w:sz="4" w:space="1" w:color="auto"/>
          <w:left w:val="single" w:sz="4" w:space="4" w:color="auto"/>
          <w:bottom w:val="single" w:sz="4" w:space="14"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May 2025</w:t>
      </w:r>
      <w:bookmarkEnd w:id="7"/>
      <w:r w:rsidRPr="009418D4">
        <w:rPr>
          <w:rFonts w:cs="Arial"/>
        </w:rPr>
        <w:tab/>
        <w:t xml:space="preserve">End date: </w:t>
      </w:r>
      <w:bookmarkStart w:id="8" w:name="AuditEndDate"/>
      <w:r>
        <w:rPr>
          <w:rFonts w:cs="Arial"/>
        </w:rPr>
        <w:t>30 May 2025</w:t>
      </w:r>
      <w:bookmarkEnd w:id="8"/>
    </w:p>
    <w:p w14:paraId="7A048FE1" w14:textId="77777777" w:rsidR="00000000" w:rsidRPr="009418D4" w:rsidRDefault="00000000" w:rsidP="001A7BC2">
      <w:pPr>
        <w:pBdr>
          <w:top w:val="single" w:sz="4" w:space="1" w:color="auto"/>
          <w:left w:val="single" w:sz="4" w:space="4" w:color="auto"/>
          <w:bottom w:val="single" w:sz="4" w:space="14"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One room in the rest home has been converted to a comms room which decrease the rooms in the care centre from 49 to 48. This resulted in the overall decrease of the total bed numbers across the care centre and seven serviced apartments certified as rest home level care to 55.</w:t>
      </w:r>
    </w:p>
    <w:bookmarkEnd w:id="9"/>
    <w:p w14:paraId="459A7B63" w14:textId="5034CFFF" w:rsidR="00000000" w:rsidRDefault="00000000" w:rsidP="001A7BC2">
      <w:pPr>
        <w:pBdr>
          <w:top w:val="single" w:sz="4" w:space="1" w:color="auto"/>
          <w:left w:val="single" w:sz="4" w:space="4" w:color="auto"/>
          <w:bottom w:val="single" w:sz="4" w:space="14"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46</w:t>
      </w:r>
      <w:bookmarkEnd w:id="10"/>
      <w:proofErr w:type="gramEnd"/>
    </w:p>
    <w:p w14:paraId="527C4D7F" w14:textId="77777777" w:rsidR="00000000" w:rsidRDefault="00000000">
      <w:pPr>
        <w:pStyle w:val="Heading1"/>
        <w:rPr>
          <w:rFonts w:cs="Arial"/>
        </w:rPr>
      </w:pPr>
      <w:r>
        <w:rPr>
          <w:rFonts w:cs="Arial"/>
        </w:rPr>
        <w:lastRenderedPageBreak/>
        <w:t>Executive summary of the audit</w:t>
      </w:r>
    </w:p>
    <w:p w14:paraId="05B5D463" w14:textId="77777777" w:rsidR="00000000" w:rsidRDefault="00000000">
      <w:pPr>
        <w:pStyle w:val="Heading2"/>
        <w:rPr>
          <w:rFonts w:cs="Arial"/>
        </w:rPr>
      </w:pPr>
      <w:r>
        <w:rPr>
          <w:rFonts w:cs="Arial"/>
        </w:rPr>
        <w:t>Introduction</w:t>
      </w:r>
    </w:p>
    <w:p w14:paraId="2BA185E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E99A6C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A040A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DCA25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04C46A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407D3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10986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B4413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337075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543E2" w14:paraId="56031772" w14:textId="77777777">
        <w:trPr>
          <w:cantSplit/>
          <w:tblHeader/>
        </w:trPr>
        <w:tc>
          <w:tcPr>
            <w:tcW w:w="1260" w:type="dxa"/>
            <w:tcBorders>
              <w:bottom w:val="single" w:sz="4" w:space="0" w:color="000000"/>
            </w:tcBorders>
            <w:vAlign w:val="center"/>
          </w:tcPr>
          <w:p w14:paraId="21207F9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6CAF97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D0A2D1" w14:textId="77777777" w:rsidR="00000000" w:rsidRDefault="00000000">
            <w:pPr>
              <w:spacing w:before="60" w:after="60"/>
              <w:rPr>
                <w:rFonts w:eastAsia="Calibri"/>
                <w:b/>
                <w:szCs w:val="24"/>
              </w:rPr>
            </w:pPr>
            <w:r>
              <w:rPr>
                <w:rFonts w:eastAsia="Calibri"/>
                <w:b/>
                <w:szCs w:val="24"/>
              </w:rPr>
              <w:t>Definition</w:t>
            </w:r>
          </w:p>
        </w:tc>
      </w:tr>
      <w:tr w:rsidR="00E543E2" w14:paraId="26E46ACC" w14:textId="77777777">
        <w:trPr>
          <w:cantSplit/>
          <w:trHeight w:val="964"/>
        </w:trPr>
        <w:tc>
          <w:tcPr>
            <w:tcW w:w="1260" w:type="dxa"/>
            <w:tcBorders>
              <w:bottom w:val="single" w:sz="4" w:space="0" w:color="000000"/>
            </w:tcBorders>
            <w:shd w:val="clear" w:color="0066FF" w:fill="0000FF"/>
            <w:vAlign w:val="center"/>
          </w:tcPr>
          <w:p w14:paraId="4FA7635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39B65F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A368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543E2" w14:paraId="45969CFA" w14:textId="77777777">
        <w:trPr>
          <w:cantSplit/>
          <w:trHeight w:val="964"/>
        </w:trPr>
        <w:tc>
          <w:tcPr>
            <w:tcW w:w="1260" w:type="dxa"/>
            <w:shd w:val="clear" w:color="33CC33" w:fill="00FF00"/>
            <w:vAlign w:val="center"/>
          </w:tcPr>
          <w:p w14:paraId="23E1E961" w14:textId="77777777" w:rsidR="00000000" w:rsidRDefault="00000000">
            <w:pPr>
              <w:spacing w:before="60" w:after="60"/>
              <w:rPr>
                <w:rFonts w:eastAsia="Calibri"/>
                <w:szCs w:val="24"/>
              </w:rPr>
            </w:pPr>
          </w:p>
        </w:tc>
        <w:tc>
          <w:tcPr>
            <w:tcW w:w="7095" w:type="dxa"/>
            <w:shd w:val="clear" w:color="auto" w:fill="auto"/>
            <w:vAlign w:val="center"/>
          </w:tcPr>
          <w:p w14:paraId="2CC2FCD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6A8C5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543E2" w14:paraId="05AA7B09" w14:textId="77777777">
        <w:trPr>
          <w:cantSplit/>
          <w:trHeight w:val="964"/>
        </w:trPr>
        <w:tc>
          <w:tcPr>
            <w:tcW w:w="1260" w:type="dxa"/>
            <w:tcBorders>
              <w:bottom w:val="single" w:sz="4" w:space="0" w:color="000000"/>
            </w:tcBorders>
            <w:shd w:val="clear" w:color="auto" w:fill="FFFF00"/>
            <w:vAlign w:val="center"/>
          </w:tcPr>
          <w:p w14:paraId="3E110594" w14:textId="77777777" w:rsidR="00000000" w:rsidRDefault="00000000">
            <w:pPr>
              <w:spacing w:before="60" w:after="60"/>
              <w:rPr>
                <w:rFonts w:eastAsia="Calibri"/>
                <w:szCs w:val="24"/>
              </w:rPr>
            </w:pPr>
          </w:p>
        </w:tc>
        <w:tc>
          <w:tcPr>
            <w:tcW w:w="7095" w:type="dxa"/>
            <w:shd w:val="clear" w:color="auto" w:fill="auto"/>
            <w:vAlign w:val="center"/>
          </w:tcPr>
          <w:p w14:paraId="2E0FC1A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D85EB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543E2" w14:paraId="79194FFC" w14:textId="77777777">
        <w:trPr>
          <w:cantSplit/>
          <w:trHeight w:val="964"/>
        </w:trPr>
        <w:tc>
          <w:tcPr>
            <w:tcW w:w="1260" w:type="dxa"/>
            <w:tcBorders>
              <w:bottom w:val="single" w:sz="4" w:space="0" w:color="000000"/>
            </w:tcBorders>
            <w:shd w:val="clear" w:color="auto" w:fill="FFC800"/>
            <w:vAlign w:val="center"/>
          </w:tcPr>
          <w:p w14:paraId="783EB09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09135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37573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543E2" w14:paraId="10128C55" w14:textId="77777777">
        <w:trPr>
          <w:cantSplit/>
          <w:trHeight w:val="964"/>
        </w:trPr>
        <w:tc>
          <w:tcPr>
            <w:tcW w:w="1260" w:type="dxa"/>
            <w:shd w:val="clear" w:color="auto" w:fill="FF0000"/>
            <w:vAlign w:val="center"/>
          </w:tcPr>
          <w:p w14:paraId="5B1E7E8A" w14:textId="77777777" w:rsidR="00000000" w:rsidRDefault="00000000">
            <w:pPr>
              <w:spacing w:before="60" w:after="60"/>
              <w:rPr>
                <w:rFonts w:eastAsia="Calibri"/>
                <w:szCs w:val="24"/>
              </w:rPr>
            </w:pPr>
          </w:p>
        </w:tc>
        <w:tc>
          <w:tcPr>
            <w:tcW w:w="7095" w:type="dxa"/>
            <w:shd w:val="clear" w:color="auto" w:fill="auto"/>
            <w:vAlign w:val="center"/>
          </w:tcPr>
          <w:p w14:paraId="3BE9680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4496E2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29E5007" w14:textId="77777777" w:rsidR="00000000" w:rsidRDefault="00000000">
      <w:pPr>
        <w:pStyle w:val="Heading2"/>
        <w:spacing w:after="0"/>
        <w:rPr>
          <w:rFonts w:cs="Arial"/>
        </w:rPr>
      </w:pPr>
      <w:r>
        <w:rPr>
          <w:rFonts w:cs="Arial"/>
        </w:rPr>
        <w:t>General overview of the audit</w:t>
      </w:r>
    </w:p>
    <w:p w14:paraId="7E70EA64" w14:textId="77777777" w:rsidR="00000000" w:rsidRDefault="00000000">
      <w:pPr>
        <w:spacing w:before="240" w:line="276" w:lineRule="auto"/>
        <w:rPr>
          <w:rFonts w:eastAsia="Calibri"/>
        </w:rPr>
      </w:pPr>
      <w:bookmarkStart w:id="13" w:name="GeneralOverview"/>
      <w:r w:rsidRPr="00A4268A">
        <w:rPr>
          <w:rFonts w:eastAsia="Calibri"/>
        </w:rPr>
        <w:t xml:space="preserve">Woodcote Retirement Village is a Ryman retirement village located in Christchurch. The service provides care for up to 55 residents at rest home level care including seven beds in the serviced apartments. On the day of audit there were 46 residents. </w:t>
      </w:r>
    </w:p>
    <w:p w14:paraId="4CDCF3F7" w14:textId="77777777" w:rsidR="00E543E2" w:rsidRPr="00A4268A" w:rsidRDefault="00000000">
      <w:pPr>
        <w:spacing w:before="240" w:line="276" w:lineRule="auto"/>
        <w:rPr>
          <w:rFonts w:eastAsia="Calibri"/>
        </w:rPr>
      </w:pPr>
      <w:r w:rsidRPr="00A4268A">
        <w:rPr>
          <w:rFonts w:eastAsia="Calibri"/>
        </w:rPr>
        <w:t xml:space="preserve">One room has been reconfigured into a comms room decreasing the total number of beds from 56 to 55. </w:t>
      </w:r>
    </w:p>
    <w:p w14:paraId="53882B76" w14:textId="77777777" w:rsidR="00E543E2" w:rsidRPr="00A4268A" w:rsidRDefault="00000000">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staff and management. </w:t>
      </w:r>
    </w:p>
    <w:p w14:paraId="29F83AD1" w14:textId="3D63799F" w:rsidR="00E543E2" w:rsidRPr="00A4268A" w:rsidRDefault="00000000">
      <w:pPr>
        <w:spacing w:before="240" w:line="276" w:lineRule="auto"/>
        <w:rPr>
          <w:rFonts w:eastAsia="Calibri"/>
        </w:rPr>
      </w:pPr>
      <w:r w:rsidRPr="00A4268A">
        <w:rPr>
          <w:rFonts w:eastAsia="Calibri"/>
        </w:rPr>
        <w:t xml:space="preserve">The village manager is supported by an experienced clinical manager and a team of experienced staff. Various groups in the Ryman support office oversee and support village managers, including a general manager- operations. </w:t>
      </w:r>
    </w:p>
    <w:p w14:paraId="32F51B73" w14:textId="77777777" w:rsidR="00E543E2" w:rsidRPr="00A4268A" w:rsidRDefault="00000000">
      <w:pPr>
        <w:spacing w:before="240" w:line="276" w:lineRule="auto"/>
        <w:rPr>
          <w:rFonts w:eastAsia="Calibri"/>
        </w:rPr>
      </w:pPr>
      <w:r w:rsidRPr="00A4268A">
        <w:rPr>
          <w:rFonts w:eastAsia="Calibri"/>
        </w:rPr>
        <w:t xml:space="preserve">Quality systems and processes are being implemented. Feedback from residents and family/whānau was positive about the care and the services provided. An induction and in-service training programme are in place to provide staff with appropriate knowledge and skills to deliver care. </w:t>
      </w:r>
    </w:p>
    <w:p w14:paraId="002AD51C" w14:textId="77777777" w:rsidR="00E543E2" w:rsidRPr="00A4268A" w:rsidRDefault="00000000">
      <w:pPr>
        <w:spacing w:before="240" w:line="276" w:lineRule="auto"/>
        <w:rPr>
          <w:rFonts w:eastAsia="Calibri"/>
        </w:rPr>
      </w:pPr>
      <w:r w:rsidRPr="00A4268A">
        <w:rPr>
          <w:rFonts w:eastAsia="Calibri"/>
        </w:rPr>
        <w:t xml:space="preserve">This audit identified that the service meets the required subset of the Ngā Paerewa Standard. </w:t>
      </w:r>
    </w:p>
    <w:bookmarkEnd w:id="13"/>
    <w:p w14:paraId="063E4DD8" w14:textId="77777777" w:rsidR="00E543E2" w:rsidRPr="00A4268A" w:rsidRDefault="00E543E2">
      <w:pPr>
        <w:spacing w:before="240" w:line="276" w:lineRule="auto"/>
        <w:rPr>
          <w:rFonts w:eastAsia="Calibri"/>
        </w:rPr>
      </w:pPr>
    </w:p>
    <w:p w14:paraId="1F3D139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048206CE" w14:textId="77777777" w:rsidTr="00A4268A">
        <w:trPr>
          <w:cantSplit/>
        </w:trPr>
        <w:tc>
          <w:tcPr>
            <w:tcW w:w="10206" w:type="dxa"/>
            <w:vAlign w:val="center"/>
          </w:tcPr>
          <w:p w14:paraId="0524571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2DBD7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BCB92C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CBCCF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B4BCACE" w14:textId="77777777" w:rsidR="00000000" w:rsidRDefault="00000000">
      <w:pPr>
        <w:spacing w:before="240" w:line="276" w:lineRule="auto"/>
        <w:rPr>
          <w:rFonts w:eastAsia="Calibri"/>
        </w:rPr>
      </w:pPr>
      <w:bookmarkStart w:id="16" w:name="ConsumerRights"/>
      <w:r w:rsidRPr="00A4268A">
        <w:rPr>
          <w:rFonts w:eastAsia="Calibri"/>
        </w:rPr>
        <w:t xml:space="preserve">Woodcote Retirement Village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w:t>
      </w:r>
    </w:p>
    <w:p w14:paraId="75AFFCA0" w14:textId="77777777" w:rsidR="00E543E2"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 documented.</w:t>
      </w:r>
    </w:p>
    <w:bookmarkEnd w:id="16"/>
    <w:p w14:paraId="7B7B8460" w14:textId="77777777" w:rsidR="00E543E2" w:rsidRPr="00A4268A" w:rsidRDefault="00E543E2">
      <w:pPr>
        <w:spacing w:before="240" w:line="276" w:lineRule="auto"/>
        <w:rPr>
          <w:rFonts w:eastAsia="Calibri"/>
        </w:rPr>
      </w:pPr>
    </w:p>
    <w:p w14:paraId="4C9259A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35FF5CC7" w14:textId="77777777" w:rsidTr="00A4268A">
        <w:trPr>
          <w:cantSplit/>
        </w:trPr>
        <w:tc>
          <w:tcPr>
            <w:tcW w:w="10206" w:type="dxa"/>
            <w:vAlign w:val="center"/>
          </w:tcPr>
          <w:p w14:paraId="258527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04D9FB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CF59FC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0970B19"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regularly. Woodcote Retirement Village has a well-established quality and risk management system that is directed by Ryman Christchurch. Quality and risk performance is reported across the various facility meetings and to the organisation's management team. </w:t>
      </w:r>
    </w:p>
    <w:p w14:paraId="5D917886" w14:textId="77777777" w:rsidR="00E543E2" w:rsidRPr="00A4268A" w:rsidRDefault="00000000">
      <w:pPr>
        <w:spacing w:before="240" w:line="276" w:lineRule="auto"/>
        <w:rPr>
          <w:rFonts w:eastAsia="Calibri"/>
        </w:rPr>
      </w:pPr>
      <w:r w:rsidRPr="00A4268A">
        <w:rPr>
          <w:rFonts w:eastAsia="Calibri"/>
        </w:rPr>
        <w:lastRenderedPageBreak/>
        <w:t>The service and management ensure the best outcomes for residents and that the health and safety of residents is a priority. Actual and potential risks are identified and mitigated. The service complies with all statutory and regulatory reporting obligations and meets the requirements of the contract with Health New Zealand.</w:t>
      </w:r>
    </w:p>
    <w:p w14:paraId="30C9A098" w14:textId="77777777" w:rsidR="00E543E2"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4222C0FC" w14:textId="77777777" w:rsidR="00E543E2" w:rsidRPr="00A4268A" w:rsidRDefault="00E543E2">
      <w:pPr>
        <w:spacing w:before="240" w:line="276" w:lineRule="auto"/>
        <w:rPr>
          <w:rFonts w:eastAsia="Calibri"/>
        </w:rPr>
      </w:pPr>
    </w:p>
    <w:p w14:paraId="4A524E4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5C1B70FC" w14:textId="77777777" w:rsidTr="00A4268A">
        <w:trPr>
          <w:cantSplit/>
        </w:trPr>
        <w:tc>
          <w:tcPr>
            <w:tcW w:w="10206" w:type="dxa"/>
            <w:vAlign w:val="center"/>
          </w:tcPr>
          <w:p w14:paraId="5290CAC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7BF68B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201D9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3CA528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and nurse practitioners and visiting allied health professionals. </w:t>
      </w:r>
    </w:p>
    <w:p w14:paraId="23CDF7B7" w14:textId="77777777" w:rsidR="00E543E2"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and nurse practitioners. </w:t>
      </w:r>
    </w:p>
    <w:p w14:paraId="2FA4F110" w14:textId="77777777" w:rsidR="00E543E2" w:rsidRPr="00A4268A" w:rsidRDefault="00000000" w:rsidP="00621629">
      <w:pPr>
        <w:spacing w:before="240" w:line="276" w:lineRule="auto"/>
        <w:rPr>
          <w:rFonts w:eastAsia="Calibri"/>
        </w:rPr>
      </w:pPr>
      <w:r w:rsidRPr="00A4268A">
        <w:rPr>
          <w:rFonts w:eastAsia="Calibri"/>
        </w:rPr>
        <w:t>The service has a current food control plan. The menu caters for cultural preferences.</w:t>
      </w:r>
    </w:p>
    <w:p w14:paraId="65C0B486" w14:textId="77777777" w:rsidR="00E543E2" w:rsidRPr="00A4268A" w:rsidRDefault="00000000" w:rsidP="00621629">
      <w:pPr>
        <w:spacing w:before="240" w:line="276" w:lineRule="auto"/>
        <w:rPr>
          <w:rFonts w:eastAsia="Calibri"/>
        </w:rPr>
      </w:pPr>
      <w:r w:rsidRPr="00A4268A">
        <w:rPr>
          <w:rFonts w:eastAsia="Calibri"/>
        </w:rPr>
        <w:t xml:space="preserve">All residents’ transfers and referrals are coordinated with residents and family/whānau. </w:t>
      </w:r>
    </w:p>
    <w:bookmarkEnd w:id="22"/>
    <w:p w14:paraId="2CDA5DFC" w14:textId="77777777" w:rsidR="00E543E2" w:rsidRPr="00A4268A" w:rsidRDefault="00E543E2" w:rsidP="00621629">
      <w:pPr>
        <w:spacing w:before="240" w:line="276" w:lineRule="auto"/>
        <w:rPr>
          <w:rFonts w:eastAsia="Calibri"/>
        </w:rPr>
      </w:pPr>
    </w:p>
    <w:p w14:paraId="5054563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589802D1" w14:textId="77777777" w:rsidTr="00A4268A">
        <w:trPr>
          <w:cantSplit/>
        </w:trPr>
        <w:tc>
          <w:tcPr>
            <w:tcW w:w="10206" w:type="dxa"/>
            <w:vAlign w:val="center"/>
          </w:tcPr>
          <w:p w14:paraId="4E7BD19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F23AF3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705E7B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AB0FEDD"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Electrical equipment has been tested and tagged. All medical equipment has been serviced and calibrated. </w:t>
      </w:r>
    </w:p>
    <w:bookmarkEnd w:id="25"/>
    <w:p w14:paraId="532E568D" w14:textId="77777777" w:rsidR="00E543E2" w:rsidRPr="00A4268A" w:rsidRDefault="00E543E2">
      <w:pPr>
        <w:spacing w:before="240" w:line="276" w:lineRule="auto"/>
        <w:rPr>
          <w:rFonts w:eastAsia="Calibri"/>
        </w:rPr>
      </w:pPr>
    </w:p>
    <w:p w14:paraId="33BB3923"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60C42C34" w14:textId="77777777" w:rsidTr="00A4268A">
        <w:trPr>
          <w:cantSplit/>
        </w:trPr>
        <w:tc>
          <w:tcPr>
            <w:tcW w:w="10206" w:type="dxa"/>
            <w:vAlign w:val="center"/>
          </w:tcPr>
          <w:p w14:paraId="308BCC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E2B945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E6291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0E0AB9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An infection prevention and antimicrobial stewardship programme is implemented that is appropriate to the size and complexity of the service and is reviewed annually. Staff orientation and ongoing education are maintained. </w:t>
      </w:r>
    </w:p>
    <w:p w14:paraId="2623C4DB" w14:textId="77777777" w:rsidR="00E543E2" w:rsidRPr="00A4268A" w:rsidRDefault="00000000">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of Covid-19, and gastroenteritis were managed according to Ministry of Health guidelines.</w:t>
      </w:r>
    </w:p>
    <w:bookmarkEnd w:id="28"/>
    <w:p w14:paraId="4543C8D8" w14:textId="77777777" w:rsidR="00E543E2" w:rsidRPr="00A4268A" w:rsidRDefault="00E543E2">
      <w:pPr>
        <w:spacing w:before="240" w:line="276" w:lineRule="auto"/>
        <w:rPr>
          <w:rFonts w:eastAsia="Calibri"/>
        </w:rPr>
      </w:pPr>
    </w:p>
    <w:p w14:paraId="547CE4A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543E2" w14:paraId="72580398" w14:textId="77777777" w:rsidTr="00A4268A">
        <w:trPr>
          <w:cantSplit/>
        </w:trPr>
        <w:tc>
          <w:tcPr>
            <w:tcW w:w="10206" w:type="dxa"/>
            <w:vAlign w:val="center"/>
          </w:tcPr>
          <w:p w14:paraId="565CC0D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F5FFB8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04280E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58ECAB7" w14:textId="151C36E4"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uses an approved restraint as a last resort.</w:t>
      </w:r>
    </w:p>
    <w:bookmarkEnd w:id="31"/>
    <w:p w14:paraId="4203A8EB" w14:textId="77777777" w:rsidR="00E543E2" w:rsidRPr="00A4268A" w:rsidRDefault="00E543E2">
      <w:pPr>
        <w:spacing w:before="240" w:line="276" w:lineRule="auto"/>
        <w:rPr>
          <w:rFonts w:eastAsia="Calibri"/>
        </w:rPr>
      </w:pPr>
    </w:p>
    <w:p w14:paraId="2174226E" w14:textId="77777777" w:rsidR="00000000" w:rsidRDefault="00000000" w:rsidP="000E6E02">
      <w:pPr>
        <w:pStyle w:val="Heading2"/>
        <w:spacing w:before="0"/>
        <w:rPr>
          <w:rFonts w:cs="Arial"/>
        </w:rPr>
      </w:pPr>
      <w:r>
        <w:rPr>
          <w:rFonts w:cs="Arial"/>
        </w:rPr>
        <w:t>Summary of attainment</w:t>
      </w:r>
    </w:p>
    <w:p w14:paraId="7F598E6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543E2" w14:paraId="5D40C7AD" w14:textId="77777777">
        <w:tc>
          <w:tcPr>
            <w:tcW w:w="1384" w:type="dxa"/>
            <w:vAlign w:val="center"/>
          </w:tcPr>
          <w:p w14:paraId="29B816D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6507299" w14:textId="77777777" w:rsidR="00000000" w:rsidRDefault="00000000">
            <w:pPr>
              <w:keepNext/>
              <w:spacing w:before="60" w:after="60"/>
              <w:jc w:val="center"/>
              <w:rPr>
                <w:rFonts w:cs="Arial"/>
                <w:b/>
                <w:sz w:val="20"/>
                <w:szCs w:val="20"/>
              </w:rPr>
            </w:pPr>
            <w:r>
              <w:rPr>
                <w:rFonts w:cs="Arial"/>
                <w:b/>
                <w:sz w:val="20"/>
                <w:szCs w:val="20"/>
              </w:rPr>
              <w:t>Continuous Improvement</w:t>
            </w:r>
          </w:p>
          <w:p w14:paraId="2749182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A31197D" w14:textId="77777777" w:rsidR="00000000" w:rsidRDefault="00000000">
            <w:pPr>
              <w:keepNext/>
              <w:spacing w:before="60" w:after="60"/>
              <w:jc w:val="center"/>
              <w:rPr>
                <w:rFonts w:cs="Arial"/>
                <w:b/>
                <w:sz w:val="20"/>
                <w:szCs w:val="20"/>
              </w:rPr>
            </w:pPr>
            <w:r>
              <w:rPr>
                <w:rFonts w:cs="Arial"/>
                <w:b/>
                <w:sz w:val="20"/>
                <w:szCs w:val="20"/>
              </w:rPr>
              <w:t>Fully Attained</w:t>
            </w:r>
          </w:p>
          <w:p w14:paraId="08ABB18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DC5FE6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FBC988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133F28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0EBA7D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B91CC0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34DE15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DCBBA6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BBAC06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67549F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CA2D136" w14:textId="77777777" w:rsidR="00000000" w:rsidRDefault="00000000">
            <w:pPr>
              <w:keepNext/>
              <w:spacing w:before="60" w:after="60"/>
              <w:jc w:val="center"/>
              <w:rPr>
                <w:rFonts w:cs="Arial"/>
                <w:b/>
                <w:sz w:val="20"/>
                <w:szCs w:val="20"/>
              </w:rPr>
            </w:pPr>
            <w:r>
              <w:rPr>
                <w:rFonts w:cs="Arial"/>
                <w:b/>
                <w:sz w:val="20"/>
                <w:szCs w:val="20"/>
              </w:rPr>
              <w:t>(PA Critical)</w:t>
            </w:r>
          </w:p>
        </w:tc>
      </w:tr>
      <w:tr w:rsidR="00E543E2" w14:paraId="203D3BB0" w14:textId="77777777">
        <w:tc>
          <w:tcPr>
            <w:tcW w:w="1384" w:type="dxa"/>
            <w:vAlign w:val="center"/>
          </w:tcPr>
          <w:p w14:paraId="193927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ACD8F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20CBE3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DEB3F0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DE5FC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20CA2D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9D0EF1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72554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543E2" w14:paraId="2A523FC3" w14:textId="77777777">
        <w:tc>
          <w:tcPr>
            <w:tcW w:w="1384" w:type="dxa"/>
            <w:vAlign w:val="center"/>
          </w:tcPr>
          <w:p w14:paraId="682794B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1804EA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255216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6F0092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9BB34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D394E4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7E0A4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5D675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064D66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543E2" w14:paraId="4ACBC91F" w14:textId="77777777">
        <w:tc>
          <w:tcPr>
            <w:tcW w:w="1384" w:type="dxa"/>
            <w:vAlign w:val="center"/>
          </w:tcPr>
          <w:p w14:paraId="27833BD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9A6C1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F31537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5B12F5" w14:textId="77777777" w:rsidR="00000000" w:rsidRDefault="00000000">
            <w:pPr>
              <w:keepNext/>
              <w:spacing w:before="60" w:after="60"/>
              <w:jc w:val="center"/>
              <w:rPr>
                <w:rFonts w:cs="Arial"/>
                <w:b/>
                <w:sz w:val="20"/>
                <w:szCs w:val="20"/>
              </w:rPr>
            </w:pPr>
            <w:r>
              <w:rPr>
                <w:rFonts w:cs="Arial"/>
                <w:b/>
                <w:sz w:val="20"/>
                <w:szCs w:val="20"/>
              </w:rPr>
              <w:t>Unattained Low Risk</w:t>
            </w:r>
          </w:p>
          <w:p w14:paraId="0AF3130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A2EAF98" w14:textId="77777777" w:rsidR="00000000" w:rsidRDefault="00000000">
            <w:pPr>
              <w:keepNext/>
              <w:spacing w:before="60" w:after="60"/>
              <w:jc w:val="center"/>
              <w:rPr>
                <w:rFonts w:cs="Arial"/>
                <w:b/>
                <w:sz w:val="20"/>
                <w:szCs w:val="20"/>
              </w:rPr>
            </w:pPr>
            <w:r>
              <w:rPr>
                <w:rFonts w:cs="Arial"/>
                <w:b/>
                <w:sz w:val="20"/>
                <w:szCs w:val="20"/>
              </w:rPr>
              <w:t>Unattained Moderate Risk</w:t>
            </w:r>
          </w:p>
          <w:p w14:paraId="5C1313D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2ECECBB" w14:textId="77777777" w:rsidR="00000000" w:rsidRDefault="00000000">
            <w:pPr>
              <w:keepNext/>
              <w:spacing w:before="60" w:after="60"/>
              <w:jc w:val="center"/>
              <w:rPr>
                <w:rFonts w:cs="Arial"/>
                <w:b/>
                <w:sz w:val="20"/>
                <w:szCs w:val="20"/>
              </w:rPr>
            </w:pPr>
            <w:r>
              <w:rPr>
                <w:rFonts w:cs="Arial"/>
                <w:b/>
                <w:sz w:val="20"/>
                <w:szCs w:val="20"/>
              </w:rPr>
              <w:t>Unattained High Risk</w:t>
            </w:r>
          </w:p>
          <w:p w14:paraId="3642A2A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6740B4" w14:textId="77777777" w:rsidR="00000000" w:rsidRDefault="00000000">
            <w:pPr>
              <w:keepNext/>
              <w:spacing w:before="60" w:after="60"/>
              <w:jc w:val="center"/>
              <w:rPr>
                <w:rFonts w:cs="Arial"/>
                <w:b/>
                <w:sz w:val="20"/>
                <w:szCs w:val="20"/>
              </w:rPr>
            </w:pPr>
            <w:r>
              <w:rPr>
                <w:rFonts w:cs="Arial"/>
                <w:b/>
                <w:sz w:val="20"/>
                <w:szCs w:val="20"/>
              </w:rPr>
              <w:t>Unattained Critical Risk</w:t>
            </w:r>
          </w:p>
          <w:p w14:paraId="552A1746" w14:textId="77777777" w:rsidR="00000000" w:rsidRDefault="00000000">
            <w:pPr>
              <w:keepNext/>
              <w:spacing w:before="60" w:after="60"/>
              <w:jc w:val="center"/>
              <w:rPr>
                <w:rFonts w:cs="Arial"/>
                <w:b/>
                <w:sz w:val="20"/>
                <w:szCs w:val="20"/>
              </w:rPr>
            </w:pPr>
            <w:r>
              <w:rPr>
                <w:rFonts w:cs="Arial"/>
                <w:b/>
                <w:sz w:val="20"/>
                <w:szCs w:val="20"/>
              </w:rPr>
              <w:t>(UA Critical)</w:t>
            </w:r>
          </w:p>
        </w:tc>
      </w:tr>
      <w:tr w:rsidR="00E543E2" w14:paraId="75D8FD7B" w14:textId="77777777">
        <w:tc>
          <w:tcPr>
            <w:tcW w:w="1384" w:type="dxa"/>
            <w:vAlign w:val="center"/>
          </w:tcPr>
          <w:p w14:paraId="06EF8B4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BF9EB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8382CC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1B339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496615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21702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543E2" w14:paraId="4E6977A8" w14:textId="77777777">
        <w:tc>
          <w:tcPr>
            <w:tcW w:w="1384" w:type="dxa"/>
            <w:vAlign w:val="center"/>
          </w:tcPr>
          <w:p w14:paraId="20814C0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B4F45A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B2FAA4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EA334E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30C7E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72927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204A1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C80B7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96C67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DC334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E543E2" w14:paraId="516C1D21" w14:textId="77777777">
        <w:tc>
          <w:tcPr>
            <w:tcW w:w="0" w:type="auto"/>
          </w:tcPr>
          <w:p w14:paraId="10A7595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1B74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4717E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543E2" w14:paraId="09211A80" w14:textId="77777777">
        <w:tc>
          <w:tcPr>
            <w:tcW w:w="0" w:type="auto"/>
          </w:tcPr>
          <w:p w14:paraId="3BA667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E29A3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5437DE3" w14:textId="77777777" w:rsidR="00000000" w:rsidRPr="00BE00C7" w:rsidRDefault="00000000" w:rsidP="00BE00C7">
            <w:pPr>
              <w:pStyle w:val="OutcomeDescription"/>
              <w:spacing w:before="120" w:after="120"/>
              <w:rPr>
                <w:rFonts w:cs="Arial"/>
                <w:lang w:eastAsia="en-NZ"/>
              </w:rPr>
            </w:pPr>
          </w:p>
        </w:tc>
        <w:tc>
          <w:tcPr>
            <w:tcW w:w="0" w:type="auto"/>
          </w:tcPr>
          <w:p w14:paraId="094126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7405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The Hauora Māori Plan Partnership &amp; Te Tiriti o Waitangi policy is documented to guide the practice and service provided to residents at Woodcote Retirement Village. The organisation has developed policies, procedures and processes to embed and enact Te Tiriti o Waitangi in all aspects of its work. There were residents that identified as Māori on the day of the audit. </w:t>
            </w:r>
          </w:p>
          <w:p w14:paraId="34FFC6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and interviews with two managers (village manager [VM] and clinical manager [CM]) and seven staff, (a registered nurse [RN], lead chef and five caregivers) confirmed that they had all completed a range of cultural training and felt equipped to provide services in a culturally safe manner. </w:t>
            </w:r>
          </w:p>
          <w:p w14:paraId="5379F7B7" w14:textId="77777777" w:rsidR="00000000" w:rsidRPr="00BE00C7" w:rsidRDefault="00000000" w:rsidP="00BE00C7">
            <w:pPr>
              <w:pStyle w:val="OutcomeDescription"/>
              <w:spacing w:before="120" w:after="120"/>
              <w:rPr>
                <w:rFonts w:cs="Arial"/>
                <w:lang w:eastAsia="en-NZ"/>
              </w:rPr>
            </w:pPr>
          </w:p>
        </w:tc>
      </w:tr>
      <w:tr w:rsidR="00E543E2" w14:paraId="18A08D4C" w14:textId="77777777">
        <w:tc>
          <w:tcPr>
            <w:tcW w:w="0" w:type="auto"/>
          </w:tcPr>
          <w:p w14:paraId="56024D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1511B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0F999656" w14:textId="77777777" w:rsidR="00000000" w:rsidRPr="00BE00C7" w:rsidRDefault="00000000" w:rsidP="00BE00C7">
            <w:pPr>
              <w:pStyle w:val="OutcomeDescription"/>
              <w:spacing w:before="120" w:after="120"/>
              <w:rPr>
                <w:rFonts w:cs="Arial"/>
                <w:lang w:eastAsia="en-NZ"/>
              </w:rPr>
            </w:pPr>
          </w:p>
        </w:tc>
        <w:tc>
          <w:tcPr>
            <w:tcW w:w="0" w:type="auto"/>
          </w:tcPr>
          <w:p w14:paraId="12290C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D6367B" w14:textId="23CD081F" w:rsidR="00000000" w:rsidRPr="00BE00C7" w:rsidRDefault="00000000" w:rsidP="00BE00C7">
            <w:pPr>
              <w:pStyle w:val="OutcomeDescription"/>
              <w:spacing w:before="120" w:after="120"/>
              <w:rPr>
                <w:rFonts w:cs="Arial"/>
                <w:lang w:eastAsia="en-NZ"/>
              </w:rPr>
            </w:pPr>
            <w:r w:rsidRPr="00BE00C7">
              <w:rPr>
                <w:rFonts w:cs="Arial"/>
                <w:lang w:eastAsia="en-NZ"/>
              </w:rPr>
              <w:t>Ryman New Zealand have health plans in place for Pacific residents. The Providing Services for Pacific Elders and Other Ethnicities policy is documented. The service has Pacific linkages through their own staff with community activities, cultural celebrations, leaders, and church groups where relevant to residents’ preferences and needs. The service had no resident</w:t>
            </w:r>
            <w:r w:rsidR="00564F63">
              <w:rPr>
                <w:rFonts w:cs="Arial"/>
                <w:lang w:eastAsia="en-NZ"/>
              </w:rPr>
              <w:t>s</w:t>
            </w:r>
            <w:r w:rsidRPr="00BE00C7">
              <w:rPr>
                <w:rFonts w:cs="Arial"/>
                <w:lang w:eastAsia="en-NZ"/>
              </w:rPr>
              <w:t xml:space="preserve"> in their care who identify as Pasifika. There were staff who identified as Pasifika, and the staff interviewed highlighted the importance of understanding and </w:t>
            </w:r>
            <w:r w:rsidRPr="00BE00C7">
              <w:rPr>
                <w:rFonts w:cs="Arial"/>
                <w:lang w:eastAsia="en-NZ"/>
              </w:rPr>
              <w:lastRenderedPageBreak/>
              <w:t>supporting each other’s culture.</w:t>
            </w:r>
          </w:p>
          <w:p w14:paraId="73F4FD26" w14:textId="77777777" w:rsidR="00000000" w:rsidRPr="00BE00C7" w:rsidRDefault="00000000" w:rsidP="00BE00C7">
            <w:pPr>
              <w:pStyle w:val="OutcomeDescription"/>
              <w:spacing w:before="120" w:after="120"/>
              <w:rPr>
                <w:rFonts w:cs="Arial"/>
                <w:lang w:eastAsia="en-NZ"/>
              </w:rPr>
            </w:pPr>
          </w:p>
        </w:tc>
      </w:tr>
      <w:tr w:rsidR="00E543E2" w14:paraId="19BDE5A5" w14:textId="77777777">
        <w:tc>
          <w:tcPr>
            <w:tcW w:w="0" w:type="auto"/>
          </w:tcPr>
          <w:p w14:paraId="625965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A8709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9827D88" w14:textId="77777777" w:rsidR="00000000" w:rsidRPr="00BE00C7" w:rsidRDefault="00000000" w:rsidP="00BE00C7">
            <w:pPr>
              <w:pStyle w:val="OutcomeDescription"/>
              <w:spacing w:before="120" w:after="120"/>
              <w:rPr>
                <w:rFonts w:cs="Arial"/>
                <w:lang w:eastAsia="en-NZ"/>
              </w:rPr>
            </w:pPr>
          </w:p>
        </w:tc>
        <w:tc>
          <w:tcPr>
            <w:tcW w:w="0" w:type="auto"/>
          </w:tcPr>
          <w:p w14:paraId="2E16B4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2319F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Code of Health and Disability Services Consumers’ Rights (the Code) and were observed supporting residents to follow their wishes. Four family/whānau and six residents interviewed reported being made aware of the Code and the Nationwide Health and Disability Advocacy Service (Advocacy Service), and confirmed they were provided with opportunities to discuss and clarify their rights.</w:t>
            </w:r>
          </w:p>
          <w:p w14:paraId="35A86F2D" w14:textId="77777777" w:rsidR="00000000" w:rsidRPr="00BE00C7" w:rsidRDefault="00000000" w:rsidP="00BE00C7">
            <w:pPr>
              <w:pStyle w:val="OutcomeDescription"/>
              <w:spacing w:before="120" w:after="120"/>
              <w:rPr>
                <w:rFonts w:cs="Arial"/>
                <w:lang w:eastAsia="en-NZ"/>
              </w:rPr>
            </w:pPr>
          </w:p>
        </w:tc>
      </w:tr>
      <w:tr w:rsidR="00E543E2" w14:paraId="65C1C092" w14:textId="77777777">
        <w:tc>
          <w:tcPr>
            <w:tcW w:w="0" w:type="auto"/>
          </w:tcPr>
          <w:p w14:paraId="251FAB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B0A09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212488" w14:textId="77777777" w:rsidR="00000000" w:rsidRPr="00BE00C7" w:rsidRDefault="00000000" w:rsidP="00BE00C7">
            <w:pPr>
              <w:pStyle w:val="OutcomeDescription"/>
              <w:spacing w:before="120" w:after="120"/>
              <w:rPr>
                <w:rFonts w:cs="Arial"/>
                <w:lang w:eastAsia="en-NZ"/>
              </w:rPr>
            </w:pPr>
          </w:p>
        </w:tc>
        <w:tc>
          <w:tcPr>
            <w:tcW w:w="0" w:type="auto"/>
          </w:tcPr>
          <w:p w14:paraId="21835F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F6995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5A6674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that staff are guided by the code of conduct to ensure the environment is safe and free from any form of institutional and/or systemic racism. Family/whānau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27904C09" w14:textId="77777777" w:rsidR="00000000" w:rsidRPr="00BE00C7" w:rsidRDefault="00000000" w:rsidP="00BE00C7">
            <w:pPr>
              <w:pStyle w:val="OutcomeDescription"/>
              <w:spacing w:before="120" w:after="120"/>
              <w:rPr>
                <w:rFonts w:cs="Arial"/>
                <w:lang w:eastAsia="en-NZ"/>
              </w:rPr>
            </w:pPr>
          </w:p>
        </w:tc>
      </w:tr>
      <w:tr w:rsidR="00E543E2" w14:paraId="29DEC39F" w14:textId="77777777">
        <w:tc>
          <w:tcPr>
            <w:tcW w:w="0" w:type="auto"/>
          </w:tcPr>
          <w:p w14:paraId="55058F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16F9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w:t>
            </w:r>
            <w:r w:rsidRPr="00BE00C7">
              <w:rPr>
                <w:rFonts w:cs="Arial"/>
                <w:lang w:eastAsia="en-NZ"/>
              </w:rPr>
              <w:lastRenderedPageBreak/>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1035FD0" w14:textId="77777777" w:rsidR="00000000" w:rsidRPr="00BE00C7" w:rsidRDefault="00000000" w:rsidP="00BE00C7">
            <w:pPr>
              <w:pStyle w:val="OutcomeDescription"/>
              <w:spacing w:before="120" w:after="120"/>
              <w:rPr>
                <w:rFonts w:cs="Arial"/>
                <w:lang w:eastAsia="en-NZ"/>
              </w:rPr>
            </w:pPr>
          </w:p>
        </w:tc>
        <w:tc>
          <w:tcPr>
            <w:tcW w:w="0" w:type="auto"/>
          </w:tcPr>
          <w:p w14:paraId="397F72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6A8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Signed admission agreements were evidenced in the sampled residents’ records. Informed consent for specific procedures have been gained appropriately. Enduring power of attorney documentation is filed in the resident’s files and includes medical certificates of incapacity (where appropriate). All staff interviewed were knowledgeable of informed consent </w:t>
            </w:r>
            <w:r w:rsidRPr="00BE00C7">
              <w:rPr>
                <w:rFonts w:cs="Arial"/>
                <w:lang w:eastAsia="en-NZ"/>
              </w:rPr>
              <w:lastRenderedPageBreak/>
              <w:t xml:space="preserve">processes. </w:t>
            </w:r>
          </w:p>
          <w:p w14:paraId="37D96404" w14:textId="77777777" w:rsidR="00000000" w:rsidRPr="00BE00C7" w:rsidRDefault="00000000" w:rsidP="00BE00C7">
            <w:pPr>
              <w:pStyle w:val="OutcomeDescription"/>
              <w:spacing w:before="120" w:after="120"/>
              <w:rPr>
                <w:rFonts w:cs="Arial"/>
                <w:lang w:eastAsia="en-NZ"/>
              </w:rPr>
            </w:pPr>
          </w:p>
        </w:tc>
      </w:tr>
      <w:tr w:rsidR="00E543E2" w14:paraId="6F98667F" w14:textId="77777777">
        <w:tc>
          <w:tcPr>
            <w:tcW w:w="0" w:type="auto"/>
          </w:tcPr>
          <w:p w14:paraId="620380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B5C21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6F5E21" w14:textId="77777777" w:rsidR="00000000" w:rsidRPr="00BE00C7" w:rsidRDefault="00000000" w:rsidP="00BE00C7">
            <w:pPr>
              <w:pStyle w:val="OutcomeDescription"/>
              <w:spacing w:before="120" w:after="120"/>
              <w:rPr>
                <w:rFonts w:cs="Arial"/>
                <w:lang w:eastAsia="en-NZ"/>
              </w:rPr>
            </w:pPr>
          </w:p>
        </w:tc>
        <w:tc>
          <w:tcPr>
            <w:tcW w:w="0" w:type="auto"/>
          </w:tcPr>
          <w:p w14:paraId="437AF6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5CBB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complaints/compliments management policy and procedures were clearly documented to guide staff. The process complies with Right 10 of the Code of Rights, which is the right to complain, to be taken seriously, respected, and to receive a timely response. The service has a complaint register in place. There was one complaint in 2023 (since the previous audit), none for 2024 and two in 2025 year to date. The complaint process timeframes were followed, and service improvement measures were implemented. Reviewed documentation, including follow-up letters and resolution for previous complaints, demonstrated that complaints were being managed in accordance with guidelines set by the Health and Disability Commissioner (HDC). Discussions with residents and family/whānau confirmed that they were provided with information on the complaints process and remarked that any concerns or issues they had, were addressed promptly. </w:t>
            </w:r>
          </w:p>
          <w:p w14:paraId="037FA70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Residents and family/whānau spoken with expressed satisfaction with the complaint process. In the event of a complaint from a Māori resident or whānau member, the service would seek the assistance of an interpreter or cultural advisor from the Ryman education team or Ngati Moki marae if needed. There have been no external complaints reported since the previous audit.</w:t>
            </w:r>
          </w:p>
          <w:p w14:paraId="53369253" w14:textId="77777777" w:rsidR="00000000" w:rsidRPr="00BE00C7" w:rsidRDefault="00000000" w:rsidP="00BE00C7">
            <w:pPr>
              <w:pStyle w:val="OutcomeDescription"/>
              <w:spacing w:before="120" w:after="120"/>
              <w:rPr>
                <w:rFonts w:cs="Arial"/>
                <w:lang w:eastAsia="en-NZ"/>
              </w:rPr>
            </w:pPr>
          </w:p>
        </w:tc>
      </w:tr>
      <w:tr w:rsidR="00E543E2" w14:paraId="18DBEE89" w14:textId="77777777">
        <w:tc>
          <w:tcPr>
            <w:tcW w:w="0" w:type="auto"/>
          </w:tcPr>
          <w:p w14:paraId="44A109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0E330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C39184" w14:textId="77777777" w:rsidR="00000000" w:rsidRPr="00BE00C7" w:rsidRDefault="00000000" w:rsidP="00BE00C7">
            <w:pPr>
              <w:pStyle w:val="OutcomeDescription"/>
              <w:spacing w:before="120" w:after="120"/>
              <w:rPr>
                <w:rFonts w:cs="Arial"/>
                <w:lang w:eastAsia="en-NZ"/>
              </w:rPr>
            </w:pPr>
          </w:p>
        </w:tc>
        <w:tc>
          <w:tcPr>
            <w:tcW w:w="0" w:type="auto"/>
          </w:tcPr>
          <w:p w14:paraId="27B24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AB1D3E" w14:textId="77777777" w:rsidR="00000000" w:rsidRPr="00BE00C7" w:rsidRDefault="00000000" w:rsidP="00BE00C7">
            <w:pPr>
              <w:pStyle w:val="OutcomeDescription"/>
              <w:spacing w:before="120" w:after="120"/>
              <w:rPr>
                <w:rFonts w:cs="Arial"/>
                <w:lang w:eastAsia="en-NZ"/>
              </w:rPr>
            </w:pPr>
            <w:r w:rsidRPr="00BE00C7">
              <w:rPr>
                <w:rFonts w:cs="Arial"/>
                <w:lang w:eastAsia="en-NZ"/>
              </w:rPr>
              <w:t>Woodcote Retirement Village is a Ryman retirement village located in Christchurch. The service provides care for up to 55 residents at rest home level care including 48 rooms in the rest home and seven beds in the serviced apartments. On the day of audit there were 46 residents in total including two residents on respite and one resident for rest home care in the serviced apartments. All other residents were under the aged related residential care agreement.</w:t>
            </w:r>
          </w:p>
          <w:p w14:paraId="288DD992" w14:textId="7A79312D" w:rsidR="00000000" w:rsidRPr="00BE00C7" w:rsidRDefault="00000000" w:rsidP="00BE00C7">
            <w:pPr>
              <w:pStyle w:val="OutcomeDescription"/>
              <w:spacing w:before="120" w:after="120"/>
              <w:rPr>
                <w:rFonts w:cs="Arial"/>
                <w:lang w:eastAsia="en-NZ"/>
              </w:rPr>
            </w:pPr>
            <w:r w:rsidRPr="00BE00C7">
              <w:rPr>
                <w:rFonts w:cs="Arial"/>
                <w:lang w:eastAsia="en-NZ"/>
              </w:rPr>
              <w:t>The Board oversees all aspects of the organisation's operations, from construction to village management and are very familiar with legislative and contractual requirements. The Board, senior executive team, and general managers – operations approve the Ryman organisational business plan. From this the individual villages develop their own operational objectives. The Woodcote Retirement Village business plan</w:t>
            </w:r>
            <w:r w:rsidR="00564F63">
              <w:rPr>
                <w:rFonts w:cs="Arial"/>
                <w:lang w:eastAsia="en-NZ"/>
              </w:rPr>
              <w:t xml:space="preserve"> ‘</w:t>
            </w:r>
            <w:r w:rsidRPr="00BE00C7">
              <w:rPr>
                <w:rFonts w:cs="Arial"/>
                <w:lang w:eastAsia="en-NZ"/>
              </w:rPr>
              <w:t>Plan on a page</w:t>
            </w:r>
            <w:r w:rsidR="00564F63">
              <w:rPr>
                <w:rFonts w:cs="Arial"/>
                <w:lang w:eastAsia="en-NZ"/>
              </w:rPr>
              <w:t xml:space="preserve">’ </w:t>
            </w:r>
            <w:r w:rsidRPr="00BE00C7">
              <w:rPr>
                <w:rFonts w:cs="Arial"/>
                <w:lang w:eastAsia="en-NZ"/>
              </w:rPr>
              <w:t>FY2026 is based around Ryman strategic direction and reflect the values and philosophy of providing quality of care, manage internal and external risk related to health and safety,</w:t>
            </w:r>
            <w:r w:rsidR="00564F63">
              <w:rPr>
                <w:rFonts w:cs="Arial"/>
                <w:lang w:eastAsia="en-NZ"/>
              </w:rPr>
              <w:t xml:space="preserve"> </w:t>
            </w:r>
            <w:r w:rsidRPr="00BE00C7">
              <w:rPr>
                <w:rFonts w:cs="Arial"/>
                <w:lang w:eastAsia="en-NZ"/>
              </w:rPr>
              <w:t>quality and clinical risks and sustainable financial results. There are village objectives documented with evidence of February and August review of the 2024 objectives. A full review of the 2024 village objectives has been completed prior to the development of the 2025 village objectives in March 2025. New village objectives for 2025/2026 are reviewed quarterly against key milestones to measure village success. The Board is taking a comprehensive approach to addressing barriers to inequity to improve wellbeing outcomes for Māori and people with disabilities.</w:t>
            </w:r>
          </w:p>
          <w:p w14:paraId="64E08E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 All of this is discussed/reviewed from Board level down to village level, with corrective actions being filtered through all committees at all levels.</w:t>
            </w:r>
          </w:p>
          <w:p w14:paraId="15BD3F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 change in clinical manager (December 2023) at Woodcote </w:t>
            </w:r>
            <w:r w:rsidRPr="00BE00C7">
              <w:rPr>
                <w:rFonts w:cs="Arial"/>
                <w:lang w:eastAsia="en-NZ"/>
              </w:rPr>
              <w:lastRenderedPageBreak/>
              <w:t xml:space="preserve">Retirement Village. The village manager (a registered nurse) has been in the role for three and a half years and oversees the day to day operations of the Retirement Village. They are supported by an administrator and a clinical manager. The village manager is also supported by a general manager- operations. The village manager and clinical manager have maintained over eight hours annually of professional development training related to managing an aged care facility. </w:t>
            </w:r>
          </w:p>
          <w:p w14:paraId="183087F1" w14:textId="77777777" w:rsidR="00000000" w:rsidRPr="00BE00C7" w:rsidRDefault="00000000" w:rsidP="00BE00C7">
            <w:pPr>
              <w:pStyle w:val="OutcomeDescription"/>
              <w:spacing w:before="120" w:after="120"/>
              <w:rPr>
                <w:rFonts w:cs="Arial"/>
                <w:lang w:eastAsia="en-NZ"/>
              </w:rPr>
            </w:pPr>
          </w:p>
        </w:tc>
      </w:tr>
      <w:tr w:rsidR="00E543E2" w14:paraId="5A118253" w14:textId="77777777">
        <w:tc>
          <w:tcPr>
            <w:tcW w:w="0" w:type="auto"/>
          </w:tcPr>
          <w:p w14:paraId="485AC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5E0EA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C461D1" w14:textId="77777777" w:rsidR="00000000" w:rsidRPr="00BE00C7" w:rsidRDefault="00000000" w:rsidP="00BE00C7">
            <w:pPr>
              <w:pStyle w:val="OutcomeDescription"/>
              <w:spacing w:before="120" w:after="120"/>
              <w:rPr>
                <w:rFonts w:cs="Arial"/>
                <w:lang w:eastAsia="en-NZ"/>
              </w:rPr>
            </w:pPr>
          </w:p>
        </w:tc>
        <w:tc>
          <w:tcPr>
            <w:tcW w:w="0" w:type="auto"/>
          </w:tcPr>
          <w:p w14:paraId="72E98D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85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the organisation’s quality and risk management programme, which the organisational framework directs. Quality goals for 2025 were documented and progress towards quality goals is reviewed regularly at management and full facility/quality meetings. </w:t>
            </w:r>
          </w:p>
          <w:p w14:paraId="60BF5AE5" w14:textId="16607F44" w:rsidR="00000000" w:rsidRPr="00BE00C7" w:rsidRDefault="00000000" w:rsidP="00BE00C7">
            <w:pPr>
              <w:pStyle w:val="OutcomeDescription"/>
              <w:spacing w:before="120" w:after="120"/>
              <w:rPr>
                <w:rFonts w:cs="Arial"/>
                <w:lang w:eastAsia="en-NZ"/>
              </w:rPr>
            </w:pPr>
            <w:r w:rsidRPr="00BE00C7">
              <w:rPr>
                <w:rFonts w:cs="Arial"/>
                <w:lang w:eastAsia="en-NZ"/>
              </w:rPr>
              <w:t>A quality goal for 2025 is documented for pain management as part of the clinical excellence goal. The quality management systems include performance evaluation through monitoring, measurement, analysis, and evaluation, a programme of internal audits, and a process for identifying and addressing corrective actions.</w:t>
            </w:r>
          </w:p>
          <w:p w14:paraId="280EE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facility/quality meetings, health and safety, infection control, caregivers and registered nurse meetings. There are monthly Team Ryman (quality) reports, which are part of the full facility/quality meetings. Discussions include (but are not limited to): quality data; health and safety; infection control/pandemic strategies; complaints received (if any); staffing; and education. Monthly internal audits are completed at the facility, and the quality team from the head office completes quarterly audits. Collation of data was documented as taking place, with corrective actions documented where indicated to address service improvements, with evidence of progress and sign-off when achieved. </w:t>
            </w:r>
          </w:p>
          <w:p w14:paraId="5FE5CF2F"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and trends in data are posted in the staffroom. The corrective action log is discussed at quality meetings to ensure any outstanding matters are addressed, with sign-off when completed. Data is benchmarked and analysed within the organisation and at a national level. The annual resident and family/whānau satisfaction surveys completed in February 2024 and February 2025 reflected high levels of satisfaction in all areas of service delivery. The overall average of satisfaction rate was documented as 4.27/5.0 for 2025, slightly lower than the 2024 satisfaction rate of 4.32/5.0.</w:t>
            </w:r>
          </w:p>
          <w:p w14:paraId="0E4A3477" w14:textId="71AE4F7F"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Quality initiatives are documented and monitored for progress. The service has maintained their continuous improvement (CI) rating related to the food services and improved weight loss. The dining room has been refurbished to continue with an improved dining room experience; a new chef oversee</w:t>
            </w:r>
            <w:r w:rsidR="00564F63">
              <w:rPr>
                <w:rFonts w:cs="Arial"/>
                <w:lang w:eastAsia="en-NZ"/>
              </w:rPr>
              <w:t>s</w:t>
            </w:r>
            <w:r w:rsidRPr="00BE00C7">
              <w:rPr>
                <w:rFonts w:cs="Arial"/>
                <w:lang w:eastAsia="en-NZ"/>
              </w:rPr>
              <w:t xml:space="preserve"> an improved menu with options and cultural preferences are on offer</w:t>
            </w:r>
            <w:r w:rsidR="00564F63">
              <w:rPr>
                <w:rFonts w:cs="Arial"/>
                <w:lang w:eastAsia="en-NZ"/>
              </w:rPr>
              <w:t>,</w:t>
            </w:r>
            <w:r w:rsidRPr="00BE00C7">
              <w:rPr>
                <w:rFonts w:cs="Arial"/>
                <w:lang w:eastAsia="en-NZ"/>
              </w:rPr>
              <w:t xml:space="preserve"> and resident weights are still closely monitored</w:t>
            </w:r>
            <w:r w:rsidR="00564F63">
              <w:rPr>
                <w:rFonts w:cs="Arial"/>
                <w:lang w:eastAsia="en-NZ"/>
              </w:rPr>
              <w:t>,</w:t>
            </w:r>
            <w:r w:rsidRPr="00BE00C7">
              <w:rPr>
                <w:rFonts w:cs="Arial"/>
                <w:lang w:eastAsia="en-NZ"/>
              </w:rPr>
              <w:t xml:space="preserve"> and the graphs provided evidence a low percentage of residents losing weight. There were two months in 2025 (March and May) that showed an increased in weight loss; however, management explained this was due to comorbidities (heart failure and increased diuretic use). The CI related to skin care to prevent related injuries showed it was difficult to continuously maintain. The focus for 2025 remain</w:t>
            </w:r>
            <w:r w:rsidR="00564F63">
              <w:rPr>
                <w:rFonts w:cs="Arial"/>
                <w:lang w:eastAsia="en-NZ"/>
              </w:rPr>
              <w:t>s</w:t>
            </w:r>
            <w:r w:rsidRPr="00BE00C7">
              <w:rPr>
                <w:rFonts w:cs="Arial"/>
                <w:lang w:eastAsia="en-NZ"/>
              </w:rPr>
              <w:t xml:space="preserve"> for interventions to continue to preserve and maintain healthy skin.</w:t>
            </w:r>
          </w:p>
          <w:p w14:paraId="4FCB6C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plan, policies, and procedures clearly describe all potential internal and external risks and corresponding mitigation strategies in line with the National Adverse Event Reporting Policy. Management understood the Severity Assessment Codes (SAC), SAC1 and SAC 2 reporting requirements. There were no SAC reports required to be notified. There were two Covid-19 outbreaks in October 2023 and January 2025. There has been one public health notification completed related to a confirmed norovirus outbreak in June 2024, which was well managed and reported appropriately. The change in clinical manager was reported in December 2023.</w:t>
            </w:r>
          </w:p>
          <w:p w14:paraId="4A0AA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manual handling sessions for staff. Staff state that they are kept informed on health and safety. 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 Documentation was completed on the myRyman care plans, and data was collated through the electronic system. </w:t>
            </w:r>
          </w:p>
          <w:p w14:paraId="16BFE06D" w14:textId="77777777" w:rsidR="00000000" w:rsidRPr="00BE00C7" w:rsidRDefault="00000000" w:rsidP="00BE00C7">
            <w:pPr>
              <w:pStyle w:val="OutcomeDescription"/>
              <w:spacing w:before="120" w:after="120"/>
              <w:rPr>
                <w:rFonts w:cs="Arial"/>
                <w:lang w:eastAsia="en-NZ"/>
              </w:rPr>
            </w:pPr>
          </w:p>
        </w:tc>
      </w:tr>
      <w:tr w:rsidR="00E543E2" w14:paraId="49D6539D" w14:textId="77777777">
        <w:tc>
          <w:tcPr>
            <w:tcW w:w="0" w:type="auto"/>
          </w:tcPr>
          <w:p w14:paraId="6CC183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6F178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B9B575" w14:textId="77777777" w:rsidR="00000000" w:rsidRPr="00BE00C7" w:rsidRDefault="00000000" w:rsidP="00BE00C7">
            <w:pPr>
              <w:pStyle w:val="OutcomeDescription"/>
              <w:spacing w:before="120" w:after="120"/>
              <w:rPr>
                <w:rFonts w:cs="Arial"/>
                <w:lang w:eastAsia="en-NZ"/>
              </w:rPr>
            </w:pPr>
          </w:p>
        </w:tc>
        <w:tc>
          <w:tcPr>
            <w:tcW w:w="0" w:type="auto"/>
          </w:tcPr>
          <w:p w14:paraId="5772FF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B91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Woodcote Retirement Village adjusts staffing levels to meet the changing needs of residents. Care staff reported that there has been adequate staff at the service to provide clinical and cultural safe care. Residents and family/whānau interviewed supported this. Rosters over the past four weeks showed that all shifts were covered by experienced caregivers, with support from a registered nurse seven days a week between 8am and 5pm. There are senior caregivers (duty leaders) that assume responsibilities for managing the workflow when the RN is not on duty. All staff have first aid certificates to ensure a first aider on each shift. All caregivers are medication competent or completed a second checker competency to assume medication administration duties. The village manager and clinical manager share on call.</w:t>
            </w:r>
          </w:p>
          <w:p w14:paraId="64AE4F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evidenced that there is always a staff member allocated to look after the serviced apartment residents. The call bells from the serviced apartments escalated to the rest home area. The resident in the serviced apartment stated they feel safe, and staff address their needs in a timely manner.</w:t>
            </w:r>
          </w:p>
          <w:p w14:paraId="0E2EFAC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for RNs and caregivers. The clinical manager reported that most of the training is completed online. Evidence of regular education provided to staff was sighted with high attendance in the records sighted which includes all mandatory topics. Related competencies are assessed as per policy requirements. All competencies were current. The RNs attend webinars related to infection control training, wound care, clinical oversight, complaints management, swallowing difficulties and oral health.</w:t>
            </w:r>
          </w:p>
          <w:p w14:paraId="3B57E90E" w14:textId="6F034E2F"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the New Zealand Qualification Authority (NZQA) through Careerforce. Eighteen of the 21 caregivers have achieved their level three or four (or equivalent) NZQA qualification. </w:t>
            </w:r>
          </w:p>
          <w:p w14:paraId="3694977A"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the three RNs are accredited and maintain competencies to conduct interRAI assessments. These staff records sampled demonstrated completion of the required training and competency assessments.</w:t>
            </w:r>
          </w:p>
          <w:p w14:paraId="7D83F18B" w14:textId="77777777" w:rsidR="00000000" w:rsidRPr="00BE00C7" w:rsidRDefault="00000000" w:rsidP="00BE00C7">
            <w:pPr>
              <w:pStyle w:val="OutcomeDescription"/>
              <w:spacing w:before="120" w:after="120"/>
              <w:rPr>
                <w:rFonts w:cs="Arial"/>
                <w:lang w:eastAsia="en-NZ"/>
              </w:rPr>
            </w:pPr>
          </w:p>
        </w:tc>
      </w:tr>
      <w:tr w:rsidR="00E543E2" w14:paraId="70D45599" w14:textId="77777777">
        <w:tc>
          <w:tcPr>
            <w:tcW w:w="0" w:type="auto"/>
          </w:tcPr>
          <w:p w14:paraId="3E527A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D228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0757FDE" w14:textId="77777777" w:rsidR="00000000" w:rsidRPr="00BE00C7" w:rsidRDefault="00000000" w:rsidP="00BE00C7">
            <w:pPr>
              <w:pStyle w:val="OutcomeDescription"/>
              <w:spacing w:before="120" w:after="120"/>
              <w:rPr>
                <w:rFonts w:cs="Arial"/>
                <w:lang w:eastAsia="en-NZ"/>
              </w:rPr>
            </w:pPr>
          </w:p>
        </w:tc>
        <w:tc>
          <w:tcPr>
            <w:tcW w:w="0" w:type="auto"/>
          </w:tcPr>
          <w:p w14:paraId="26B73D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87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including recruitment, selection, orientation, and staff training and development. </w:t>
            </w:r>
          </w:p>
          <w:p w14:paraId="4A929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thereafter, a register of annual practising certificates (APCs) is maintained for the registered nurse and associated health contractors. </w:t>
            </w:r>
          </w:p>
          <w:p w14:paraId="740A80E6"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that the organisation’s policies are being consistently implemented. All staff records reviewed indicated that induction and orientation had been completed. Five staff files (CM, lead chef and three caregivers) were reviewed. Staff files included: reference checks; police checks; appraisals; competencies; individual training plans; professional qualifications; orientation; employment agreements; and position descriptions.</w:t>
            </w:r>
          </w:p>
          <w:p w14:paraId="5200004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6518507A" w14:textId="77777777" w:rsidR="00000000" w:rsidRPr="00BE00C7" w:rsidRDefault="00000000" w:rsidP="00BE00C7">
            <w:pPr>
              <w:pStyle w:val="OutcomeDescription"/>
              <w:spacing w:before="120" w:after="120"/>
              <w:rPr>
                <w:rFonts w:cs="Arial"/>
                <w:lang w:eastAsia="en-NZ"/>
              </w:rPr>
            </w:pPr>
          </w:p>
        </w:tc>
      </w:tr>
      <w:tr w:rsidR="00E543E2" w14:paraId="60F11B7B" w14:textId="77777777">
        <w:tc>
          <w:tcPr>
            <w:tcW w:w="0" w:type="auto"/>
          </w:tcPr>
          <w:p w14:paraId="1CE4C3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F28DA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D504E2E" w14:textId="77777777" w:rsidR="00000000" w:rsidRPr="00BE00C7" w:rsidRDefault="00000000" w:rsidP="00BE00C7">
            <w:pPr>
              <w:pStyle w:val="OutcomeDescription"/>
              <w:spacing w:before="120" w:after="120"/>
              <w:rPr>
                <w:rFonts w:cs="Arial"/>
                <w:lang w:eastAsia="en-NZ"/>
              </w:rPr>
            </w:pPr>
          </w:p>
        </w:tc>
        <w:tc>
          <w:tcPr>
            <w:tcW w:w="0" w:type="auto"/>
          </w:tcPr>
          <w:p w14:paraId="7CD418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06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resident on a respite contract and one resident in a serviced apartment. The registered nurses (RNs) are responsible for all residents’ assessments, care planning and evaluation of care. Care plans are based on data collected during the initial nursing assessments and interRAI. All residents excluding the respite resident had an interRAI assessment. </w:t>
            </w:r>
          </w:p>
          <w:p w14:paraId="44921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myRyman long-term care plans were completed for residents, detailing needs, and preferences within 24hours of admission. The individualised myRyman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34AFB561" w14:textId="089E3A2D"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and interventions are integrated into the </w:t>
            </w:r>
            <w:r w:rsidRPr="00BE00C7">
              <w:rPr>
                <w:rFonts w:cs="Arial"/>
                <w:lang w:eastAsia="en-NZ"/>
              </w:rPr>
              <w:lastRenderedPageBreak/>
              <w:t xml:space="preserve">long-term plans. Resident care is evaluated on each shift and reported at handover and in the electronic progress notes. Long-term care plans are formally evaluated every six months in conjunction with the interRAI re-assessments or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 There was evidence of family/whānau involvement in care planning and documented ongoing communication of health status updates. Family/whānau interviews and resident records evidenced that family/whānau are informed when there is a change in health status. </w:t>
            </w:r>
          </w:p>
          <w:p w14:paraId="53CE1E9B" w14:textId="7D495806"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weekly and as required. Medical documentation and records reviewed were current. The GP was not available to partake in an interview process. There is an afterhours service which is available to support Woodcote Retirement Village, weekends</w:t>
            </w:r>
            <w:r w:rsidR="00F13B37">
              <w:rPr>
                <w:rFonts w:cs="Arial"/>
                <w:lang w:eastAsia="en-NZ"/>
              </w:rPr>
              <w:t>,</w:t>
            </w:r>
            <w:r w:rsidRPr="00BE00C7">
              <w:rPr>
                <w:rFonts w:cs="Arial"/>
                <w:lang w:eastAsia="en-NZ"/>
              </w:rPr>
              <w:t xml:space="preserve"> and public holidays. A physiotherapist visits on request. There is access to a continence specialist as required. A podiatrist visits regularly and a dietitian, speech language therapist, and medical specialists are available as required through Health New Zealand. </w:t>
            </w:r>
          </w:p>
          <w:p w14:paraId="25790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is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There is a wound champion who reviews all chronic wounds at regular intervals. </w:t>
            </w:r>
          </w:p>
          <w:p w14:paraId="302972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following un-witnessed falls as per policy. The required monitoring is scheduled by the RNs as a task for the caregivers to perform. These include (but are not limited to) monthly blood pressure and weight monitoring, bowel records, intentional rounding, catheter bag care and repositioning records (as sighted for one resident). Staff interviews confirmed that they are familiar with </w:t>
            </w:r>
            <w:r w:rsidRPr="00BE00C7">
              <w:rPr>
                <w:rFonts w:cs="Arial"/>
                <w:lang w:eastAsia="en-NZ"/>
              </w:rPr>
              <w:lastRenderedPageBreak/>
              <w:t xml:space="preserve">the needs of all residents in the facility and have access to the necessary supplies and products to meet those needs. Staff receive handover at the beginning of their shift. </w:t>
            </w:r>
          </w:p>
          <w:p w14:paraId="5563639B" w14:textId="77777777" w:rsidR="00000000" w:rsidRPr="00BE00C7" w:rsidRDefault="00000000" w:rsidP="00896BFF">
            <w:pPr>
              <w:pStyle w:val="OutcomeDescription"/>
              <w:spacing w:before="120" w:after="120"/>
              <w:rPr>
                <w:rFonts w:cs="Arial"/>
                <w:lang w:eastAsia="en-NZ"/>
              </w:rPr>
            </w:pPr>
          </w:p>
        </w:tc>
      </w:tr>
      <w:tr w:rsidR="00E543E2" w14:paraId="47289E6B" w14:textId="77777777">
        <w:tc>
          <w:tcPr>
            <w:tcW w:w="0" w:type="auto"/>
          </w:tcPr>
          <w:p w14:paraId="1CB826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FA18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E66F8B" w14:textId="77777777" w:rsidR="00000000" w:rsidRPr="00BE00C7" w:rsidRDefault="00000000" w:rsidP="00BE00C7">
            <w:pPr>
              <w:pStyle w:val="OutcomeDescription"/>
              <w:spacing w:before="120" w:after="120"/>
              <w:rPr>
                <w:rFonts w:cs="Arial"/>
                <w:lang w:eastAsia="en-NZ"/>
              </w:rPr>
            </w:pPr>
          </w:p>
        </w:tc>
        <w:tc>
          <w:tcPr>
            <w:tcW w:w="0" w:type="auto"/>
          </w:tcPr>
          <w:p w14:paraId="6D5219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C28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w:t>
            </w:r>
          </w:p>
          <w:p w14:paraId="5ED5A0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packs and an electronic medication system. All medications are checked on delivery against the medication chart, and any discrepancies are fed back to the supplying pharmacy. </w:t>
            </w:r>
          </w:p>
          <w:p w14:paraId="448012C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all the facility medication rooms. The medication fridge and medication room temperatures are monitored weekly. All stored medications are checked weekly. Eyedrops are dated on opening.</w:t>
            </w:r>
          </w:p>
          <w:p w14:paraId="005C92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The effectiveness of PRN medications was consistently documented in the electronic medication management system and progress notes. There were eight residents self-administering medications, who had been appropriately assessed for competence, signed a self-administration of medication indemnity form and had safe storage within their room. Their competency is reassessed three-monthly. No vaccines are kept on site, and no standing orders are used. </w:t>
            </w:r>
          </w:p>
          <w:p w14:paraId="7A754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7F750408" w14:textId="77777777" w:rsidR="00000000" w:rsidRPr="00BE00C7" w:rsidRDefault="00000000" w:rsidP="00BE00C7">
            <w:pPr>
              <w:pStyle w:val="OutcomeDescription"/>
              <w:spacing w:before="120" w:after="120"/>
              <w:rPr>
                <w:rFonts w:cs="Arial"/>
                <w:lang w:eastAsia="en-NZ"/>
              </w:rPr>
            </w:pPr>
          </w:p>
        </w:tc>
      </w:tr>
      <w:tr w:rsidR="00E543E2" w14:paraId="3CA6549C" w14:textId="77777777">
        <w:tc>
          <w:tcPr>
            <w:tcW w:w="0" w:type="auto"/>
          </w:tcPr>
          <w:p w14:paraId="7C523D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A1E52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84C71AA" w14:textId="77777777" w:rsidR="00000000" w:rsidRPr="00BE00C7" w:rsidRDefault="00000000" w:rsidP="00BE00C7">
            <w:pPr>
              <w:pStyle w:val="OutcomeDescription"/>
              <w:spacing w:before="120" w:after="120"/>
              <w:rPr>
                <w:rFonts w:cs="Arial"/>
                <w:lang w:eastAsia="en-NZ"/>
              </w:rPr>
            </w:pPr>
          </w:p>
        </w:tc>
        <w:tc>
          <w:tcPr>
            <w:tcW w:w="0" w:type="auto"/>
          </w:tcPr>
          <w:p w14:paraId="27B179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9973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which expires 9 May 2026. </w:t>
            </w:r>
          </w:p>
          <w:p w14:paraId="3FFF3523" w14:textId="77777777" w:rsidR="00000000" w:rsidRPr="00BE00C7" w:rsidRDefault="00000000" w:rsidP="00BE00C7">
            <w:pPr>
              <w:pStyle w:val="OutcomeDescription"/>
              <w:spacing w:before="120" w:after="120"/>
              <w:rPr>
                <w:rFonts w:cs="Arial"/>
                <w:lang w:eastAsia="en-NZ"/>
              </w:rPr>
            </w:pPr>
          </w:p>
        </w:tc>
      </w:tr>
      <w:tr w:rsidR="00E543E2" w14:paraId="5AC6639C" w14:textId="77777777">
        <w:tc>
          <w:tcPr>
            <w:tcW w:w="0" w:type="auto"/>
          </w:tcPr>
          <w:p w14:paraId="5408B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D5966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9C13DFE" w14:textId="77777777" w:rsidR="00000000" w:rsidRPr="00BE00C7" w:rsidRDefault="00000000" w:rsidP="00BE00C7">
            <w:pPr>
              <w:pStyle w:val="OutcomeDescription"/>
              <w:spacing w:before="120" w:after="120"/>
              <w:rPr>
                <w:rFonts w:cs="Arial"/>
                <w:lang w:eastAsia="en-NZ"/>
              </w:rPr>
            </w:pPr>
          </w:p>
        </w:tc>
        <w:tc>
          <w:tcPr>
            <w:tcW w:w="0" w:type="auto"/>
          </w:tcPr>
          <w:p w14:paraId="257407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4DA5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to ensure that the discharge and transfer of residents are undertaken in a timely and safe manner. Family/whānau are involved for all discharges and transfers from the service. The clinical manager explained the transfer between services includes a comprehensive verbal handover and the completion of specific transfer documentation. </w:t>
            </w:r>
          </w:p>
          <w:p w14:paraId="10CE70B4" w14:textId="77777777" w:rsidR="00000000" w:rsidRPr="00BE00C7" w:rsidRDefault="00000000" w:rsidP="00BE00C7">
            <w:pPr>
              <w:pStyle w:val="OutcomeDescription"/>
              <w:spacing w:before="120" w:after="120"/>
              <w:rPr>
                <w:rFonts w:cs="Arial"/>
                <w:lang w:eastAsia="en-NZ"/>
              </w:rPr>
            </w:pPr>
          </w:p>
        </w:tc>
      </w:tr>
      <w:tr w:rsidR="00E543E2" w14:paraId="2C3EF496" w14:textId="77777777">
        <w:tc>
          <w:tcPr>
            <w:tcW w:w="0" w:type="auto"/>
          </w:tcPr>
          <w:p w14:paraId="07E836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28697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3068AE30" w14:textId="77777777" w:rsidR="00000000" w:rsidRPr="00BE00C7" w:rsidRDefault="00000000" w:rsidP="00BE00C7">
            <w:pPr>
              <w:pStyle w:val="OutcomeDescription"/>
              <w:spacing w:before="120" w:after="120"/>
              <w:rPr>
                <w:rFonts w:cs="Arial"/>
                <w:lang w:eastAsia="en-NZ"/>
              </w:rPr>
            </w:pPr>
          </w:p>
        </w:tc>
        <w:tc>
          <w:tcPr>
            <w:tcW w:w="0" w:type="auto"/>
          </w:tcPr>
          <w:p w14:paraId="3AEF29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103B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expires on 1 June 2025. The building is well maintained. One room in the rest home has been converted to a comms room which decrease the rooms in the rest home from 49 to 48. This resulted in the overall decrease of the total bed numbers across the care centre and seven serviced apartments certified as rest home level care to 55 (previously 56).The dining room has recently been refurbished.</w:t>
            </w:r>
          </w:p>
          <w:p w14:paraId="7DD4DB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of equipment, call bell checks, calibration of medical equipment, and monthly testing of hot water temperatures. Hot water temperature records reviewed evidenced acceptable temperatures. Essential </w:t>
            </w:r>
            <w:r w:rsidRPr="00BE00C7">
              <w:rPr>
                <w:rFonts w:cs="Arial"/>
                <w:lang w:eastAsia="en-NZ"/>
              </w:rPr>
              <w:lastRenderedPageBreak/>
              <w:t xml:space="preserve">contractors/tradespeople are available as required. Medical equipment has been tagged, tested and calibrated annually as scheduled. The caregivers and RNs interviewed stated they have adequate equipment to safely deliver care for rest home residents. Residents interviewed stated that the environment was warm and comfortable. </w:t>
            </w:r>
          </w:p>
          <w:p w14:paraId="69F9B919" w14:textId="77777777" w:rsidR="00000000" w:rsidRPr="00BE00C7" w:rsidRDefault="00000000" w:rsidP="00BE00C7">
            <w:pPr>
              <w:pStyle w:val="OutcomeDescription"/>
              <w:spacing w:before="120" w:after="120"/>
              <w:rPr>
                <w:rFonts w:cs="Arial"/>
                <w:lang w:eastAsia="en-NZ"/>
              </w:rPr>
            </w:pPr>
          </w:p>
        </w:tc>
      </w:tr>
      <w:tr w:rsidR="00E543E2" w14:paraId="05949588" w14:textId="77777777">
        <w:tc>
          <w:tcPr>
            <w:tcW w:w="0" w:type="auto"/>
          </w:tcPr>
          <w:p w14:paraId="0639E5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62CE6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39D49D7" w14:textId="77777777" w:rsidR="00000000" w:rsidRPr="00BE00C7" w:rsidRDefault="00000000" w:rsidP="00BE00C7">
            <w:pPr>
              <w:pStyle w:val="OutcomeDescription"/>
              <w:spacing w:before="120" w:after="120"/>
              <w:rPr>
                <w:rFonts w:cs="Arial"/>
                <w:lang w:eastAsia="en-NZ"/>
              </w:rPr>
            </w:pPr>
          </w:p>
        </w:tc>
        <w:tc>
          <w:tcPr>
            <w:tcW w:w="0" w:type="auto"/>
          </w:tcPr>
          <w:p w14:paraId="34267A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40C4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is linked into the electronic quality risk and incident reporting system. The IPAS programme and associated policies were reviewed annually by the IPAS nurse specialist. The Infection Prevention and Antimicrobial SharePoint page is comprehensive and reference the IPAS programme of the organisation. The facility infection prevention control leader (IPCL) job description outlines the responsibility of the role relating to infection prevention and control matters and AMS. The IPCL has completed external infection control education in 2024.</w:t>
            </w:r>
          </w:p>
          <w:p w14:paraId="26B433F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on infection control at orientation and through ongoing annual online education sessions. Education with residents is completed on an individual basis and as a group in residents’ meetings. This included reminders about hand hygiene and advice about remaining in their room if they are unwell. This was confirmed in interviews with residents and family/whānau.</w:t>
            </w:r>
          </w:p>
          <w:p w14:paraId="6A3B7216" w14:textId="77777777" w:rsidR="00000000" w:rsidRPr="00BE00C7" w:rsidRDefault="00000000" w:rsidP="00BE00C7">
            <w:pPr>
              <w:pStyle w:val="OutcomeDescription"/>
              <w:spacing w:before="120" w:after="120"/>
              <w:rPr>
                <w:rFonts w:cs="Arial"/>
                <w:lang w:eastAsia="en-NZ"/>
              </w:rPr>
            </w:pPr>
          </w:p>
        </w:tc>
      </w:tr>
      <w:tr w:rsidR="00E543E2" w14:paraId="69657EA1" w14:textId="77777777">
        <w:tc>
          <w:tcPr>
            <w:tcW w:w="0" w:type="auto"/>
          </w:tcPr>
          <w:p w14:paraId="303926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B7C2B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5A9422D" w14:textId="77777777" w:rsidR="00000000" w:rsidRPr="00BE00C7" w:rsidRDefault="00000000" w:rsidP="00BE00C7">
            <w:pPr>
              <w:pStyle w:val="OutcomeDescription"/>
              <w:spacing w:before="120" w:after="120"/>
              <w:rPr>
                <w:rFonts w:cs="Arial"/>
                <w:lang w:eastAsia="en-NZ"/>
              </w:rPr>
            </w:pPr>
          </w:p>
        </w:tc>
        <w:tc>
          <w:tcPr>
            <w:tcW w:w="0" w:type="auto"/>
          </w:tcPr>
          <w:p w14:paraId="495C5E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A76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performance are discussed at staff and management meetings and reported back to the governing body.</w:t>
            </w:r>
          </w:p>
          <w:p w14:paraId="6C042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77AA0B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that they were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were discussed during shift handovers to facilitate early interventions. Benchmarking is completed internally and externally with other sister facilities.</w:t>
            </w:r>
          </w:p>
          <w:p w14:paraId="51790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outbreaks of Covid-19 and a norovirus outbreak was reported since the last audit. These were managed in accordance with the pandemic plan, with appropriate communication completed. Staff reported that they are confident in the implementation of the pandemic plan as it was swifty activated with regular debrief meetings. </w:t>
            </w:r>
          </w:p>
          <w:p w14:paraId="2B8005A6" w14:textId="77777777" w:rsidR="00000000" w:rsidRPr="00BE00C7" w:rsidRDefault="00000000" w:rsidP="00BE00C7">
            <w:pPr>
              <w:pStyle w:val="OutcomeDescription"/>
              <w:spacing w:before="120" w:after="120"/>
              <w:rPr>
                <w:rFonts w:cs="Arial"/>
                <w:lang w:eastAsia="en-NZ"/>
              </w:rPr>
            </w:pPr>
          </w:p>
        </w:tc>
      </w:tr>
      <w:tr w:rsidR="00E543E2" w14:paraId="71F6BCBF" w14:textId="77777777">
        <w:tc>
          <w:tcPr>
            <w:tcW w:w="0" w:type="auto"/>
          </w:tcPr>
          <w:p w14:paraId="75B7D1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7F50A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E94899B" w14:textId="77777777" w:rsidR="00000000" w:rsidRPr="00BE00C7" w:rsidRDefault="00000000" w:rsidP="00BE00C7">
            <w:pPr>
              <w:pStyle w:val="OutcomeDescription"/>
              <w:spacing w:before="120" w:after="120"/>
              <w:rPr>
                <w:rFonts w:cs="Arial"/>
                <w:lang w:eastAsia="en-NZ"/>
              </w:rPr>
            </w:pPr>
          </w:p>
        </w:tc>
        <w:tc>
          <w:tcPr>
            <w:tcW w:w="0" w:type="auto"/>
          </w:tcPr>
          <w:p w14:paraId="23700C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8A2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restraint policy confirms that restraint consideration and application must be done in partnership with family/whānau, and the choice of device must be the least restrictive possible. The restraint coordinator is the clinical manager. The restraint coordinator described the facility’s focus as being on restraint elimination, and this is also the focus of the organisation. If restraint has to be considered, the restraint coordinator works in partnership with the resident and family/whānau to promote and ensure services are mana enhancing. </w:t>
            </w:r>
          </w:p>
          <w:p w14:paraId="7A19B535" w14:textId="01C2DB64"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restraints at the time of the audit. There is a restraint register in place. Restraint is discussed at full facility/quality and RN meetings and is included in the monthly report to head office. An annual review of restraint is completed by head office. All staff have annual restraint training and restraint competencies. Maintaining a restraint-free environment and de-escalation techniques are included as part of the orientation programme and is included in the education plan. </w:t>
            </w:r>
          </w:p>
          <w:p w14:paraId="4749B6CD" w14:textId="77777777" w:rsidR="00000000" w:rsidRPr="00BE00C7" w:rsidRDefault="00000000" w:rsidP="00BE00C7">
            <w:pPr>
              <w:pStyle w:val="OutcomeDescription"/>
              <w:spacing w:before="120" w:after="120"/>
              <w:rPr>
                <w:rFonts w:cs="Arial"/>
                <w:lang w:eastAsia="en-NZ"/>
              </w:rPr>
            </w:pPr>
          </w:p>
        </w:tc>
      </w:tr>
    </w:tbl>
    <w:p w14:paraId="21B3E94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E08B58A" w14:textId="77777777" w:rsidR="00000000" w:rsidRDefault="00000000">
      <w:pPr>
        <w:pStyle w:val="Heading1"/>
        <w:rPr>
          <w:rFonts w:cs="Arial"/>
        </w:rPr>
      </w:pPr>
      <w:r>
        <w:rPr>
          <w:rFonts w:cs="Arial"/>
        </w:rPr>
        <w:lastRenderedPageBreak/>
        <w:t>Specific results for criterion where corrective actions are required</w:t>
      </w:r>
    </w:p>
    <w:p w14:paraId="7F292ED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9F6174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0E7519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543E2" w14:paraId="6605DF18" w14:textId="77777777">
        <w:tc>
          <w:tcPr>
            <w:tcW w:w="0" w:type="auto"/>
          </w:tcPr>
          <w:p w14:paraId="6532B99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A4C796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2D95A07" w14:textId="77777777" w:rsidR="00000000" w:rsidRDefault="00000000">
      <w:pPr>
        <w:pStyle w:val="Heading1"/>
        <w:rPr>
          <w:rFonts w:cs="Arial"/>
        </w:rPr>
      </w:pPr>
      <w:r>
        <w:rPr>
          <w:rFonts w:cs="Arial"/>
        </w:rPr>
        <w:lastRenderedPageBreak/>
        <w:t>Specific results for criterion where a continuous improvement has been recorded</w:t>
      </w:r>
    </w:p>
    <w:p w14:paraId="575F859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69439B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F77B94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543E2" w14:paraId="593BFB29" w14:textId="77777777">
        <w:tc>
          <w:tcPr>
            <w:tcW w:w="0" w:type="auto"/>
          </w:tcPr>
          <w:p w14:paraId="2F0B229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1F461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3D08CF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CE61" w14:textId="77777777" w:rsidR="00D247E5" w:rsidRDefault="00D247E5">
      <w:r>
        <w:separator/>
      </w:r>
    </w:p>
  </w:endnote>
  <w:endnote w:type="continuationSeparator" w:id="0">
    <w:p w14:paraId="56C57860" w14:textId="77777777" w:rsidR="00D247E5" w:rsidRDefault="00D2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6857" w14:textId="77777777" w:rsidR="00000000" w:rsidRDefault="00000000">
    <w:pPr>
      <w:pStyle w:val="Footer"/>
    </w:pPr>
  </w:p>
  <w:p w14:paraId="212D9A96" w14:textId="77777777" w:rsidR="00000000" w:rsidRDefault="00000000"/>
  <w:p w14:paraId="6D90432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273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Ryman Healthcare Limited - Woodcote Retirement Village</w:t>
    </w:r>
    <w:bookmarkEnd w:id="59"/>
    <w:r>
      <w:rPr>
        <w:rFonts w:cs="Arial"/>
        <w:sz w:val="16"/>
        <w:szCs w:val="20"/>
      </w:rPr>
      <w:tab/>
      <w:t xml:space="preserve">Date of Audit: </w:t>
    </w:r>
    <w:bookmarkStart w:id="60" w:name="AuditStartDate1"/>
    <w:r>
      <w:rPr>
        <w:rFonts w:cs="Arial"/>
        <w:sz w:val="16"/>
        <w:szCs w:val="20"/>
      </w:rPr>
      <w:t>29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7ADAB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2EC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28A3" w14:textId="77777777" w:rsidR="00D247E5" w:rsidRDefault="00D247E5">
      <w:r>
        <w:separator/>
      </w:r>
    </w:p>
  </w:footnote>
  <w:footnote w:type="continuationSeparator" w:id="0">
    <w:p w14:paraId="463B78F9" w14:textId="77777777" w:rsidR="00D247E5" w:rsidRDefault="00D2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B0" w14:textId="77777777" w:rsidR="00000000" w:rsidRDefault="00000000">
    <w:pPr>
      <w:pStyle w:val="Header"/>
    </w:pPr>
  </w:p>
  <w:p w14:paraId="4EAC35D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C6A0" w14:textId="77777777" w:rsidR="00000000" w:rsidRDefault="00000000">
    <w:pPr>
      <w:pStyle w:val="Header"/>
    </w:pPr>
  </w:p>
  <w:p w14:paraId="57CFC0E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435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C7A2F12">
      <w:start w:val="1"/>
      <w:numFmt w:val="decimal"/>
      <w:lvlText w:val="%1."/>
      <w:lvlJc w:val="left"/>
      <w:pPr>
        <w:ind w:left="360" w:hanging="360"/>
      </w:pPr>
    </w:lvl>
    <w:lvl w:ilvl="1" w:tplc="0F406A78" w:tentative="1">
      <w:start w:val="1"/>
      <w:numFmt w:val="lowerLetter"/>
      <w:lvlText w:val="%2."/>
      <w:lvlJc w:val="left"/>
      <w:pPr>
        <w:ind w:left="1080" w:hanging="360"/>
      </w:pPr>
    </w:lvl>
    <w:lvl w:ilvl="2" w:tplc="FA0C394C" w:tentative="1">
      <w:start w:val="1"/>
      <w:numFmt w:val="lowerRoman"/>
      <w:lvlText w:val="%3."/>
      <w:lvlJc w:val="right"/>
      <w:pPr>
        <w:ind w:left="1800" w:hanging="180"/>
      </w:pPr>
    </w:lvl>
    <w:lvl w:ilvl="3" w:tplc="9BEE9586" w:tentative="1">
      <w:start w:val="1"/>
      <w:numFmt w:val="decimal"/>
      <w:lvlText w:val="%4."/>
      <w:lvlJc w:val="left"/>
      <w:pPr>
        <w:ind w:left="2520" w:hanging="360"/>
      </w:pPr>
    </w:lvl>
    <w:lvl w:ilvl="4" w:tplc="E5187642" w:tentative="1">
      <w:start w:val="1"/>
      <w:numFmt w:val="lowerLetter"/>
      <w:lvlText w:val="%5."/>
      <w:lvlJc w:val="left"/>
      <w:pPr>
        <w:ind w:left="3240" w:hanging="360"/>
      </w:pPr>
    </w:lvl>
    <w:lvl w:ilvl="5" w:tplc="66CCF584" w:tentative="1">
      <w:start w:val="1"/>
      <w:numFmt w:val="lowerRoman"/>
      <w:lvlText w:val="%6."/>
      <w:lvlJc w:val="right"/>
      <w:pPr>
        <w:ind w:left="3960" w:hanging="180"/>
      </w:pPr>
    </w:lvl>
    <w:lvl w:ilvl="6" w:tplc="7A06B3F6" w:tentative="1">
      <w:start w:val="1"/>
      <w:numFmt w:val="decimal"/>
      <w:lvlText w:val="%7."/>
      <w:lvlJc w:val="left"/>
      <w:pPr>
        <w:ind w:left="4680" w:hanging="360"/>
      </w:pPr>
    </w:lvl>
    <w:lvl w:ilvl="7" w:tplc="711A8956" w:tentative="1">
      <w:start w:val="1"/>
      <w:numFmt w:val="lowerLetter"/>
      <w:lvlText w:val="%8."/>
      <w:lvlJc w:val="left"/>
      <w:pPr>
        <w:ind w:left="5400" w:hanging="360"/>
      </w:pPr>
    </w:lvl>
    <w:lvl w:ilvl="8" w:tplc="3E1E69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F18A6DE">
      <w:start w:val="1"/>
      <w:numFmt w:val="bullet"/>
      <w:lvlText w:val=""/>
      <w:lvlJc w:val="left"/>
      <w:pPr>
        <w:ind w:left="720" w:hanging="360"/>
      </w:pPr>
      <w:rPr>
        <w:rFonts w:ascii="Symbol" w:hAnsi="Symbol" w:hint="default"/>
      </w:rPr>
    </w:lvl>
    <w:lvl w:ilvl="1" w:tplc="390617A8" w:tentative="1">
      <w:start w:val="1"/>
      <w:numFmt w:val="bullet"/>
      <w:lvlText w:val="o"/>
      <w:lvlJc w:val="left"/>
      <w:pPr>
        <w:ind w:left="1440" w:hanging="360"/>
      </w:pPr>
      <w:rPr>
        <w:rFonts w:ascii="Courier New" w:hAnsi="Courier New" w:cs="Courier New" w:hint="default"/>
      </w:rPr>
    </w:lvl>
    <w:lvl w:ilvl="2" w:tplc="0156A33C" w:tentative="1">
      <w:start w:val="1"/>
      <w:numFmt w:val="bullet"/>
      <w:lvlText w:val=""/>
      <w:lvlJc w:val="left"/>
      <w:pPr>
        <w:ind w:left="2160" w:hanging="360"/>
      </w:pPr>
      <w:rPr>
        <w:rFonts w:ascii="Wingdings" w:hAnsi="Wingdings" w:hint="default"/>
      </w:rPr>
    </w:lvl>
    <w:lvl w:ilvl="3" w:tplc="DB609C14" w:tentative="1">
      <w:start w:val="1"/>
      <w:numFmt w:val="bullet"/>
      <w:lvlText w:val=""/>
      <w:lvlJc w:val="left"/>
      <w:pPr>
        <w:ind w:left="2880" w:hanging="360"/>
      </w:pPr>
      <w:rPr>
        <w:rFonts w:ascii="Symbol" w:hAnsi="Symbol" w:hint="default"/>
      </w:rPr>
    </w:lvl>
    <w:lvl w:ilvl="4" w:tplc="55B0A57A" w:tentative="1">
      <w:start w:val="1"/>
      <w:numFmt w:val="bullet"/>
      <w:lvlText w:val="o"/>
      <w:lvlJc w:val="left"/>
      <w:pPr>
        <w:ind w:left="3600" w:hanging="360"/>
      </w:pPr>
      <w:rPr>
        <w:rFonts w:ascii="Courier New" w:hAnsi="Courier New" w:cs="Courier New" w:hint="default"/>
      </w:rPr>
    </w:lvl>
    <w:lvl w:ilvl="5" w:tplc="A6F46EB0" w:tentative="1">
      <w:start w:val="1"/>
      <w:numFmt w:val="bullet"/>
      <w:lvlText w:val=""/>
      <w:lvlJc w:val="left"/>
      <w:pPr>
        <w:ind w:left="4320" w:hanging="360"/>
      </w:pPr>
      <w:rPr>
        <w:rFonts w:ascii="Wingdings" w:hAnsi="Wingdings" w:hint="default"/>
      </w:rPr>
    </w:lvl>
    <w:lvl w:ilvl="6" w:tplc="AFB08CE8" w:tentative="1">
      <w:start w:val="1"/>
      <w:numFmt w:val="bullet"/>
      <w:lvlText w:val=""/>
      <w:lvlJc w:val="left"/>
      <w:pPr>
        <w:ind w:left="5040" w:hanging="360"/>
      </w:pPr>
      <w:rPr>
        <w:rFonts w:ascii="Symbol" w:hAnsi="Symbol" w:hint="default"/>
      </w:rPr>
    </w:lvl>
    <w:lvl w:ilvl="7" w:tplc="0838B992" w:tentative="1">
      <w:start w:val="1"/>
      <w:numFmt w:val="bullet"/>
      <w:lvlText w:val="o"/>
      <w:lvlJc w:val="left"/>
      <w:pPr>
        <w:ind w:left="5760" w:hanging="360"/>
      </w:pPr>
      <w:rPr>
        <w:rFonts w:ascii="Courier New" w:hAnsi="Courier New" w:cs="Courier New" w:hint="default"/>
      </w:rPr>
    </w:lvl>
    <w:lvl w:ilvl="8" w:tplc="98C06510" w:tentative="1">
      <w:start w:val="1"/>
      <w:numFmt w:val="bullet"/>
      <w:lvlText w:val=""/>
      <w:lvlJc w:val="left"/>
      <w:pPr>
        <w:ind w:left="6480" w:hanging="360"/>
      </w:pPr>
      <w:rPr>
        <w:rFonts w:ascii="Wingdings" w:hAnsi="Wingdings" w:hint="default"/>
      </w:rPr>
    </w:lvl>
  </w:abstractNum>
  <w:num w:numId="1" w16cid:durableId="1892568622">
    <w:abstractNumId w:val="1"/>
  </w:num>
  <w:num w:numId="2" w16cid:durableId="200797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3E2"/>
    <w:rsid w:val="001A7BC2"/>
    <w:rsid w:val="00564F63"/>
    <w:rsid w:val="00896BFF"/>
    <w:rsid w:val="00D247E5"/>
    <w:rsid w:val="00E543E2"/>
    <w:rsid w:val="00F13B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04F8"/>
  <w15:docId w15:val="{8491CA8A-6544-45DF-AAFB-B8477EEF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7509</Words>
  <Characters>42807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2025-07-17T05:50:00Z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