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D124" w14:textId="77777777" w:rsidR="00957C7A" w:rsidRDefault="00957C7A">
      <w:pPr>
        <w:pStyle w:val="Heading1"/>
        <w:rPr>
          <w:rFonts w:cs="Arial"/>
        </w:rPr>
      </w:pPr>
      <w:bookmarkStart w:id="0" w:name="PRMS_RIName"/>
      <w:r>
        <w:rPr>
          <w:rFonts w:cs="Arial"/>
        </w:rPr>
        <w:t>Essie Summers Retirement Village Limited - Essie Summers Retirement Village</w:t>
      </w:r>
      <w:bookmarkEnd w:id="0"/>
    </w:p>
    <w:p w14:paraId="423E2FF7" w14:textId="77777777" w:rsidR="00957C7A" w:rsidRDefault="00957C7A">
      <w:pPr>
        <w:pStyle w:val="Heading2"/>
        <w:spacing w:after="0"/>
        <w:rPr>
          <w:rFonts w:cs="Arial"/>
        </w:rPr>
      </w:pPr>
      <w:r>
        <w:rPr>
          <w:rFonts w:cs="Arial"/>
        </w:rPr>
        <w:t>Introduction</w:t>
      </w:r>
    </w:p>
    <w:p w14:paraId="66C2E10F" w14:textId="77777777" w:rsidR="00957C7A" w:rsidRDefault="00957C7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D40DD7B" w14:textId="77777777" w:rsidR="00957C7A" w:rsidRDefault="00957C7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C7D9A24" w14:textId="77777777" w:rsidR="00957C7A" w:rsidRDefault="00957C7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8F247B" w14:textId="77777777" w:rsidR="00957C7A" w:rsidRDefault="00957C7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3774E83" w14:textId="77777777" w:rsidR="00957C7A" w:rsidRDefault="00957C7A">
      <w:pPr>
        <w:spacing w:before="240" w:after="240"/>
        <w:rPr>
          <w:rFonts w:cs="Arial"/>
          <w:lang w:eastAsia="en-NZ"/>
        </w:rPr>
      </w:pPr>
      <w:r>
        <w:rPr>
          <w:rFonts w:cs="Arial"/>
          <w:lang w:eastAsia="en-NZ"/>
        </w:rPr>
        <w:t>The specifics of this audit included:</w:t>
      </w:r>
    </w:p>
    <w:p w14:paraId="330BCA89" w14:textId="77777777" w:rsidR="00957C7A" w:rsidRPr="009D18F5" w:rsidRDefault="00957C7A" w:rsidP="009D18F5">
      <w:pPr>
        <w:pBdr>
          <w:top w:val="single" w:sz="4" w:space="1" w:color="auto"/>
          <w:left w:val="single" w:sz="4" w:space="4" w:color="auto"/>
          <w:bottom w:val="single" w:sz="4" w:space="1" w:color="auto"/>
          <w:right w:val="single" w:sz="4" w:space="4" w:color="auto"/>
        </w:pBdr>
        <w:rPr>
          <w:rFonts w:cs="Arial"/>
        </w:rPr>
      </w:pPr>
    </w:p>
    <w:p w14:paraId="6665C687" w14:textId="77777777" w:rsidR="00957C7A" w:rsidRPr="009418D4" w:rsidRDefault="00957C7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Essie Summers Retirement Village Limited</w:t>
      </w:r>
      <w:bookmarkEnd w:id="4"/>
    </w:p>
    <w:p w14:paraId="697E244C" w14:textId="77777777" w:rsidR="00957C7A" w:rsidRPr="009418D4" w:rsidRDefault="00957C7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Essie Summers Retirement Village</w:t>
      </w:r>
      <w:bookmarkEnd w:id="5"/>
    </w:p>
    <w:p w14:paraId="27437019" w14:textId="77777777" w:rsidR="00957C7A" w:rsidRPr="009418D4" w:rsidRDefault="00957C7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6130258E" w14:textId="77777777" w:rsidR="00957C7A" w:rsidRPr="009418D4" w:rsidRDefault="00957C7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May 2025</w:t>
      </w:r>
      <w:bookmarkEnd w:id="7"/>
      <w:r w:rsidRPr="009418D4">
        <w:rPr>
          <w:rFonts w:cs="Arial"/>
        </w:rPr>
        <w:tab/>
        <w:t xml:space="preserve">End date: </w:t>
      </w:r>
      <w:bookmarkStart w:id="8" w:name="AuditEndDate"/>
      <w:r>
        <w:rPr>
          <w:rFonts w:cs="Arial"/>
        </w:rPr>
        <w:t>23 May 2025</w:t>
      </w:r>
      <w:bookmarkEnd w:id="8"/>
    </w:p>
    <w:p w14:paraId="0F1D9474" w14:textId="77777777" w:rsidR="00957C7A" w:rsidRPr="009418D4" w:rsidRDefault="00957C7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AE72882" w14:textId="46DDB148" w:rsidR="00957C7A" w:rsidRDefault="00957C7A" w:rsidP="00957C7A">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91</w:t>
      </w:r>
      <w:bookmarkEnd w:id="10"/>
    </w:p>
    <w:p w14:paraId="6109B534" w14:textId="77777777" w:rsidR="00957C7A" w:rsidRDefault="00957C7A">
      <w:pPr>
        <w:pStyle w:val="Heading1"/>
        <w:rPr>
          <w:rFonts w:cs="Arial"/>
        </w:rPr>
      </w:pPr>
      <w:r>
        <w:rPr>
          <w:rFonts w:cs="Arial"/>
        </w:rPr>
        <w:lastRenderedPageBreak/>
        <w:t>Executive summary of the audit</w:t>
      </w:r>
    </w:p>
    <w:p w14:paraId="4C796BA6" w14:textId="77777777" w:rsidR="00957C7A" w:rsidRDefault="00957C7A">
      <w:pPr>
        <w:pStyle w:val="Heading2"/>
        <w:rPr>
          <w:rFonts w:cs="Arial"/>
        </w:rPr>
      </w:pPr>
      <w:r>
        <w:rPr>
          <w:rFonts w:cs="Arial"/>
        </w:rPr>
        <w:t>Introduction</w:t>
      </w:r>
    </w:p>
    <w:p w14:paraId="69239E63" w14:textId="77777777" w:rsidR="00957C7A" w:rsidRDefault="00957C7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6802910" w14:textId="77777777" w:rsidR="00957C7A" w:rsidRDefault="00957C7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B41045" w14:textId="77777777" w:rsidR="00957C7A" w:rsidRDefault="00957C7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E10F85" w14:textId="77777777" w:rsidR="00957C7A" w:rsidRDefault="00957C7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81D1CBC" w14:textId="77777777" w:rsidR="00957C7A" w:rsidRDefault="00957C7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FE433B6" w14:textId="77777777" w:rsidR="00957C7A" w:rsidRDefault="00957C7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0A097AD" w14:textId="77777777" w:rsidR="00957C7A" w:rsidRDefault="00957C7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BE7710E" w14:textId="77777777" w:rsidR="00957C7A" w:rsidRDefault="00957C7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8E9228A" w14:textId="77777777" w:rsidR="00957C7A" w:rsidRDefault="00957C7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75E9C" w14:paraId="297D00C2" w14:textId="77777777">
        <w:trPr>
          <w:cantSplit/>
          <w:tblHeader/>
        </w:trPr>
        <w:tc>
          <w:tcPr>
            <w:tcW w:w="1260" w:type="dxa"/>
            <w:tcBorders>
              <w:bottom w:val="single" w:sz="4" w:space="0" w:color="000000"/>
            </w:tcBorders>
            <w:vAlign w:val="center"/>
          </w:tcPr>
          <w:p w14:paraId="22DEFD19" w14:textId="77777777" w:rsidR="00957C7A" w:rsidRDefault="00957C7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A07063" w14:textId="77777777" w:rsidR="00957C7A" w:rsidRDefault="00957C7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9046AAC" w14:textId="77777777" w:rsidR="00957C7A" w:rsidRDefault="00957C7A">
            <w:pPr>
              <w:spacing w:before="60" w:after="60"/>
              <w:rPr>
                <w:rFonts w:eastAsia="Calibri"/>
                <w:b/>
                <w:szCs w:val="24"/>
              </w:rPr>
            </w:pPr>
            <w:r>
              <w:rPr>
                <w:rFonts w:eastAsia="Calibri"/>
                <w:b/>
                <w:szCs w:val="24"/>
              </w:rPr>
              <w:t>Definition</w:t>
            </w:r>
          </w:p>
        </w:tc>
      </w:tr>
      <w:tr w:rsidR="00C75E9C" w14:paraId="7AB3D425" w14:textId="77777777">
        <w:trPr>
          <w:cantSplit/>
          <w:trHeight w:val="964"/>
        </w:trPr>
        <w:tc>
          <w:tcPr>
            <w:tcW w:w="1260" w:type="dxa"/>
            <w:tcBorders>
              <w:bottom w:val="single" w:sz="4" w:space="0" w:color="000000"/>
            </w:tcBorders>
            <w:shd w:val="clear" w:color="0066FF" w:fill="0000FF"/>
            <w:vAlign w:val="center"/>
          </w:tcPr>
          <w:p w14:paraId="3B92D5C3" w14:textId="77777777" w:rsidR="00957C7A" w:rsidRDefault="00957C7A">
            <w:pPr>
              <w:spacing w:before="60" w:after="60"/>
              <w:rPr>
                <w:rFonts w:eastAsia="Calibri"/>
                <w:szCs w:val="24"/>
              </w:rPr>
            </w:pPr>
          </w:p>
        </w:tc>
        <w:tc>
          <w:tcPr>
            <w:tcW w:w="7095" w:type="dxa"/>
            <w:tcBorders>
              <w:bottom w:val="single" w:sz="4" w:space="0" w:color="000000"/>
            </w:tcBorders>
            <w:shd w:val="clear" w:color="auto" w:fill="auto"/>
            <w:vAlign w:val="center"/>
          </w:tcPr>
          <w:p w14:paraId="0B1F7807" w14:textId="77777777" w:rsidR="00957C7A" w:rsidRDefault="00957C7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14C6462" w14:textId="77777777" w:rsidR="00957C7A" w:rsidRDefault="00957C7A">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75E9C" w14:paraId="50891120" w14:textId="77777777">
        <w:trPr>
          <w:cantSplit/>
          <w:trHeight w:val="964"/>
        </w:trPr>
        <w:tc>
          <w:tcPr>
            <w:tcW w:w="1260" w:type="dxa"/>
            <w:shd w:val="clear" w:color="33CC33" w:fill="00FF00"/>
            <w:vAlign w:val="center"/>
          </w:tcPr>
          <w:p w14:paraId="5FDE99C2" w14:textId="77777777" w:rsidR="00957C7A" w:rsidRDefault="00957C7A">
            <w:pPr>
              <w:spacing w:before="60" w:after="60"/>
              <w:rPr>
                <w:rFonts w:eastAsia="Calibri"/>
                <w:szCs w:val="24"/>
              </w:rPr>
            </w:pPr>
          </w:p>
        </w:tc>
        <w:tc>
          <w:tcPr>
            <w:tcW w:w="7095" w:type="dxa"/>
            <w:shd w:val="clear" w:color="auto" w:fill="auto"/>
            <w:vAlign w:val="center"/>
          </w:tcPr>
          <w:p w14:paraId="79BD8D4D" w14:textId="77777777" w:rsidR="00957C7A" w:rsidRDefault="00957C7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7E2BD67" w14:textId="77777777" w:rsidR="00957C7A" w:rsidRDefault="00957C7A">
            <w:pPr>
              <w:spacing w:before="60" w:after="60"/>
              <w:ind w:left="50"/>
              <w:rPr>
                <w:rFonts w:eastAsia="Calibri"/>
                <w:szCs w:val="24"/>
              </w:rPr>
            </w:pPr>
            <w:r w:rsidRPr="00FB778F">
              <w:rPr>
                <w:rFonts w:eastAsia="Calibri"/>
                <w:szCs w:val="24"/>
              </w:rPr>
              <w:t>Subsections applicable to this service fully attained</w:t>
            </w:r>
          </w:p>
        </w:tc>
      </w:tr>
      <w:tr w:rsidR="00C75E9C" w14:paraId="410190CF" w14:textId="77777777">
        <w:trPr>
          <w:cantSplit/>
          <w:trHeight w:val="964"/>
        </w:trPr>
        <w:tc>
          <w:tcPr>
            <w:tcW w:w="1260" w:type="dxa"/>
            <w:tcBorders>
              <w:bottom w:val="single" w:sz="4" w:space="0" w:color="000000"/>
            </w:tcBorders>
            <w:shd w:val="clear" w:color="auto" w:fill="FFFF00"/>
            <w:vAlign w:val="center"/>
          </w:tcPr>
          <w:p w14:paraId="3562EA71" w14:textId="77777777" w:rsidR="00957C7A" w:rsidRDefault="00957C7A">
            <w:pPr>
              <w:spacing w:before="60" w:after="60"/>
              <w:rPr>
                <w:rFonts w:eastAsia="Calibri"/>
                <w:szCs w:val="24"/>
              </w:rPr>
            </w:pPr>
          </w:p>
        </w:tc>
        <w:tc>
          <w:tcPr>
            <w:tcW w:w="7095" w:type="dxa"/>
            <w:shd w:val="clear" w:color="auto" w:fill="auto"/>
            <w:vAlign w:val="center"/>
          </w:tcPr>
          <w:p w14:paraId="2EC8C785" w14:textId="77777777" w:rsidR="00957C7A" w:rsidRDefault="00957C7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79B0451" w14:textId="77777777" w:rsidR="00957C7A" w:rsidRDefault="00957C7A">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75E9C" w14:paraId="581C114D" w14:textId="77777777">
        <w:trPr>
          <w:cantSplit/>
          <w:trHeight w:val="964"/>
        </w:trPr>
        <w:tc>
          <w:tcPr>
            <w:tcW w:w="1260" w:type="dxa"/>
            <w:tcBorders>
              <w:bottom w:val="single" w:sz="4" w:space="0" w:color="000000"/>
            </w:tcBorders>
            <w:shd w:val="clear" w:color="auto" w:fill="FFC800"/>
            <w:vAlign w:val="center"/>
          </w:tcPr>
          <w:p w14:paraId="741D38ED" w14:textId="77777777" w:rsidR="00957C7A" w:rsidRDefault="00957C7A">
            <w:pPr>
              <w:spacing w:before="60" w:after="60"/>
              <w:rPr>
                <w:rFonts w:eastAsia="Calibri"/>
                <w:szCs w:val="24"/>
              </w:rPr>
            </w:pPr>
          </w:p>
        </w:tc>
        <w:tc>
          <w:tcPr>
            <w:tcW w:w="7095" w:type="dxa"/>
            <w:tcBorders>
              <w:bottom w:val="single" w:sz="4" w:space="0" w:color="000000"/>
            </w:tcBorders>
            <w:shd w:val="clear" w:color="auto" w:fill="auto"/>
            <w:vAlign w:val="center"/>
          </w:tcPr>
          <w:p w14:paraId="201DD33C" w14:textId="77777777" w:rsidR="00957C7A" w:rsidRDefault="00957C7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33D7772" w14:textId="77777777" w:rsidR="00957C7A" w:rsidRDefault="00957C7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75E9C" w14:paraId="45BACEE3" w14:textId="77777777">
        <w:trPr>
          <w:cantSplit/>
          <w:trHeight w:val="964"/>
        </w:trPr>
        <w:tc>
          <w:tcPr>
            <w:tcW w:w="1260" w:type="dxa"/>
            <w:shd w:val="clear" w:color="auto" w:fill="FF0000"/>
            <w:vAlign w:val="center"/>
          </w:tcPr>
          <w:p w14:paraId="47D09C5A" w14:textId="77777777" w:rsidR="00957C7A" w:rsidRDefault="00957C7A">
            <w:pPr>
              <w:spacing w:before="60" w:after="60"/>
              <w:rPr>
                <w:rFonts w:eastAsia="Calibri"/>
                <w:szCs w:val="24"/>
              </w:rPr>
            </w:pPr>
          </w:p>
        </w:tc>
        <w:tc>
          <w:tcPr>
            <w:tcW w:w="7095" w:type="dxa"/>
            <w:shd w:val="clear" w:color="auto" w:fill="auto"/>
            <w:vAlign w:val="center"/>
          </w:tcPr>
          <w:p w14:paraId="290AF952" w14:textId="77777777" w:rsidR="00957C7A" w:rsidRDefault="00957C7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50B835A" w14:textId="77777777" w:rsidR="00957C7A" w:rsidRDefault="00957C7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A9FC756" w14:textId="77777777" w:rsidR="00957C7A" w:rsidRDefault="00957C7A">
      <w:pPr>
        <w:pStyle w:val="Heading2"/>
        <w:spacing w:after="0"/>
        <w:rPr>
          <w:rFonts w:cs="Arial"/>
        </w:rPr>
      </w:pPr>
      <w:r>
        <w:rPr>
          <w:rFonts w:cs="Arial"/>
        </w:rPr>
        <w:t>General overview of the audit</w:t>
      </w:r>
    </w:p>
    <w:p w14:paraId="4EAF0529" w14:textId="77777777" w:rsidR="00957C7A" w:rsidRDefault="00957C7A">
      <w:pPr>
        <w:spacing w:before="240" w:line="276" w:lineRule="auto"/>
        <w:rPr>
          <w:rFonts w:eastAsia="Calibri"/>
        </w:rPr>
      </w:pPr>
      <w:bookmarkStart w:id="13" w:name="GeneralOverview"/>
      <w:r w:rsidRPr="00A4268A">
        <w:rPr>
          <w:rFonts w:eastAsia="Calibri"/>
        </w:rPr>
        <w:t xml:space="preserve">Essie Summers Retirement Village provides care for up to 95 residents at hospital, rest home and dementia level care and 30 serviced apartments certified for rest home level of care. There are 71 dual purpose beds and 24 beds dementia unit in the care centre. At the time of the audit there were 91 residents. </w:t>
      </w:r>
    </w:p>
    <w:p w14:paraId="2B65C459" w14:textId="77777777" w:rsidR="00C75E9C" w:rsidRPr="00A4268A" w:rsidRDefault="00957C7A">
      <w:pPr>
        <w:spacing w:before="240" w:line="276" w:lineRule="auto"/>
        <w:rPr>
          <w:rFonts w:eastAsia="Calibri"/>
        </w:rPr>
      </w:pPr>
      <w:r w:rsidRPr="00A4268A">
        <w:rPr>
          <w:rFonts w:eastAsia="Calibri"/>
        </w:rPr>
        <w:t xml:space="preserve">This surveillance audit was conducted against a sub-section of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staff, management, and general practitioner. </w:t>
      </w:r>
    </w:p>
    <w:p w14:paraId="7A2A449F" w14:textId="77777777" w:rsidR="00C75E9C" w:rsidRPr="00A4268A" w:rsidRDefault="00957C7A">
      <w:pPr>
        <w:spacing w:before="240" w:line="276" w:lineRule="auto"/>
        <w:rPr>
          <w:rFonts w:eastAsia="Calibri"/>
        </w:rPr>
      </w:pPr>
      <w:r w:rsidRPr="00A4268A">
        <w:rPr>
          <w:rFonts w:eastAsia="Calibri"/>
        </w:rPr>
        <w:t xml:space="preserve">The village manager is supported by an experienced clinical manager, unit coordinators, assistant manager, and a team of experienced staff. Various groups in the Ryman support office oversee and support village managers, including a general manager- operations . </w:t>
      </w:r>
    </w:p>
    <w:p w14:paraId="4297941A" w14:textId="77777777" w:rsidR="00C75E9C" w:rsidRPr="00A4268A" w:rsidRDefault="00957C7A">
      <w:pPr>
        <w:spacing w:before="240" w:line="276" w:lineRule="auto"/>
        <w:rPr>
          <w:rFonts w:eastAsia="Calibri"/>
        </w:rPr>
      </w:pPr>
      <w:r w:rsidRPr="00A4268A">
        <w:rPr>
          <w:rFonts w:eastAsia="Calibri"/>
        </w:rPr>
        <w:t xml:space="preserve">Quality systems and processes are being implemented. Feedback from residents and family/whānau was positive about the care and the services provided. An induction and in-service training programme are in place to provide staff with appropriate knowledge and skills to deliver care. </w:t>
      </w:r>
    </w:p>
    <w:p w14:paraId="4C198B87" w14:textId="77777777" w:rsidR="00C75E9C" w:rsidRPr="00A4268A" w:rsidRDefault="00957C7A">
      <w:pPr>
        <w:spacing w:before="240" w:line="276" w:lineRule="auto"/>
        <w:rPr>
          <w:rFonts w:eastAsia="Calibri"/>
        </w:rPr>
      </w:pPr>
      <w:r w:rsidRPr="00A4268A">
        <w:rPr>
          <w:rFonts w:eastAsia="Calibri"/>
        </w:rPr>
        <w:t xml:space="preserve">This audit identified one improvement required related to the building warrant of fitness certificate. </w:t>
      </w:r>
    </w:p>
    <w:bookmarkEnd w:id="13"/>
    <w:p w14:paraId="0B0A8AF8" w14:textId="77777777" w:rsidR="00C75E9C" w:rsidRPr="00A4268A" w:rsidRDefault="00C75E9C">
      <w:pPr>
        <w:spacing w:before="240" w:line="276" w:lineRule="auto"/>
        <w:rPr>
          <w:rFonts w:eastAsia="Calibri"/>
        </w:rPr>
      </w:pPr>
    </w:p>
    <w:p w14:paraId="2E82062A" w14:textId="77777777" w:rsidR="00957C7A" w:rsidRDefault="00957C7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5E9C" w14:paraId="0DC7C704" w14:textId="77777777" w:rsidTr="00A4268A">
        <w:trPr>
          <w:cantSplit/>
        </w:trPr>
        <w:tc>
          <w:tcPr>
            <w:tcW w:w="10206" w:type="dxa"/>
            <w:vAlign w:val="center"/>
          </w:tcPr>
          <w:p w14:paraId="4D334A54" w14:textId="77777777" w:rsidR="00957C7A" w:rsidRPr="00FB778F" w:rsidRDefault="00957C7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3B766E3" w14:textId="77777777" w:rsidR="00957C7A" w:rsidRPr="00621629" w:rsidRDefault="00957C7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DF2DB4B" w14:textId="77777777" w:rsidR="00957C7A" w:rsidRPr="00621629" w:rsidRDefault="00957C7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D3BB5E" w14:textId="77777777" w:rsidR="00957C7A" w:rsidRPr="00621629" w:rsidRDefault="00957C7A"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442A8AF7" w14:textId="77777777" w:rsidR="00957C7A" w:rsidRDefault="00957C7A">
      <w:pPr>
        <w:spacing w:before="240" w:line="276" w:lineRule="auto"/>
        <w:rPr>
          <w:rFonts w:eastAsia="Calibri"/>
        </w:rPr>
      </w:pPr>
      <w:bookmarkStart w:id="16" w:name="ConsumerRights"/>
      <w:r w:rsidRPr="00A4268A">
        <w:rPr>
          <w:rFonts w:eastAsia="Calibri"/>
        </w:rPr>
        <w:t xml:space="preserve">Essie Summers Retirement Village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w:t>
      </w:r>
    </w:p>
    <w:p w14:paraId="2F220D82" w14:textId="77777777" w:rsidR="00C75E9C" w:rsidRPr="00A4268A" w:rsidRDefault="00957C7A">
      <w:pPr>
        <w:spacing w:before="240" w:line="276" w:lineRule="auto"/>
        <w:rPr>
          <w:rFonts w:eastAsia="Calibri"/>
        </w:rPr>
      </w:pPr>
      <w:r w:rsidRPr="00A4268A">
        <w:rPr>
          <w:rFonts w:eastAsia="Calibri"/>
        </w:rPr>
        <w:t>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 documented.</w:t>
      </w:r>
    </w:p>
    <w:bookmarkEnd w:id="16"/>
    <w:p w14:paraId="486CFDA8" w14:textId="77777777" w:rsidR="00C75E9C" w:rsidRPr="00A4268A" w:rsidRDefault="00C75E9C">
      <w:pPr>
        <w:spacing w:before="240" w:line="276" w:lineRule="auto"/>
        <w:rPr>
          <w:rFonts w:eastAsia="Calibri"/>
        </w:rPr>
      </w:pPr>
    </w:p>
    <w:p w14:paraId="184BF02C" w14:textId="77777777" w:rsidR="00957C7A" w:rsidRDefault="00957C7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5E9C" w14:paraId="71B93A3B" w14:textId="77777777" w:rsidTr="00A4268A">
        <w:trPr>
          <w:cantSplit/>
        </w:trPr>
        <w:tc>
          <w:tcPr>
            <w:tcW w:w="10206" w:type="dxa"/>
            <w:vAlign w:val="center"/>
          </w:tcPr>
          <w:p w14:paraId="34498F2B" w14:textId="77777777" w:rsidR="00957C7A" w:rsidRPr="00621629" w:rsidRDefault="00957C7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5062D88" w14:textId="77777777" w:rsidR="00957C7A" w:rsidRPr="00621629" w:rsidRDefault="00957C7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90D63C4" w14:textId="77777777" w:rsidR="00957C7A" w:rsidRPr="00621629" w:rsidRDefault="00957C7A" w:rsidP="00621629">
            <w:pPr>
              <w:spacing w:before="60" w:after="60" w:line="276" w:lineRule="auto"/>
              <w:rPr>
                <w:rFonts w:eastAsia="Calibri"/>
              </w:rPr>
            </w:pPr>
            <w:bookmarkStart w:id="18" w:name="IndicatorDescription1_2"/>
            <w:bookmarkEnd w:id="18"/>
            <w:r>
              <w:t>Subsections applicable to this service fully attained.</w:t>
            </w:r>
          </w:p>
        </w:tc>
      </w:tr>
    </w:tbl>
    <w:p w14:paraId="69FBD614" w14:textId="77777777" w:rsidR="00957C7A" w:rsidRDefault="00957C7A">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village manager and the clinical manager are responsible for the day-to-day operations. The organisational strategic plan informs the site-specific operational objectives, which are reviewed regularly. Essie Summers Retirement Village has a well-established quality and risk management system that is directed by Ryman Christchurch. Quality and risk performance is reported across the various facility meetings and to the </w:t>
      </w:r>
      <w:r w:rsidRPr="00A4268A">
        <w:rPr>
          <w:rFonts w:eastAsia="Calibri"/>
        </w:rPr>
        <w:t xml:space="preserve">organisation's management team. </w:t>
      </w:r>
    </w:p>
    <w:p w14:paraId="7D50A5CA" w14:textId="77777777" w:rsidR="00C75E9C" w:rsidRPr="00A4268A" w:rsidRDefault="00957C7A">
      <w:pPr>
        <w:spacing w:before="240" w:line="276" w:lineRule="auto"/>
        <w:rPr>
          <w:rFonts w:eastAsia="Calibri"/>
        </w:rPr>
      </w:pPr>
      <w:r w:rsidRPr="00A4268A">
        <w:rPr>
          <w:rFonts w:eastAsia="Calibri"/>
        </w:rPr>
        <w:lastRenderedPageBreak/>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19F51F23" w14:textId="77777777" w:rsidR="00C75E9C" w:rsidRPr="00A4268A" w:rsidRDefault="00957C7A">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6BB832CA" w14:textId="77777777" w:rsidR="00C75E9C" w:rsidRPr="00A4268A" w:rsidRDefault="00C75E9C">
      <w:pPr>
        <w:spacing w:before="240" w:line="276" w:lineRule="auto"/>
        <w:rPr>
          <w:rFonts w:eastAsia="Calibri"/>
        </w:rPr>
      </w:pPr>
    </w:p>
    <w:p w14:paraId="14816E9D" w14:textId="77777777" w:rsidR="00957C7A" w:rsidRDefault="00957C7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5E9C" w14:paraId="701372C4" w14:textId="77777777" w:rsidTr="00A4268A">
        <w:trPr>
          <w:cantSplit/>
        </w:trPr>
        <w:tc>
          <w:tcPr>
            <w:tcW w:w="10206" w:type="dxa"/>
            <w:vAlign w:val="center"/>
          </w:tcPr>
          <w:p w14:paraId="447D40FF" w14:textId="77777777" w:rsidR="00957C7A" w:rsidRPr="00621629" w:rsidRDefault="00957C7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43346D0" w14:textId="77777777" w:rsidR="00957C7A" w:rsidRPr="00621629" w:rsidRDefault="00957C7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E305AAE" w14:textId="77777777" w:rsidR="00957C7A" w:rsidRPr="00621629" w:rsidRDefault="00957C7A" w:rsidP="00621629">
            <w:pPr>
              <w:spacing w:before="60" w:after="60" w:line="276" w:lineRule="auto"/>
              <w:rPr>
                <w:rFonts w:eastAsia="Calibri"/>
              </w:rPr>
            </w:pPr>
            <w:bookmarkStart w:id="21" w:name="IndicatorDescription1_3"/>
            <w:bookmarkEnd w:id="21"/>
            <w:r>
              <w:t>Subsections applicable to this service fully attained.</w:t>
            </w:r>
          </w:p>
        </w:tc>
      </w:tr>
    </w:tbl>
    <w:p w14:paraId="3526B3D4" w14:textId="77777777" w:rsidR="00957C7A" w:rsidRPr="005E14A4" w:rsidRDefault="00957C7A"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and nurse practitioners and visiting allied health professionals. </w:t>
      </w:r>
    </w:p>
    <w:p w14:paraId="28CD91C7" w14:textId="77777777" w:rsidR="00C75E9C" w:rsidRPr="00A4268A" w:rsidRDefault="00957C7A"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met prescribing requirements and were reviewed at least three-monthly by the general and nurse practitioners. </w:t>
      </w:r>
    </w:p>
    <w:p w14:paraId="715E36E3" w14:textId="77777777" w:rsidR="00C75E9C" w:rsidRPr="00A4268A" w:rsidRDefault="00957C7A" w:rsidP="00621629">
      <w:pPr>
        <w:spacing w:before="240" w:line="276" w:lineRule="auto"/>
        <w:rPr>
          <w:rFonts w:eastAsia="Calibri"/>
        </w:rPr>
      </w:pPr>
      <w:r w:rsidRPr="00A4268A">
        <w:rPr>
          <w:rFonts w:eastAsia="Calibri"/>
        </w:rPr>
        <w:t>The service has a current food control plan. There are snacks available for residents if required.</w:t>
      </w:r>
    </w:p>
    <w:p w14:paraId="466C9A20" w14:textId="77777777" w:rsidR="00C75E9C" w:rsidRPr="00A4268A" w:rsidRDefault="00957C7A" w:rsidP="00621629">
      <w:pPr>
        <w:spacing w:before="240" w:line="276" w:lineRule="auto"/>
        <w:rPr>
          <w:rFonts w:eastAsia="Calibri"/>
        </w:rPr>
      </w:pPr>
      <w:r w:rsidRPr="00A4268A">
        <w:rPr>
          <w:rFonts w:eastAsia="Calibri"/>
        </w:rPr>
        <w:t xml:space="preserve">All residents’ transfers and referrals are coordinated with residents and family/whānau. </w:t>
      </w:r>
    </w:p>
    <w:bookmarkEnd w:id="22"/>
    <w:p w14:paraId="4F619A9C" w14:textId="77777777" w:rsidR="00C75E9C" w:rsidRPr="00A4268A" w:rsidRDefault="00C75E9C" w:rsidP="00621629">
      <w:pPr>
        <w:spacing w:before="240" w:line="276" w:lineRule="auto"/>
        <w:rPr>
          <w:rFonts w:eastAsia="Calibri"/>
        </w:rPr>
      </w:pPr>
    </w:p>
    <w:p w14:paraId="6E753C78" w14:textId="77777777" w:rsidR="00957C7A" w:rsidRDefault="00957C7A"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5E9C" w14:paraId="7EDFF621" w14:textId="77777777" w:rsidTr="00A4268A">
        <w:trPr>
          <w:cantSplit/>
        </w:trPr>
        <w:tc>
          <w:tcPr>
            <w:tcW w:w="10206" w:type="dxa"/>
            <w:vAlign w:val="center"/>
          </w:tcPr>
          <w:p w14:paraId="229DB3B8" w14:textId="77777777" w:rsidR="00957C7A" w:rsidRPr="00621629" w:rsidRDefault="00957C7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7045185" w14:textId="77777777" w:rsidR="00957C7A" w:rsidRPr="00621629" w:rsidRDefault="00957C7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B80D39" w14:textId="77777777" w:rsidR="00957C7A" w:rsidRPr="00621629" w:rsidRDefault="00957C7A"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0F2598E" w14:textId="77777777" w:rsidR="00957C7A" w:rsidRDefault="00957C7A">
      <w:pPr>
        <w:spacing w:before="240" w:line="276" w:lineRule="auto"/>
        <w:rPr>
          <w:rFonts w:eastAsia="Calibri"/>
        </w:rPr>
      </w:pPr>
      <w:bookmarkStart w:id="25" w:name="SafeAndAppropriateEnvironment"/>
      <w:r w:rsidRPr="00A4268A">
        <w:rPr>
          <w:rFonts w:eastAsia="Calibri"/>
        </w:rPr>
        <w:t xml:space="preserve">The building holds a B-RaD certificate. Electrical equipment has been tested and tagged. All medical equipment has been serviced and calibrated. </w:t>
      </w:r>
    </w:p>
    <w:bookmarkEnd w:id="25"/>
    <w:p w14:paraId="1C62894F" w14:textId="77777777" w:rsidR="00C75E9C" w:rsidRPr="00A4268A" w:rsidRDefault="00C75E9C">
      <w:pPr>
        <w:spacing w:before="240" w:line="276" w:lineRule="auto"/>
        <w:rPr>
          <w:rFonts w:eastAsia="Calibri"/>
        </w:rPr>
      </w:pPr>
    </w:p>
    <w:p w14:paraId="0B3A64C2" w14:textId="77777777" w:rsidR="00957C7A" w:rsidRDefault="00957C7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5E9C" w14:paraId="69DC57B4" w14:textId="77777777" w:rsidTr="00A4268A">
        <w:trPr>
          <w:cantSplit/>
        </w:trPr>
        <w:tc>
          <w:tcPr>
            <w:tcW w:w="10206" w:type="dxa"/>
            <w:vAlign w:val="center"/>
          </w:tcPr>
          <w:p w14:paraId="5A381DC6" w14:textId="77777777" w:rsidR="00957C7A" w:rsidRPr="00621629" w:rsidRDefault="00957C7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5DB10B8" w14:textId="77777777" w:rsidR="00957C7A" w:rsidRPr="00621629" w:rsidRDefault="00957C7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01D29E1" w14:textId="77777777" w:rsidR="00957C7A" w:rsidRPr="00621629" w:rsidRDefault="00957C7A" w:rsidP="00621629">
            <w:pPr>
              <w:spacing w:before="60" w:after="60" w:line="276" w:lineRule="auto"/>
              <w:rPr>
                <w:rFonts w:eastAsia="Calibri"/>
              </w:rPr>
            </w:pPr>
            <w:bookmarkStart w:id="27" w:name="IndicatorDescription2"/>
            <w:bookmarkEnd w:id="27"/>
            <w:r>
              <w:t>Subsections applicable to this service fully attained.</w:t>
            </w:r>
          </w:p>
        </w:tc>
      </w:tr>
    </w:tbl>
    <w:p w14:paraId="451D92B8" w14:textId="77777777" w:rsidR="00957C7A" w:rsidRDefault="00957C7A">
      <w:pPr>
        <w:spacing w:before="240" w:line="276" w:lineRule="auto"/>
        <w:rPr>
          <w:rFonts w:eastAsia="Calibri"/>
        </w:rPr>
      </w:pPr>
      <w:bookmarkStart w:id="28" w:name="RestraintMinimisationAndSafePractice"/>
      <w:r w:rsidRPr="00A4268A">
        <w:rPr>
          <w:rFonts w:eastAsia="Calibri"/>
        </w:rPr>
        <w:t xml:space="preserve">An infection prevention and antimicrobial stewardship programme is implemented that is appropriate to the size and complexity of the service and is reviewed annually. Staff orientation and ongoing education are maintained. </w:t>
      </w:r>
    </w:p>
    <w:p w14:paraId="1A928020" w14:textId="77777777" w:rsidR="00C75E9C" w:rsidRPr="00A4268A" w:rsidRDefault="00957C7A">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Infection outbreaks of Covid-19, and gastroenteritis were managed according to Ministry of Health guidelines.</w:t>
      </w:r>
    </w:p>
    <w:bookmarkEnd w:id="28"/>
    <w:p w14:paraId="014A18F5" w14:textId="77777777" w:rsidR="00C75E9C" w:rsidRPr="00A4268A" w:rsidRDefault="00C75E9C">
      <w:pPr>
        <w:spacing w:before="240" w:line="276" w:lineRule="auto"/>
        <w:rPr>
          <w:rFonts w:eastAsia="Calibri"/>
        </w:rPr>
      </w:pPr>
    </w:p>
    <w:p w14:paraId="12AC0D81" w14:textId="77777777" w:rsidR="00957C7A" w:rsidRDefault="00957C7A"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5E9C" w14:paraId="14ED30D3" w14:textId="77777777" w:rsidTr="00A4268A">
        <w:trPr>
          <w:cantSplit/>
        </w:trPr>
        <w:tc>
          <w:tcPr>
            <w:tcW w:w="10206" w:type="dxa"/>
            <w:vAlign w:val="center"/>
          </w:tcPr>
          <w:p w14:paraId="6D8EBE91" w14:textId="77777777" w:rsidR="00957C7A" w:rsidRPr="00621629" w:rsidRDefault="00957C7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831A891" w14:textId="77777777" w:rsidR="00957C7A" w:rsidRPr="00621629" w:rsidRDefault="00957C7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41C837D" w14:textId="77777777" w:rsidR="00957C7A" w:rsidRPr="00621629" w:rsidRDefault="00957C7A" w:rsidP="00621629">
            <w:pPr>
              <w:spacing w:before="60" w:after="60" w:line="276" w:lineRule="auto"/>
              <w:rPr>
                <w:rFonts w:eastAsia="Calibri"/>
              </w:rPr>
            </w:pPr>
            <w:bookmarkStart w:id="30" w:name="IndicatorDescription3"/>
            <w:bookmarkEnd w:id="30"/>
            <w:r>
              <w:t>Subsections applicable to this service fully attained.</w:t>
            </w:r>
          </w:p>
        </w:tc>
      </w:tr>
    </w:tbl>
    <w:p w14:paraId="6A76BD08" w14:textId="77777777" w:rsidR="00957C7A" w:rsidRDefault="00957C7A">
      <w:pPr>
        <w:spacing w:before="240" w:line="276" w:lineRule="auto"/>
        <w:rPr>
          <w:rFonts w:eastAsia="Calibri"/>
        </w:rPr>
      </w:pPr>
      <w:bookmarkStart w:id="31" w:name="InfectionPreventionAndControl"/>
      <w:r w:rsidRPr="00A4268A">
        <w:rPr>
          <w:rFonts w:eastAsia="Calibri"/>
        </w:rPr>
        <w:t xml:space="preserve"> The restraint coordinator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would only uses an approved restraint as a last resort.</w:t>
      </w:r>
    </w:p>
    <w:bookmarkEnd w:id="31"/>
    <w:p w14:paraId="683EC674" w14:textId="77777777" w:rsidR="00C75E9C" w:rsidRPr="00A4268A" w:rsidRDefault="00C75E9C">
      <w:pPr>
        <w:spacing w:before="240" w:line="276" w:lineRule="auto"/>
        <w:rPr>
          <w:rFonts w:eastAsia="Calibri"/>
        </w:rPr>
      </w:pPr>
    </w:p>
    <w:p w14:paraId="4B503538" w14:textId="77777777" w:rsidR="00957C7A" w:rsidRDefault="00957C7A" w:rsidP="000E6E02">
      <w:pPr>
        <w:pStyle w:val="Heading2"/>
        <w:spacing w:before="0"/>
        <w:rPr>
          <w:rFonts w:cs="Arial"/>
        </w:rPr>
      </w:pPr>
      <w:r>
        <w:rPr>
          <w:rFonts w:cs="Arial"/>
        </w:rPr>
        <w:t>Summary of attainment</w:t>
      </w:r>
    </w:p>
    <w:p w14:paraId="5F168074" w14:textId="77777777" w:rsidR="00957C7A" w:rsidRDefault="00957C7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75E9C" w14:paraId="03BAAD16" w14:textId="77777777">
        <w:tc>
          <w:tcPr>
            <w:tcW w:w="1384" w:type="dxa"/>
            <w:vAlign w:val="center"/>
          </w:tcPr>
          <w:p w14:paraId="7D4ADD8B" w14:textId="77777777" w:rsidR="00957C7A" w:rsidRDefault="00957C7A">
            <w:pPr>
              <w:keepNext/>
              <w:spacing w:before="60" w:after="60"/>
              <w:rPr>
                <w:rFonts w:cs="Arial"/>
                <w:b/>
                <w:sz w:val="20"/>
                <w:szCs w:val="20"/>
              </w:rPr>
            </w:pPr>
            <w:r>
              <w:rPr>
                <w:rFonts w:cs="Arial"/>
                <w:b/>
                <w:sz w:val="20"/>
                <w:szCs w:val="20"/>
              </w:rPr>
              <w:t>Attainment Rating</w:t>
            </w:r>
          </w:p>
        </w:tc>
        <w:tc>
          <w:tcPr>
            <w:tcW w:w="1701" w:type="dxa"/>
            <w:vAlign w:val="center"/>
          </w:tcPr>
          <w:p w14:paraId="3C2223EB" w14:textId="77777777" w:rsidR="00957C7A" w:rsidRDefault="00957C7A">
            <w:pPr>
              <w:keepNext/>
              <w:spacing w:before="60" w:after="60"/>
              <w:jc w:val="center"/>
              <w:rPr>
                <w:rFonts w:cs="Arial"/>
                <w:b/>
                <w:sz w:val="20"/>
                <w:szCs w:val="20"/>
              </w:rPr>
            </w:pPr>
            <w:r>
              <w:rPr>
                <w:rFonts w:cs="Arial"/>
                <w:b/>
                <w:sz w:val="20"/>
                <w:szCs w:val="20"/>
              </w:rPr>
              <w:t>Continuous Improvement</w:t>
            </w:r>
          </w:p>
          <w:p w14:paraId="04C8C31E" w14:textId="77777777" w:rsidR="00957C7A" w:rsidRDefault="00957C7A">
            <w:pPr>
              <w:keepNext/>
              <w:spacing w:before="60" w:after="60"/>
              <w:jc w:val="center"/>
              <w:rPr>
                <w:rFonts w:cs="Arial"/>
                <w:b/>
                <w:sz w:val="20"/>
                <w:szCs w:val="20"/>
              </w:rPr>
            </w:pPr>
            <w:r>
              <w:rPr>
                <w:rFonts w:cs="Arial"/>
                <w:b/>
                <w:sz w:val="20"/>
                <w:szCs w:val="20"/>
              </w:rPr>
              <w:t>(CI)</w:t>
            </w:r>
          </w:p>
        </w:tc>
        <w:tc>
          <w:tcPr>
            <w:tcW w:w="1843" w:type="dxa"/>
            <w:vAlign w:val="center"/>
          </w:tcPr>
          <w:p w14:paraId="24F21A16" w14:textId="77777777" w:rsidR="00957C7A" w:rsidRDefault="00957C7A">
            <w:pPr>
              <w:keepNext/>
              <w:spacing w:before="60" w:after="60"/>
              <w:jc w:val="center"/>
              <w:rPr>
                <w:rFonts w:cs="Arial"/>
                <w:b/>
                <w:sz w:val="20"/>
                <w:szCs w:val="20"/>
              </w:rPr>
            </w:pPr>
            <w:r>
              <w:rPr>
                <w:rFonts w:cs="Arial"/>
                <w:b/>
                <w:sz w:val="20"/>
                <w:szCs w:val="20"/>
              </w:rPr>
              <w:t>Fully Attained</w:t>
            </w:r>
          </w:p>
          <w:p w14:paraId="76DF7CB4" w14:textId="77777777" w:rsidR="00957C7A" w:rsidRDefault="00957C7A">
            <w:pPr>
              <w:keepNext/>
              <w:spacing w:before="60" w:after="60"/>
              <w:jc w:val="center"/>
              <w:rPr>
                <w:rFonts w:cs="Arial"/>
                <w:b/>
                <w:sz w:val="20"/>
                <w:szCs w:val="20"/>
              </w:rPr>
            </w:pPr>
            <w:r>
              <w:rPr>
                <w:rFonts w:cs="Arial"/>
                <w:b/>
                <w:sz w:val="20"/>
                <w:szCs w:val="20"/>
              </w:rPr>
              <w:t>(FA)</w:t>
            </w:r>
          </w:p>
        </w:tc>
        <w:tc>
          <w:tcPr>
            <w:tcW w:w="1843" w:type="dxa"/>
            <w:vAlign w:val="center"/>
          </w:tcPr>
          <w:p w14:paraId="76C006DD" w14:textId="77777777" w:rsidR="00957C7A" w:rsidRDefault="00957C7A">
            <w:pPr>
              <w:keepNext/>
              <w:spacing w:before="60" w:after="60"/>
              <w:jc w:val="center"/>
              <w:rPr>
                <w:rFonts w:cs="Arial"/>
                <w:b/>
                <w:sz w:val="20"/>
                <w:szCs w:val="20"/>
              </w:rPr>
            </w:pPr>
            <w:r>
              <w:rPr>
                <w:rFonts w:cs="Arial"/>
                <w:b/>
                <w:sz w:val="20"/>
                <w:szCs w:val="20"/>
              </w:rPr>
              <w:t>Partially Attained Negligible Risk</w:t>
            </w:r>
          </w:p>
          <w:p w14:paraId="3FD447B1" w14:textId="77777777" w:rsidR="00957C7A" w:rsidRDefault="00957C7A">
            <w:pPr>
              <w:keepNext/>
              <w:spacing w:before="60" w:after="60"/>
              <w:jc w:val="center"/>
              <w:rPr>
                <w:rFonts w:cs="Arial"/>
                <w:b/>
                <w:sz w:val="20"/>
                <w:szCs w:val="20"/>
              </w:rPr>
            </w:pPr>
            <w:r>
              <w:rPr>
                <w:rFonts w:cs="Arial"/>
                <w:b/>
                <w:sz w:val="20"/>
                <w:szCs w:val="20"/>
              </w:rPr>
              <w:t>(PA Negligible)</w:t>
            </w:r>
          </w:p>
        </w:tc>
        <w:tc>
          <w:tcPr>
            <w:tcW w:w="1842" w:type="dxa"/>
            <w:vAlign w:val="center"/>
          </w:tcPr>
          <w:p w14:paraId="4DCF316F" w14:textId="77777777" w:rsidR="00957C7A" w:rsidRDefault="00957C7A">
            <w:pPr>
              <w:keepNext/>
              <w:spacing w:before="60" w:after="60"/>
              <w:jc w:val="center"/>
              <w:rPr>
                <w:rFonts w:cs="Arial"/>
                <w:b/>
                <w:sz w:val="20"/>
                <w:szCs w:val="20"/>
              </w:rPr>
            </w:pPr>
            <w:r>
              <w:rPr>
                <w:rFonts w:cs="Arial"/>
                <w:b/>
                <w:sz w:val="20"/>
                <w:szCs w:val="20"/>
              </w:rPr>
              <w:t>Partially Attained Low Risk</w:t>
            </w:r>
          </w:p>
          <w:p w14:paraId="20A84AE4" w14:textId="77777777" w:rsidR="00957C7A" w:rsidRDefault="00957C7A">
            <w:pPr>
              <w:keepNext/>
              <w:spacing w:before="60" w:after="60"/>
              <w:jc w:val="center"/>
              <w:rPr>
                <w:rFonts w:cs="Arial"/>
                <w:b/>
                <w:sz w:val="20"/>
                <w:szCs w:val="20"/>
              </w:rPr>
            </w:pPr>
            <w:r>
              <w:rPr>
                <w:rFonts w:cs="Arial"/>
                <w:b/>
                <w:sz w:val="20"/>
                <w:szCs w:val="20"/>
              </w:rPr>
              <w:t>(PA Low)</w:t>
            </w:r>
          </w:p>
        </w:tc>
        <w:tc>
          <w:tcPr>
            <w:tcW w:w="1843" w:type="dxa"/>
            <w:vAlign w:val="center"/>
          </w:tcPr>
          <w:p w14:paraId="734DBEF4" w14:textId="77777777" w:rsidR="00957C7A" w:rsidRDefault="00957C7A">
            <w:pPr>
              <w:keepNext/>
              <w:spacing w:before="60" w:after="60"/>
              <w:jc w:val="center"/>
              <w:rPr>
                <w:rFonts w:cs="Arial"/>
                <w:b/>
                <w:sz w:val="20"/>
                <w:szCs w:val="20"/>
              </w:rPr>
            </w:pPr>
            <w:r>
              <w:rPr>
                <w:rFonts w:cs="Arial"/>
                <w:b/>
                <w:sz w:val="20"/>
                <w:szCs w:val="20"/>
              </w:rPr>
              <w:t>Partially Attained Moderate Risk</w:t>
            </w:r>
          </w:p>
          <w:p w14:paraId="08A38457" w14:textId="77777777" w:rsidR="00957C7A" w:rsidRDefault="00957C7A">
            <w:pPr>
              <w:keepNext/>
              <w:spacing w:before="60" w:after="60"/>
              <w:jc w:val="center"/>
              <w:rPr>
                <w:rFonts w:cs="Arial"/>
                <w:b/>
                <w:sz w:val="20"/>
                <w:szCs w:val="20"/>
              </w:rPr>
            </w:pPr>
            <w:r>
              <w:rPr>
                <w:rFonts w:cs="Arial"/>
                <w:b/>
                <w:sz w:val="20"/>
                <w:szCs w:val="20"/>
              </w:rPr>
              <w:t>(PA Moderate)</w:t>
            </w:r>
          </w:p>
        </w:tc>
        <w:tc>
          <w:tcPr>
            <w:tcW w:w="1843" w:type="dxa"/>
            <w:vAlign w:val="center"/>
          </w:tcPr>
          <w:p w14:paraId="0418AE17" w14:textId="77777777" w:rsidR="00957C7A" w:rsidRDefault="00957C7A">
            <w:pPr>
              <w:keepNext/>
              <w:spacing w:before="60" w:after="60"/>
              <w:jc w:val="center"/>
              <w:rPr>
                <w:rFonts w:cs="Arial"/>
                <w:b/>
                <w:sz w:val="20"/>
                <w:szCs w:val="20"/>
              </w:rPr>
            </w:pPr>
            <w:r>
              <w:rPr>
                <w:rFonts w:cs="Arial"/>
                <w:b/>
                <w:sz w:val="20"/>
                <w:szCs w:val="20"/>
              </w:rPr>
              <w:t>Partially Attained High Risk</w:t>
            </w:r>
          </w:p>
          <w:p w14:paraId="41DB4979" w14:textId="77777777" w:rsidR="00957C7A" w:rsidRDefault="00957C7A">
            <w:pPr>
              <w:keepNext/>
              <w:spacing w:before="60" w:after="60"/>
              <w:jc w:val="center"/>
              <w:rPr>
                <w:rFonts w:cs="Arial"/>
                <w:b/>
                <w:sz w:val="20"/>
                <w:szCs w:val="20"/>
              </w:rPr>
            </w:pPr>
            <w:r>
              <w:rPr>
                <w:rFonts w:cs="Arial"/>
                <w:b/>
                <w:sz w:val="20"/>
                <w:szCs w:val="20"/>
              </w:rPr>
              <w:t>(PA High)</w:t>
            </w:r>
          </w:p>
        </w:tc>
        <w:tc>
          <w:tcPr>
            <w:tcW w:w="1843" w:type="dxa"/>
            <w:vAlign w:val="center"/>
          </w:tcPr>
          <w:p w14:paraId="149E8BBD" w14:textId="77777777" w:rsidR="00957C7A" w:rsidRDefault="00957C7A">
            <w:pPr>
              <w:keepNext/>
              <w:spacing w:before="60" w:after="60"/>
              <w:jc w:val="center"/>
              <w:rPr>
                <w:rFonts w:cs="Arial"/>
                <w:b/>
                <w:sz w:val="20"/>
                <w:szCs w:val="20"/>
              </w:rPr>
            </w:pPr>
            <w:r>
              <w:rPr>
                <w:rFonts w:cs="Arial"/>
                <w:b/>
                <w:sz w:val="20"/>
                <w:szCs w:val="20"/>
              </w:rPr>
              <w:t>Partially Attained Critical Risk</w:t>
            </w:r>
          </w:p>
          <w:p w14:paraId="216390E7" w14:textId="77777777" w:rsidR="00957C7A" w:rsidRDefault="00957C7A">
            <w:pPr>
              <w:keepNext/>
              <w:spacing w:before="60" w:after="60"/>
              <w:jc w:val="center"/>
              <w:rPr>
                <w:rFonts w:cs="Arial"/>
                <w:b/>
                <w:sz w:val="20"/>
                <w:szCs w:val="20"/>
              </w:rPr>
            </w:pPr>
            <w:r>
              <w:rPr>
                <w:rFonts w:cs="Arial"/>
                <w:b/>
                <w:sz w:val="20"/>
                <w:szCs w:val="20"/>
              </w:rPr>
              <w:t>(PA Critical)</w:t>
            </w:r>
          </w:p>
        </w:tc>
      </w:tr>
      <w:tr w:rsidR="00C75E9C" w14:paraId="28BBA388" w14:textId="77777777">
        <w:tc>
          <w:tcPr>
            <w:tcW w:w="1384" w:type="dxa"/>
            <w:vAlign w:val="center"/>
          </w:tcPr>
          <w:p w14:paraId="2B8EDD31" w14:textId="77777777" w:rsidR="00957C7A" w:rsidRDefault="00957C7A">
            <w:pPr>
              <w:keepNext/>
              <w:spacing w:before="60" w:after="60"/>
              <w:rPr>
                <w:rFonts w:cs="Arial"/>
                <w:b/>
                <w:sz w:val="20"/>
                <w:szCs w:val="20"/>
              </w:rPr>
            </w:pPr>
            <w:r>
              <w:rPr>
                <w:rFonts w:cs="Arial"/>
                <w:b/>
                <w:sz w:val="20"/>
                <w:szCs w:val="20"/>
              </w:rPr>
              <w:t>Subsection</w:t>
            </w:r>
          </w:p>
        </w:tc>
        <w:tc>
          <w:tcPr>
            <w:tcW w:w="1701" w:type="dxa"/>
            <w:vAlign w:val="center"/>
          </w:tcPr>
          <w:p w14:paraId="22C85D1F" w14:textId="77777777" w:rsidR="00957C7A" w:rsidRDefault="00957C7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BA92A33" w14:textId="77777777" w:rsidR="00957C7A" w:rsidRDefault="00957C7A"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3C4F2B8" w14:textId="77777777" w:rsidR="00957C7A" w:rsidRDefault="00957C7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5A050FD" w14:textId="77777777" w:rsidR="00957C7A" w:rsidRDefault="00957C7A"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24FD314" w14:textId="77777777" w:rsidR="00957C7A" w:rsidRDefault="00957C7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B615F96" w14:textId="77777777" w:rsidR="00957C7A" w:rsidRDefault="00957C7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9CD59C" w14:textId="77777777" w:rsidR="00957C7A" w:rsidRDefault="00957C7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75E9C" w14:paraId="1829D4F5" w14:textId="77777777">
        <w:tc>
          <w:tcPr>
            <w:tcW w:w="1384" w:type="dxa"/>
            <w:vAlign w:val="center"/>
          </w:tcPr>
          <w:p w14:paraId="417D5493" w14:textId="77777777" w:rsidR="00957C7A" w:rsidRDefault="00957C7A">
            <w:pPr>
              <w:keepNext/>
              <w:spacing w:before="60" w:after="60"/>
              <w:rPr>
                <w:rFonts w:cs="Arial"/>
                <w:b/>
                <w:sz w:val="20"/>
                <w:szCs w:val="20"/>
              </w:rPr>
            </w:pPr>
            <w:r>
              <w:rPr>
                <w:rFonts w:cs="Arial"/>
                <w:b/>
                <w:sz w:val="20"/>
                <w:szCs w:val="20"/>
              </w:rPr>
              <w:t>Criteria</w:t>
            </w:r>
          </w:p>
        </w:tc>
        <w:tc>
          <w:tcPr>
            <w:tcW w:w="1701" w:type="dxa"/>
            <w:vAlign w:val="center"/>
          </w:tcPr>
          <w:p w14:paraId="00225FC7" w14:textId="77777777" w:rsidR="00957C7A" w:rsidRDefault="00957C7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C0F6A3" w14:textId="77777777" w:rsidR="00957C7A" w:rsidRDefault="00957C7A"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22C29E8A" w14:textId="77777777" w:rsidR="00957C7A" w:rsidRDefault="00957C7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F48D566" w14:textId="77777777" w:rsidR="00957C7A" w:rsidRDefault="00957C7A"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82F658C" w14:textId="77777777" w:rsidR="00957C7A" w:rsidRDefault="00957C7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D578E3D" w14:textId="77777777" w:rsidR="00957C7A" w:rsidRDefault="00957C7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F8A6F6" w14:textId="77777777" w:rsidR="00957C7A" w:rsidRDefault="00957C7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7DB6737" w14:textId="77777777" w:rsidR="00957C7A" w:rsidRDefault="00957C7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75E9C" w14:paraId="0F40E7DB" w14:textId="77777777">
        <w:tc>
          <w:tcPr>
            <w:tcW w:w="1384" w:type="dxa"/>
            <w:vAlign w:val="center"/>
          </w:tcPr>
          <w:p w14:paraId="571379E7" w14:textId="77777777" w:rsidR="00957C7A" w:rsidRDefault="00957C7A">
            <w:pPr>
              <w:keepNext/>
              <w:spacing w:before="60" w:after="60"/>
              <w:rPr>
                <w:rFonts w:cs="Arial"/>
                <w:b/>
                <w:sz w:val="20"/>
                <w:szCs w:val="20"/>
              </w:rPr>
            </w:pPr>
            <w:r>
              <w:rPr>
                <w:rFonts w:cs="Arial"/>
                <w:b/>
                <w:sz w:val="20"/>
                <w:szCs w:val="20"/>
              </w:rPr>
              <w:t>Attainment Rating</w:t>
            </w:r>
          </w:p>
        </w:tc>
        <w:tc>
          <w:tcPr>
            <w:tcW w:w="1701" w:type="dxa"/>
            <w:vAlign w:val="center"/>
          </w:tcPr>
          <w:p w14:paraId="2138735A" w14:textId="77777777" w:rsidR="00957C7A" w:rsidRDefault="00957C7A">
            <w:pPr>
              <w:keepNext/>
              <w:spacing w:before="60" w:after="60"/>
              <w:jc w:val="center"/>
              <w:rPr>
                <w:rFonts w:cs="Arial"/>
                <w:b/>
                <w:sz w:val="20"/>
                <w:szCs w:val="20"/>
              </w:rPr>
            </w:pPr>
            <w:r>
              <w:rPr>
                <w:rFonts w:cs="Arial"/>
                <w:b/>
                <w:sz w:val="20"/>
                <w:szCs w:val="20"/>
              </w:rPr>
              <w:t>Unattained Negligible Risk</w:t>
            </w:r>
          </w:p>
          <w:p w14:paraId="0DAE14C5" w14:textId="77777777" w:rsidR="00957C7A" w:rsidRDefault="00957C7A">
            <w:pPr>
              <w:keepNext/>
              <w:spacing w:before="60" w:after="60"/>
              <w:jc w:val="center"/>
              <w:rPr>
                <w:rFonts w:cs="Arial"/>
                <w:b/>
                <w:sz w:val="20"/>
                <w:szCs w:val="20"/>
              </w:rPr>
            </w:pPr>
            <w:r>
              <w:rPr>
                <w:rFonts w:cs="Arial"/>
                <w:b/>
                <w:sz w:val="20"/>
                <w:szCs w:val="20"/>
              </w:rPr>
              <w:t>(UA Negligible)</w:t>
            </w:r>
          </w:p>
        </w:tc>
        <w:tc>
          <w:tcPr>
            <w:tcW w:w="1843" w:type="dxa"/>
            <w:vAlign w:val="center"/>
          </w:tcPr>
          <w:p w14:paraId="6A5F9192" w14:textId="77777777" w:rsidR="00957C7A" w:rsidRDefault="00957C7A">
            <w:pPr>
              <w:keepNext/>
              <w:spacing w:before="60" w:after="60"/>
              <w:jc w:val="center"/>
              <w:rPr>
                <w:rFonts w:cs="Arial"/>
                <w:b/>
                <w:sz w:val="20"/>
                <w:szCs w:val="20"/>
              </w:rPr>
            </w:pPr>
            <w:r>
              <w:rPr>
                <w:rFonts w:cs="Arial"/>
                <w:b/>
                <w:sz w:val="20"/>
                <w:szCs w:val="20"/>
              </w:rPr>
              <w:t>Unattained Low Risk</w:t>
            </w:r>
          </w:p>
          <w:p w14:paraId="6F607D3B" w14:textId="77777777" w:rsidR="00957C7A" w:rsidRDefault="00957C7A">
            <w:pPr>
              <w:keepNext/>
              <w:spacing w:before="60" w:after="60"/>
              <w:jc w:val="center"/>
              <w:rPr>
                <w:rFonts w:cs="Arial"/>
                <w:b/>
                <w:sz w:val="20"/>
                <w:szCs w:val="20"/>
              </w:rPr>
            </w:pPr>
            <w:r>
              <w:rPr>
                <w:rFonts w:cs="Arial"/>
                <w:b/>
                <w:sz w:val="20"/>
                <w:szCs w:val="20"/>
              </w:rPr>
              <w:t>(UA Low)</w:t>
            </w:r>
          </w:p>
        </w:tc>
        <w:tc>
          <w:tcPr>
            <w:tcW w:w="1843" w:type="dxa"/>
            <w:vAlign w:val="center"/>
          </w:tcPr>
          <w:p w14:paraId="63B12F8D" w14:textId="77777777" w:rsidR="00957C7A" w:rsidRDefault="00957C7A">
            <w:pPr>
              <w:keepNext/>
              <w:spacing w:before="60" w:after="60"/>
              <w:jc w:val="center"/>
              <w:rPr>
                <w:rFonts w:cs="Arial"/>
                <w:b/>
                <w:sz w:val="20"/>
                <w:szCs w:val="20"/>
              </w:rPr>
            </w:pPr>
            <w:r>
              <w:rPr>
                <w:rFonts w:cs="Arial"/>
                <w:b/>
                <w:sz w:val="20"/>
                <w:szCs w:val="20"/>
              </w:rPr>
              <w:t>Unattained Moderate Risk</w:t>
            </w:r>
          </w:p>
          <w:p w14:paraId="1F7A1C73" w14:textId="77777777" w:rsidR="00957C7A" w:rsidRDefault="00957C7A">
            <w:pPr>
              <w:keepNext/>
              <w:spacing w:before="60" w:after="60"/>
              <w:jc w:val="center"/>
              <w:rPr>
                <w:rFonts w:cs="Arial"/>
                <w:b/>
                <w:sz w:val="20"/>
                <w:szCs w:val="20"/>
              </w:rPr>
            </w:pPr>
            <w:r>
              <w:rPr>
                <w:rFonts w:cs="Arial"/>
                <w:b/>
                <w:sz w:val="20"/>
                <w:szCs w:val="20"/>
              </w:rPr>
              <w:t>(UA Moderate)</w:t>
            </w:r>
          </w:p>
        </w:tc>
        <w:tc>
          <w:tcPr>
            <w:tcW w:w="1842" w:type="dxa"/>
            <w:vAlign w:val="center"/>
          </w:tcPr>
          <w:p w14:paraId="2AA234A8" w14:textId="77777777" w:rsidR="00957C7A" w:rsidRDefault="00957C7A">
            <w:pPr>
              <w:keepNext/>
              <w:spacing w:before="60" w:after="60"/>
              <w:jc w:val="center"/>
              <w:rPr>
                <w:rFonts w:cs="Arial"/>
                <w:b/>
                <w:sz w:val="20"/>
                <w:szCs w:val="20"/>
              </w:rPr>
            </w:pPr>
            <w:r>
              <w:rPr>
                <w:rFonts w:cs="Arial"/>
                <w:b/>
                <w:sz w:val="20"/>
                <w:szCs w:val="20"/>
              </w:rPr>
              <w:t>Unattained High Risk</w:t>
            </w:r>
          </w:p>
          <w:p w14:paraId="2BCAD272" w14:textId="77777777" w:rsidR="00957C7A" w:rsidRDefault="00957C7A">
            <w:pPr>
              <w:keepNext/>
              <w:spacing w:before="60" w:after="60"/>
              <w:jc w:val="center"/>
              <w:rPr>
                <w:rFonts w:cs="Arial"/>
                <w:b/>
                <w:sz w:val="20"/>
                <w:szCs w:val="20"/>
              </w:rPr>
            </w:pPr>
            <w:r>
              <w:rPr>
                <w:rFonts w:cs="Arial"/>
                <w:b/>
                <w:sz w:val="20"/>
                <w:szCs w:val="20"/>
              </w:rPr>
              <w:t>(UA High)</w:t>
            </w:r>
          </w:p>
        </w:tc>
        <w:tc>
          <w:tcPr>
            <w:tcW w:w="1843" w:type="dxa"/>
            <w:vAlign w:val="center"/>
          </w:tcPr>
          <w:p w14:paraId="1EF828D9" w14:textId="77777777" w:rsidR="00957C7A" w:rsidRDefault="00957C7A">
            <w:pPr>
              <w:keepNext/>
              <w:spacing w:before="60" w:after="60"/>
              <w:jc w:val="center"/>
              <w:rPr>
                <w:rFonts w:cs="Arial"/>
                <w:b/>
                <w:sz w:val="20"/>
                <w:szCs w:val="20"/>
              </w:rPr>
            </w:pPr>
            <w:r>
              <w:rPr>
                <w:rFonts w:cs="Arial"/>
                <w:b/>
                <w:sz w:val="20"/>
                <w:szCs w:val="20"/>
              </w:rPr>
              <w:t>Unattained Critical Risk</w:t>
            </w:r>
          </w:p>
          <w:p w14:paraId="3143C09C" w14:textId="77777777" w:rsidR="00957C7A" w:rsidRDefault="00957C7A">
            <w:pPr>
              <w:keepNext/>
              <w:spacing w:before="60" w:after="60"/>
              <w:jc w:val="center"/>
              <w:rPr>
                <w:rFonts w:cs="Arial"/>
                <w:b/>
                <w:sz w:val="20"/>
                <w:szCs w:val="20"/>
              </w:rPr>
            </w:pPr>
            <w:r>
              <w:rPr>
                <w:rFonts w:cs="Arial"/>
                <w:b/>
                <w:sz w:val="20"/>
                <w:szCs w:val="20"/>
              </w:rPr>
              <w:t>(UA Critical)</w:t>
            </w:r>
          </w:p>
        </w:tc>
      </w:tr>
      <w:tr w:rsidR="00C75E9C" w14:paraId="65204580" w14:textId="77777777">
        <w:tc>
          <w:tcPr>
            <w:tcW w:w="1384" w:type="dxa"/>
            <w:vAlign w:val="center"/>
          </w:tcPr>
          <w:p w14:paraId="480B8577" w14:textId="77777777" w:rsidR="00957C7A" w:rsidRDefault="00957C7A">
            <w:pPr>
              <w:keepNext/>
              <w:spacing w:before="60" w:after="60"/>
              <w:rPr>
                <w:rFonts w:cs="Arial"/>
                <w:b/>
                <w:sz w:val="20"/>
                <w:szCs w:val="20"/>
              </w:rPr>
            </w:pPr>
            <w:r>
              <w:rPr>
                <w:rFonts w:cs="Arial"/>
                <w:b/>
                <w:sz w:val="20"/>
                <w:szCs w:val="20"/>
              </w:rPr>
              <w:t>Subsection</w:t>
            </w:r>
          </w:p>
        </w:tc>
        <w:tc>
          <w:tcPr>
            <w:tcW w:w="1701" w:type="dxa"/>
            <w:vAlign w:val="center"/>
          </w:tcPr>
          <w:p w14:paraId="7D0BF5F3" w14:textId="77777777" w:rsidR="00957C7A" w:rsidRDefault="00957C7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E775AB" w14:textId="77777777" w:rsidR="00957C7A" w:rsidRDefault="00957C7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9A0DD8" w14:textId="77777777" w:rsidR="00957C7A" w:rsidRDefault="00957C7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11E073" w14:textId="77777777" w:rsidR="00957C7A" w:rsidRDefault="00957C7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5DC7278" w14:textId="77777777" w:rsidR="00957C7A" w:rsidRDefault="00957C7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75E9C" w14:paraId="5AEAA97C" w14:textId="77777777">
        <w:tc>
          <w:tcPr>
            <w:tcW w:w="1384" w:type="dxa"/>
            <w:vAlign w:val="center"/>
          </w:tcPr>
          <w:p w14:paraId="22172C86" w14:textId="77777777" w:rsidR="00957C7A" w:rsidRDefault="00957C7A">
            <w:pPr>
              <w:spacing w:before="60" w:after="60"/>
              <w:rPr>
                <w:rFonts w:cs="Arial"/>
                <w:b/>
                <w:sz w:val="20"/>
                <w:szCs w:val="20"/>
              </w:rPr>
            </w:pPr>
            <w:r>
              <w:rPr>
                <w:rFonts w:cs="Arial"/>
                <w:b/>
                <w:sz w:val="20"/>
                <w:szCs w:val="20"/>
              </w:rPr>
              <w:t>Criteria</w:t>
            </w:r>
          </w:p>
        </w:tc>
        <w:tc>
          <w:tcPr>
            <w:tcW w:w="1701" w:type="dxa"/>
            <w:vAlign w:val="center"/>
          </w:tcPr>
          <w:p w14:paraId="6E13CF2B" w14:textId="77777777" w:rsidR="00957C7A" w:rsidRDefault="00957C7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FF9132" w14:textId="77777777" w:rsidR="00957C7A" w:rsidRDefault="00957C7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71E648" w14:textId="77777777" w:rsidR="00957C7A" w:rsidRDefault="00957C7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F9C3E0F" w14:textId="77777777" w:rsidR="00957C7A" w:rsidRDefault="00957C7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05A07E" w14:textId="77777777" w:rsidR="00957C7A" w:rsidRDefault="00957C7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774DE39" w14:textId="77777777" w:rsidR="00957C7A" w:rsidRDefault="00957C7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97E2B4A" w14:textId="77777777" w:rsidR="00957C7A" w:rsidRDefault="00957C7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84F9604" w14:textId="77777777" w:rsidR="00957C7A" w:rsidRDefault="00957C7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3AF305" w14:textId="77777777" w:rsidR="00957C7A" w:rsidRDefault="00957C7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C75E9C" w14:paraId="7903BAA8" w14:textId="77777777">
        <w:tc>
          <w:tcPr>
            <w:tcW w:w="0" w:type="auto"/>
          </w:tcPr>
          <w:p w14:paraId="7089B8F1" w14:textId="77777777" w:rsidR="00957C7A" w:rsidRPr="00BE00C7" w:rsidRDefault="00957C7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E88E33F" w14:textId="77777777" w:rsidR="00957C7A" w:rsidRPr="00BE00C7" w:rsidRDefault="00957C7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82CD1E" w14:textId="77777777" w:rsidR="00957C7A" w:rsidRPr="00BE00C7" w:rsidRDefault="00957C7A" w:rsidP="00BE00C7">
            <w:pPr>
              <w:pStyle w:val="OutcomeDescription"/>
              <w:spacing w:before="120" w:after="120"/>
              <w:rPr>
                <w:rFonts w:cs="Arial"/>
                <w:b/>
                <w:lang w:eastAsia="en-NZ"/>
              </w:rPr>
            </w:pPr>
            <w:r w:rsidRPr="00BE00C7">
              <w:rPr>
                <w:rFonts w:cs="Arial"/>
                <w:b/>
                <w:lang w:eastAsia="en-NZ"/>
              </w:rPr>
              <w:t>Audit Evidence</w:t>
            </w:r>
          </w:p>
        </w:tc>
      </w:tr>
      <w:tr w:rsidR="00C75E9C" w14:paraId="39CF7B12" w14:textId="77777777">
        <w:tc>
          <w:tcPr>
            <w:tcW w:w="0" w:type="auto"/>
          </w:tcPr>
          <w:p w14:paraId="1F1CB92B" w14:textId="77777777" w:rsidR="00957C7A" w:rsidRPr="00BE00C7" w:rsidRDefault="00957C7A" w:rsidP="00BE00C7">
            <w:pPr>
              <w:pStyle w:val="OutcomeDescription"/>
              <w:spacing w:before="120" w:after="120"/>
              <w:rPr>
                <w:rFonts w:cs="Arial"/>
                <w:lang w:eastAsia="en-NZ"/>
              </w:rPr>
            </w:pPr>
            <w:r w:rsidRPr="00BE00C7">
              <w:rPr>
                <w:rFonts w:cs="Arial"/>
                <w:lang w:eastAsia="en-NZ"/>
              </w:rPr>
              <w:t>Subsection 1.1: Pae ora healthy futures</w:t>
            </w:r>
          </w:p>
          <w:p w14:paraId="2BF85D18" w14:textId="77777777" w:rsidR="00957C7A" w:rsidRPr="00BE00C7" w:rsidRDefault="00957C7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72183D94" w14:textId="77777777" w:rsidR="00957C7A" w:rsidRPr="00BE00C7" w:rsidRDefault="00957C7A" w:rsidP="00BE00C7">
            <w:pPr>
              <w:pStyle w:val="OutcomeDescription"/>
              <w:spacing w:before="120" w:after="120"/>
              <w:rPr>
                <w:rFonts w:cs="Arial"/>
                <w:lang w:eastAsia="en-NZ"/>
              </w:rPr>
            </w:pPr>
          </w:p>
        </w:tc>
        <w:tc>
          <w:tcPr>
            <w:tcW w:w="0" w:type="auto"/>
          </w:tcPr>
          <w:p w14:paraId="26FF4B22"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2AF20E47"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The Hauora Māori Plan Partnership &amp; Te Tiriti o Waitangi policy is documented to guide the practice and service provided to residents at Essie Summers Retirement Village. The organisation has developed policies, procedures and processes to embed and enact Te Tiriti o Waitangi in all aspects of its work. There were residents that identified as Māori on the day of the audit. </w:t>
            </w:r>
          </w:p>
          <w:p w14:paraId="231A72BE"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Documentation and interviews with three managers (village manager [VM], clinical manager [CM] and assistant manager[AM]) and 18 staff four unit coordinators [UCs], four registered nurses [RNs], kitchen manager, seven caregivers (including one serviced apartment team leader), physiotherapist assistant and maintenance lead) confirmed that they had all completed a range of cultural training and felt equipped to provide services in a culturally safe manner. </w:t>
            </w:r>
          </w:p>
          <w:p w14:paraId="48B0984C" w14:textId="77777777" w:rsidR="00957C7A" w:rsidRPr="00BE00C7" w:rsidRDefault="00957C7A" w:rsidP="00BE00C7">
            <w:pPr>
              <w:pStyle w:val="OutcomeDescription"/>
              <w:spacing w:before="120" w:after="120"/>
              <w:rPr>
                <w:rFonts w:cs="Arial"/>
                <w:lang w:eastAsia="en-NZ"/>
              </w:rPr>
            </w:pPr>
          </w:p>
        </w:tc>
      </w:tr>
      <w:tr w:rsidR="00C75E9C" w14:paraId="3F4DD605" w14:textId="77777777">
        <w:tc>
          <w:tcPr>
            <w:tcW w:w="0" w:type="auto"/>
          </w:tcPr>
          <w:p w14:paraId="67B124BF" w14:textId="77777777" w:rsidR="00957C7A" w:rsidRPr="00BE00C7" w:rsidRDefault="00957C7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1DBB0F8"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420DE0E" w14:textId="77777777" w:rsidR="00957C7A" w:rsidRPr="00BE00C7" w:rsidRDefault="00957C7A" w:rsidP="00BE00C7">
            <w:pPr>
              <w:pStyle w:val="OutcomeDescription"/>
              <w:spacing w:before="120" w:after="120"/>
              <w:rPr>
                <w:rFonts w:cs="Arial"/>
                <w:lang w:eastAsia="en-NZ"/>
              </w:rPr>
            </w:pPr>
          </w:p>
        </w:tc>
        <w:tc>
          <w:tcPr>
            <w:tcW w:w="0" w:type="auto"/>
          </w:tcPr>
          <w:p w14:paraId="6BF38F42"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CBBE73"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Ryman New Zealand have health plans in place for Pacific residents. The Providing Services for Pacific Elders and Other Ethnicities policy is documented. The service has Pacific linkages through their own staff with community activities, cultural celebrations, leaders, and church groups </w:t>
            </w:r>
            <w:r w:rsidRPr="00BE00C7">
              <w:rPr>
                <w:rFonts w:cs="Arial"/>
                <w:lang w:eastAsia="en-NZ"/>
              </w:rPr>
              <w:lastRenderedPageBreak/>
              <w:t>where relevant to residents’ preferences and needs. The service had residents and staff who identify as Pasifika. The staff interviewed highlighted the importance of understanding and supporting each other’s culture.</w:t>
            </w:r>
          </w:p>
          <w:p w14:paraId="18563C23" w14:textId="77777777" w:rsidR="00957C7A" w:rsidRPr="00BE00C7" w:rsidRDefault="00957C7A" w:rsidP="00BE00C7">
            <w:pPr>
              <w:pStyle w:val="OutcomeDescription"/>
              <w:spacing w:before="120" w:after="120"/>
              <w:rPr>
                <w:rFonts w:cs="Arial"/>
                <w:lang w:eastAsia="en-NZ"/>
              </w:rPr>
            </w:pPr>
          </w:p>
        </w:tc>
      </w:tr>
      <w:tr w:rsidR="00C75E9C" w14:paraId="26411DDD" w14:textId="77777777">
        <w:tc>
          <w:tcPr>
            <w:tcW w:w="0" w:type="auto"/>
          </w:tcPr>
          <w:p w14:paraId="28184659"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64F9794"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676DB09" w14:textId="77777777" w:rsidR="00957C7A" w:rsidRPr="00BE00C7" w:rsidRDefault="00957C7A" w:rsidP="00BE00C7">
            <w:pPr>
              <w:pStyle w:val="OutcomeDescription"/>
              <w:spacing w:before="120" w:after="120"/>
              <w:rPr>
                <w:rFonts w:cs="Arial"/>
                <w:lang w:eastAsia="en-NZ"/>
              </w:rPr>
            </w:pPr>
          </w:p>
        </w:tc>
        <w:tc>
          <w:tcPr>
            <w:tcW w:w="0" w:type="auto"/>
          </w:tcPr>
          <w:p w14:paraId="48BDD30B"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355620B1"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All staff interviewed at the service </w:t>
            </w:r>
            <w:r w:rsidRPr="00BE00C7">
              <w:rPr>
                <w:rFonts w:cs="Arial"/>
                <w:lang w:eastAsia="en-NZ"/>
              </w:rPr>
              <w:t>understood the requirements of the Code of Health and Disability Services Consumers’ Rights (the Code) and were observed supporting residents to follow their wishes. Seven family/whānau (three hospital, two rest home and two from the special care unit [SCU]) and six residents (three rest home and three hospital) interviewed reported being made aware of the Code and the Nationwide Health and Disability Advocacy Service (Advocacy Service), and confirmed they were provided with opportunities to discuss and cla</w:t>
            </w:r>
            <w:r w:rsidRPr="00BE00C7">
              <w:rPr>
                <w:rFonts w:cs="Arial"/>
                <w:lang w:eastAsia="en-NZ"/>
              </w:rPr>
              <w:t>rify their rights.</w:t>
            </w:r>
          </w:p>
          <w:p w14:paraId="4430FC05" w14:textId="77777777" w:rsidR="00957C7A" w:rsidRPr="00BE00C7" w:rsidRDefault="00957C7A" w:rsidP="00BE00C7">
            <w:pPr>
              <w:pStyle w:val="OutcomeDescription"/>
              <w:spacing w:before="120" w:after="120"/>
              <w:rPr>
                <w:rFonts w:cs="Arial"/>
                <w:lang w:eastAsia="en-NZ"/>
              </w:rPr>
            </w:pPr>
          </w:p>
        </w:tc>
      </w:tr>
      <w:tr w:rsidR="00C75E9C" w14:paraId="7E76B7F9" w14:textId="77777777">
        <w:tc>
          <w:tcPr>
            <w:tcW w:w="0" w:type="auto"/>
          </w:tcPr>
          <w:p w14:paraId="2B237D28" w14:textId="77777777" w:rsidR="00957C7A" w:rsidRPr="00BE00C7" w:rsidRDefault="00957C7A" w:rsidP="00BE00C7">
            <w:pPr>
              <w:pStyle w:val="OutcomeDescription"/>
              <w:spacing w:before="120" w:after="120"/>
              <w:rPr>
                <w:rFonts w:cs="Arial"/>
                <w:lang w:eastAsia="en-NZ"/>
              </w:rPr>
            </w:pPr>
            <w:r w:rsidRPr="00BE00C7">
              <w:rPr>
                <w:rFonts w:cs="Arial"/>
                <w:lang w:eastAsia="en-NZ"/>
              </w:rPr>
              <w:t>Subsection 1.5: I am protected from abuse</w:t>
            </w:r>
          </w:p>
          <w:p w14:paraId="0B852128"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D55A2CC" w14:textId="77777777" w:rsidR="00957C7A" w:rsidRPr="00BE00C7" w:rsidRDefault="00957C7A" w:rsidP="00BE00C7">
            <w:pPr>
              <w:pStyle w:val="OutcomeDescription"/>
              <w:spacing w:before="120" w:after="120"/>
              <w:rPr>
                <w:rFonts w:cs="Arial"/>
                <w:lang w:eastAsia="en-NZ"/>
              </w:rPr>
            </w:pPr>
          </w:p>
        </w:tc>
        <w:tc>
          <w:tcPr>
            <w:tcW w:w="0" w:type="auto"/>
          </w:tcPr>
          <w:p w14:paraId="2953267B"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75F80343" w14:textId="77777777" w:rsidR="00957C7A" w:rsidRPr="00BE00C7" w:rsidRDefault="00957C7A"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w:t>
            </w:r>
            <w:r w:rsidRPr="00BE00C7">
              <w:rPr>
                <w:rFonts w:cs="Arial"/>
                <w:lang w:eastAsia="en-NZ"/>
              </w:rPr>
              <w:t>ined.</w:t>
            </w:r>
          </w:p>
          <w:p w14:paraId="46A22597" w14:textId="77777777" w:rsidR="00957C7A" w:rsidRPr="00BE00C7" w:rsidRDefault="00957C7A" w:rsidP="00BE00C7">
            <w:pPr>
              <w:pStyle w:val="OutcomeDescription"/>
              <w:spacing w:before="120" w:after="120"/>
              <w:rPr>
                <w:rFonts w:cs="Arial"/>
                <w:lang w:eastAsia="en-NZ"/>
              </w:rPr>
            </w:pPr>
            <w:r w:rsidRPr="00BE00C7">
              <w:rPr>
                <w:rFonts w:cs="Arial"/>
                <w:lang w:eastAsia="en-NZ"/>
              </w:rPr>
              <w:t>The CM reported that staff are guided by the code of conduct to ensure the environment is safe and free from any form of institutional and/or systemic racism. Family/whānau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5588DC42" w14:textId="77777777" w:rsidR="00957C7A" w:rsidRPr="00BE00C7" w:rsidRDefault="00957C7A" w:rsidP="00BE00C7">
            <w:pPr>
              <w:pStyle w:val="OutcomeDescription"/>
              <w:spacing w:before="120" w:after="120"/>
              <w:rPr>
                <w:rFonts w:cs="Arial"/>
                <w:lang w:eastAsia="en-NZ"/>
              </w:rPr>
            </w:pPr>
          </w:p>
        </w:tc>
      </w:tr>
      <w:tr w:rsidR="00C75E9C" w14:paraId="73252853" w14:textId="77777777">
        <w:tc>
          <w:tcPr>
            <w:tcW w:w="0" w:type="auto"/>
          </w:tcPr>
          <w:p w14:paraId="2B7CD028" w14:textId="77777777" w:rsidR="00957C7A" w:rsidRPr="00BE00C7" w:rsidRDefault="00957C7A" w:rsidP="00BE00C7">
            <w:pPr>
              <w:pStyle w:val="OutcomeDescription"/>
              <w:spacing w:before="120" w:after="120"/>
              <w:rPr>
                <w:rFonts w:cs="Arial"/>
                <w:lang w:eastAsia="en-NZ"/>
              </w:rPr>
            </w:pPr>
            <w:r w:rsidRPr="00BE00C7">
              <w:rPr>
                <w:rFonts w:cs="Arial"/>
                <w:lang w:eastAsia="en-NZ"/>
              </w:rPr>
              <w:t>Subsection 1.7: I am informed and able to make choices</w:t>
            </w:r>
          </w:p>
          <w:p w14:paraId="6E4A5C61"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 xml:space="preserve">The people: I know I will be asked for my views. My choices will be respected when making decisions about my wellbeing. If my </w:t>
            </w:r>
            <w:r w:rsidRPr="00BE00C7">
              <w:rPr>
                <w:rFonts w:cs="Arial"/>
                <w:lang w:eastAsia="en-NZ"/>
              </w:rPr>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w:t>
            </w:r>
            <w:r w:rsidRPr="00BE00C7">
              <w:rPr>
                <w:rFonts w:cs="Arial"/>
                <w:lang w:eastAsia="en-NZ"/>
              </w:rPr>
              <w:t xml:space="preserve"> ability to exercise independence, choice, and control.</w:t>
            </w:r>
          </w:p>
          <w:p w14:paraId="35C6EAE0" w14:textId="77777777" w:rsidR="00957C7A" w:rsidRPr="00BE00C7" w:rsidRDefault="00957C7A" w:rsidP="00BE00C7">
            <w:pPr>
              <w:pStyle w:val="OutcomeDescription"/>
              <w:spacing w:before="120" w:after="120"/>
              <w:rPr>
                <w:rFonts w:cs="Arial"/>
                <w:lang w:eastAsia="en-NZ"/>
              </w:rPr>
            </w:pPr>
          </w:p>
        </w:tc>
        <w:tc>
          <w:tcPr>
            <w:tcW w:w="0" w:type="auto"/>
          </w:tcPr>
          <w:p w14:paraId="2B2D741C"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CC1CC2"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have been gained </w:t>
            </w:r>
            <w:r w:rsidRPr="00BE00C7">
              <w:rPr>
                <w:rFonts w:cs="Arial"/>
                <w:lang w:eastAsia="en-NZ"/>
              </w:rPr>
              <w:lastRenderedPageBreak/>
              <w:t xml:space="preserve">appropriately. Enduring power of attorney documentation is filed in the resident’s files and includes medical certificates of incapacity. All files reviewed for residents in the special care (dementia) unit had an activation letter on file. All staff interviewed were knowledgeable of informed consent processes. </w:t>
            </w:r>
          </w:p>
          <w:p w14:paraId="7677F5FF" w14:textId="77777777" w:rsidR="00957C7A" w:rsidRPr="00BE00C7" w:rsidRDefault="00957C7A" w:rsidP="00BE00C7">
            <w:pPr>
              <w:pStyle w:val="OutcomeDescription"/>
              <w:spacing w:before="120" w:after="120"/>
              <w:rPr>
                <w:rFonts w:cs="Arial"/>
                <w:lang w:eastAsia="en-NZ"/>
              </w:rPr>
            </w:pPr>
          </w:p>
        </w:tc>
      </w:tr>
      <w:tr w:rsidR="00C75E9C" w14:paraId="42AC7D8D" w14:textId="77777777">
        <w:tc>
          <w:tcPr>
            <w:tcW w:w="0" w:type="auto"/>
          </w:tcPr>
          <w:p w14:paraId="7388FF8C"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9C08063"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90A50C6" w14:textId="77777777" w:rsidR="00957C7A" w:rsidRPr="00BE00C7" w:rsidRDefault="00957C7A" w:rsidP="00BE00C7">
            <w:pPr>
              <w:pStyle w:val="OutcomeDescription"/>
              <w:spacing w:before="120" w:after="120"/>
              <w:rPr>
                <w:rFonts w:cs="Arial"/>
                <w:lang w:eastAsia="en-NZ"/>
              </w:rPr>
            </w:pPr>
          </w:p>
        </w:tc>
        <w:tc>
          <w:tcPr>
            <w:tcW w:w="0" w:type="auto"/>
          </w:tcPr>
          <w:p w14:paraId="3BC98A9B"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3DD72B82" w14:textId="77777777" w:rsidR="00957C7A" w:rsidRPr="00BE00C7" w:rsidRDefault="00957C7A" w:rsidP="00BE00C7">
            <w:pPr>
              <w:pStyle w:val="OutcomeDescription"/>
              <w:spacing w:before="120" w:after="120"/>
              <w:rPr>
                <w:rFonts w:cs="Arial"/>
                <w:lang w:eastAsia="en-NZ"/>
              </w:rPr>
            </w:pPr>
            <w:r w:rsidRPr="00BE00C7">
              <w:rPr>
                <w:rFonts w:cs="Arial"/>
                <w:lang w:eastAsia="en-NZ"/>
              </w:rPr>
              <w:t>The complaints/compliments management policy and procedures were clearly documented to guide staff. The process complies with Right 10 of the Code of Rights, which is the right to complain, to be taken seriously, respected, and to receive a timely response. The service has a complaint register in place. There were five complaints in 2024 and none in 2025 year to date. The complaint process timeframes were followed, and service improvement measures were implemented. Reviewed documentation, including follow-u</w:t>
            </w:r>
            <w:r w:rsidRPr="00BE00C7">
              <w:rPr>
                <w:rFonts w:cs="Arial"/>
                <w:lang w:eastAsia="en-NZ"/>
              </w:rPr>
              <w:t xml:space="preserve">p letters and resolution for previous complaints, demonstrated that complaints were being managed in accordance with guidelines set by the Health and Disability Commissioner (HDC). Discussions with residents and family/whānau confirmed that they were provided with information on the complaints process and remarked that any concerns or issues they had, were addressed promptly. </w:t>
            </w:r>
          </w:p>
          <w:p w14:paraId="02ACF3D8"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Family/whānau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Residents and family/whānau spoken with expressed satisfaction with the complaint process. In the event of a complaint from a Māori resident or whānau member, the service would seek the assistance of an interpreter </w:t>
            </w:r>
            <w:r w:rsidRPr="00BE00C7">
              <w:rPr>
                <w:rFonts w:cs="Arial"/>
                <w:lang w:eastAsia="en-NZ"/>
              </w:rPr>
              <w:lastRenderedPageBreak/>
              <w:t>or cultural advisor from the marae if needed. There have been no external complaints reported since the previous audit.</w:t>
            </w:r>
          </w:p>
          <w:p w14:paraId="4013623C" w14:textId="77777777" w:rsidR="00957C7A" w:rsidRPr="00BE00C7" w:rsidRDefault="00957C7A" w:rsidP="00BE00C7">
            <w:pPr>
              <w:pStyle w:val="OutcomeDescription"/>
              <w:spacing w:before="120" w:after="120"/>
              <w:rPr>
                <w:rFonts w:cs="Arial"/>
                <w:lang w:eastAsia="en-NZ"/>
              </w:rPr>
            </w:pPr>
          </w:p>
        </w:tc>
      </w:tr>
      <w:tr w:rsidR="00C75E9C" w14:paraId="2F10CA52" w14:textId="77777777">
        <w:tc>
          <w:tcPr>
            <w:tcW w:w="0" w:type="auto"/>
          </w:tcPr>
          <w:p w14:paraId="6E596E53"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2.1: Governance</w:t>
            </w:r>
          </w:p>
          <w:p w14:paraId="77EA59C3"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829887" w14:textId="77777777" w:rsidR="00957C7A" w:rsidRPr="00BE00C7" w:rsidRDefault="00957C7A" w:rsidP="00BE00C7">
            <w:pPr>
              <w:pStyle w:val="OutcomeDescription"/>
              <w:spacing w:before="120" w:after="120"/>
              <w:rPr>
                <w:rFonts w:cs="Arial"/>
                <w:lang w:eastAsia="en-NZ"/>
              </w:rPr>
            </w:pPr>
          </w:p>
        </w:tc>
        <w:tc>
          <w:tcPr>
            <w:tcW w:w="0" w:type="auto"/>
          </w:tcPr>
          <w:p w14:paraId="51227BA3"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32EDFB26"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Essie Summers Retirement Village is a Ryman Healthcare village located in Christchurch. The service provides care for up to 95 residents at hospital, rest home and dementia level care and 30 serviced apartments certified for rest home level of care. There are 71 dual purpose beds and 24 beds dementia unit in the care centre. </w:t>
            </w:r>
          </w:p>
          <w:p w14:paraId="6EC8BFF6" w14:textId="77777777" w:rsidR="00957C7A" w:rsidRPr="00BE00C7" w:rsidRDefault="00957C7A" w:rsidP="00BE00C7">
            <w:pPr>
              <w:pStyle w:val="OutcomeDescription"/>
              <w:spacing w:before="120" w:after="120"/>
              <w:rPr>
                <w:rFonts w:cs="Arial"/>
                <w:lang w:eastAsia="en-NZ"/>
              </w:rPr>
            </w:pPr>
            <w:r w:rsidRPr="00BE00C7">
              <w:rPr>
                <w:rFonts w:cs="Arial"/>
                <w:lang w:eastAsia="en-NZ"/>
              </w:rPr>
              <w:t>At the time of the audit there were 91 residents in total: 32 rest home residents (including one on respite care and two in the serviced apartments) and, 35 hospital residents including one resident on a respite contract. There were 24 dementia care residents including one on respite care. All other residents were on the on the aged related residential care contract (ARRC).</w:t>
            </w:r>
          </w:p>
          <w:p w14:paraId="2679346F" w14:textId="77777777" w:rsidR="00957C7A" w:rsidRPr="00BE00C7" w:rsidRDefault="00957C7A" w:rsidP="00BE00C7">
            <w:pPr>
              <w:pStyle w:val="OutcomeDescription"/>
              <w:spacing w:before="120" w:after="120"/>
              <w:rPr>
                <w:rFonts w:cs="Arial"/>
                <w:lang w:eastAsia="en-NZ"/>
              </w:rPr>
            </w:pPr>
            <w:r w:rsidRPr="00BE00C7">
              <w:rPr>
                <w:rFonts w:cs="Arial"/>
                <w:lang w:eastAsia="en-NZ"/>
              </w:rPr>
              <w:t>The Board oversees all aspects of the organisation's operations, from construction to village management and are very familiar with legislative and contractual requirements. The Board, senior executive team, and general managers – operations approve the Ryman organisational business plan. From this the individual villages develop their own operational objectives. The Essie Summers Retirement Village business plan` Plan on a page` FY2026 is based around Ryman strategic direction and reflect the values and ph</w:t>
            </w:r>
            <w:r w:rsidRPr="00BE00C7">
              <w:rPr>
                <w:rFonts w:cs="Arial"/>
                <w:lang w:eastAsia="en-NZ"/>
              </w:rPr>
              <w:t>ilosophy of providing quality of care, manage internal and external risk and sustainable financial results. There are village objectives documented with evidence of quarterly review of the 2024 objectives. A full review of the 2024 village objectives has been completed prior to the development of the 2025 village objectives. New village objectives for 2025/2026 are reviewed quarterly against key milestones to measure village success. The Board is taking a comprehensive approach to addressing barriers to ine</w:t>
            </w:r>
            <w:r w:rsidRPr="00BE00C7">
              <w:rPr>
                <w:rFonts w:cs="Arial"/>
                <w:lang w:eastAsia="en-NZ"/>
              </w:rPr>
              <w:t>quity, improve Māori and people with disabilities wellbeing outcomes.</w:t>
            </w:r>
          </w:p>
          <w:p w14:paraId="12DD47BD"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w:t>
            </w:r>
            <w:r w:rsidRPr="00BE00C7">
              <w:rPr>
                <w:rFonts w:cs="Arial"/>
                <w:lang w:eastAsia="en-NZ"/>
              </w:rPr>
              <w:lastRenderedPageBreak/>
              <w:t>governance committee, they review and monitor, among others, audit results, resident satisfaction, complaints, mandatory reporting requirements and clinical indicators for all villages. All of this is discussed/reviewed from Board level down to village level, with corrective actions being filtered through all committees at all levels.</w:t>
            </w:r>
          </w:p>
          <w:p w14:paraId="4E15E717" w14:textId="77777777" w:rsidR="00957C7A" w:rsidRPr="00BE00C7" w:rsidRDefault="00957C7A" w:rsidP="00BE00C7">
            <w:pPr>
              <w:pStyle w:val="OutcomeDescription"/>
              <w:spacing w:before="120" w:after="120"/>
              <w:rPr>
                <w:rFonts w:cs="Arial"/>
                <w:lang w:eastAsia="en-NZ"/>
              </w:rPr>
            </w:pPr>
            <w:r w:rsidRPr="00BE00C7">
              <w:rPr>
                <w:rFonts w:cs="Arial"/>
                <w:lang w:eastAsia="en-NZ"/>
              </w:rPr>
              <w:t>There have been no changes to management at Essie Summers Retirement Village. The village manager at Essie Summers Retirement Village has been in the role for over 18 years and oversee the day to day operations of the Retirement Village. They are supported by an assistant manager that assist with aspects of human resource management  and a clinical manager who has been in the role for two and a half years and has been at Ryman for 18 years, who provides clinical oversight. The village manager is also suppor</w:t>
            </w:r>
            <w:r w:rsidRPr="00BE00C7">
              <w:rPr>
                <w:rFonts w:cs="Arial"/>
                <w:lang w:eastAsia="en-NZ"/>
              </w:rPr>
              <w:t xml:space="preserve">ted by a general manager- operations. The village manager and clinical manager have maintained over eight hours annually of professional development training related to managing an aged care facility. </w:t>
            </w:r>
          </w:p>
          <w:p w14:paraId="394F377F" w14:textId="77777777" w:rsidR="00957C7A" w:rsidRPr="00BE00C7" w:rsidRDefault="00957C7A" w:rsidP="00BE00C7">
            <w:pPr>
              <w:pStyle w:val="OutcomeDescription"/>
              <w:spacing w:before="120" w:after="120"/>
              <w:rPr>
                <w:rFonts w:cs="Arial"/>
                <w:lang w:eastAsia="en-NZ"/>
              </w:rPr>
            </w:pPr>
          </w:p>
        </w:tc>
      </w:tr>
      <w:tr w:rsidR="00C75E9C" w14:paraId="5E7DCD59" w14:textId="77777777">
        <w:tc>
          <w:tcPr>
            <w:tcW w:w="0" w:type="auto"/>
          </w:tcPr>
          <w:p w14:paraId="322E74B2"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B3FA063"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2F8D9FF" w14:textId="77777777" w:rsidR="00957C7A" w:rsidRPr="00BE00C7" w:rsidRDefault="00957C7A" w:rsidP="00BE00C7">
            <w:pPr>
              <w:pStyle w:val="OutcomeDescription"/>
              <w:spacing w:before="120" w:after="120"/>
              <w:rPr>
                <w:rFonts w:cs="Arial"/>
                <w:lang w:eastAsia="en-NZ"/>
              </w:rPr>
            </w:pPr>
          </w:p>
        </w:tc>
        <w:tc>
          <w:tcPr>
            <w:tcW w:w="0" w:type="auto"/>
          </w:tcPr>
          <w:p w14:paraId="6FCFD1EB"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12B50CC0"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 service implements the organisation’s quality and risk management programme, which the organisational framework directs. Quality </w:t>
            </w:r>
            <w:r w:rsidRPr="00BE00C7">
              <w:rPr>
                <w:rFonts w:cs="Arial"/>
                <w:lang w:eastAsia="en-NZ"/>
              </w:rPr>
              <w:t>goals for 2025 were documented and progress towards quality goals is reviewed regularly at management and full facility meetings. The quality management systems include performance evaluation through monitoring, measurement, analysis, and evaluation, a programme of internal audits, and a process for identifying and addressing corrective actions.</w:t>
            </w:r>
          </w:p>
          <w:p w14:paraId="46B6D646" w14:textId="77777777" w:rsidR="00957C7A" w:rsidRPr="00BE00C7" w:rsidRDefault="00957C7A" w:rsidP="00BE00C7">
            <w:pPr>
              <w:pStyle w:val="OutcomeDescription"/>
              <w:spacing w:before="120" w:after="120"/>
              <w:rPr>
                <w:rFonts w:cs="Arial"/>
                <w:lang w:eastAsia="en-NZ"/>
              </w:rPr>
            </w:pPr>
            <w:r w:rsidRPr="00BE00C7">
              <w:rPr>
                <w:rFonts w:cs="Arial"/>
                <w:lang w:eastAsia="en-NZ"/>
              </w:rPr>
              <w:t>A range of meetings are held monthly, including full facility meetings, health and safety, infection control, and registered nurse meetings. There are monthly Team Ryman (quality) meetings and weekly manager meetings. Discussions include (but are not limited to): quality data; health and safety; infection control/pandemic strategies; complaints received (if any); staffing; and education. Monthly internal audits are completed at the facility, and the quality team from the head office completes quarterly audi</w:t>
            </w:r>
            <w:r w:rsidRPr="00BE00C7">
              <w:rPr>
                <w:rFonts w:cs="Arial"/>
                <w:lang w:eastAsia="en-NZ"/>
              </w:rPr>
              <w:t xml:space="preserve">ts. Collation of data was documented as taking place, with corrective actions documented where indicated to address service improvements, with evidence of progress and sign-off when achieved. </w:t>
            </w:r>
          </w:p>
          <w:p w14:paraId="6F4721EE"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Quality data and trends in data are posted in the staffroom. The corrective action log is discussed at quality meetings to ensure any outstanding </w:t>
            </w:r>
            <w:r w:rsidRPr="00BE00C7">
              <w:rPr>
                <w:rFonts w:cs="Arial"/>
                <w:lang w:eastAsia="en-NZ"/>
              </w:rPr>
              <w:lastRenderedPageBreak/>
              <w:t xml:space="preserve">matters are addressed, with sign-off when completed. Data is benchmarked and analysed within the organisation and at a national level. The annual resident and family/whānau satisfaction surveys completed in August 2024 and February 2025 reflected high levels of satisfaction in all areas of service delivery. </w:t>
            </w:r>
          </w:p>
          <w:p w14:paraId="16ED93E3"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Quality initiatives are documented and monitored for progress. The service has maintained their continuous improvement rating related to the food services. The food services satisfaction continues to show improvement (increased from 4.19/5.0  to 4.20/5.0 in 2025) and consistently above the group average of 3.82/5.0. The continuous improvement rating for the decrease of urinary tract infections(UTI) has not been maintained in 2024; however, the project has been reviewed and has a renewed focus for 2025. </w:t>
            </w:r>
          </w:p>
          <w:p w14:paraId="334F18A6"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 quality and risk management plan, policies, and procedures clearly describe all potential internal and external risks and corresponding mitigation strategies in line with the National Adverse Event Reporting Policy. Management understood the Severity Assessment Codes (SAC), SAC1 and SAC 2 reporting requirements. Five SAC 2 reports were completed in 2025 year to date. There have been three outbreaks since the previous audit which have been notified appropriately. </w:t>
            </w:r>
          </w:p>
          <w:p w14:paraId="7C716015" w14:textId="77777777" w:rsidR="00957C7A" w:rsidRPr="00BE00C7" w:rsidRDefault="00957C7A" w:rsidP="00BE00C7">
            <w:pPr>
              <w:pStyle w:val="OutcomeDescription"/>
              <w:spacing w:before="120" w:after="120"/>
              <w:rPr>
                <w:rFonts w:cs="Arial"/>
                <w:lang w:eastAsia="en-NZ"/>
              </w:rPr>
            </w:pPr>
            <w:r w:rsidRPr="00BE00C7">
              <w:rPr>
                <w:rFonts w:cs="Arial"/>
                <w:lang w:eastAsia="en-NZ"/>
              </w:rPr>
              <w:t>A health and safety system with identified health and safety goals is in place. Hazard identification forms held in the staffroom and an up-to-date hazard register were sighted. Health and safety policies are implemented and monitored by the health and safety committee. There are regular manual handling sessions for staff. Staff state that they are kept informed on health and safety. Individual reports are completed for each incident/accident, with immediate action noted and any follow-up action(s) required</w:t>
            </w:r>
            <w:r w:rsidRPr="00BE00C7">
              <w:rPr>
                <w:rFonts w:cs="Arial"/>
                <w:lang w:eastAsia="en-NZ"/>
              </w:rPr>
              <w:t xml:space="preserve">. Incident and accident data is collated monthly and analysed for trends. Results are discussed at the meetings. Ten resident-related accident/incident forms were reviewed. Each event involving a resident reflected a clinical assessment and follow up by a registered nurse. Documentation was completed on the myRyman care plans, and data was collated through the electronic system. </w:t>
            </w:r>
          </w:p>
          <w:p w14:paraId="24800648" w14:textId="77777777" w:rsidR="00957C7A" w:rsidRPr="00BE00C7" w:rsidRDefault="00957C7A" w:rsidP="00BE00C7">
            <w:pPr>
              <w:pStyle w:val="OutcomeDescription"/>
              <w:spacing w:before="120" w:after="120"/>
              <w:rPr>
                <w:rFonts w:cs="Arial"/>
                <w:lang w:eastAsia="en-NZ"/>
              </w:rPr>
            </w:pPr>
          </w:p>
        </w:tc>
      </w:tr>
      <w:tr w:rsidR="00C75E9C" w14:paraId="068BEB0D" w14:textId="77777777">
        <w:tc>
          <w:tcPr>
            <w:tcW w:w="0" w:type="auto"/>
          </w:tcPr>
          <w:p w14:paraId="1B3BBD54"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DB0BDE"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7632103" w14:textId="77777777" w:rsidR="00957C7A" w:rsidRPr="00BE00C7" w:rsidRDefault="00957C7A" w:rsidP="00BE00C7">
            <w:pPr>
              <w:pStyle w:val="OutcomeDescription"/>
              <w:spacing w:before="120" w:after="120"/>
              <w:rPr>
                <w:rFonts w:cs="Arial"/>
                <w:lang w:eastAsia="en-NZ"/>
              </w:rPr>
            </w:pPr>
          </w:p>
        </w:tc>
        <w:tc>
          <w:tcPr>
            <w:tcW w:w="0" w:type="auto"/>
          </w:tcPr>
          <w:p w14:paraId="70F63000"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9C6DE1"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w:t>
            </w:r>
            <w:r w:rsidRPr="00BE00C7">
              <w:rPr>
                <w:rFonts w:cs="Arial"/>
                <w:lang w:eastAsia="en-NZ"/>
              </w:rPr>
              <w:lastRenderedPageBreak/>
              <w:t>day, seven days a week (24/7). Essie Summers Retirement Village adjusts staffing levels to meet the changing needs of residents. Care staff reported that there has been adequate staff at the service to provide clinical and cultural safe care. Residents and family/whānau interviewed supported this. Rosters over the past four weeks showed that all shifts were covered by experienced registered nurses and caregivers, with support from the clinical and management team. There are staff allocated to residents in t</w:t>
            </w:r>
            <w:r w:rsidRPr="00BE00C7">
              <w:rPr>
                <w:rFonts w:cs="Arial"/>
                <w:lang w:eastAsia="en-NZ"/>
              </w:rPr>
              <w:t>he serviced apartments till 10 pm. Afterwards, all call bells are escalated to the rest home for staff to respond to. One resident in the serviced apartment stated they feel safe, and staff confirmed they complete two hourly rounds. A significant number of staff members maintain current first-aid certificates, so there is always a first aider on site.</w:t>
            </w:r>
          </w:p>
          <w:p w14:paraId="1F303093" w14:textId="77777777" w:rsidR="00957C7A" w:rsidRPr="00BE00C7" w:rsidRDefault="00957C7A"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CM reported that most of the training is completed online. Evidence of regular education provided to staff was sighted with attendance records provided. Training topics included (but not limited to): Covid-19 (donning and doffing of personal protective equipment and standard infection prevention and control precautions); moving and handling; medication; dementia; assisted dying; cultural diversity; mattress ca</w:t>
            </w:r>
            <w:r w:rsidRPr="00BE00C7">
              <w:rPr>
                <w:rFonts w:cs="Arial"/>
                <w:lang w:eastAsia="en-NZ"/>
              </w:rPr>
              <w:t xml:space="preserve">re; bed sensor training; identifying deterioration; falls prevention; chemical training; wound management; emergency and security; health and safety; first aid; fire evacuation; and restraint management. Related competencies are assessed as per policy requirements. </w:t>
            </w:r>
          </w:p>
          <w:p w14:paraId="16C43718"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All caregivers are encouraged to complete the New Zealand Qualification Authority (NZQA) through Careerforce. All of the fifty-three caregivers have achieved their level three or four (or equivalent) NZQA qualification. Sixteen of sixteen caregivers allocated to the special care (dementia) unit have completed their dementia unit standards. </w:t>
            </w:r>
          </w:p>
          <w:p w14:paraId="00825656" w14:textId="77777777" w:rsidR="00957C7A" w:rsidRPr="00BE00C7" w:rsidRDefault="00957C7A" w:rsidP="00BE00C7">
            <w:pPr>
              <w:pStyle w:val="OutcomeDescription"/>
              <w:spacing w:before="120" w:after="120"/>
              <w:rPr>
                <w:rFonts w:cs="Arial"/>
                <w:lang w:eastAsia="en-NZ"/>
              </w:rPr>
            </w:pPr>
            <w:r w:rsidRPr="00BE00C7">
              <w:rPr>
                <w:rFonts w:cs="Arial"/>
                <w:lang w:eastAsia="en-NZ"/>
              </w:rPr>
              <w:t>Six of 18 (including the four unit-coordinators) registered nurses are accredited and maintain competencies to conduct interRAI assessments. These staff records sampled demonstrated completion of the required training and competency assessments.</w:t>
            </w:r>
          </w:p>
          <w:p w14:paraId="2336C0B7" w14:textId="77777777" w:rsidR="00957C7A" w:rsidRPr="00BE00C7" w:rsidRDefault="00957C7A" w:rsidP="00BE00C7">
            <w:pPr>
              <w:pStyle w:val="OutcomeDescription"/>
              <w:spacing w:before="120" w:after="120"/>
              <w:rPr>
                <w:rFonts w:cs="Arial"/>
                <w:lang w:eastAsia="en-NZ"/>
              </w:rPr>
            </w:pPr>
          </w:p>
        </w:tc>
      </w:tr>
      <w:tr w:rsidR="00C75E9C" w14:paraId="25FB87C9" w14:textId="77777777">
        <w:tc>
          <w:tcPr>
            <w:tcW w:w="0" w:type="auto"/>
          </w:tcPr>
          <w:p w14:paraId="40C5040A"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138B934"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 xml:space="preserve">The people: People providing my support have knowledge, skills, </w:t>
            </w:r>
            <w:r w:rsidRPr="00BE00C7">
              <w:rPr>
                <w:rFonts w:cs="Arial"/>
                <w:lang w:eastAsia="en-NZ"/>
              </w:rPr>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825DFA6" w14:textId="77777777" w:rsidR="00957C7A" w:rsidRPr="00BE00C7" w:rsidRDefault="00957C7A" w:rsidP="00BE00C7">
            <w:pPr>
              <w:pStyle w:val="OutcomeDescription"/>
              <w:spacing w:before="120" w:after="120"/>
              <w:rPr>
                <w:rFonts w:cs="Arial"/>
                <w:lang w:eastAsia="en-NZ"/>
              </w:rPr>
            </w:pPr>
          </w:p>
        </w:tc>
        <w:tc>
          <w:tcPr>
            <w:tcW w:w="0" w:type="auto"/>
          </w:tcPr>
          <w:p w14:paraId="4001C264"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8B3D10"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including recruitment, </w:t>
            </w:r>
            <w:r w:rsidRPr="00BE00C7">
              <w:rPr>
                <w:rFonts w:cs="Arial"/>
                <w:lang w:eastAsia="en-NZ"/>
              </w:rPr>
              <w:lastRenderedPageBreak/>
              <w:t xml:space="preserve">selection, orientation and staff training and development. Qualifications are validated prior to employment. Thereafter, a register of annual practising certificates (APCs) is maintained for the registered nurse and associated health contractors. </w:t>
            </w:r>
          </w:p>
          <w:p w14:paraId="5EB25445" w14:textId="77777777" w:rsidR="00957C7A" w:rsidRPr="00BE00C7" w:rsidRDefault="00957C7A" w:rsidP="00BE00C7">
            <w:pPr>
              <w:pStyle w:val="OutcomeDescription"/>
              <w:spacing w:before="120" w:after="120"/>
              <w:rPr>
                <w:rFonts w:cs="Arial"/>
                <w:lang w:eastAsia="en-NZ"/>
              </w:rPr>
            </w:pPr>
            <w:r w:rsidRPr="00BE00C7">
              <w:rPr>
                <w:rFonts w:cs="Arial"/>
                <w:lang w:eastAsia="en-NZ"/>
              </w:rPr>
              <w:t>A sample of staff records reviewed confirmed that the organisation’s policies are being consistently implemented. All staff records reviewed indicated that induction and orientation had been completed. Eight staff files (CM, three registered nurses, an activities and lifestyle coordinator and three caregivers) were reviewed. Staff files included: reference checks; police checks; appraisals; competencies; individual training plans; professional qualifications; orientation; employment agreements; and position</w:t>
            </w:r>
            <w:r w:rsidRPr="00BE00C7">
              <w:rPr>
                <w:rFonts w:cs="Arial"/>
                <w:lang w:eastAsia="en-NZ"/>
              </w:rPr>
              <w:t xml:space="preserve"> descriptions.</w:t>
            </w:r>
          </w:p>
          <w:p w14:paraId="7A57C383" w14:textId="77777777" w:rsidR="00957C7A" w:rsidRPr="00BE00C7" w:rsidRDefault="00957C7A"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13F480BD" w14:textId="77777777" w:rsidR="00957C7A" w:rsidRPr="00BE00C7" w:rsidRDefault="00957C7A" w:rsidP="00BE00C7">
            <w:pPr>
              <w:pStyle w:val="OutcomeDescription"/>
              <w:spacing w:before="120" w:after="120"/>
              <w:rPr>
                <w:rFonts w:cs="Arial"/>
                <w:lang w:eastAsia="en-NZ"/>
              </w:rPr>
            </w:pPr>
          </w:p>
        </w:tc>
      </w:tr>
      <w:tr w:rsidR="00C75E9C" w14:paraId="500D3431" w14:textId="77777777">
        <w:tc>
          <w:tcPr>
            <w:tcW w:w="0" w:type="auto"/>
          </w:tcPr>
          <w:p w14:paraId="3D94FB8B"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782CEF4"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w:t>
            </w:r>
            <w:r w:rsidRPr="00BE00C7">
              <w:rPr>
                <w:rFonts w:cs="Arial"/>
                <w:lang w:eastAsia="en-NZ"/>
              </w:rPr>
              <w:t>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04A16BF" w14:textId="77777777" w:rsidR="00957C7A" w:rsidRPr="00BE00C7" w:rsidRDefault="00957C7A" w:rsidP="00BE00C7">
            <w:pPr>
              <w:pStyle w:val="OutcomeDescription"/>
              <w:spacing w:before="120" w:after="120"/>
              <w:rPr>
                <w:rFonts w:cs="Arial"/>
                <w:lang w:eastAsia="en-NZ"/>
              </w:rPr>
            </w:pPr>
          </w:p>
        </w:tc>
        <w:tc>
          <w:tcPr>
            <w:tcW w:w="0" w:type="auto"/>
          </w:tcPr>
          <w:p w14:paraId="05576865"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054C975A"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Six resident files were reviewed: two hospital resident files (including one on a respite contract); two rest home resident files, including one in a serviced apartment; and two dementia resident files. The registered nurses (RNs) are responsible for all residents’ assessments, care planning and evaluation of care. Care plans are based on data collected during the initial nursing assessments and interRAI. All residents excluding the respite resident and a new admission had an interRAI assessment. </w:t>
            </w:r>
          </w:p>
          <w:p w14:paraId="6657150F" w14:textId="77777777" w:rsidR="00957C7A" w:rsidRPr="00BE00C7" w:rsidRDefault="00957C7A" w:rsidP="00BE00C7">
            <w:pPr>
              <w:pStyle w:val="OutcomeDescription"/>
              <w:spacing w:before="120" w:after="120"/>
              <w:rPr>
                <w:rFonts w:cs="Arial"/>
                <w:lang w:eastAsia="en-NZ"/>
              </w:rPr>
            </w:pPr>
            <w:r w:rsidRPr="00BE00C7">
              <w:rPr>
                <w:rFonts w:cs="Arial"/>
                <w:lang w:eastAsia="en-NZ"/>
              </w:rPr>
              <w:t>Initial assessments and myRyman long-term care plans were completed for residents, detailing needs, and preferences within 24hours of admission. The individualised myRyman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w:t>
            </w:r>
            <w:r w:rsidRPr="00BE00C7">
              <w:rPr>
                <w:rFonts w:cs="Arial"/>
                <w:lang w:eastAsia="en-NZ"/>
              </w:rPr>
              <w:t xml:space="preserve">iently detailed to provide guidance to care staff in the delivery of care. </w:t>
            </w:r>
          </w:p>
          <w:p w14:paraId="35CFD796"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and interventions are integrated into the </w:t>
            </w:r>
            <w:r w:rsidRPr="00BE00C7">
              <w:rPr>
                <w:rFonts w:cs="Arial"/>
                <w:lang w:eastAsia="en-NZ"/>
              </w:rPr>
              <w:lastRenderedPageBreak/>
              <w:t>long-term plans. Resident care is evaluated on each shift and reported at handover and in the electronic progress notes. Long-term care plans are formally evaluated every six months in conjunction with the interRAI re-assessments or when there is a change in the resident’s condition. All residents in the dementia unit who have challenging behaviour, have this clearly outlined in the care plan with interventions to deescalate the behaviour. Evaluations are documented by an RN and include the degree of achiev</w:t>
            </w:r>
            <w:r w:rsidRPr="00BE00C7">
              <w:rPr>
                <w:rFonts w:cs="Arial"/>
                <w:lang w:eastAsia="en-NZ"/>
              </w:rPr>
              <w:t xml:space="preserve">ement towards meeting desired goals and outcomes. Residents interviewed confirmed assessments are completed according to their needs and in the privacy of their bedrooms. There was evidence of family/ whānau involvement in care planning and documented ongoing communication of health status updates. Family/ whānau interviews and resident records evidenced that family/ whānau are informed when there is a change in health status. </w:t>
            </w:r>
          </w:p>
          <w:p w14:paraId="018E67FE"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twice weekly and as required. Medical documentation and records reviewed were current. The GP interviewed stated that they had good communication with the service and that they were informed of concerns in a timely manner. There is an afterhours service which is </w:t>
            </w:r>
            <w:r w:rsidRPr="00BE00C7">
              <w:rPr>
                <w:rFonts w:cs="Arial"/>
                <w:lang w:eastAsia="en-NZ"/>
              </w:rPr>
              <w:t>available to support Essie Summers Retirement Village after hours, weekends and public holidays. A physiotherapist visits three hours two mornings per week. They are supported by a physiotherapist assistant who works daily from Monday to Friday. There is access to a continence specialist as required. A podiatrist visits regularly and a dietitian, speech language therapist, and medical specialists are available as required through Health New Zealand. Support is also available from the Nurse Maude hospice and</w:t>
            </w:r>
            <w:r w:rsidRPr="00BE00C7">
              <w:rPr>
                <w:rFonts w:cs="Arial"/>
                <w:lang w:eastAsia="en-NZ"/>
              </w:rPr>
              <w:t xml:space="preserve"> a wound care nurse specialist.</w:t>
            </w:r>
          </w:p>
          <w:p w14:paraId="4F382E39" w14:textId="77777777" w:rsidR="00957C7A" w:rsidRPr="00BE00C7" w:rsidRDefault="00957C7A" w:rsidP="00BE00C7">
            <w:pPr>
              <w:pStyle w:val="OutcomeDescription"/>
              <w:spacing w:before="120" w:after="120"/>
              <w:rPr>
                <w:rFonts w:cs="Arial"/>
                <w:lang w:eastAsia="en-NZ"/>
              </w:rPr>
            </w:pPr>
            <w:r w:rsidRPr="00BE00C7">
              <w:rPr>
                <w:rFonts w:cs="Arial"/>
                <w:lang w:eastAsia="en-NZ"/>
              </w:rPr>
              <w:t>An adequate supply of wound care products is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Each area has a wound champion who reviews all chronic wounds weekly. A report is then sent to the clinical manager monthly. At the time of the audit, ther</w:t>
            </w:r>
            <w:r w:rsidRPr="00BE00C7">
              <w:rPr>
                <w:rFonts w:cs="Arial"/>
                <w:lang w:eastAsia="en-NZ"/>
              </w:rPr>
              <w:t xml:space="preserve">e was </w:t>
            </w:r>
            <w:r w:rsidRPr="00BE00C7">
              <w:rPr>
                <w:rFonts w:cs="Arial"/>
                <w:lang w:eastAsia="en-NZ"/>
              </w:rPr>
              <w:lastRenderedPageBreak/>
              <w:t xml:space="preserve">one stage 2 pressure injury. The pressure injury had been regularly reviewed by the wound champion. </w:t>
            </w:r>
          </w:p>
          <w:p w14:paraId="39522E54"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repositioning records. Staff interviews confirmed that they are fa</w:t>
            </w:r>
            <w:r w:rsidRPr="00BE00C7">
              <w:rPr>
                <w:rFonts w:cs="Arial"/>
                <w:lang w:eastAsia="en-NZ"/>
              </w:rPr>
              <w:t xml:space="preserve">miliar with the needs of all residents in the facility and have access to the necessary supplies and products to meet those needs. Staff receive handover at the beginning of their shift. </w:t>
            </w:r>
          </w:p>
          <w:p w14:paraId="03C5A30F" w14:textId="77777777" w:rsidR="00957C7A" w:rsidRPr="00BE00C7" w:rsidRDefault="00957C7A" w:rsidP="00957C7A">
            <w:pPr>
              <w:pStyle w:val="OutcomeDescription"/>
              <w:spacing w:before="120" w:after="120"/>
              <w:rPr>
                <w:rFonts w:cs="Arial"/>
                <w:lang w:eastAsia="en-NZ"/>
              </w:rPr>
            </w:pPr>
          </w:p>
        </w:tc>
      </w:tr>
      <w:tr w:rsidR="00C75E9C" w14:paraId="003C6E13" w14:textId="77777777">
        <w:tc>
          <w:tcPr>
            <w:tcW w:w="0" w:type="auto"/>
          </w:tcPr>
          <w:p w14:paraId="2598090E"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3.4: My medication</w:t>
            </w:r>
          </w:p>
          <w:p w14:paraId="54A01BFA"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D5E2103" w14:textId="77777777" w:rsidR="00957C7A" w:rsidRPr="00BE00C7" w:rsidRDefault="00957C7A" w:rsidP="00BE00C7">
            <w:pPr>
              <w:pStyle w:val="OutcomeDescription"/>
              <w:spacing w:before="120" w:after="120"/>
              <w:rPr>
                <w:rFonts w:cs="Arial"/>
                <w:lang w:eastAsia="en-NZ"/>
              </w:rPr>
            </w:pPr>
          </w:p>
        </w:tc>
        <w:tc>
          <w:tcPr>
            <w:tcW w:w="0" w:type="auto"/>
          </w:tcPr>
          <w:p w14:paraId="3F2525BD"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0F259F9A"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3168858D"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packs and an electronic medication system. All medications are checked on delivery against the medication chart, and any discrepancies are fed back to the supplying pharmacy. </w:t>
            </w:r>
          </w:p>
          <w:p w14:paraId="11D84B51" w14:textId="77777777" w:rsidR="00957C7A" w:rsidRPr="00BE00C7" w:rsidRDefault="00957C7A" w:rsidP="00BE00C7">
            <w:pPr>
              <w:pStyle w:val="OutcomeDescription"/>
              <w:spacing w:before="120" w:after="120"/>
              <w:rPr>
                <w:rFonts w:cs="Arial"/>
                <w:lang w:eastAsia="en-NZ"/>
              </w:rPr>
            </w:pPr>
            <w:r w:rsidRPr="00BE00C7">
              <w:rPr>
                <w:rFonts w:cs="Arial"/>
                <w:lang w:eastAsia="en-NZ"/>
              </w:rPr>
              <w:t>Medications were appropriately stored in all the facility medication rooms. The medication fridge and medication room temperatures are monitored weekly. All stored medications are checked weekly. Eyedrops are dated on opening.</w:t>
            </w:r>
          </w:p>
          <w:p w14:paraId="31CE14C7" w14:textId="77777777" w:rsidR="00957C7A" w:rsidRPr="00BE00C7" w:rsidRDefault="00957C7A"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identified that the GP had reviewed all resident medication charts three-monthly, and each drug chart has photo identification and allergy status identified. Indications for use were noted for ‘as required’ medications. The effectiveness of ‘as required’ medications was consistently documented in the electronic medication management system and progress notes. There were three residents self-administering medications, who had b</w:t>
            </w:r>
            <w:r w:rsidRPr="00BE00C7">
              <w:rPr>
                <w:rFonts w:cs="Arial"/>
                <w:lang w:eastAsia="en-NZ"/>
              </w:rPr>
              <w:t xml:space="preserve">een </w:t>
            </w:r>
            <w:r w:rsidRPr="00BE00C7">
              <w:rPr>
                <w:rFonts w:cs="Arial"/>
                <w:lang w:eastAsia="en-NZ"/>
              </w:rPr>
              <w:lastRenderedPageBreak/>
              <w:t xml:space="preserve">appropriately assessed for competence, and had safe storage within their room. Their competency is reassessed three-monthly. No vaccines are kept on site, and no standing orders are used. </w:t>
            </w:r>
          </w:p>
          <w:p w14:paraId="49FFF288"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7B0815E2" w14:textId="77777777" w:rsidR="00957C7A" w:rsidRPr="00BE00C7" w:rsidRDefault="00957C7A" w:rsidP="00BE00C7">
            <w:pPr>
              <w:pStyle w:val="OutcomeDescription"/>
              <w:spacing w:before="120" w:after="120"/>
              <w:rPr>
                <w:rFonts w:cs="Arial"/>
                <w:lang w:eastAsia="en-NZ"/>
              </w:rPr>
            </w:pPr>
          </w:p>
        </w:tc>
      </w:tr>
      <w:tr w:rsidR="00C75E9C" w14:paraId="32D09B7E" w14:textId="77777777">
        <w:tc>
          <w:tcPr>
            <w:tcW w:w="0" w:type="auto"/>
          </w:tcPr>
          <w:p w14:paraId="295782D4"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D42D423"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7D111C4" w14:textId="77777777" w:rsidR="00957C7A" w:rsidRPr="00BE00C7" w:rsidRDefault="00957C7A" w:rsidP="00BE00C7">
            <w:pPr>
              <w:pStyle w:val="OutcomeDescription"/>
              <w:spacing w:before="120" w:after="120"/>
              <w:rPr>
                <w:rFonts w:cs="Arial"/>
                <w:lang w:eastAsia="en-NZ"/>
              </w:rPr>
            </w:pPr>
          </w:p>
        </w:tc>
        <w:tc>
          <w:tcPr>
            <w:tcW w:w="0" w:type="auto"/>
          </w:tcPr>
          <w:p w14:paraId="1AA357E2"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076F3E1D"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which expires 18 December 2025 </w:t>
            </w:r>
          </w:p>
          <w:p w14:paraId="51AE9D2D" w14:textId="77777777" w:rsidR="00957C7A" w:rsidRPr="00BE00C7" w:rsidRDefault="00957C7A" w:rsidP="00BE00C7">
            <w:pPr>
              <w:pStyle w:val="OutcomeDescription"/>
              <w:spacing w:before="120" w:after="120"/>
              <w:rPr>
                <w:rFonts w:cs="Arial"/>
                <w:lang w:eastAsia="en-NZ"/>
              </w:rPr>
            </w:pPr>
          </w:p>
        </w:tc>
      </w:tr>
      <w:tr w:rsidR="00C75E9C" w14:paraId="546A4A14" w14:textId="77777777">
        <w:tc>
          <w:tcPr>
            <w:tcW w:w="0" w:type="auto"/>
          </w:tcPr>
          <w:p w14:paraId="07EA09F1"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88C1BDF"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2161220" w14:textId="77777777" w:rsidR="00957C7A" w:rsidRPr="00BE00C7" w:rsidRDefault="00957C7A" w:rsidP="00BE00C7">
            <w:pPr>
              <w:pStyle w:val="OutcomeDescription"/>
              <w:spacing w:before="120" w:after="120"/>
              <w:rPr>
                <w:rFonts w:cs="Arial"/>
                <w:lang w:eastAsia="en-NZ"/>
              </w:rPr>
            </w:pPr>
          </w:p>
        </w:tc>
        <w:tc>
          <w:tcPr>
            <w:tcW w:w="0" w:type="auto"/>
          </w:tcPr>
          <w:p w14:paraId="53C246D7"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5F2491A0"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w:t>
            </w:r>
            <w:r w:rsidRPr="00BE00C7">
              <w:rPr>
                <w:rFonts w:cs="Arial"/>
                <w:lang w:eastAsia="en-NZ"/>
              </w:rPr>
              <w:t>procedures to ensure that the discharge and transfer of residents are undertaken in a timely and safe manner. Family/whānau  are involved for all discharges and transfers from the service. The clinical manager explained the transfer between services includes a comprehensive verbal handover and the completion of specific transfer documentation.</w:t>
            </w:r>
          </w:p>
          <w:p w14:paraId="18F39A11" w14:textId="77777777" w:rsidR="00957C7A" w:rsidRPr="00BE00C7" w:rsidRDefault="00957C7A" w:rsidP="00BE00C7">
            <w:pPr>
              <w:pStyle w:val="OutcomeDescription"/>
              <w:spacing w:before="120" w:after="120"/>
              <w:rPr>
                <w:rFonts w:cs="Arial"/>
                <w:lang w:eastAsia="en-NZ"/>
              </w:rPr>
            </w:pPr>
          </w:p>
        </w:tc>
      </w:tr>
      <w:tr w:rsidR="00C75E9C" w14:paraId="346EFE0A" w14:textId="77777777">
        <w:tc>
          <w:tcPr>
            <w:tcW w:w="0" w:type="auto"/>
          </w:tcPr>
          <w:p w14:paraId="0CA8BB2F"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4.1: The facility</w:t>
            </w:r>
          </w:p>
          <w:p w14:paraId="4021AC5A"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DDCDF6" w14:textId="77777777" w:rsidR="00957C7A" w:rsidRPr="00BE00C7" w:rsidRDefault="00957C7A" w:rsidP="00BE00C7">
            <w:pPr>
              <w:pStyle w:val="OutcomeDescription"/>
              <w:spacing w:before="120" w:after="120"/>
              <w:rPr>
                <w:rFonts w:cs="Arial"/>
                <w:lang w:eastAsia="en-NZ"/>
              </w:rPr>
            </w:pPr>
          </w:p>
        </w:tc>
        <w:tc>
          <w:tcPr>
            <w:tcW w:w="0" w:type="auto"/>
          </w:tcPr>
          <w:p w14:paraId="66334B54" w14:textId="77777777" w:rsidR="00957C7A" w:rsidRPr="00BE00C7" w:rsidRDefault="00957C7A" w:rsidP="00BE00C7">
            <w:pPr>
              <w:pStyle w:val="OutcomeDescription"/>
              <w:spacing w:before="120" w:after="120"/>
              <w:rPr>
                <w:rFonts w:cs="Arial"/>
                <w:lang w:eastAsia="en-NZ"/>
              </w:rPr>
            </w:pPr>
            <w:r w:rsidRPr="00BE00C7">
              <w:rPr>
                <w:rFonts w:cs="Arial"/>
                <w:lang w:eastAsia="en-NZ"/>
              </w:rPr>
              <w:t>PA Low</w:t>
            </w:r>
          </w:p>
        </w:tc>
        <w:tc>
          <w:tcPr>
            <w:tcW w:w="0" w:type="auto"/>
          </w:tcPr>
          <w:p w14:paraId="58DDC41C"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There is a building warrant of fitness report and declaration (B-RaD) form issued on 1 July 2024 in lieu of a building warrant of fitness. The building is well maintained. Maintenance requests are completed online. The maintenance person checks online several times a day and signs off when repairs are completed. There is an annual maintenance plan that includes electrical testing and tagging of equipment, call bell checks, calibration of medical equipment, and monthly testing of hot water temperatures. Hot </w:t>
            </w:r>
            <w:r w:rsidRPr="00BE00C7">
              <w:rPr>
                <w:rFonts w:cs="Arial"/>
                <w:lang w:eastAsia="en-NZ"/>
              </w:rPr>
              <w:t>water temperature records reviewed evidenced acceptable temperatures. Essential contractors/tradespeople are available as required. Medical equipment including (but not limited to) hoists and scales were checked and calibrated in April 2025. Electrical tagging was completed in May 2025. The caregivers and RNs interviewed stated they have adequate equipment to safely deliver care for rest home, hospital and dementia level care residents. Residents interviewed stated that the environment was warm and comforta</w:t>
            </w:r>
            <w:r w:rsidRPr="00BE00C7">
              <w:rPr>
                <w:rFonts w:cs="Arial"/>
                <w:lang w:eastAsia="en-NZ"/>
              </w:rPr>
              <w:t xml:space="preserve">ble. </w:t>
            </w:r>
          </w:p>
          <w:p w14:paraId="4EB943E8" w14:textId="77777777" w:rsidR="00957C7A" w:rsidRPr="00BE00C7" w:rsidRDefault="00957C7A" w:rsidP="00BE00C7">
            <w:pPr>
              <w:pStyle w:val="OutcomeDescription"/>
              <w:spacing w:before="120" w:after="120"/>
              <w:rPr>
                <w:rFonts w:cs="Arial"/>
                <w:lang w:eastAsia="en-NZ"/>
              </w:rPr>
            </w:pPr>
          </w:p>
        </w:tc>
      </w:tr>
      <w:tr w:rsidR="00C75E9C" w14:paraId="529AE6DC" w14:textId="77777777">
        <w:tc>
          <w:tcPr>
            <w:tcW w:w="0" w:type="auto"/>
          </w:tcPr>
          <w:p w14:paraId="2114888C" w14:textId="77777777" w:rsidR="00957C7A" w:rsidRPr="00BE00C7" w:rsidRDefault="00957C7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BC71E34"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0DE8557" w14:textId="77777777" w:rsidR="00957C7A" w:rsidRPr="00BE00C7" w:rsidRDefault="00957C7A" w:rsidP="00BE00C7">
            <w:pPr>
              <w:pStyle w:val="OutcomeDescription"/>
              <w:spacing w:before="120" w:after="120"/>
              <w:rPr>
                <w:rFonts w:cs="Arial"/>
                <w:lang w:eastAsia="en-NZ"/>
              </w:rPr>
            </w:pPr>
          </w:p>
        </w:tc>
        <w:tc>
          <w:tcPr>
            <w:tcW w:w="0" w:type="auto"/>
          </w:tcPr>
          <w:p w14:paraId="43AE02EB"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05B2C093" w14:textId="77777777" w:rsidR="00957C7A" w:rsidRPr="00BE00C7" w:rsidRDefault="00957C7A" w:rsidP="00BE00C7">
            <w:pPr>
              <w:pStyle w:val="OutcomeDescription"/>
              <w:spacing w:before="120" w:after="120"/>
              <w:rPr>
                <w:rFonts w:cs="Arial"/>
                <w:lang w:eastAsia="en-NZ"/>
              </w:rPr>
            </w:pPr>
            <w:r w:rsidRPr="00BE00C7">
              <w:rPr>
                <w:rFonts w:cs="Arial"/>
                <w:lang w:eastAsia="en-NZ"/>
              </w:rPr>
              <w:t>The infection prevention and Antimicrobial Stewardship (IPAS) programme is linked into the electronic quality risk and incident reporting system. The IPAS programme and associated policies were reviewed annually by the IPAS nurse specialist. The Infection Prevention and Antimicrobial SharePoint page is comprehensive and reference the IPAS programme of the organisation. The facility infection prevention control leaders (IPCL) job description outlines the responsibility of the role relating to infection preve</w:t>
            </w:r>
            <w:r w:rsidRPr="00BE00C7">
              <w:rPr>
                <w:rFonts w:cs="Arial"/>
                <w:lang w:eastAsia="en-NZ"/>
              </w:rPr>
              <w:t>ntion and control matters and AMS. The IPCL has completed external infection control education in 2024.</w:t>
            </w:r>
          </w:p>
          <w:p w14:paraId="35927AA7" w14:textId="77777777" w:rsidR="00957C7A" w:rsidRPr="00BE00C7" w:rsidRDefault="00957C7A" w:rsidP="00BE00C7">
            <w:pPr>
              <w:pStyle w:val="OutcomeDescription"/>
              <w:spacing w:before="120" w:after="120"/>
              <w:rPr>
                <w:rFonts w:cs="Arial"/>
                <w:lang w:eastAsia="en-NZ"/>
              </w:rPr>
            </w:pPr>
            <w:r w:rsidRPr="00BE00C7">
              <w:rPr>
                <w:rFonts w:cs="Arial"/>
                <w:lang w:eastAsia="en-NZ"/>
              </w:rPr>
              <w:t>Staff have receive infection control training at orientation and through ongoing annual online education sessions. Education with residents was on an individual basis and as a group in residents’ meetings. This included reminders about handwashing and advice about remaining in their room if they are unwell. This was confirmed in interviews with residents and family/whānau.</w:t>
            </w:r>
          </w:p>
          <w:p w14:paraId="4F783BCC" w14:textId="77777777" w:rsidR="00957C7A" w:rsidRPr="00BE00C7" w:rsidRDefault="00957C7A" w:rsidP="00BE00C7">
            <w:pPr>
              <w:pStyle w:val="OutcomeDescription"/>
              <w:spacing w:before="120" w:after="120"/>
              <w:rPr>
                <w:rFonts w:cs="Arial"/>
                <w:lang w:eastAsia="en-NZ"/>
              </w:rPr>
            </w:pPr>
          </w:p>
        </w:tc>
      </w:tr>
      <w:tr w:rsidR="00C75E9C" w14:paraId="74F08511" w14:textId="77777777">
        <w:tc>
          <w:tcPr>
            <w:tcW w:w="0" w:type="auto"/>
          </w:tcPr>
          <w:p w14:paraId="1B977964" w14:textId="77777777" w:rsidR="00957C7A" w:rsidRPr="00BE00C7" w:rsidRDefault="00957C7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D18A149"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4F02A96" w14:textId="77777777" w:rsidR="00957C7A" w:rsidRPr="00BE00C7" w:rsidRDefault="00957C7A" w:rsidP="00BE00C7">
            <w:pPr>
              <w:pStyle w:val="OutcomeDescription"/>
              <w:spacing w:before="120" w:after="120"/>
              <w:rPr>
                <w:rFonts w:cs="Arial"/>
                <w:lang w:eastAsia="en-NZ"/>
              </w:rPr>
            </w:pPr>
          </w:p>
        </w:tc>
        <w:tc>
          <w:tcPr>
            <w:tcW w:w="0" w:type="auto"/>
          </w:tcPr>
          <w:p w14:paraId="1C9E97C2"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30AA19"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w:t>
            </w:r>
            <w:r w:rsidRPr="00BE00C7">
              <w:rPr>
                <w:rFonts w:cs="Arial"/>
                <w:lang w:eastAsia="en-NZ"/>
              </w:rPr>
              <w:lastRenderedPageBreak/>
              <w:t>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performance are discussed at staff and management meetings and reported back to the governing body. Infection prevention audits were complete</w:t>
            </w:r>
            <w:r w:rsidRPr="00BE00C7">
              <w:rPr>
                <w:rFonts w:cs="Arial"/>
                <w:lang w:eastAsia="en-NZ"/>
              </w:rPr>
              <w:t xml:space="preserve">d, including cleaning, laundry, personal protective equipment (PPE), donning and doffing, and hand hygiene. Relevant corrective actions were implemented where required. </w:t>
            </w:r>
          </w:p>
          <w:p w14:paraId="64FA3288" w14:textId="77777777" w:rsidR="00957C7A" w:rsidRPr="00BE00C7" w:rsidRDefault="00957C7A"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were discussed during shift handovers to facilitate early interventions. Benchmarking is completed internally and externally with other sister facilities.</w:t>
            </w:r>
          </w:p>
          <w:p w14:paraId="6D71871C"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Infection outbreaks of Covid-19 and a gastroenteritis outbreak was reported. These were managed in accordance with the pandemic plan, with appropriate communication completed. Staff reported that they are confident in the implementation of the pandemic plan as it was swifty activated with regular debrief meetings. </w:t>
            </w:r>
          </w:p>
          <w:p w14:paraId="3759391B" w14:textId="77777777" w:rsidR="00957C7A" w:rsidRPr="00BE00C7" w:rsidRDefault="00957C7A" w:rsidP="00BE00C7">
            <w:pPr>
              <w:pStyle w:val="OutcomeDescription"/>
              <w:spacing w:before="120" w:after="120"/>
              <w:rPr>
                <w:rFonts w:cs="Arial"/>
                <w:lang w:eastAsia="en-NZ"/>
              </w:rPr>
            </w:pPr>
          </w:p>
        </w:tc>
      </w:tr>
      <w:tr w:rsidR="00C75E9C" w14:paraId="6735115B" w14:textId="77777777">
        <w:tc>
          <w:tcPr>
            <w:tcW w:w="0" w:type="auto"/>
          </w:tcPr>
          <w:p w14:paraId="4A2DC939" w14:textId="77777777" w:rsidR="00957C7A" w:rsidRPr="00BE00C7" w:rsidRDefault="00957C7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98D66D9" w14:textId="77777777" w:rsidR="00957C7A" w:rsidRPr="00BE00C7" w:rsidRDefault="00957C7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AF7630" w14:textId="77777777" w:rsidR="00957C7A" w:rsidRPr="00BE00C7" w:rsidRDefault="00957C7A" w:rsidP="00BE00C7">
            <w:pPr>
              <w:pStyle w:val="OutcomeDescription"/>
              <w:spacing w:before="120" w:after="120"/>
              <w:rPr>
                <w:rFonts w:cs="Arial"/>
                <w:lang w:eastAsia="en-NZ"/>
              </w:rPr>
            </w:pPr>
          </w:p>
        </w:tc>
        <w:tc>
          <w:tcPr>
            <w:tcW w:w="0" w:type="auto"/>
          </w:tcPr>
          <w:p w14:paraId="0655E3BC" w14:textId="77777777" w:rsidR="00957C7A" w:rsidRPr="00BE00C7" w:rsidRDefault="00957C7A" w:rsidP="00BE00C7">
            <w:pPr>
              <w:pStyle w:val="OutcomeDescription"/>
              <w:spacing w:before="120" w:after="120"/>
              <w:rPr>
                <w:rFonts w:cs="Arial"/>
                <w:lang w:eastAsia="en-NZ"/>
              </w:rPr>
            </w:pPr>
            <w:r w:rsidRPr="00BE00C7">
              <w:rPr>
                <w:rFonts w:cs="Arial"/>
                <w:lang w:eastAsia="en-NZ"/>
              </w:rPr>
              <w:t>FA</w:t>
            </w:r>
          </w:p>
        </w:tc>
        <w:tc>
          <w:tcPr>
            <w:tcW w:w="0" w:type="auto"/>
          </w:tcPr>
          <w:p w14:paraId="280E6409" w14:textId="77777777" w:rsidR="00957C7A" w:rsidRPr="00BE00C7" w:rsidRDefault="00957C7A"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The restraint policy confirms that restraint consideration and application must be done in partnership with family/whānau, and the choice of device must be the least restrictive possible. The restraint coordinator is the clinical manager. The restraint coordinator described the facility’s focus as being on restraint elimination, and this is also the focus of the organisation. If restraint has to be c</w:t>
            </w:r>
            <w:r w:rsidRPr="00BE00C7">
              <w:rPr>
                <w:rFonts w:cs="Arial"/>
                <w:lang w:eastAsia="en-NZ"/>
              </w:rPr>
              <w:t xml:space="preserve">onsidered, the restraint coordinator works in partnership with the resident and family/whānau to promote and ensure services are mana enhancing. </w:t>
            </w:r>
          </w:p>
          <w:p w14:paraId="4B2084B6" w14:textId="77777777" w:rsidR="00957C7A" w:rsidRPr="00BE00C7" w:rsidRDefault="00957C7A" w:rsidP="00BE00C7">
            <w:pPr>
              <w:pStyle w:val="OutcomeDescription"/>
              <w:spacing w:before="120" w:after="120"/>
              <w:rPr>
                <w:rFonts w:cs="Arial"/>
                <w:lang w:eastAsia="en-NZ"/>
              </w:rPr>
            </w:pPr>
            <w:r w:rsidRPr="00BE00C7">
              <w:rPr>
                <w:rFonts w:cs="Arial"/>
                <w:lang w:eastAsia="en-NZ"/>
              </w:rPr>
              <w:t xml:space="preserve">There were no restraints at the time of the audit. There is a restraint register in place. Restraint is discussed at staff, RN and quality meetings and is included in the monthly report to head office. An annual review of restraint is </w:t>
            </w:r>
            <w:r w:rsidRPr="00BE00C7">
              <w:rPr>
                <w:rFonts w:cs="Arial"/>
                <w:lang w:eastAsia="en-NZ"/>
              </w:rPr>
              <w:lastRenderedPageBreak/>
              <w:t>completed by head office. All staff have annual restraint training and restraint competencies. Maintaining a restraint-free environment and de-escalation techniques are included as part of the orientation programme.</w:t>
            </w:r>
          </w:p>
          <w:p w14:paraId="399012FC" w14:textId="77777777" w:rsidR="00957C7A" w:rsidRPr="00BE00C7" w:rsidRDefault="00957C7A" w:rsidP="00BE00C7">
            <w:pPr>
              <w:pStyle w:val="OutcomeDescription"/>
              <w:spacing w:before="120" w:after="120"/>
              <w:rPr>
                <w:rFonts w:cs="Arial"/>
                <w:lang w:eastAsia="en-NZ"/>
              </w:rPr>
            </w:pPr>
          </w:p>
        </w:tc>
      </w:tr>
    </w:tbl>
    <w:p w14:paraId="79E7B8A8" w14:textId="77777777" w:rsidR="00957C7A" w:rsidRPr="00BE00C7" w:rsidRDefault="00957C7A" w:rsidP="00BE00C7">
      <w:pPr>
        <w:pStyle w:val="OutcomeDescription"/>
        <w:spacing w:before="120" w:after="120"/>
        <w:rPr>
          <w:rFonts w:cs="Arial"/>
          <w:lang w:eastAsia="en-NZ"/>
        </w:rPr>
      </w:pPr>
      <w:bookmarkStart w:id="56" w:name="AuditSummaryAttainment"/>
      <w:bookmarkEnd w:id="56"/>
    </w:p>
    <w:p w14:paraId="49A3F4C0" w14:textId="77777777" w:rsidR="00957C7A" w:rsidRDefault="00957C7A">
      <w:pPr>
        <w:pStyle w:val="Heading1"/>
        <w:rPr>
          <w:rFonts w:cs="Arial"/>
        </w:rPr>
      </w:pPr>
      <w:r>
        <w:rPr>
          <w:rFonts w:cs="Arial"/>
        </w:rPr>
        <w:lastRenderedPageBreak/>
        <w:t>Specific results for criterion where corrective actions are required</w:t>
      </w:r>
    </w:p>
    <w:p w14:paraId="31F13CFF" w14:textId="77777777" w:rsidR="00957C7A" w:rsidRDefault="00957C7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EBDD4E9" w14:textId="77777777" w:rsidR="00957C7A" w:rsidRDefault="00957C7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39DB30E" w14:textId="77777777" w:rsidR="00957C7A" w:rsidRDefault="00957C7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348"/>
        <w:gridCol w:w="5242"/>
        <w:gridCol w:w="1749"/>
        <w:gridCol w:w="1913"/>
      </w:tblGrid>
      <w:tr w:rsidR="00C75E9C" w14:paraId="53AA0062" w14:textId="77777777">
        <w:tc>
          <w:tcPr>
            <w:tcW w:w="0" w:type="auto"/>
          </w:tcPr>
          <w:p w14:paraId="73EAF3B4" w14:textId="77777777" w:rsidR="00957C7A" w:rsidRPr="00BE00C7" w:rsidRDefault="00957C7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943582" w14:textId="77777777" w:rsidR="00957C7A" w:rsidRPr="00BE00C7" w:rsidRDefault="00957C7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D56C1B" w14:textId="77777777" w:rsidR="00957C7A" w:rsidRPr="00BE00C7" w:rsidRDefault="00957C7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5A12445" w14:textId="77777777" w:rsidR="00957C7A" w:rsidRPr="00BE00C7" w:rsidRDefault="00957C7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1F94A74" w14:textId="77777777" w:rsidR="00957C7A" w:rsidRPr="00BE00C7" w:rsidRDefault="00957C7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75E9C" w14:paraId="26A81743" w14:textId="77777777">
        <w:tc>
          <w:tcPr>
            <w:tcW w:w="0" w:type="auto"/>
          </w:tcPr>
          <w:p w14:paraId="3BDD8AF1" w14:textId="77777777" w:rsidR="00957C7A" w:rsidRPr="00BE00C7" w:rsidRDefault="00957C7A" w:rsidP="00BE00C7">
            <w:pPr>
              <w:pStyle w:val="OutcomeDescription"/>
              <w:spacing w:before="120" w:after="120"/>
              <w:rPr>
                <w:rFonts w:cs="Arial"/>
                <w:lang w:eastAsia="en-NZ"/>
              </w:rPr>
            </w:pPr>
            <w:r w:rsidRPr="00BE00C7">
              <w:rPr>
                <w:rFonts w:cs="Arial"/>
                <w:lang w:eastAsia="en-NZ"/>
              </w:rPr>
              <w:t>Criterion 4.1.1</w:t>
            </w:r>
          </w:p>
          <w:p w14:paraId="3D281A24" w14:textId="77777777" w:rsidR="00957C7A" w:rsidRPr="00BE00C7" w:rsidRDefault="00957C7A"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67FA1B5" w14:textId="77777777" w:rsidR="00957C7A" w:rsidRPr="00BE00C7" w:rsidRDefault="00957C7A" w:rsidP="00BE00C7">
            <w:pPr>
              <w:pStyle w:val="OutcomeDescription"/>
              <w:spacing w:before="120" w:after="120"/>
              <w:rPr>
                <w:rFonts w:cs="Arial"/>
                <w:lang w:eastAsia="en-NZ"/>
              </w:rPr>
            </w:pPr>
            <w:r w:rsidRPr="00BE00C7">
              <w:rPr>
                <w:rFonts w:cs="Arial"/>
                <w:lang w:eastAsia="en-NZ"/>
              </w:rPr>
              <w:t>PA Low</w:t>
            </w:r>
          </w:p>
        </w:tc>
        <w:tc>
          <w:tcPr>
            <w:tcW w:w="0" w:type="auto"/>
          </w:tcPr>
          <w:p w14:paraId="296B734C" w14:textId="77777777" w:rsidR="00957C7A" w:rsidRPr="00BE00C7" w:rsidRDefault="00957C7A" w:rsidP="00BE00C7">
            <w:pPr>
              <w:pStyle w:val="OutcomeDescription"/>
              <w:spacing w:before="120" w:after="120"/>
              <w:rPr>
                <w:rFonts w:cs="Arial"/>
                <w:lang w:eastAsia="en-NZ"/>
              </w:rPr>
            </w:pPr>
            <w:r w:rsidRPr="00BE00C7">
              <w:rPr>
                <w:rFonts w:cs="Arial"/>
                <w:lang w:eastAsia="en-NZ"/>
              </w:rPr>
              <w:t>Electrical equipment checks and calibration of medical equipment has been completed as scheduled. There is a building warrant of fitness report and declaration (B-RaD) which identifies areas of non-conformance due to expire on 1 July 2025. B-RaD simply informs the building owner and the territorial authority about the reasons procedures were missed and advise the current performance status of the specified systems. B-RaD does not mean compliance with Section 108 of the Building Act 2004.</w:t>
            </w:r>
          </w:p>
          <w:p w14:paraId="1A32FC95" w14:textId="77777777" w:rsidR="00957C7A" w:rsidRPr="00BE00C7" w:rsidRDefault="00957C7A" w:rsidP="00BE00C7">
            <w:pPr>
              <w:pStyle w:val="OutcomeDescription"/>
              <w:spacing w:before="120" w:after="120"/>
              <w:rPr>
                <w:rFonts w:cs="Arial"/>
                <w:lang w:eastAsia="en-NZ"/>
              </w:rPr>
            </w:pPr>
          </w:p>
        </w:tc>
        <w:tc>
          <w:tcPr>
            <w:tcW w:w="0" w:type="auto"/>
          </w:tcPr>
          <w:p w14:paraId="3110AF08" w14:textId="77777777" w:rsidR="00957C7A" w:rsidRPr="00BE00C7" w:rsidRDefault="00957C7A" w:rsidP="00BE00C7">
            <w:pPr>
              <w:pStyle w:val="OutcomeDescription"/>
              <w:spacing w:before="120" w:after="120"/>
              <w:rPr>
                <w:rFonts w:cs="Arial"/>
                <w:lang w:eastAsia="en-NZ"/>
              </w:rPr>
            </w:pPr>
            <w:r w:rsidRPr="00BE00C7">
              <w:rPr>
                <w:rFonts w:cs="Arial"/>
                <w:lang w:eastAsia="en-NZ"/>
              </w:rPr>
              <w:t>There is no evidence of a current building warrant of fitness certificate</w:t>
            </w:r>
          </w:p>
          <w:p w14:paraId="681783A5" w14:textId="77777777" w:rsidR="00957C7A" w:rsidRPr="00BE00C7" w:rsidRDefault="00957C7A" w:rsidP="00BE00C7">
            <w:pPr>
              <w:pStyle w:val="OutcomeDescription"/>
              <w:spacing w:before="120" w:after="120"/>
              <w:rPr>
                <w:rFonts w:cs="Arial"/>
                <w:lang w:eastAsia="en-NZ"/>
              </w:rPr>
            </w:pPr>
          </w:p>
        </w:tc>
        <w:tc>
          <w:tcPr>
            <w:tcW w:w="0" w:type="auto"/>
          </w:tcPr>
          <w:p w14:paraId="6922448E" w14:textId="77777777" w:rsidR="00957C7A" w:rsidRPr="00BE00C7" w:rsidRDefault="00957C7A" w:rsidP="00BE00C7">
            <w:pPr>
              <w:pStyle w:val="OutcomeDescription"/>
              <w:spacing w:before="120" w:after="120"/>
              <w:rPr>
                <w:rFonts w:cs="Arial"/>
                <w:lang w:eastAsia="en-NZ"/>
              </w:rPr>
            </w:pPr>
            <w:r w:rsidRPr="00BE00C7">
              <w:rPr>
                <w:rFonts w:cs="Arial"/>
                <w:lang w:eastAsia="en-NZ"/>
              </w:rPr>
              <w:t>Ensure a current building warrant of fitness is displayed.</w:t>
            </w:r>
          </w:p>
          <w:p w14:paraId="62ACDFD7" w14:textId="77777777" w:rsidR="00957C7A" w:rsidRPr="00BE00C7" w:rsidRDefault="00957C7A" w:rsidP="00BE00C7">
            <w:pPr>
              <w:pStyle w:val="OutcomeDescription"/>
              <w:spacing w:before="120" w:after="120"/>
              <w:rPr>
                <w:rFonts w:cs="Arial"/>
                <w:lang w:eastAsia="en-NZ"/>
              </w:rPr>
            </w:pPr>
          </w:p>
          <w:p w14:paraId="1D14164C" w14:textId="77777777" w:rsidR="00957C7A" w:rsidRPr="00BE00C7" w:rsidRDefault="00957C7A" w:rsidP="00BE00C7">
            <w:pPr>
              <w:pStyle w:val="OutcomeDescription"/>
              <w:spacing w:before="120" w:after="120"/>
              <w:rPr>
                <w:rFonts w:cs="Arial"/>
                <w:lang w:eastAsia="en-NZ"/>
              </w:rPr>
            </w:pPr>
            <w:r w:rsidRPr="00BE00C7">
              <w:rPr>
                <w:rFonts w:cs="Arial"/>
                <w:lang w:eastAsia="en-NZ"/>
              </w:rPr>
              <w:t>365 days</w:t>
            </w:r>
          </w:p>
        </w:tc>
      </w:tr>
    </w:tbl>
    <w:p w14:paraId="19911AEB" w14:textId="77777777" w:rsidR="00957C7A" w:rsidRPr="00BE00C7" w:rsidRDefault="00957C7A" w:rsidP="00BE00C7">
      <w:pPr>
        <w:pStyle w:val="OutcomeDescription"/>
        <w:spacing w:before="120" w:after="120"/>
        <w:rPr>
          <w:rFonts w:cs="Arial"/>
          <w:lang w:eastAsia="en-NZ"/>
        </w:rPr>
      </w:pPr>
      <w:bookmarkStart w:id="57" w:name="AuditSummaryCAMCriterion"/>
      <w:bookmarkEnd w:id="57"/>
    </w:p>
    <w:p w14:paraId="6EC257F9" w14:textId="77777777" w:rsidR="00957C7A" w:rsidRDefault="00957C7A">
      <w:pPr>
        <w:pStyle w:val="Heading1"/>
        <w:rPr>
          <w:rFonts w:cs="Arial"/>
        </w:rPr>
      </w:pPr>
      <w:r>
        <w:rPr>
          <w:rFonts w:cs="Arial"/>
        </w:rPr>
        <w:lastRenderedPageBreak/>
        <w:t xml:space="preserve">Specific </w:t>
      </w:r>
      <w:r>
        <w:rPr>
          <w:rFonts w:cs="Arial"/>
        </w:rPr>
        <w:t>results for criterion where a continuous improvement has been recorded</w:t>
      </w:r>
    </w:p>
    <w:p w14:paraId="30B5EAE9" w14:textId="77777777" w:rsidR="00957C7A" w:rsidRDefault="00957C7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E01C56F" w14:textId="77777777" w:rsidR="00957C7A" w:rsidRDefault="00957C7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001688" w14:textId="77777777" w:rsidR="00957C7A" w:rsidRDefault="00957C7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75E9C" w14:paraId="794E992E" w14:textId="77777777">
        <w:tc>
          <w:tcPr>
            <w:tcW w:w="0" w:type="auto"/>
          </w:tcPr>
          <w:p w14:paraId="5F6D25C3" w14:textId="77777777" w:rsidR="00957C7A" w:rsidRPr="00BE00C7" w:rsidRDefault="00957C7A" w:rsidP="00BE00C7">
            <w:pPr>
              <w:pStyle w:val="OutcomeDescription"/>
              <w:spacing w:before="120" w:after="120"/>
              <w:rPr>
                <w:rFonts w:cs="Arial"/>
                <w:lang w:eastAsia="en-NZ"/>
              </w:rPr>
            </w:pPr>
            <w:r w:rsidRPr="00BE00C7">
              <w:rPr>
                <w:rFonts w:cs="Arial"/>
                <w:lang w:eastAsia="en-NZ"/>
              </w:rPr>
              <w:t>No data to display</w:t>
            </w:r>
          </w:p>
        </w:tc>
      </w:tr>
    </w:tbl>
    <w:p w14:paraId="575776C4" w14:textId="77777777" w:rsidR="00957C7A" w:rsidRPr="00BE00C7" w:rsidRDefault="00957C7A" w:rsidP="00BE00C7">
      <w:pPr>
        <w:pStyle w:val="OutcomeDescription"/>
        <w:spacing w:before="120" w:after="120"/>
        <w:rPr>
          <w:rFonts w:cs="Arial"/>
          <w:lang w:eastAsia="en-NZ"/>
        </w:rPr>
      </w:pPr>
      <w:bookmarkStart w:id="58" w:name="AuditSummaryCAMImprovment"/>
      <w:bookmarkEnd w:id="58"/>
    </w:p>
    <w:p w14:paraId="51741D2F" w14:textId="77777777" w:rsidR="00957C7A" w:rsidRDefault="00957C7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3669" w14:textId="77777777" w:rsidR="00957C7A" w:rsidRDefault="00957C7A">
      <w:r>
        <w:separator/>
      </w:r>
    </w:p>
  </w:endnote>
  <w:endnote w:type="continuationSeparator" w:id="0">
    <w:p w14:paraId="35B8B15F" w14:textId="77777777" w:rsidR="00957C7A" w:rsidRDefault="0095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0F53" w14:textId="77777777" w:rsidR="00957C7A" w:rsidRDefault="00957C7A">
    <w:pPr>
      <w:pStyle w:val="Footer"/>
    </w:pPr>
  </w:p>
  <w:p w14:paraId="0143EBAD" w14:textId="77777777" w:rsidR="00957C7A" w:rsidRDefault="00957C7A"/>
  <w:p w14:paraId="25B4FD87" w14:textId="77777777" w:rsidR="00957C7A" w:rsidRDefault="00957C7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6A2B" w14:textId="77777777" w:rsidR="00957C7A" w:rsidRPr="000B00BC" w:rsidRDefault="00957C7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Essie Summers Retirement Village Limited - Essie Summers Retirement Village</w:t>
    </w:r>
    <w:bookmarkEnd w:id="59"/>
    <w:r>
      <w:rPr>
        <w:rFonts w:cs="Arial"/>
        <w:sz w:val="16"/>
        <w:szCs w:val="20"/>
      </w:rPr>
      <w:tab/>
      <w:t xml:space="preserve">Date of Audit: </w:t>
    </w:r>
    <w:bookmarkStart w:id="60" w:name="AuditStartDate1"/>
    <w:r>
      <w:rPr>
        <w:rFonts w:cs="Arial"/>
        <w:sz w:val="16"/>
        <w:szCs w:val="20"/>
      </w:rPr>
      <w:t>22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229C782" w14:textId="77777777" w:rsidR="00957C7A" w:rsidRDefault="00957C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464" w14:textId="77777777" w:rsidR="00957C7A" w:rsidRDefault="0095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8810" w14:textId="77777777" w:rsidR="00957C7A" w:rsidRDefault="00957C7A">
      <w:r>
        <w:separator/>
      </w:r>
    </w:p>
  </w:footnote>
  <w:footnote w:type="continuationSeparator" w:id="0">
    <w:p w14:paraId="2FF4F785" w14:textId="77777777" w:rsidR="00957C7A" w:rsidRDefault="0095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C30" w14:textId="77777777" w:rsidR="00957C7A" w:rsidRDefault="00957C7A">
    <w:pPr>
      <w:pStyle w:val="Header"/>
    </w:pPr>
  </w:p>
  <w:p w14:paraId="5C2A5EC6" w14:textId="77777777" w:rsidR="00957C7A" w:rsidRDefault="00957C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5C60" w14:textId="77777777" w:rsidR="00957C7A" w:rsidRDefault="00957C7A">
    <w:pPr>
      <w:pStyle w:val="Header"/>
    </w:pPr>
  </w:p>
  <w:p w14:paraId="3D3B95AF" w14:textId="77777777" w:rsidR="00957C7A" w:rsidRDefault="00957C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AA48" w14:textId="77777777" w:rsidR="00957C7A" w:rsidRDefault="00957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C3E926E">
      <w:start w:val="1"/>
      <w:numFmt w:val="decimal"/>
      <w:lvlText w:val="%1."/>
      <w:lvlJc w:val="left"/>
      <w:pPr>
        <w:ind w:left="360" w:hanging="360"/>
      </w:pPr>
    </w:lvl>
    <w:lvl w:ilvl="1" w:tplc="EA22CEC6" w:tentative="1">
      <w:start w:val="1"/>
      <w:numFmt w:val="lowerLetter"/>
      <w:lvlText w:val="%2."/>
      <w:lvlJc w:val="left"/>
      <w:pPr>
        <w:ind w:left="1080" w:hanging="360"/>
      </w:pPr>
    </w:lvl>
    <w:lvl w:ilvl="2" w:tplc="143A5EA2" w:tentative="1">
      <w:start w:val="1"/>
      <w:numFmt w:val="lowerRoman"/>
      <w:lvlText w:val="%3."/>
      <w:lvlJc w:val="right"/>
      <w:pPr>
        <w:ind w:left="1800" w:hanging="180"/>
      </w:pPr>
    </w:lvl>
    <w:lvl w:ilvl="3" w:tplc="01A8D17C" w:tentative="1">
      <w:start w:val="1"/>
      <w:numFmt w:val="decimal"/>
      <w:lvlText w:val="%4."/>
      <w:lvlJc w:val="left"/>
      <w:pPr>
        <w:ind w:left="2520" w:hanging="360"/>
      </w:pPr>
    </w:lvl>
    <w:lvl w:ilvl="4" w:tplc="3B1E65AA" w:tentative="1">
      <w:start w:val="1"/>
      <w:numFmt w:val="lowerLetter"/>
      <w:lvlText w:val="%5."/>
      <w:lvlJc w:val="left"/>
      <w:pPr>
        <w:ind w:left="3240" w:hanging="360"/>
      </w:pPr>
    </w:lvl>
    <w:lvl w:ilvl="5" w:tplc="C8088802" w:tentative="1">
      <w:start w:val="1"/>
      <w:numFmt w:val="lowerRoman"/>
      <w:lvlText w:val="%6."/>
      <w:lvlJc w:val="right"/>
      <w:pPr>
        <w:ind w:left="3960" w:hanging="180"/>
      </w:pPr>
    </w:lvl>
    <w:lvl w:ilvl="6" w:tplc="4FD64604" w:tentative="1">
      <w:start w:val="1"/>
      <w:numFmt w:val="decimal"/>
      <w:lvlText w:val="%7."/>
      <w:lvlJc w:val="left"/>
      <w:pPr>
        <w:ind w:left="4680" w:hanging="360"/>
      </w:pPr>
    </w:lvl>
    <w:lvl w:ilvl="7" w:tplc="960827E0" w:tentative="1">
      <w:start w:val="1"/>
      <w:numFmt w:val="lowerLetter"/>
      <w:lvlText w:val="%8."/>
      <w:lvlJc w:val="left"/>
      <w:pPr>
        <w:ind w:left="5400" w:hanging="360"/>
      </w:pPr>
    </w:lvl>
    <w:lvl w:ilvl="8" w:tplc="22EE8DB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39A5718">
      <w:start w:val="1"/>
      <w:numFmt w:val="bullet"/>
      <w:lvlText w:val=""/>
      <w:lvlJc w:val="left"/>
      <w:pPr>
        <w:ind w:left="720" w:hanging="360"/>
      </w:pPr>
      <w:rPr>
        <w:rFonts w:ascii="Symbol" w:hAnsi="Symbol" w:hint="default"/>
      </w:rPr>
    </w:lvl>
    <w:lvl w:ilvl="1" w:tplc="934AFF18" w:tentative="1">
      <w:start w:val="1"/>
      <w:numFmt w:val="bullet"/>
      <w:lvlText w:val="o"/>
      <w:lvlJc w:val="left"/>
      <w:pPr>
        <w:ind w:left="1440" w:hanging="360"/>
      </w:pPr>
      <w:rPr>
        <w:rFonts w:ascii="Courier New" w:hAnsi="Courier New" w:cs="Courier New" w:hint="default"/>
      </w:rPr>
    </w:lvl>
    <w:lvl w:ilvl="2" w:tplc="CF06D926" w:tentative="1">
      <w:start w:val="1"/>
      <w:numFmt w:val="bullet"/>
      <w:lvlText w:val=""/>
      <w:lvlJc w:val="left"/>
      <w:pPr>
        <w:ind w:left="2160" w:hanging="360"/>
      </w:pPr>
      <w:rPr>
        <w:rFonts w:ascii="Wingdings" w:hAnsi="Wingdings" w:hint="default"/>
      </w:rPr>
    </w:lvl>
    <w:lvl w:ilvl="3" w:tplc="0A9C706E" w:tentative="1">
      <w:start w:val="1"/>
      <w:numFmt w:val="bullet"/>
      <w:lvlText w:val=""/>
      <w:lvlJc w:val="left"/>
      <w:pPr>
        <w:ind w:left="2880" w:hanging="360"/>
      </w:pPr>
      <w:rPr>
        <w:rFonts w:ascii="Symbol" w:hAnsi="Symbol" w:hint="default"/>
      </w:rPr>
    </w:lvl>
    <w:lvl w:ilvl="4" w:tplc="9A9856EC" w:tentative="1">
      <w:start w:val="1"/>
      <w:numFmt w:val="bullet"/>
      <w:lvlText w:val="o"/>
      <w:lvlJc w:val="left"/>
      <w:pPr>
        <w:ind w:left="3600" w:hanging="360"/>
      </w:pPr>
      <w:rPr>
        <w:rFonts w:ascii="Courier New" w:hAnsi="Courier New" w:cs="Courier New" w:hint="default"/>
      </w:rPr>
    </w:lvl>
    <w:lvl w:ilvl="5" w:tplc="00425EB6" w:tentative="1">
      <w:start w:val="1"/>
      <w:numFmt w:val="bullet"/>
      <w:lvlText w:val=""/>
      <w:lvlJc w:val="left"/>
      <w:pPr>
        <w:ind w:left="4320" w:hanging="360"/>
      </w:pPr>
      <w:rPr>
        <w:rFonts w:ascii="Wingdings" w:hAnsi="Wingdings" w:hint="default"/>
      </w:rPr>
    </w:lvl>
    <w:lvl w:ilvl="6" w:tplc="CEB0CB70" w:tentative="1">
      <w:start w:val="1"/>
      <w:numFmt w:val="bullet"/>
      <w:lvlText w:val=""/>
      <w:lvlJc w:val="left"/>
      <w:pPr>
        <w:ind w:left="5040" w:hanging="360"/>
      </w:pPr>
      <w:rPr>
        <w:rFonts w:ascii="Symbol" w:hAnsi="Symbol" w:hint="default"/>
      </w:rPr>
    </w:lvl>
    <w:lvl w:ilvl="7" w:tplc="20302F78" w:tentative="1">
      <w:start w:val="1"/>
      <w:numFmt w:val="bullet"/>
      <w:lvlText w:val="o"/>
      <w:lvlJc w:val="left"/>
      <w:pPr>
        <w:ind w:left="5760" w:hanging="360"/>
      </w:pPr>
      <w:rPr>
        <w:rFonts w:ascii="Courier New" w:hAnsi="Courier New" w:cs="Courier New" w:hint="default"/>
      </w:rPr>
    </w:lvl>
    <w:lvl w:ilvl="8" w:tplc="78C0D756" w:tentative="1">
      <w:start w:val="1"/>
      <w:numFmt w:val="bullet"/>
      <w:lvlText w:val=""/>
      <w:lvlJc w:val="left"/>
      <w:pPr>
        <w:ind w:left="6480" w:hanging="360"/>
      </w:pPr>
      <w:rPr>
        <w:rFonts w:ascii="Wingdings" w:hAnsi="Wingdings" w:hint="default"/>
      </w:rPr>
    </w:lvl>
  </w:abstractNum>
  <w:num w:numId="1" w16cid:durableId="1268661979">
    <w:abstractNumId w:val="1"/>
  </w:num>
  <w:num w:numId="2" w16cid:durableId="117816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9C"/>
    <w:rsid w:val="00377A39"/>
    <w:rsid w:val="00957C7A"/>
    <w:rsid w:val="00C75E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5444"/>
  <w15:docId w15:val="{0A4DDE10-A842-4CFA-93CE-D79DD061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7716</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2025-07-16T19:36:00Z</dcterms:created>
  <dcterms:modified xsi:type="dcterms:W3CDTF">2025-07-16T19:37:00Z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