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3B68" w14:textId="77777777" w:rsidR="00000000" w:rsidRDefault="00000000">
      <w:pPr>
        <w:pStyle w:val="Heading1"/>
        <w:rPr>
          <w:rFonts w:cs="Arial"/>
        </w:rPr>
      </w:pPr>
      <w:bookmarkStart w:id="0" w:name="PRMS_RIName"/>
      <w:r>
        <w:rPr>
          <w:rFonts w:cs="Arial"/>
        </w:rPr>
        <w:t>Cambridge Resthaven Trust Board Incorporated - Cambridge Resthaven</w:t>
      </w:r>
      <w:bookmarkEnd w:id="0"/>
    </w:p>
    <w:p w14:paraId="0FC60117" w14:textId="77777777" w:rsidR="00000000" w:rsidRDefault="00000000">
      <w:pPr>
        <w:pStyle w:val="Heading2"/>
        <w:spacing w:after="0"/>
        <w:rPr>
          <w:rFonts w:cs="Arial"/>
        </w:rPr>
      </w:pPr>
      <w:r>
        <w:rPr>
          <w:rFonts w:cs="Arial"/>
        </w:rPr>
        <w:t>Introduction</w:t>
      </w:r>
    </w:p>
    <w:p w14:paraId="3A249005"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7B5E04B"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76A53DF"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5205573"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47AE28A" w14:textId="77777777" w:rsidR="00000000" w:rsidRDefault="00000000">
      <w:pPr>
        <w:spacing w:before="240" w:after="240"/>
        <w:rPr>
          <w:rFonts w:cs="Arial"/>
          <w:lang w:eastAsia="en-NZ"/>
        </w:rPr>
      </w:pPr>
      <w:r>
        <w:rPr>
          <w:rFonts w:cs="Arial"/>
          <w:lang w:eastAsia="en-NZ"/>
        </w:rPr>
        <w:t>The specifics of this audit included:</w:t>
      </w:r>
    </w:p>
    <w:p w14:paraId="49517FBB"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69DFA3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Cambridge Resthaven Trust Board Incorporated</w:t>
      </w:r>
      <w:bookmarkEnd w:id="4"/>
    </w:p>
    <w:p w14:paraId="0595865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Cambridge Resthaven</w:t>
      </w:r>
      <w:bookmarkEnd w:id="5"/>
    </w:p>
    <w:p w14:paraId="544FC0C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12A4425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22 May 2025</w:t>
      </w:r>
      <w:bookmarkEnd w:id="7"/>
      <w:r w:rsidRPr="009418D4">
        <w:rPr>
          <w:rFonts w:cs="Arial"/>
        </w:rPr>
        <w:tab/>
        <w:t xml:space="preserve">End date: </w:t>
      </w:r>
      <w:bookmarkStart w:id="8" w:name="AuditEndDate"/>
      <w:r>
        <w:rPr>
          <w:rFonts w:cs="Arial"/>
        </w:rPr>
        <w:t>22 May 2025</w:t>
      </w:r>
      <w:bookmarkEnd w:id="8"/>
    </w:p>
    <w:p w14:paraId="42925448"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2B822FB" w14:textId="77777777" w:rsidR="00E422A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59</w:t>
      </w:r>
      <w:bookmarkEnd w:id="10"/>
    </w:p>
    <w:p w14:paraId="6D229BF9"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3C6806A" w14:textId="77777777" w:rsidR="00000000" w:rsidRDefault="00000000">
      <w:pPr>
        <w:pStyle w:val="Heading1"/>
        <w:rPr>
          <w:rFonts w:cs="Arial"/>
        </w:rPr>
      </w:pPr>
      <w:r>
        <w:rPr>
          <w:rFonts w:cs="Arial"/>
        </w:rPr>
        <w:lastRenderedPageBreak/>
        <w:t>Executive summary of the audit</w:t>
      </w:r>
    </w:p>
    <w:p w14:paraId="51395513" w14:textId="77777777" w:rsidR="00000000" w:rsidRDefault="00000000">
      <w:pPr>
        <w:pStyle w:val="Heading2"/>
        <w:rPr>
          <w:rFonts w:cs="Arial"/>
        </w:rPr>
      </w:pPr>
      <w:r>
        <w:rPr>
          <w:rFonts w:cs="Arial"/>
        </w:rPr>
        <w:t>Introduction</w:t>
      </w:r>
    </w:p>
    <w:p w14:paraId="1F818954"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77E23AC"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D2B5440"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24C0221"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8FA6E87"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A6EEFE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CF68054"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7A609AD"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7CE3905"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422A8" w14:paraId="0E62635F" w14:textId="77777777">
        <w:trPr>
          <w:cantSplit/>
          <w:tblHeader/>
        </w:trPr>
        <w:tc>
          <w:tcPr>
            <w:tcW w:w="1260" w:type="dxa"/>
            <w:tcBorders>
              <w:bottom w:val="single" w:sz="4" w:space="0" w:color="000000"/>
            </w:tcBorders>
            <w:vAlign w:val="center"/>
          </w:tcPr>
          <w:p w14:paraId="7D6E425D"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9F4E9EB"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3BE80DD" w14:textId="77777777" w:rsidR="00000000" w:rsidRDefault="00000000">
            <w:pPr>
              <w:spacing w:before="60" w:after="60"/>
              <w:rPr>
                <w:rFonts w:eastAsia="Calibri"/>
                <w:b/>
                <w:szCs w:val="24"/>
              </w:rPr>
            </w:pPr>
            <w:r>
              <w:rPr>
                <w:rFonts w:eastAsia="Calibri"/>
                <w:b/>
                <w:szCs w:val="24"/>
              </w:rPr>
              <w:t>Definition</w:t>
            </w:r>
          </w:p>
        </w:tc>
      </w:tr>
      <w:tr w:rsidR="00E422A8" w14:paraId="6504379C" w14:textId="77777777">
        <w:trPr>
          <w:cantSplit/>
          <w:trHeight w:val="964"/>
        </w:trPr>
        <w:tc>
          <w:tcPr>
            <w:tcW w:w="1260" w:type="dxa"/>
            <w:tcBorders>
              <w:bottom w:val="single" w:sz="4" w:space="0" w:color="000000"/>
            </w:tcBorders>
            <w:shd w:val="clear" w:color="0066FF" w:fill="0000FF"/>
            <w:vAlign w:val="center"/>
          </w:tcPr>
          <w:p w14:paraId="6F8AF91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183EA49"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CBFCC0E"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422A8" w14:paraId="5C8D0AB2" w14:textId="77777777">
        <w:trPr>
          <w:cantSplit/>
          <w:trHeight w:val="964"/>
        </w:trPr>
        <w:tc>
          <w:tcPr>
            <w:tcW w:w="1260" w:type="dxa"/>
            <w:shd w:val="clear" w:color="33CC33" w:fill="00FF00"/>
            <w:vAlign w:val="center"/>
          </w:tcPr>
          <w:p w14:paraId="6DD645B1" w14:textId="77777777" w:rsidR="00000000" w:rsidRDefault="00000000">
            <w:pPr>
              <w:spacing w:before="60" w:after="60"/>
              <w:rPr>
                <w:rFonts w:eastAsia="Calibri"/>
                <w:szCs w:val="24"/>
              </w:rPr>
            </w:pPr>
          </w:p>
        </w:tc>
        <w:tc>
          <w:tcPr>
            <w:tcW w:w="7095" w:type="dxa"/>
            <w:shd w:val="clear" w:color="auto" w:fill="auto"/>
            <w:vAlign w:val="center"/>
          </w:tcPr>
          <w:p w14:paraId="503C9854"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FACA043"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E422A8" w14:paraId="198C6B5C" w14:textId="77777777">
        <w:trPr>
          <w:cantSplit/>
          <w:trHeight w:val="964"/>
        </w:trPr>
        <w:tc>
          <w:tcPr>
            <w:tcW w:w="1260" w:type="dxa"/>
            <w:tcBorders>
              <w:bottom w:val="single" w:sz="4" w:space="0" w:color="000000"/>
            </w:tcBorders>
            <w:shd w:val="clear" w:color="auto" w:fill="FFFF00"/>
            <w:vAlign w:val="center"/>
          </w:tcPr>
          <w:p w14:paraId="29E03F22" w14:textId="77777777" w:rsidR="00000000" w:rsidRDefault="00000000">
            <w:pPr>
              <w:spacing w:before="60" w:after="60"/>
              <w:rPr>
                <w:rFonts w:eastAsia="Calibri"/>
                <w:szCs w:val="24"/>
              </w:rPr>
            </w:pPr>
          </w:p>
        </w:tc>
        <w:tc>
          <w:tcPr>
            <w:tcW w:w="7095" w:type="dxa"/>
            <w:shd w:val="clear" w:color="auto" w:fill="auto"/>
            <w:vAlign w:val="center"/>
          </w:tcPr>
          <w:p w14:paraId="1AE2C77B"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90B822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E422A8" w14:paraId="6BD14DD6" w14:textId="77777777">
        <w:trPr>
          <w:cantSplit/>
          <w:trHeight w:val="964"/>
        </w:trPr>
        <w:tc>
          <w:tcPr>
            <w:tcW w:w="1260" w:type="dxa"/>
            <w:tcBorders>
              <w:bottom w:val="single" w:sz="4" w:space="0" w:color="000000"/>
            </w:tcBorders>
            <w:shd w:val="clear" w:color="auto" w:fill="FFC800"/>
            <w:vAlign w:val="center"/>
          </w:tcPr>
          <w:p w14:paraId="3AFF587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0F11E2C"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D1F7B7D"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E422A8" w14:paraId="42A13046" w14:textId="77777777">
        <w:trPr>
          <w:cantSplit/>
          <w:trHeight w:val="964"/>
        </w:trPr>
        <w:tc>
          <w:tcPr>
            <w:tcW w:w="1260" w:type="dxa"/>
            <w:shd w:val="clear" w:color="auto" w:fill="FF0000"/>
            <w:vAlign w:val="center"/>
          </w:tcPr>
          <w:p w14:paraId="57A40C71" w14:textId="77777777" w:rsidR="00000000" w:rsidRDefault="00000000">
            <w:pPr>
              <w:spacing w:before="60" w:after="60"/>
              <w:rPr>
                <w:rFonts w:eastAsia="Calibri"/>
                <w:szCs w:val="24"/>
              </w:rPr>
            </w:pPr>
          </w:p>
        </w:tc>
        <w:tc>
          <w:tcPr>
            <w:tcW w:w="7095" w:type="dxa"/>
            <w:shd w:val="clear" w:color="auto" w:fill="auto"/>
            <w:vAlign w:val="center"/>
          </w:tcPr>
          <w:p w14:paraId="4B7E3513"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3C6F491"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CC5BFDA" w14:textId="77777777" w:rsidR="00000000" w:rsidRDefault="00000000">
      <w:pPr>
        <w:pStyle w:val="Heading2"/>
        <w:spacing w:after="0"/>
        <w:rPr>
          <w:rFonts w:cs="Arial"/>
        </w:rPr>
      </w:pPr>
      <w:r>
        <w:rPr>
          <w:rFonts w:cs="Arial"/>
        </w:rPr>
        <w:t>General overview of the audit</w:t>
      </w:r>
    </w:p>
    <w:p w14:paraId="095DE08C" w14:textId="77777777" w:rsidR="00000000" w:rsidRDefault="00000000">
      <w:pPr>
        <w:spacing w:before="240" w:line="276" w:lineRule="auto"/>
        <w:rPr>
          <w:rFonts w:eastAsia="Calibri"/>
        </w:rPr>
      </w:pPr>
      <w:bookmarkStart w:id="13" w:name="GeneralOverview"/>
      <w:r w:rsidRPr="00A4268A">
        <w:rPr>
          <w:rFonts w:eastAsia="Calibri"/>
        </w:rPr>
        <w:t xml:space="preserve">Resthaven on Vogel (Resthaven) provides hospital, rest home and dementia level care for up to 107 residents, which includes 45 approved for care apartments under Occupation Right Agreements (ORA). On the days of audit, there were 59 residents, one of whom was residing in an ORA apartment. The board also owns and operates a large retirement village situated near Resthaven and another aged care facility in Leamington Cambridge, Resthaven on Burns. </w:t>
      </w:r>
    </w:p>
    <w:p w14:paraId="717BFFDF" w14:textId="77777777" w:rsidR="00E422A8" w:rsidRPr="00A4268A" w:rsidRDefault="00000000">
      <w:pPr>
        <w:spacing w:before="240" w:line="276" w:lineRule="auto"/>
        <w:rPr>
          <w:rFonts w:eastAsia="Calibri"/>
        </w:rPr>
      </w:pPr>
      <w:r w:rsidRPr="00A4268A">
        <w:rPr>
          <w:rFonts w:eastAsia="Calibri"/>
        </w:rPr>
        <w:t xml:space="preserve">Apart from the opening of the care apartments in 2024, there have been no significant changes to the scope and size of the service. </w:t>
      </w:r>
    </w:p>
    <w:p w14:paraId="3D1403E0" w14:textId="77777777" w:rsidR="00E422A8" w:rsidRPr="00A4268A" w:rsidRDefault="00000000">
      <w:pPr>
        <w:spacing w:before="240" w:line="276" w:lineRule="auto"/>
        <w:rPr>
          <w:rFonts w:eastAsia="Calibri"/>
        </w:rPr>
      </w:pPr>
      <w:r w:rsidRPr="00A4268A">
        <w:rPr>
          <w:rFonts w:eastAsia="Calibri"/>
        </w:rPr>
        <w:t>This surveillance audit process included consideration of policies and procedures, review of residents’ and staff files, observations and interviews with residents, whānau/family members, the chief executive officer (CEO), general manager (GM) and other leadership team members, care staff, and a general practitioner.</w:t>
      </w:r>
    </w:p>
    <w:p w14:paraId="43E57793" w14:textId="77777777" w:rsidR="00E422A8" w:rsidRPr="00A4268A" w:rsidRDefault="00000000">
      <w:pPr>
        <w:spacing w:before="240" w:line="276" w:lineRule="auto"/>
        <w:rPr>
          <w:rFonts w:eastAsia="Calibri"/>
        </w:rPr>
      </w:pPr>
      <w:r w:rsidRPr="00A4268A">
        <w:rPr>
          <w:rFonts w:eastAsia="Calibri"/>
        </w:rPr>
        <w:t xml:space="preserve">The corrective actions required from the previous partial provisional audit in December 2023 have been addressed. A building code of compliance and approved fire evacuation plan have been obtained, and staff have practiced emergency procedures from the new building. </w:t>
      </w:r>
    </w:p>
    <w:p w14:paraId="55291C04" w14:textId="77777777" w:rsidR="00E422A8" w:rsidRPr="00A4268A" w:rsidRDefault="00000000">
      <w:pPr>
        <w:spacing w:before="240" w:line="276" w:lineRule="auto"/>
        <w:rPr>
          <w:rFonts w:eastAsia="Calibri"/>
        </w:rPr>
      </w:pPr>
      <w:r w:rsidRPr="00A4268A">
        <w:rPr>
          <w:rFonts w:eastAsia="Calibri"/>
        </w:rPr>
        <w:t>This audit did not identify any findings.</w:t>
      </w:r>
    </w:p>
    <w:bookmarkEnd w:id="13"/>
    <w:p w14:paraId="2524A896" w14:textId="77777777" w:rsidR="00E422A8" w:rsidRPr="00A4268A" w:rsidRDefault="00E422A8">
      <w:pPr>
        <w:spacing w:before="240" w:line="276" w:lineRule="auto"/>
        <w:rPr>
          <w:rFonts w:eastAsia="Calibri"/>
        </w:rPr>
      </w:pPr>
    </w:p>
    <w:p w14:paraId="0A6441E3"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22A8" w14:paraId="31D799E0" w14:textId="77777777" w:rsidTr="00A4268A">
        <w:trPr>
          <w:cantSplit/>
        </w:trPr>
        <w:tc>
          <w:tcPr>
            <w:tcW w:w="10206" w:type="dxa"/>
            <w:vAlign w:val="center"/>
          </w:tcPr>
          <w:p w14:paraId="43404834"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41EC936"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C19D9AE"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6C0E9D7"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736E5C4" w14:textId="77777777" w:rsidR="00000000" w:rsidRDefault="00000000">
      <w:pPr>
        <w:spacing w:before="240" w:line="276" w:lineRule="auto"/>
        <w:rPr>
          <w:rFonts w:eastAsia="Calibri"/>
        </w:rPr>
      </w:pPr>
      <w:bookmarkStart w:id="16" w:name="ConsumerRights"/>
      <w:r w:rsidRPr="00A4268A">
        <w:rPr>
          <w:rFonts w:eastAsia="Calibri"/>
        </w:rPr>
        <w:t xml:space="preserve">Resthaven on Vogel works collaboratively to support and encourage a Māori world view of health in service delivery. Māori are provided with equitable and effective services based on Te Tiriti o Waitangi and the principles of mana motuhake. </w:t>
      </w:r>
    </w:p>
    <w:p w14:paraId="50195D4E" w14:textId="77777777" w:rsidR="00E422A8" w:rsidRPr="00A4268A" w:rsidRDefault="00000000">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781D4FA6" w14:textId="77777777" w:rsidR="00E422A8" w:rsidRPr="00A4268A" w:rsidRDefault="00000000">
      <w:pPr>
        <w:spacing w:before="240" w:line="276" w:lineRule="auto"/>
        <w:rPr>
          <w:rFonts w:eastAsia="Calibri"/>
        </w:rPr>
      </w:pPr>
      <w:r w:rsidRPr="00A4268A">
        <w:rPr>
          <w:rFonts w:eastAsia="Calibri"/>
        </w:rPr>
        <w:t xml:space="preserve">Residents and their whānau were informed of their rights according to the Code of Health and Disability Services Consumers’ Rights (the Code) and these were upheld. Service providers maintained professional boundaries and there was no evidence of abuse, neglect, discrimination, or other exploitation. The property of residents was respected. </w:t>
      </w:r>
    </w:p>
    <w:p w14:paraId="17859D1A" w14:textId="77777777" w:rsidR="00E422A8" w:rsidRPr="00A4268A" w:rsidRDefault="00000000">
      <w:pPr>
        <w:spacing w:before="240" w:line="276" w:lineRule="auto"/>
        <w:rPr>
          <w:rFonts w:eastAsia="Calibri"/>
        </w:rPr>
      </w:pPr>
      <w:r w:rsidRPr="00A4268A">
        <w:rPr>
          <w:rFonts w:eastAsia="Calibri"/>
        </w:rPr>
        <w:t xml:space="preserve">Policies and the Code provided guidance to staff to ensure informed consent was gained as required. Residents and whānau felt included when making decisions about care and treatment. </w:t>
      </w:r>
    </w:p>
    <w:p w14:paraId="7BE8A36B" w14:textId="77777777" w:rsidR="00E422A8" w:rsidRPr="00A4268A" w:rsidRDefault="00000000">
      <w:pPr>
        <w:spacing w:before="240" w:line="276" w:lineRule="auto"/>
        <w:rPr>
          <w:rFonts w:eastAsia="Calibri"/>
        </w:rPr>
      </w:pPr>
      <w:r w:rsidRPr="00A4268A">
        <w:rPr>
          <w:rFonts w:eastAsia="Calibri"/>
        </w:rPr>
        <w:t>Complaints were resolved promptly, equitable, and effectively in collaboration with all parties involved.</w:t>
      </w:r>
    </w:p>
    <w:bookmarkEnd w:id="16"/>
    <w:p w14:paraId="26D229D2" w14:textId="77777777" w:rsidR="00E422A8" w:rsidRPr="00A4268A" w:rsidRDefault="00E422A8">
      <w:pPr>
        <w:spacing w:before="240" w:line="276" w:lineRule="auto"/>
        <w:rPr>
          <w:rFonts w:eastAsia="Calibri"/>
        </w:rPr>
      </w:pPr>
    </w:p>
    <w:p w14:paraId="679B3122"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22A8" w14:paraId="23974A1F" w14:textId="77777777" w:rsidTr="00A4268A">
        <w:trPr>
          <w:cantSplit/>
        </w:trPr>
        <w:tc>
          <w:tcPr>
            <w:tcW w:w="10206" w:type="dxa"/>
            <w:vAlign w:val="center"/>
          </w:tcPr>
          <w:p w14:paraId="47B8C90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7041B89"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3A10707"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E035209" w14:textId="77777777" w:rsidR="00000000" w:rsidRDefault="00000000">
      <w:pPr>
        <w:spacing w:before="240" w:line="276" w:lineRule="auto"/>
        <w:rPr>
          <w:rFonts w:eastAsia="Calibri"/>
        </w:rPr>
      </w:pPr>
      <w:bookmarkStart w:id="19" w:name="OrganisationalManagement"/>
      <w:r w:rsidRPr="00A4268A">
        <w:rPr>
          <w:rFonts w:eastAsia="Calibri"/>
        </w:rPr>
        <w:lastRenderedPageBreak/>
        <w:t>The governing body assumes accountability for delivering a high-quality service. This includes ensuring compliance with legislative and contractual requirements, supporting quality and risk management systems, and reducing barriers to improve outcomes for Māori.</w:t>
      </w:r>
    </w:p>
    <w:p w14:paraId="606F2E1C" w14:textId="77777777" w:rsidR="00E422A8"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was monitored and reviewed at planned intervals. </w:t>
      </w:r>
    </w:p>
    <w:p w14:paraId="2448D857" w14:textId="77777777" w:rsidR="00E422A8" w:rsidRPr="00A4268A" w:rsidRDefault="00000000">
      <w:pPr>
        <w:spacing w:before="240" w:line="276" w:lineRule="auto"/>
        <w:rPr>
          <w:rFonts w:eastAsia="Calibri"/>
        </w:rPr>
      </w:pPr>
      <w:r w:rsidRPr="00A4268A">
        <w:rPr>
          <w:rFonts w:eastAsia="Calibri"/>
        </w:rPr>
        <w:t xml:space="preserve">A clinical governance structure met the needs of the service, supporting and monitoring good practice. </w:t>
      </w:r>
    </w:p>
    <w:p w14:paraId="19A0583A" w14:textId="77777777" w:rsidR="00E422A8"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included collection and analysis of quality improvement data, identified trends that led to improvements. Actual and potential risks were identified and mitigated. </w:t>
      </w:r>
    </w:p>
    <w:p w14:paraId="37655BA6" w14:textId="77777777" w:rsidR="00E422A8" w:rsidRPr="00A4268A" w:rsidRDefault="00000000">
      <w:pPr>
        <w:spacing w:before="240" w:line="276" w:lineRule="auto"/>
        <w:rPr>
          <w:rFonts w:eastAsia="Calibri"/>
        </w:rPr>
      </w:pPr>
      <w:r w:rsidRPr="00A4268A">
        <w:rPr>
          <w:rFonts w:eastAsia="Calibri"/>
        </w:rPr>
        <w:t xml:space="preserve">The National Adverse Events Policy was followed, with corrective actions supporting systems learnings. The service complied with statutory and regulatory reporting obligations. </w:t>
      </w:r>
    </w:p>
    <w:p w14:paraId="4679BA15" w14:textId="77777777" w:rsidR="00E422A8" w:rsidRPr="00A4268A" w:rsidRDefault="00000000">
      <w:pPr>
        <w:spacing w:before="240" w:line="276" w:lineRule="auto"/>
        <w:rPr>
          <w:rFonts w:eastAsia="Calibri"/>
        </w:rPr>
      </w:pPr>
      <w:r w:rsidRPr="00A4268A">
        <w:rPr>
          <w:rFonts w:eastAsia="Calibri"/>
        </w:rPr>
        <w:t xml:space="preserve">Staffing levels and skill mix met the cultural and clinical needs of residents. Staff had the skills, attitudes, qualifications and experience to meet the needs of residents. A systematic approach to identify and deliver ongoing learning and competencies supported safe equitable service delivery. </w:t>
      </w:r>
    </w:p>
    <w:p w14:paraId="46E49C1C" w14:textId="77777777" w:rsidR="00E422A8" w:rsidRPr="00A4268A" w:rsidRDefault="00000000">
      <w:pPr>
        <w:spacing w:before="240" w:line="276" w:lineRule="auto"/>
        <w:rPr>
          <w:rFonts w:eastAsia="Calibri"/>
        </w:rPr>
      </w:pPr>
      <w:r w:rsidRPr="00A4268A">
        <w:rPr>
          <w:rFonts w:eastAsia="Calibri"/>
        </w:rPr>
        <w:t>Professional qualifications were validated prior to employment. Staff felt well supported through the orientation and induction programme, with regular performance reviews implemented.</w:t>
      </w:r>
    </w:p>
    <w:bookmarkEnd w:id="19"/>
    <w:p w14:paraId="4B45A7E7" w14:textId="77777777" w:rsidR="00E422A8" w:rsidRPr="00A4268A" w:rsidRDefault="00E422A8">
      <w:pPr>
        <w:spacing w:before="240" w:line="276" w:lineRule="auto"/>
        <w:rPr>
          <w:rFonts w:eastAsia="Calibri"/>
        </w:rPr>
      </w:pPr>
    </w:p>
    <w:p w14:paraId="4A471891"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22A8" w14:paraId="473152E6" w14:textId="77777777" w:rsidTr="00A4268A">
        <w:trPr>
          <w:cantSplit/>
        </w:trPr>
        <w:tc>
          <w:tcPr>
            <w:tcW w:w="10206" w:type="dxa"/>
            <w:vAlign w:val="center"/>
          </w:tcPr>
          <w:p w14:paraId="24864FB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FADD010"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A13DDD0"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4A460F54"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lastRenderedPageBreak/>
        <w:t xml:space="preserve">Resthaven on Vogel works in partnership with the residents and their whānau to assess, plan and evaluate care. Care plans were individualised, based on comprehensive risk-based assessments, and accommodated any recent problems that arose. Files reviewed demonstrated that care met the needs of residents and whānau and was evaluated on a regular and timely basis. </w:t>
      </w:r>
    </w:p>
    <w:p w14:paraId="7CC6F82E" w14:textId="77777777" w:rsidR="00E422A8" w:rsidRPr="00A4268A" w:rsidRDefault="00000000"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782C07C6" w14:textId="77777777" w:rsidR="00E422A8" w:rsidRPr="00A4268A" w:rsidRDefault="00000000" w:rsidP="00621629">
      <w:pPr>
        <w:spacing w:before="240" w:line="276" w:lineRule="auto"/>
        <w:rPr>
          <w:rFonts w:eastAsia="Calibri"/>
        </w:rPr>
      </w:pPr>
      <w:r w:rsidRPr="00A4268A">
        <w:rPr>
          <w:rFonts w:eastAsia="Calibri"/>
        </w:rPr>
        <w:t xml:space="preserve">The food service met the nutritional and cultural needs of the residents. Food was safely managed and supported by an approved food control plan. </w:t>
      </w:r>
    </w:p>
    <w:p w14:paraId="4C333BED" w14:textId="77777777" w:rsidR="00E422A8"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648EDCD2" w14:textId="77777777" w:rsidR="00E422A8" w:rsidRPr="00A4268A" w:rsidRDefault="00E422A8" w:rsidP="00621629">
      <w:pPr>
        <w:spacing w:before="240" w:line="276" w:lineRule="auto"/>
        <w:rPr>
          <w:rFonts w:eastAsia="Calibri"/>
        </w:rPr>
      </w:pPr>
    </w:p>
    <w:p w14:paraId="57BA4971"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22A8" w14:paraId="03DF575D" w14:textId="77777777" w:rsidTr="00A4268A">
        <w:trPr>
          <w:cantSplit/>
        </w:trPr>
        <w:tc>
          <w:tcPr>
            <w:tcW w:w="10206" w:type="dxa"/>
            <w:vAlign w:val="center"/>
          </w:tcPr>
          <w:p w14:paraId="20A0562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2152746"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09088DD"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A272C6E" w14:textId="77777777" w:rsidR="00000000" w:rsidRDefault="00000000">
      <w:pPr>
        <w:spacing w:before="240" w:line="276" w:lineRule="auto"/>
        <w:rPr>
          <w:rFonts w:eastAsia="Calibri"/>
        </w:rPr>
      </w:pPr>
      <w:bookmarkStart w:id="25" w:name="SafeAndAppropriateEnvironment"/>
      <w:r w:rsidRPr="00A4268A">
        <w:rPr>
          <w:rFonts w:eastAsia="Calibri"/>
        </w:rPr>
        <w:t>The facility, plant and equipment met the needs of residents and were culturally inclusive. A current building warrant of fitness and planned maintenance programme ensured safety. Electrical equipment was tested as required.</w:t>
      </w:r>
    </w:p>
    <w:bookmarkEnd w:id="25"/>
    <w:p w14:paraId="3BE040CB" w14:textId="77777777" w:rsidR="00E422A8" w:rsidRPr="00A4268A" w:rsidRDefault="00E422A8">
      <w:pPr>
        <w:spacing w:before="240" w:line="276" w:lineRule="auto"/>
        <w:rPr>
          <w:rFonts w:eastAsia="Calibri"/>
        </w:rPr>
      </w:pPr>
    </w:p>
    <w:p w14:paraId="25227481"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22A8" w14:paraId="7BC2E806" w14:textId="77777777" w:rsidTr="00A4268A">
        <w:trPr>
          <w:cantSplit/>
        </w:trPr>
        <w:tc>
          <w:tcPr>
            <w:tcW w:w="10206" w:type="dxa"/>
            <w:vAlign w:val="center"/>
          </w:tcPr>
          <w:p w14:paraId="35DC3AA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CC2DE93"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AE1994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F4C3233"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is linked with the quality improvement programme, and was reviewed and reported on annually. </w:t>
      </w:r>
    </w:p>
    <w:p w14:paraId="292ED0D4" w14:textId="77777777" w:rsidR="00E422A8" w:rsidRPr="00A4268A" w:rsidRDefault="00000000">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040E2A10" w14:textId="77777777" w:rsidR="00E422A8" w:rsidRPr="00A4268A" w:rsidRDefault="00000000">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w:t>
      </w:r>
    </w:p>
    <w:bookmarkEnd w:id="28"/>
    <w:p w14:paraId="2E706182" w14:textId="77777777" w:rsidR="00E422A8" w:rsidRPr="00A4268A" w:rsidRDefault="00E422A8">
      <w:pPr>
        <w:spacing w:before="240" w:line="276" w:lineRule="auto"/>
        <w:rPr>
          <w:rFonts w:eastAsia="Calibri"/>
        </w:rPr>
      </w:pPr>
    </w:p>
    <w:p w14:paraId="28598CD3"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22A8" w14:paraId="2DDE81C0" w14:textId="77777777" w:rsidTr="00A4268A">
        <w:trPr>
          <w:cantSplit/>
        </w:trPr>
        <w:tc>
          <w:tcPr>
            <w:tcW w:w="10206" w:type="dxa"/>
            <w:vAlign w:val="center"/>
          </w:tcPr>
          <w:p w14:paraId="0E7C30E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D6CD4E0"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32F6FBD"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C245F4B"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aims to be a restraint-free environment. This is supported by the governing body and policies and procedures. There was one resident using a restraint at the time of audit. </w:t>
      </w:r>
    </w:p>
    <w:p w14:paraId="2A689118" w14:textId="77777777" w:rsidR="00E422A8" w:rsidRPr="00A4268A" w:rsidRDefault="00000000">
      <w:pPr>
        <w:spacing w:before="240" w:line="276" w:lineRule="auto"/>
        <w:rPr>
          <w:rFonts w:eastAsia="Calibri"/>
        </w:rPr>
      </w:pPr>
      <w:r w:rsidRPr="00A4268A">
        <w:rPr>
          <w:rFonts w:eastAsia="Calibri"/>
        </w:rPr>
        <w:lastRenderedPageBreak/>
        <w:t>Staff have been trained in providing the least restrictive practice, de-escalation techniques, alternative interventions, and demonstrated effective practice.</w:t>
      </w:r>
    </w:p>
    <w:bookmarkEnd w:id="31"/>
    <w:p w14:paraId="08931F30" w14:textId="77777777" w:rsidR="00E422A8" w:rsidRPr="00A4268A" w:rsidRDefault="00E422A8">
      <w:pPr>
        <w:spacing w:before="240" w:line="276" w:lineRule="auto"/>
        <w:rPr>
          <w:rFonts w:eastAsia="Calibri"/>
        </w:rPr>
      </w:pPr>
    </w:p>
    <w:p w14:paraId="0F202345" w14:textId="77777777" w:rsidR="00000000" w:rsidRDefault="00000000" w:rsidP="000E6E02">
      <w:pPr>
        <w:pStyle w:val="Heading2"/>
        <w:spacing w:before="0"/>
        <w:rPr>
          <w:rFonts w:cs="Arial"/>
        </w:rPr>
      </w:pPr>
      <w:r>
        <w:rPr>
          <w:rFonts w:cs="Arial"/>
        </w:rPr>
        <w:t>Summary of attainment</w:t>
      </w:r>
    </w:p>
    <w:p w14:paraId="5EF5D5B2"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422A8" w14:paraId="0C9A2E59" w14:textId="77777777">
        <w:tc>
          <w:tcPr>
            <w:tcW w:w="1384" w:type="dxa"/>
            <w:vAlign w:val="center"/>
          </w:tcPr>
          <w:p w14:paraId="1814006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25F6699" w14:textId="77777777" w:rsidR="00000000" w:rsidRDefault="00000000">
            <w:pPr>
              <w:keepNext/>
              <w:spacing w:before="60" w:after="60"/>
              <w:jc w:val="center"/>
              <w:rPr>
                <w:rFonts w:cs="Arial"/>
                <w:b/>
                <w:sz w:val="20"/>
                <w:szCs w:val="20"/>
              </w:rPr>
            </w:pPr>
            <w:r>
              <w:rPr>
                <w:rFonts w:cs="Arial"/>
                <w:b/>
                <w:sz w:val="20"/>
                <w:szCs w:val="20"/>
              </w:rPr>
              <w:t>Continuous Improvement</w:t>
            </w:r>
          </w:p>
          <w:p w14:paraId="30EFE1DC"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DB88C6F" w14:textId="77777777" w:rsidR="00000000" w:rsidRDefault="00000000">
            <w:pPr>
              <w:keepNext/>
              <w:spacing w:before="60" w:after="60"/>
              <w:jc w:val="center"/>
              <w:rPr>
                <w:rFonts w:cs="Arial"/>
                <w:b/>
                <w:sz w:val="20"/>
                <w:szCs w:val="20"/>
              </w:rPr>
            </w:pPr>
            <w:r>
              <w:rPr>
                <w:rFonts w:cs="Arial"/>
                <w:b/>
                <w:sz w:val="20"/>
                <w:szCs w:val="20"/>
              </w:rPr>
              <w:t>Fully Attained</w:t>
            </w:r>
          </w:p>
          <w:p w14:paraId="2BF08486"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518C872"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2CE86FE"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81DA65A"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48389A3"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543FBDF"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C2262B1"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E31017B"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912BC27"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EC8F05F"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DBA3BF0" w14:textId="77777777" w:rsidR="00000000" w:rsidRDefault="00000000">
            <w:pPr>
              <w:keepNext/>
              <w:spacing w:before="60" w:after="60"/>
              <w:jc w:val="center"/>
              <w:rPr>
                <w:rFonts w:cs="Arial"/>
                <w:b/>
                <w:sz w:val="20"/>
                <w:szCs w:val="20"/>
              </w:rPr>
            </w:pPr>
            <w:r>
              <w:rPr>
                <w:rFonts w:cs="Arial"/>
                <w:b/>
                <w:sz w:val="20"/>
                <w:szCs w:val="20"/>
              </w:rPr>
              <w:t>(PA Critical)</w:t>
            </w:r>
          </w:p>
        </w:tc>
      </w:tr>
      <w:tr w:rsidR="00E422A8" w14:paraId="31603FF9" w14:textId="77777777">
        <w:tc>
          <w:tcPr>
            <w:tcW w:w="1384" w:type="dxa"/>
            <w:vAlign w:val="center"/>
          </w:tcPr>
          <w:p w14:paraId="11F0BCB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B855F2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6A103E3"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19</w:t>
            </w:r>
            <w:bookmarkEnd w:id="33"/>
          </w:p>
        </w:tc>
        <w:tc>
          <w:tcPr>
            <w:tcW w:w="1843" w:type="dxa"/>
            <w:vAlign w:val="center"/>
          </w:tcPr>
          <w:p w14:paraId="0A1EDA55"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CAAB190"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B6AD47B"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C662D20"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6DE188A"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422A8" w14:paraId="106B73B5" w14:textId="77777777">
        <w:tc>
          <w:tcPr>
            <w:tcW w:w="1384" w:type="dxa"/>
            <w:vAlign w:val="center"/>
          </w:tcPr>
          <w:p w14:paraId="54830521"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1689C61"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5440376"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51</w:t>
            </w:r>
            <w:bookmarkEnd w:id="40"/>
          </w:p>
        </w:tc>
        <w:tc>
          <w:tcPr>
            <w:tcW w:w="1843" w:type="dxa"/>
            <w:vAlign w:val="center"/>
          </w:tcPr>
          <w:p w14:paraId="7D45B7FB"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6B00A85"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A9097B6"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81903A5"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2ADCBAC"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542A1BA"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422A8" w14:paraId="39111827" w14:textId="77777777">
        <w:tc>
          <w:tcPr>
            <w:tcW w:w="1384" w:type="dxa"/>
            <w:vAlign w:val="center"/>
          </w:tcPr>
          <w:p w14:paraId="68430E2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F839143"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568AB08"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B7616C4" w14:textId="77777777" w:rsidR="00000000" w:rsidRDefault="00000000">
            <w:pPr>
              <w:keepNext/>
              <w:spacing w:before="60" w:after="60"/>
              <w:jc w:val="center"/>
              <w:rPr>
                <w:rFonts w:cs="Arial"/>
                <w:b/>
                <w:sz w:val="20"/>
                <w:szCs w:val="20"/>
              </w:rPr>
            </w:pPr>
            <w:r>
              <w:rPr>
                <w:rFonts w:cs="Arial"/>
                <w:b/>
                <w:sz w:val="20"/>
                <w:szCs w:val="20"/>
              </w:rPr>
              <w:t>Unattained Low Risk</w:t>
            </w:r>
          </w:p>
          <w:p w14:paraId="3C543445"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5661775" w14:textId="77777777" w:rsidR="00000000" w:rsidRDefault="00000000">
            <w:pPr>
              <w:keepNext/>
              <w:spacing w:before="60" w:after="60"/>
              <w:jc w:val="center"/>
              <w:rPr>
                <w:rFonts w:cs="Arial"/>
                <w:b/>
                <w:sz w:val="20"/>
                <w:szCs w:val="20"/>
              </w:rPr>
            </w:pPr>
            <w:r>
              <w:rPr>
                <w:rFonts w:cs="Arial"/>
                <w:b/>
                <w:sz w:val="20"/>
                <w:szCs w:val="20"/>
              </w:rPr>
              <w:t>Unattained Moderate Risk</w:t>
            </w:r>
          </w:p>
          <w:p w14:paraId="389E958F"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6DC4F50" w14:textId="77777777" w:rsidR="00000000" w:rsidRDefault="00000000">
            <w:pPr>
              <w:keepNext/>
              <w:spacing w:before="60" w:after="60"/>
              <w:jc w:val="center"/>
              <w:rPr>
                <w:rFonts w:cs="Arial"/>
                <w:b/>
                <w:sz w:val="20"/>
                <w:szCs w:val="20"/>
              </w:rPr>
            </w:pPr>
            <w:r>
              <w:rPr>
                <w:rFonts w:cs="Arial"/>
                <w:b/>
                <w:sz w:val="20"/>
                <w:szCs w:val="20"/>
              </w:rPr>
              <w:t>Unattained High Risk</w:t>
            </w:r>
          </w:p>
          <w:p w14:paraId="3CDB8B07"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D7152A6" w14:textId="77777777" w:rsidR="00000000" w:rsidRDefault="00000000">
            <w:pPr>
              <w:keepNext/>
              <w:spacing w:before="60" w:after="60"/>
              <w:jc w:val="center"/>
              <w:rPr>
                <w:rFonts w:cs="Arial"/>
                <w:b/>
                <w:sz w:val="20"/>
                <w:szCs w:val="20"/>
              </w:rPr>
            </w:pPr>
            <w:r>
              <w:rPr>
                <w:rFonts w:cs="Arial"/>
                <w:b/>
                <w:sz w:val="20"/>
                <w:szCs w:val="20"/>
              </w:rPr>
              <w:t>Unattained Critical Risk</w:t>
            </w:r>
          </w:p>
          <w:p w14:paraId="0F7C929C" w14:textId="77777777" w:rsidR="00000000" w:rsidRDefault="00000000">
            <w:pPr>
              <w:keepNext/>
              <w:spacing w:before="60" w:after="60"/>
              <w:jc w:val="center"/>
              <w:rPr>
                <w:rFonts w:cs="Arial"/>
                <w:b/>
                <w:sz w:val="20"/>
                <w:szCs w:val="20"/>
              </w:rPr>
            </w:pPr>
            <w:r>
              <w:rPr>
                <w:rFonts w:cs="Arial"/>
                <w:b/>
                <w:sz w:val="20"/>
                <w:szCs w:val="20"/>
              </w:rPr>
              <w:t>(UA Critical)</w:t>
            </w:r>
          </w:p>
        </w:tc>
      </w:tr>
      <w:tr w:rsidR="00E422A8" w14:paraId="7308A06F" w14:textId="77777777">
        <w:tc>
          <w:tcPr>
            <w:tcW w:w="1384" w:type="dxa"/>
            <w:vAlign w:val="center"/>
          </w:tcPr>
          <w:p w14:paraId="5FD873D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DE02F76"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C89721E"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FEBE833"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837DDBE"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242AD8C"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422A8" w14:paraId="5E505D9B" w14:textId="77777777">
        <w:tc>
          <w:tcPr>
            <w:tcW w:w="1384" w:type="dxa"/>
            <w:vAlign w:val="center"/>
          </w:tcPr>
          <w:p w14:paraId="2CFFB497"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8BFDED8"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3D4E414"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93EA46A"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336457C"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4146AC2"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C23E7F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885B9D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D37CDF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0E55A8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2"/>
        <w:gridCol w:w="1370"/>
        <w:gridCol w:w="6896"/>
      </w:tblGrid>
      <w:tr w:rsidR="00E422A8" w14:paraId="0BF15074" w14:textId="77777777">
        <w:tc>
          <w:tcPr>
            <w:tcW w:w="0" w:type="auto"/>
          </w:tcPr>
          <w:p w14:paraId="39CF49DB"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0513BB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76C973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E422A8" w14:paraId="28072245" w14:textId="77777777">
        <w:tc>
          <w:tcPr>
            <w:tcW w:w="0" w:type="auto"/>
          </w:tcPr>
          <w:p w14:paraId="43A82C3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5B4E4B1"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7B6224F" w14:textId="77777777" w:rsidR="00000000" w:rsidRPr="00BE00C7" w:rsidRDefault="00000000" w:rsidP="00BE00C7">
            <w:pPr>
              <w:pStyle w:val="OutcomeDescription"/>
              <w:spacing w:before="120" w:after="120"/>
              <w:rPr>
                <w:rFonts w:cs="Arial"/>
                <w:lang w:eastAsia="en-NZ"/>
              </w:rPr>
            </w:pPr>
          </w:p>
        </w:tc>
        <w:tc>
          <w:tcPr>
            <w:tcW w:w="0" w:type="auto"/>
          </w:tcPr>
          <w:p w14:paraId="114EF98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C79F2A" w14:textId="77777777" w:rsidR="00000000" w:rsidRPr="00BE00C7" w:rsidRDefault="00000000" w:rsidP="00BE00C7">
            <w:pPr>
              <w:pStyle w:val="OutcomeDescription"/>
              <w:spacing w:before="120" w:after="120"/>
              <w:rPr>
                <w:rFonts w:cs="Arial"/>
                <w:lang w:eastAsia="en-NZ"/>
              </w:rPr>
            </w:pPr>
            <w:r w:rsidRPr="00BE00C7">
              <w:rPr>
                <w:rFonts w:cs="Arial"/>
                <w:lang w:eastAsia="en-NZ"/>
              </w:rPr>
              <w:t>Resthaven on Vogel (Resthaven) has developed policies, procedures and processes to embed and enact Te Tiriti o Waitangi in all aspects of its work. This includes supporting a staff cultural group that consists of a board member, senior leaders, and other key staff. Mana motuhake is respected. Partnerships have been established with iwi and Māori organisations to support service integration, planning, equity approaches, and support for Māori. There were Māori residents at the time of audit, and one interviewed said they felt culturally safe. The service continues to demonstrate good practice in delivery of culturally safe and appropriate services.</w:t>
            </w:r>
          </w:p>
          <w:p w14:paraId="0E31D00C" w14:textId="77777777" w:rsidR="00000000" w:rsidRPr="00BE00C7" w:rsidRDefault="00000000" w:rsidP="00BE00C7">
            <w:pPr>
              <w:pStyle w:val="OutcomeDescription"/>
              <w:spacing w:before="120" w:after="120"/>
              <w:rPr>
                <w:rFonts w:cs="Arial"/>
                <w:lang w:eastAsia="en-NZ"/>
              </w:rPr>
            </w:pPr>
          </w:p>
        </w:tc>
      </w:tr>
      <w:tr w:rsidR="00E422A8" w14:paraId="29160F31" w14:textId="77777777">
        <w:tc>
          <w:tcPr>
            <w:tcW w:w="0" w:type="auto"/>
          </w:tcPr>
          <w:p w14:paraId="34BA769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064BA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worldviews and developed in collaboration with Pacific peoples </w:t>
            </w:r>
            <w:r w:rsidRPr="00BE00C7">
              <w:rPr>
                <w:rFonts w:cs="Arial"/>
                <w:lang w:eastAsia="en-NZ"/>
              </w:rPr>
              <w:lastRenderedPageBreak/>
              <w:t>for improved health outcomes.</w:t>
            </w:r>
          </w:p>
          <w:p w14:paraId="6366CCA9" w14:textId="77777777" w:rsidR="00000000" w:rsidRPr="00BE00C7" w:rsidRDefault="00000000" w:rsidP="00BE00C7">
            <w:pPr>
              <w:pStyle w:val="OutcomeDescription"/>
              <w:spacing w:before="120" w:after="120"/>
              <w:rPr>
                <w:rFonts w:cs="Arial"/>
                <w:lang w:eastAsia="en-NZ"/>
              </w:rPr>
            </w:pPr>
          </w:p>
        </w:tc>
        <w:tc>
          <w:tcPr>
            <w:tcW w:w="0" w:type="auto"/>
          </w:tcPr>
          <w:p w14:paraId="79C64B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44D0D9" w14:textId="77777777" w:rsidR="00000000" w:rsidRPr="00BE00C7" w:rsidRDefault="00000000" w:rsidP="00BE00C7">
            <w:pPr>
              <w:pStyle w:val="OutcomeDescription"/>
              <w:spacing w:before="120" w:after="120"/>
              <w:rPr>
                <w:rFonts w:cs="Arial"/>
                <w:lang w:eastAsia="en-NZ"/>
              </w:rPr>
            </w:pPr>
            <w:r w:rsidRPr="00BE00C7">
              <w:rPr>
                <w:rFonts w:cs="Arial"/>
                <w:lang w:eastAsia="en-NZ"/>
              </w:rPr>
              <w:t>Resthaven provides services that are underpinned by Pacific worldviews. Fifteen per cent of the workforce identify as Pacific people. A Pacific Island resident was unable to be interviewed due to ill health. Pacific staff described the workplace as embracing all worldviews including different cultural and spiritual beliefs.</w:t>
            </w:r>
          </w:p>
          <w:p w14:paraId="360CEE13" w14:textId="77777777" w:rsidR="00000000" w:rsidRPr="00BE00C7" w:rsidRDefault="00000000" w:rsidP="00BE00C7">
            <w:pPr>
              <w:pStyle w:val="OutcomeDescription"/>
              <w:spacing w:before="120" w:after="120"/>
              <w:rPr>
                <w:rFonts w:cs="Arial"/>
                <w:lang w:eastAsia="en-NZ"/>
              </w:rPr>
            </w:pPr>
          </w:p>
        </w:tc>
      </w:tr>
      <w:tr w:rsidR="00E422A8" w14:paraId="2FAA9ADC" w14:textId="77777777">
        <w:tc>
          <w:tcPr>
            <w:tcW w:w="0" w:type="auto"/>
          </w:tcPr>
          <w:p w14:paraId="4E519EC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2C45C3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B63A22C" w14:textId="77777777" w:rsidR="00000000" w:rsidRPr="00BE00C7" w:rsidRDefault="00000000" w:rsidP="00BE00C7">
            <w:pPr>
              <w:pStyle w:val="OutcomeDescription"/>
              <w:spacing w:before="120" w:after="120"/>
              <w:rPr>
                <w:rFonts w:cs="Arial"/>
                <w:lang w:eastAsia="en-NZ"/>
              </w:rPr>
            </w:pPr>
          </w:p>
        </w:tc>
        <w:tc>
          <w:tcPr>
            <w:tcW w:w="0" w:type="auto"/>
          </w:tcPr>
          <w:p w14:paraId="085122F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B815C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at Resthaven understood the requirements of the Code of Health and Disability Services Consumers’ Rights (the Code) and were observed supporting residents in accordance with their wishes. Training records and interviews verified staff training on the Code had been provided within the past year.</w:t>
            </w:r>
          </w:p>
          <w:p w14:paraId="50296E2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 Information on the Code and the Advocacy Service was on display on the residents’ notice board.</w:t>
            </w:r>
          </w:p>
          <w:p w14:paraId="6072D036" w14:textId="77777777" w:rsidR="00000000" w:rsidRPr="00BE00C7" w:rsidRDefault="00000000" w:rsidP="00BE00C7">
            <w:pPr>
              <w:pStyle w:val="OutcomeDescription"/>
              <w:spacing w:before="120" w:after="120"/>
              <w:rPr>
                <w:rFonts w:cs="Arial"/>
                <w:lang w:eastAsia="en-NZ"/>
              </w:rPr>
            </w:pPr>
          </w:p>
        </w:tc>
      </w:tr>
      <w:tr w:rsidR="00E422A8" w14:paraId="35323479" w14:textId="77777777">
        <w:tc>
          <w:tcPr>
            <w:tcW w:w="0" w:type="auto"/>
          </w:tcPr>
          <w:p w14:paraId="3F03AB5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0AD0CB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7225FA0" w14:textId="77777777" w:rsidR="00000000" w:rsidRPr="00BE00C7" w:rsidRDefault="00000000" w:rsidP="00BE00C7">
            <w:pPr>
              <w:pStyle w:val="OutcomeDescription"/>
              <w:spacing w:before="120" w:after="120"/>
              <w:rPr>
                <w:rFonts w:cs="Arial"/>
                <w:lang w:eastAsia="en-NZ"/>
              </w:rPr>
            </w:pPr>
          </w:p>
        </w:tc>
        <w:tc>
          <w:tcPr>
            <w:tcW w:w="0" w:type="auto"/>
          </w:tcPr>
          <w:p w14:paraId="4CBB444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3853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were receiving services that were free of discrimination, coercion, harassment, exploitation, and abuse and neglect, supported by policies and staff education. This was evidenced through observation, interviews and documentation. </w:t>
            </w:r>
          </w:p>
          <w:p w14:paraId="56EC310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reported that their property was respected, and their finances were protected.</w:t>
            </w:r>
          </w:p>
          <w:p w14:paraId="3E21E3F0" w14:textId="77777777" w:rsidR="00000000" w:rsidRPr="00BE00C7" w:rsidRDefault="00000000" w:rsidP="00BE00C7">
            <w:pPr>
              <w:pStyle w:val="OutcomeDescription"/>
              <w:spacing w:before="120" w:after="120"/>
              <w:rPr>
                <w:rFonts w:cs="Arial"/>
                <w:lang w:eastAsia="en-NZ"/>
              </w:rPr>
            </w:pPr>
          </w:p>
        </w:tc>
      </w:tr>
      <w:tr w:rsidR="00E422A8" w14:paraId="62C70FBD" w14:textId="77777777">
        <w:tc>
          <w:tcPr>
            <w:tcW w:w="0" w:type="auto"/>
          </w:tcPr>
          <w:p w14:paraId="6213C7F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BEB4F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w:t>
            </w:r>
            <w:r w:rsidRPr="00BE00C7">
              <w:rPr>
                <w:rFonts w:cs="Arial"/>
                <w:lang w:eastAsia="en-NZ"/>
              </w:rPr>
              <w:lastRenderedPageBreak/>
              <w:t>their legal representatives with the information necessary to make informed decisions in accordance with their rights and their ability to exercise independence, choice, and control.</w:t>
            </w:r>
          </w:p>
          <w:p w14:paraId="7D6556D0" w14:textId="77777777" w:rsidR="00000000" w:rsidRPr="00BE00C7" w:rsidRDefault="00000000" w:rsidP="00BE00C7">
            <w:pPr>
              <w:pStyle w:val="OutcomeDescription"/>
              <w:spacing w:before="120" w:after="120"/>
              <w:rPr>
                <w:rFonts w:cs="Arial"/>
                <w:lang w:eastAsia="en-NZ"/>
              </w:rPr>
            </w:pPr>
          </w:p>
        </w:tc>
        <w:tc>
          <w:tcPr>
            <w:tcW w:w="0" w:type="auto"/>
          </w:tcPr>
          <w:p w14:paraId="33C05A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4D91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of Resthaven and/or their legal representative were provided with the information necessary to make informed decisions in line with the Code. Those interviewed, and where appropriate their whānau, felt empowered to actively participate in decision-making. Files reviewed evidenced documentation regarding consents, advance care plans, Enduring Powers of Attorney (EPOAs) and resuscitation status being in place and acted on. </w:t>
            </w:r>
          </w:p>
          <w:p w14:paraId="3BC2985C" w14:textId="77777777" w:rsidR="00000000" w:rsidRPr="00BE00C7" w:rsidRDefault="00000000"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w:t>
            </w:r>
          </w:p>
          <w:p w14:paraId="335BC5FB" w14:textId="77777777" w:rsidR="00000000" w:rsidRPr="00BE00C7" w:rsidRDefault="00000000" w:rsidP="00BE00C7">
            <w:pPr>
              <w:pStyle w:val="OutcomeDescription"/>
              <w:spacing w:before="120" w:after="120"/>
              <w:rPr>
                <w:rFonts w:cs="Arial"/>
                <w:lang w:eastAsia="en-NZ"/>
              </w:rPr>
            </w:pPr>
          </w:p>
        </w:tc>
      </w:tr>
      <w:tr w:rsidR="00E422A8" w14:paraId="331083EA" w14:textId="77777777">
        <w:tc>
          <w:tcPr>
            <w:tcW w:w="0" w:type="auto"/>
          </w:tcPr>
          <w:p w14:paraId="09B3B28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DD4E2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AFB5899" w14:textId="77777777" w:rsidR="00000000" w:rsidRPr="00BE00C7" w:rsidRDefault="00000000" w:rsidP="00BE00C7">
            <w:pPr>
              <w:pStyle w:val="OutcomeDescription"/>
              <w:spacing w:before="120" w:after="120"/>
              <w:rPr>
                <w:rFonts w:cs="Arial"/>
                <w:lang w:eastAsia="en-NZ"/>
              </w:rPr>
            </w:pPr>
          </w:p>
        </w:tc>
        <w:tc>
          <w:tcPr>
            <w:tcW w:w="0" w:type="auto"/>
          </w:tcPr>
          <w:p w14:paraId="1782EC9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BBB6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complaints system is in place which promoted use and understanding by Māori and others to receive and resolve complaints. For example, local kaumātua and tau iwi who have been advising the organisation, were available to support any Māori residents and their whānau. </w:t>
            </w:r>
          </w:p>
          <w:p w14:paraId="0044C0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(GM) has overall responsibility for all complaint investigations and used these as opportunities to make improvements. The process and policies met the requirements of the Code and these standards. Residents and whānau interviewed understood their right to make a complaint and said they knew how to raise concerns. </w:t>
            </w:r>
          </w:p>
          <w:p w14:paraId="689916C2"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sighted showed that all complaints received since the previous certification audit had been acknowledged in writing, complainants had been informed of findings throughout the process and following investigation, and that resolution and/or agreement had been reached between the parties involved. A small number of complaints were still open pending further investigation and resolution.</w:t>
            </w:r>
          </w:p>
          <w:p w14:paraId="540AF5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known complaints received or investigated by the funder or the office of the Health and Disability Commissioner since the previous certification audit.</w:t>
            </w:r>
          </w:p>
          <w:p w14:paraId="4383D1B2" w14:textId="77777777" w:rsidR="00000000" w:rsidRPr="00BE00C7" w:rsidRDefault="00000000" w:rsidP="00BE00C7">
            <w:pPr>
              <w:pStyle w:val="OutcomeDescription"/>
              <w:spacing w:before="120" w:after="120"/>
              <w:rPr>
                <w:rFonts w:cs="Arial"/>
                <w:lang w:eastAsia="en-NZ"/>
              </w:rPr>
            </w:pPr>
          </w:p>
        </w:tc>
      </w:tr>
      <w:tr w:rsidR="00E422A8" w14:paraId="3973587A" w14:textId="77777777">
        <w:tc>
          <w:tcPr>
            <w:tcW w:w="0" w:type="auto"/>
          </w:tcPr>
          <w:p w14:paraId="1BA1713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1B8110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w:t>
            </w:r>
            <w:r w:rsidRPr="00BE00C7">
              <w:rPr>
                <w:rFonts w:cs="Arial"/>
                <w:lang w:eastAsia="en-NZ"/>
              </w:rPr>
              <w:lastRenderedPageBreak/>
              <w:t>delivering a highquality service that is responsive, inclusive, and sensitive to the cultural diversity of communities we serve.</w:t>
            </w:r>
          </w:p>
          <w:p w14:paraId="4157E187" w14:textId="77777777" w:rsidR="00000000" w:rsidRPr="00BE00C7" w:rsidRDefault="00000000" w:rsidP="00BE00C7">
            <w:pPr>
              <w:pStyle w:val="OutcomeDescription"/>
              <w:spacing w:before="120" w:after="120"/>
              <w:rPr>
                <w:rFonts w:cs="Arial"/>
                <w:lang w:eastAsia="en-NZ"/>
              </w:rPr>
            </w:pPr>
          </w:p>
        </w:tc>
        <w:tc>
          <w:tcPr>
            <w:tcW w:w="0" w:type="auto"/>
          </w:tcPr>
          <w:p w14:paraId="6373BFD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A92DB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Trust board assumes accountability for delivering a high-quality service to users of the services and their whānau. Compliance with legislative, contractual and regulatory requirements is overseen by the chief executive officer, general manager and other leadership team members who report to the board. External advice was sought as required.</w:t>
            </w:r>
          </w:p>
          <w:p w14:paraId="1F0C81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intervals. A focus on identifying barriers to access, improving outcomes, and achieving equity for Māori was evident in plans and monitoring </w:t>
            </w:r>
            <w:r w:rsidRPr="00BE00C7">
              <w:rPr>
                <w:rFonts w:cs="Arial"/>
                <w:lang w:eastAsia="en-NZ"/>
              </w:rPr>
              <w:lastRenderedPageBreak/>
              <w:t xml:space="preserve">documentation reviewed, and through management interviews. A commitment to the quality and risk management system was evident. The Trust board was kept well informed on progress and risks, as confirmed in a sample of reports reviewed. </w:t>
            </w:r>
          </w:p>
          <w:p w14:paraId="3DD764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approach, size and complexity of clinical governance is appropriate for the services delivered. Clinicians, managers, and other heads of teams met weekly to improve and be held accountable for the quality and safety of the health and disability services they provide. These meetings included consideration of unstable/deteriorating residents, new wounds/pressure injuries and/or any new infection events, and any other clinical concerns including safe staffing. </w:t>
            </w:r>
          </w:p>
          <w:p w14:paraId="0B29D6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provider holds contracts with Health New Zealand – Te Whatu Ora for aged residential care-hospital medical, geriatric, rest home and secure dementia care with a maximum capacity of 107 beds. This comprises 10 dementia beds and 89 dual purpose rooms (37 of these are Occupation Right Agreement (ORA) apartments approved as suitable to deliver rest home or hospital care). A further eight beds under ORA are approved for rest home only. </w:t>
            </w:r>
          </w:p>
          <w:p w14:paraId="5F0E3E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agreement includes provision for respite/short-stay and Long-Term Support-Chronic Health Conditions (LTS-CHC) and post-acute care. There were 59 residents on site the day of this audit. Of these, 30 were assessed at rest home level of care, 20 were hospital, and nine dementia. One rest home resident lived in an ORA apartment; another was on short stay/respite and one other rest home person was funded by the Accident Compensation Corporation. There were no residents under 65 years of age.</w:t>
            </w:r>
          </w:p>
          <w:p w14:paraId="408B4218" w14:textId="77777777" w:rsidR="00000000" w:rsidRPr="00BE00C7" w:rsidRDefault="00000000" w:rsidP="00BE00C7">
            <w:pPr>
              <w:pStyle w:val="OutcomeDescription"/>
              <w:spacing w:before="120" w:after="120"/>
              <w:rPr>
                <w:rFonts w:cs="Arial"/>
                <w:lang w:eastAsia="en-NZ"/>
              </w:rPr>
            </w:pPr>
          </w:p>
        </w:tc>
      </w:tr>
      <w:tr w:rsidR="00E422A8" w14:paraId="26BC11DB" w14:textId="77777777">
        <w:tc>
          <w:tcPr>
            <w:tcW w:w="0" w:type="auto"/>
          </w:tcPr>
          <w:p w14:paraId="19161E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09481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w:t>
            </w:r>
            <w:r w:rsidRPr="00BE00C7">
              <w:rPr>
                <w:rFonts w:cs="Arial"/>
                <w:lang w:eastAsia="en-NZ"/>
              </w:rPr>
              <w:lastRenderedPageBreak/>
              <w:t>improvement that take a risk-based approach, and these systems meet the needs of people using the services and our health care and support workers.</w:t>
            </w:r>
          </w:p>
          <w:p w14:paraId="5C371C0D" w14:textId="77777777" w:rsidR="00000000" w:rsidRPr="00BE00C7" w:rsidRDefault="00000000" w:rsidP="00BE00C7">
            <w:pPr>
              <w:pStyle w:val="OutcomeDescription"/>
              <w:spacing w:before="120" w:after="120"/>
              <w:rPr>
                <w:rFonts w:cs="Arial"/>
                <w:lang w:eastAsia="en-NZ"/>
              </w:rPr>
            </w:pPr>
          </w:p>
        </w:tc>
        <w:tc>
          <w:tcPr>
            <w:tcW w:w="0" w:type="auto"/>
          </w:tcPr>
          <w:p w14:paraId="493C01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1479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Resthaven has a documented and implemented quality and risk management system which is reviewed and kept current by the senior leadership team and the external owner of the quality system. The system included a risk management plan and policies and procedures which clearly describe all potential internal and external risks including potential inequities and corresponding mitigation strategies. </w:t>
            </w:r>
          </w:p>
          <w:p w14:paraId="129675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to monitor adherence to the business, quality and risk plan, and the service policies and procedures included scheduled and ad hoc internal audits, a range of staff and resident meetings, provision of staff education </w:t>
            </w:r>
            <w:r w:rsidRPr="00BE00C7">
              <w:rPr>
                <w:rFonts w:cs="Arial"/>
                <w:lang w:eastAsia="en-NZ"/>
              </w:rPr>
              <w:lastRenderedPageBreak/>
              <w:t xml:space="preserve">and professional development opportunities, and analyses of quality data, such as incidents, infections, restraint use and complaints. Where a need for improvement was identified, corrective actions were implemented until improvement occurred. This was demonstrated by interview, and seen on the documented outcomes of incidents, internal audits and in the minutes of full staff meetings, RN meetings and the health and safety committee meetings. </w:t>
            </w:r>
          </w:p>
          <w:p w14:paraId="31147804" w14:textId="77777777" w:rsidR="00000000" w:rsidRPr="00BE00C7" w:rsidRDefault="00000000" w:rsidP="00BE00C7">
            <w:pPr>
              <w:pStyle w:val="OutcomeDescription"/>
              <w:spacing w:before="120" w:after="120"/>
              <w:rPr>
                <w:rFonts w:cs="Arial"/>
                <w:lang w:eastAsia="en-NZ"/>
              </w:rPr>
            </w:pPr>
            <w:r w:rsidRPr="00BE00C7">
              <w:rPr>
                <w:rFonts w:cs="Arial"/>
                <w:lang w:eastAsia="en-NZ"/>
              </w:rPr>
              <w:t>Annual resident and relative surveys were conducted by an external company, which provided valuable feedback and was used to monitor improvement or decrease in satisfaction with services. The May 2024 survey revealed no major concerns and a slight increase in the overall satisfaction rating from the 2023 survey results.</w:t>
            </w:r>
          </w:p>
          <w:p w14:paraId="794D0F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GM and CEO described the processes for the identification, documentation, monitoring, review, and reporting of risks, including health and safety risks, and development of mitigation strategies. </w:t>
            </w:r>
          </w:p>
          <w:p w14:paraId="1C5AE6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A sample of incidents forms reviewed showed these were fully completed, incidents were investigated, action plans developed, and actions followed up in a timely manner. </w:t>
            </w:r>
          </w:p>
          <w:p w14:paraId="664B5D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understood and has complied with essential notification reporting requirements. RN shortage on shifts notifications were submitted in 2024, one unstageable (non-facility-acquired) pressure area was reported in March 2024, as was a COVID-19 outbreak December 2023 to January 2024.</w:t>
            </w:r>
          </w:p>
          <w:p w14:paraId="7452C77E" w14:textId="77777777" w:rsidR="00000000" w:rsidRPr="00BE00C7" w:rsidRDefault="00000000" w:rsidP="00BE00C7">
            <w:pPr>
              <w:pStyle w:val="OutcomeDescription"/>
              <w:spacing w:before="120" w:after="120"/>
              <w:rPr>
                <w:rFonts w:cs="Arial"/>
                <w:lang w:eastAsia="en-NZ"/>
              </w:rPr>
            </w:pPr>
          </w:p>
        </w:tc>
      </w:tr>
      <w:tr w:rsidR="00E422A8" w14:paraId="7E38BB5E" w14:textId="77777777">
        <w:tc>
          <w:tcPr>
            <w:tcW w:w="0" w:type="auto"/>
          </w:tcPr>
          <w:p w14:paraId="1805B3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DBF92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w:t>
            </w:r>
            <w:r w:rsidRPr="00BE00C7">
              <w:rPr>
                <w:rFonts w:cs="Arial"/>
                <w:lang w:eastAsia="en-NZ"/>
              </w:rPr>
              <w:lastRenderedPageBreak/>
              <w:t>centred services.</w:t>
            </w:r>
          </w:p>
          <w:p w14:paraId="29686CF9" w14:textId="77777777" w:rsidR="00000000" w:rsidRPr="00BE00C7" w:rsidRDefault="00000000" w:rsidP="00BE00C7">
            <w:pPr>
              <w:pStyle w:val="OutcomeDescription"/>
              <w:spacing w:before="120" w:after="120"/>
              <w:rPr>
                <w:rFonts w:cs="Arial"/>
                <w:lang w:eastAsia="en-NZ"/>
              </w:rPr>
            </w:pPr>
          </w:p>
        </w:tc>
        <w:tc>
          <w:tcPr>
            <w:tcW w:w="0" w:type="auto"/>
          </w:tcPr>
          <w:p w14:paraId="262961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8B6B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adjusted staffing levels to meet the changing needs of residents. A multidisciplinary team (MDT) approach ensured all aspects of service delivery were met. Those providing care reported there were adequate staff to complete the work allocated to them. Residents and whānau interviewed supported this. At least one staff member on duty has a current first aid certificate and there is 24/7 RN coverage.  All RNs are maintaining current practicing certificates. </w:t>
            </w:r>
          </w:p>
          <w:p w14:paraId="2BAF17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included a job description defining the </w:t>
            </w:r>
            <w:r w:rsidRPr="00BE00C7">
              <w:rPr>
                <w:rFonts w:cs="Arial"/>
                <w:lang w:eastAsia="en-NZ"/>
              </w:rPr>
              <w:lastRenderedPageBreak/>
              <w:t>skills, qualifications and attributes for each role, ensures services were delivered to meet the needs of residents.</w:t>
            </w:r>
          </w:p>
          <w:p w14:paraId="772B3D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was planned on an annual basis, including mandatory training requirements. Related competencies were assessed and supported equitable service delivery. Records reviewed demonstrated completion of the required training and competency assessments. Staff felt well supported with development opportunities. </w:t>
            </w:r>
          </w:p>
          <w:p w14:paraId="50F2B7C2"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have either completed or commenced modules of the National Certificate in Health and Wellness registered by the New Zealand Qualification Authority (NZQA) to meet contractual requirements and best-known practice. Of the 44 care staff employed, 17 had achieved Level 4, seven were at Level 3 and three had acquired Level 2 of the certificate. Thirteen care staff had completed the limited career path in dementia and seven more were registered. A sample of rosters confirmed that only staff who had completed or were progressing the four-unit standards in dementia care, were allocated duties in the secure unit.</w:t>
            </w:r>
          </w:p>
          <w:p w14:paraId="0A807C99" w14:textId="77777777" w:rsidR="00000000" w:rsidRPr="00BE00C7" w:rsidRDefault="00000000" w:rsidP="00BE00C7">
            <w:pPr>
              <w:pStyle w:val="OutcomeDescription"/>
              <w:spacing w:before="120" w:after="120"/>
              <w:rPr>
                <w:rFonts w:cs="Arial"/>
                <w:lang w:eastAsia="en-NZ"/>
              </w:rPr>
            </w:pPr>
          </w:p>
        </w:tc>
      </w:tr>
      <w:tr w:rsidR="00E422A8" w14:paraId="21DC4A2E" w14:textId="77777777">
        <w:tc>
          <w:tcPr>
            <w:tcW w:w="0" w:type="auto"/>
          </w:tcPr>
          <w:p w14:paraId="6178F1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7D281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1CC0B7E" w14:textId="77777777" w:rsidR="00000000" w:rsidRPr="00BE00C7" w:rsidRDefault="00000000" w:rsidP="00BE00C7">
            <w:pPr>
              <w:pStyle w:val="OutcomeDescription"/>
              <w:spacing w:before="120" w:after="120"/>
              <w:rPr>
                <w:rFonts w:cs="Arial"/>
                <w:lang w:eastAsia="en-NZ"/>
              </w:rPr>
            </w:pPr>
          </w:p>
        </w:tc>
        <w:tc>
          <w:tcPr>
            <w:tcW w:w="0" w:type="auto"/>
          </w:tcPr>
          <w:p w14:paraId="6BE1BA4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B56B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were being consistently implemented, including evidence of qualifications and registration. </w:t>
            </w:r>
          </w:p>
          <w:p w14:paraId="43DF53B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Opportunities to discuss and review performance occurred three months following appointment and yearly thereafter, as confirmed in records reviewed.</w:t>
            </w:r>
          </w:p>
          <w:p w14:paraId="699C0798" w14:textId="77777777" w:rsidR="00000000" w:rsidRPr="00BE00C7" w:rsidRDefault="00000000" w:rsidP="00BE00C7">
            <w:pPr>
              <w:pStyle w:val="OutcomeDescription"/>
              <w:spacing w:before="120" w:after="120"/>
              <w:rPr>
                <w:rFonts w:cs="Arial"/>
                <w:lang w:eastAsia="en-NZ"/>
              </w:rPr>
            </w:pPr>
          </w:p>
        </w:tc>
      </w:tr>
      <w:tr w:rsidR="00E422A8" w14:paraId="76787148" w14:textId="77777777">
        <w:tc>
          <w:tcPr>
            <w:tcW w:w="0" w:type="auto"/>
          </w:tcPr>
          <w:p w14:paraId="1B16992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4CFD7F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w:t>
            </w:r>
            <w:r w:rsidRPr="00BE00C7">
              <w:rPr>
                <w:rFonts w:cs="Arial"/>
                <w:lang w:eastAsia="en-NZ"/>
              </w:rPr>
              <w:lastRenderedPageBreak/>
              <w:t>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418C168" w14:textId="77777777" w:rsidR="00000000" w:rsidRPr="00BE00C7" w:rsidRDefault="00000000" w:rsidP="00BE00C7">
            <w:pPr>
              <w:pStyle w:val="OutcomeDescription"/>
              <w:spacing w:before="120" w:after="120"/>
              <w:rPr>
                <w:rFonts w:cs="Arial"/>
                <w:lang w:eastAsia="en-NZ"/>
              </w:rPr>
            </w:pPr>
          </w:p>
        </w:tc>
        <w:tc>
          <w:tcPr>
            <w:tcW w:w="0" w:type="auto"/>
          </w:tcPr>
          <w:p w14:paraId="34C082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52D3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at Resthaven work in partnership with the resident and whānau to support wellbeing. Six resident files were reviewed. These included two hospital files, one file from a resident in the secure unit, and three rest home files. Rest home files reviewed included a resident </w:t>
            </w:r>
            <w:r w:rsidRPr="00BE00C7">
              <w:rPr>
                <w:rFonts w:cs="Arial"/>
                <w:lang w:eastAsia="en-NZ"/>
              </w:rPr>
              <w:lastRenderedPageBreak/>
              <w:t>receiving care while residing in an ORA apartment and a resident receiving respite care. The files reviewed included residents with a number of co-morbidities, residents who identified as Māori, residents who were from a Pacific island, residents receiving palliative care, residents who displayed behaviours that were a challenge, residents who self-administered medications, and residents who had recently required transfer to an acute facility.</w:t>
            </w:r>
          </w:p>
          <w:p w14:paraId="7C8043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The file reviews verified a care plan was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were recorded. Timeframes for the initial assessment, general practitioner (GP) assessment, initial care plan, long-term care plan and review timeframes met contractual requirements. Staff supported Māori and whānau to identify their own pae ora outcomes in their care plan. 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and/or whānau. This was verified by sampling residents’ records and interviews with clinical staff, people receiving services, and whānau.</w:t>
            </w:r>
          </w:p>
          <w:p w14:paraId="5FB5F6B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confirmed active involvement in the process.</w:t>
            </w:r>
          </w:p>
          <w:p w14:paraId="213E2B0F" w14:textId="77777777" w:rsidR="00000000" w:rsidRPr="00BE00C7" w:rsidRDefault="00000000" w:rsidP="00BE00C7">
            <w:pPr>
              <w:pStyle w:val="OutcomeDescription"/>
              <w:spacing w:before="120" w:after="120"/>
              <w:rPr>
                <w:rFonts w:cs="Arial"/>
                <w:lang w:eastAsia="en-NZ"/>
              </w:rPr>
            </w:pPr>
            <w:r w:rsidRPr="00BE00C7">
              <w:rPr>
                <w:rFonts w:cs="Arial"/>
                <w:lang w:eastAsia="en-NZ"/>
              </w:rPr>
              <w:t>A phone interview with the GP, who had commenced services to Resthaven recently, described being impressed with the clinical staff at Resthaven. The GP was called appropriately, the required assessment data was supplied, and staff were organised. The GP was complimentary of the clinical staff being “on top of things.” The GP expressed no concerns with the care being provided at Resthaven.</w:t>
            </w:r>
          </w:p>
          <w:p w14:paraId="6906B2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interview with three other whānau and eight other residents expressed an elevated level of satisfaction with the care provided, and they were complimentary of the staff and management and commented they were being kept informed. Two of nine residents and one of six whānau made mention of a slow response occasionally when the bell call system was activated. Response times to call bells were being monitored and reported regularly. Two of nine residents and a small number of food satisfaction </w:t>
            </w:r>
            <w:r w:rsidRPr="00BE00C7">
              <w:rPr>
                <w:rFonts w:cs="Arial"/>
                <w:lang w:eastAsia="en-NZ"/>
              </w:rPr>
              <w:lastRenderedPageBreak/>
              <w:t>respondents made mention of food concerns. The GM was aware of these concerns and had corrective action plans in place to monitor and address these.</w:t>
            </w:r>
          </w:p>
          <w:p w14:paraId="40FE4A62" w14:textId="77777777" w:rsidR="00000000" w:rsidRPr="00BE00C7" w:rsidRDefault="00000000" w:rsidP="00BE00C7">
            <w:pPr>
              <w:pStyle w:val="OutcomeDescription"/>
              <w:spacing w:before="120" w:after="120"/>
              <w:rPr>
                <w:rFonts w:cs="Arial"/>
                <w:lang w:eastAsia="en-NZ"/>
              </w:rPr>
            </w:pPr>
          </w:p>
        </w:tc>
      </w:tr>
      <w:tr w:rsidR="00E422A8" w14:paraId="22507152" w14:textId="77777777">
        <w:tc>
          <w:tcPr>
            <w:tcW w:w="0" w:type="auto"/>
          </w:tcPr>
          <w:p w14:paraId="059ED5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97699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5DB0CA0" w14:textId="77777777" w:rsidR="00000000" w:rsidRPr="00BE00C7" w:rsidRDefault="00000000" w:rsidP="00BE00C7">
            <w:pPr>
              <w:pStyle w:val="OutcomeDescription"/>
              <w:spacing w:before="120" w:after="120"/>
              <w:rPr>
                <w:rFonts w:cs="Arial"/>
                <w:lang w:eastAsia="en-NZ"/>
              </w:rPr>
            </w:pPr>
          </w:p>
        </w:tc>
        <w:tc>
          <w:tcPr>
            <w:tcW w:w="0" w:type="auto"/>
          </w:tcPr>
          <w:p w14:paraId="0F801BB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B4CB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Care/current best practice. A safe system for medicine management (using an electronic system) was observed on the day of audit. All staff who administer medicines were competent to perform the function they managed. </w:t>
            </w:r>
          </w:p>
          <w:p w14:paraId="72E8E2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occurred. All medications sighted were within current use-by dates. Medicines were stored safely, including controlled drugs. The required stock checks had been completed. Medicines stored were within the recommended temperature range. </w:t>
            </w:r>
          </w:p>
          <w:p w14:paraId="6B3F8CAD"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as confirmed in the sample of records reviewed. Medicine-related allergies or sensitivities were recorded, and any adverse events responded to appropriately. Standing orders were not used at Resthaven.</w:t>
            </w:r>
          </w:p>
          <w:p w14:paraId="0004B2E0"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was facilitated and managed safely.</w:t>
            </w:r>
          </w:p>
          <w:p w14:paraId="4F4EEFC0" w14:textId="77777777" w:rsidR="00000000" w:rsidRPr="00BE00C7" w:rsidRDefault="00000000" w:rsidP="00BE00C7">
            <w:pPr>
              <w:pStyle w:val="OutcomeDescription"/>
              <w:spacing w:before="120" w:after="120"/>
              <w:rPr>
                <w:rFonts w:cs="Arial"/>
                <w:lang w:eastAsia="en-NZ"/>
              </w:rPr>
            </w:pPr>
          </w:p>
        </w:tc>
      </w:tr>
      <w:tr w:rsidR="00E422A8" w14:paraId="3C58A933" w14:textId="77777777">
        <w:tc>
          <w:tcPr>
            <w:tcW w:w="0" w:type="auto"/>
          </w:tcPr>
          <w:p w14:paraId="03180C9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CA7C0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A8BA2E0" w14:textId="77777777" w:rsidR="00000000" w:rsidRPr="00BE00C7" w:rsidRDefault="00000000" w:rsidP="00BE00C7">
            <w:pPr>
              <w:pStyle w:val="OutcomeDescription"/>
              <w:spacing w:before="120" w:after="120"/>
              <w:rPr>
                <w:rFonts w:cs="Arial"/>
                <w:lang w:eastAsia="en-NZ"/>
              </w:rPr>
            </w:pPr>
          </w:p>
        </w:tc>
        <w:tc>
          <w:tcPr>
            <w:tcW w:w="0" w:type="auto"/>
          </w:tcPr>
          <w:p w14:paraId="39F45C3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8298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at Resthaven was provided by a contracted provider.</w:t>
            </w:r>
          </w:p>
          <w:p w14:paraId="23327C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menu has been developed in line with recognised nutritional guidelines for people using the services and were reviewed by a dietitian on 27 February 2025. The menu considered the food and cultural preferences of those using the service. The kitchen and contracted provider operated with a Ministry of Primary Industries approved multisite food control plan that was verified in January 2025. Evidence of overall resident satisfaction with meals was verified from resident and whānau interviews, satisfaction surveys and resident meeting minutes. Some areas of dissatisfaction with the meal service were noted and evidenced at audit by two of nine residents interviewed. There is an ongoing commitment by management to address any areas of dissatisfaction as they arise, as evidenced by the identified corrective action plans and ongoing audits. </w:t>
            </w:r>
          </w:p>
          <w:p w14:paraId="62DEBB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 the secure unit had access to food and fluids at any time of the </w:t>
            </w:r>
            <w:r w:rsidRPr="00BE00C7">
              <w:rPr>
                <w:rFonts w:cs="Arial"/>
                <w:lang w:eastAsia="en-NZ"/>
              </w:rPr>
              <w:lastRenderedPageBreak/>
              <w:t>night or day.</w:t>
            </w:r>
          </w:p>
          <w:p w14:paraId="15DC37E2" w14:textId="77777777" w:rsidR="00000000" w:rsidRPr="00BE00C7" w:rsidRDefault="00000000" w:rsidP="00BE00C7">
            <w:pPr>
              <w:pStyle w:val="OutcomeDescription"/>
              <w:spacing w:before="120" w:after="120"/>
              <w:rPr>
                <w:rFonts w:cs="Arial"/>
                <w:lang w:eastAsia="en-NZ"/>
              </w:rPr>
            </w:pPr>
          </w:p>
        </w:tc>
      </w:tr>
      <w:tr w:rsidR="00E422A8" w14:paraId="0E3FD411" w14:textId="77777777">
        <w:tc>
          <w:tcPr>
            <w:tcW w:w="0" w:type="auto"/>
          </w:tcPr>
          <w:p w14:paraId="305FEA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AA233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B9747F2" w14:textId="77777777" w:rsidR="00000000" w:rsidRPr="00BE00C7" w:rsidRDefault="00000000" w:rsidP="00BE00C7">
            <w:pPr>
              <w:pStyle w:val="OutcomeDescription"/>
              <w:spacing w:before="120" w:after="120"/>
              <w:rPr>
                <w:rFonts w:cs="Arial"/>
                <w:lang w:eastAsia="en-NZ"/>
              </w:rPr>
            </w:pPr>
          </w:p>
        </w:tc>
        <w:tc>
          <w:tcPr>
            <w:tcW w:w="0" w:type="auto"/>
          </w:tcPr>
          <w:p w14:paraId="25AFFE7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C2A05A"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Resthaven was planned and managed safely with coordination between services and in collaboration with the resident and whānau. Risks and current support needs were identified and managed. Whānau reported being kept well informed during the transfer of their relative.</w:t>
            </w:r>
          </w:p>
          <w:p w14:paraId="248E9D93" w14:textId="77777777" w:rsidR="00000000" w:rsidRPr="00BE00C7" w:rsidRDefault="00000000" w:rsidP="00BE00C7">
            <w:pPr>
              <w:pStyle w:val="OutcomeDescription"/>
              <w:spacing w:before="120" w:after="120"/>
              <w:rPr>
                <w:rFonts w:cs="Arial"/>
                <w:lang w:eastAsia="en-NZ"/>
              </w:rPr>
            </w:pPr>
          </w:p>
        </w:tc>
      </w:tr>
      <w:tr w:rsidR="00E422A8" w14:paraId="1805B143" w14:textId="77777777">
        <w:tc>
          <w:tcPr>
            <w:tcW w:w="0" w:type="auto"/>
          </w:tcPr>
          <w:p w14:paraId="41B7447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ECACD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54A82CB" w14:textId="77777777" w:rsidR="00000000" w:rsidRPr="00BE00C7" w:rsidRDefault="00000000" w:rsidP="00BE00C7">
            <w:pPr>
              <w:pStyle w:val="OutcomeDescription"/>
              <w:spacing w:before="120" w:after="120"/>
              <w:rPr>
                <w:rFonts w:cs="Arial"/>
                <w:lang w:eastAsia="en-NZ"/>
              </w:rPr>
            </w:pPr>
          </w:p>
        </w:tc>
        <w:tc>
          <w:tcPr>
            <w:tcW w:w="0" w:type="auto"/>
          </w:tcPr>
          <w:p w14:paraId="0688781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73FC19"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 plant and equipment were fit for purpose, inclusive of peoples’ cultures and complied with relevant legislation. This included a current building warrant of fitness (expiry 12 May 2026) and electrical and biomedical testing, which was undertaken in early May 2025.   A certificate of compliance for the new building dated 20 May 2024 was sighted. This addresses the finding from the partial provisional audit in December 2023.</w:t>
            </w:r>
          </w:p>
          <w:p w14:paraId="489B1A9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w:t>
            </w:r>
          </w:p>
          <w:p w14:paraId="01579542" w14:textId="77777777" w:rsidR="00000000" w:rsidRPr="00BE00C7" w:rsidRDefault="00000000" w:rsidP="00BE00C7">
            <w:pPr>
              <w:pStyle w:val="OutcomeDescription"/>
              <w:spacing w:before="120" w:after="120"/>
              <w:rPr>
                <w:rFonts w:cs="Arial"/>
                <w:lang w:eastAsia="en-NZ"/>
              </w:rPr>
            </w:pPr>
          </w:p>
        </w:tc>
      </w:tr>
      <w:tr w:rsidR="00E422A8" w14:paraId="6CDD00D7" w14:textId="77777777">
        <w:tc>
          <w:tcPr>
            <w:tcW w:w="0" w:type="auto"/>
          </w:tcPr>
          <w:p w14:paraId="2D6E183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73A459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Service providers provide quality information on </w:t>
            </w:r>
            <w:r w:rsidRPr="00BE00C7">
              <w:rPr>
                <w:rFonts w:cs="Arial"/>
                <w:lang w:eastAsia="en-NZ"/>
              </w:rPr>
              <w:lastRenderedPageBreak/>
              <w:t>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31B9E8D" w14:textId="77777777" w:rsidR="00000000" w:rsidRPr="00BE00C7" w:rsidRDefault="00000000" w:rsidP="00BE00C7">
            <w:pPr>
              <w:pStyle w:val="OutcomeDescription"/>
              <w:spacing w:before="120" w:after="120"/>
              <w:rPr>
                <w:rFonts w:cs="Arial"/>
                <w:lang w:eastAsia="en-NZ"/>
              </w:rPr>
            </w:pPr>
          </w:p>
        </w:tc>
        <w:tc>
          <w:tcPr>
            <w:tcW w:w="0" w:type="auto"/>
          </w:tcPr>
          <w:p w14:paraId="559E4C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4DF58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Two findings from the partial provisional audit related to the new building have now been rectified. Fire and Emergency New Zealand (FENZ) approved an updated evacuation plan on 22 March 2024. Staff have been trained accordingly and undertake evacuation drills at least every six months, as confirmed by records of each drill. There were 15 fire-trained fire </w:t>
            </w:r>
            <w:r w:rsidRPr="00BE00C7">
              <w:rPr>
                <w:rFonts w:cs="Arial"/>
                <w:lang w:eastAsia="en-NZ"/>
              </w:rPr>
              <w:lastRenderedPageBreak/>
              <w:t>wardens, who were designated for each shift on the staff roster.</w:t>
            </w:r>
          </w:p>
          <w:p w14:paraId="7750ABD5" w14:textId="77777777" w:rsidR="00000000" w:rsidRPr="00BE00C7" w:rsidRDefault="00000000" w:rsidP="00BE00C7">
            <w:pPr>
              <w:pStyle w:val="OutcomeDescription"/>
              <w:spacing w:before="120" w:after="120"/>
              <w:rPr>
                <w:rFonts w:cs="Arial"/>
                <w:lang w:eastAsia="en-NZ"/>
              </w:rPr>
            </w:pPr>
          </w:p>
        </w:tc>
      </w:tr>
      <w:tr w:rsidR="00E422A8" w14:paraId="4E272279" w14:textId="77777777">
        <w:tc>
          <w:tcPr>
            <w:tcW w:w="0" w:type="auto"/>
          </w:tcPr>
          <w:p w14:paraId="757618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E9DF7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D1A67FD" w14:textId="77777777" w:rsidR="00000000" w:rsidRPr="00BE00C7" w:rsidRDefault="00000000" w:rsidP="00BE00C7">
            <w:pPr>
              <w:pStyle w:val="OutcomeDescription"/>
              <w:spacing w:before="120" w:after="120"/>
              <w:rPr>
                <w:rFonts w:cs="Arial"/>
                <w:lang w:eastAsia="en-NZ"/>
              </w:rPr>
            </w:pPr>
          </w:p>
        </w:tc>
        <w:tc>
          <w:tcPr>
            <w:tcW w:w="0" w:type="auto"/>
          </w:tcPr>
          <w:p w14:paraId="1914215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4FC4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at Resthaven was responsible for overseeing and implementing the IP programme, with support from two RNs, infection control champions. The programme has been developed by those with IP expertise and approved by the governance body. The programme is linked to the quality improvement programme and was reviewed and reported on annually. This was confirmed by the IPCC and review of the programme documentation. </w:t>
            </w:r>
          </w:p>
          <w:p w14:paraId="7334F73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were educated about infection prevention in a manner that met their needs.</w:t>
            </w:r>
          </w:p>
          <w:p w14:paraId="51FC110E" w14:textId="77777777" w:rsidR="00000000" w:rsidRPr="00BE00C7" w:rsidRDefault="00000000" w:rsidP="00BE00C7">
            <w:pPr>
              <w:pStyle w:val="OutcomeDescription"/>
              <w:spacing w:before="120" w:after="120"/>
              <w:rPr>
                <w:rFonts w:cs="Arial"/>
                <w:lang w:eastAsia="en-NZ"/>
              </w:rPr>
            </w:pPr>
          </w:p>
        </w:tc>
      </w:tr>
      <w:tr w:rsidR="00E422A8" w14:paraId="3994E64F" w14:textId="77777777">
        <w:tc>
          <w:tcPr>
            <w:tcW w:w="0" w:type="auto"/>
          </w:tcPr>
          <w:p w14:paraId="4E62545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D4BA7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A5BAA1F" w14:textId="77777777" w:rsidR="00000000" w:rsidRPr="00BE00C7" w:rsidRDefault="00000000" w:rsidP="00BE00C7">
            <w:pPr>
              <w:pStyle w:val="OutcomeDescription"/>
              <w:spacing w:before="120" w:after="120"/>
              <w:rPr>
                <w:rFonts w:cs="Arial"/>
                <w:lang w:eastAsia="en-NZ"/>
              </w:rPr>
            </w:pPr>
          </w:p>
        </w:tc>
        <w:tc>
          <w:tcPr>
            <w:tcW w:w="0" w:type="auto"/>
          </w:tcPr>
          <w:p w14:paraId="399A54B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B1723B"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was appropriate to that recommended for the type of services offered and was in line with risks and priorities defined in the infection control programme. Monthly surveillance data was collated and analysed to identify any trends, possible causative factors, and required actions. Surveillance included ethnicity data. Results of the surveillance programme were shared with staff and reported to the governing body. A summary report for a recent infection outbreak was reviewed, and it demonstrated a thorough process for investigation and follow-up. Learnings from the event have now been incorporated into practice.</w:t>
            </w:r>
          </w:p>
          <w:p w14:paraId="62783BA4" w14:textId="77777777" w:rsidR="00000000" w:rsidRPr="00BE00C7" w:rsidRDefault="00000000" w:rsidP="00BE00C7">
            <w:pPr>
              <w:pStyle w:val="OutcomeDescription"/>
              <w:spacing w:before="120" w:after="120"/>
              <w:rPr>
                <w:rFonts w:cs="Arial"/>
                <w:lang w:eastAsia="en-NZ"/>
              </w:rPr>
            </w:pPr>
          </w:p>
        </w:tc>
      </w:tr>
      <w:tr w:rsidR="00E422A8" w14:paraId="47DBEBAD" w14:textId="77777777">
        <w:tc>
          <w:tcPr>
            <w:tcW w:w="0" w:type="auto"/>
          </w:tcPr>
          <w:p w14:paraId="2054357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599435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policies, systems, and processes to ensure I am </w:t>
            </w:r>
            <w:r w:rsidRPr="00BE00C7">
              <w:rPr>
                <w:rFonts w:cs="Arial"/>
                <w:lang w:eastAsia="en-NZ"/>
              </w:rPr>
              <w:lastRenderedPageBreak/>
              <w:t>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5D37C75" w14:textId="77777777" w:rsidR="00000000" w:rsidRPr="00BE00C7" w:rsidRDefault="00000000" w:rsidP="00BE00C7">
            <w:pPr>
              <w:pStyle w:val="OutcomeDescription"/>
              <w:spacing w:before="120" w:after="120"/>
              <w:rPr>
                <w:rFonts w:cs="Arial"/>
                <w:lang w:eastAsia="en-NZ"/>
              </w:rPr>
            </w:pPr>
          </w:p>
        </w:tc>
        <w:tc>
          <w:tcPr>
            <w:tcW w:w="0" w:type="auto"/>
          </w:tcPr>
          <w:p w14:paraId="3D5A5B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7F17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Resthaven is committed to achieving and maintaining a restraint-free environment and this is reflected in its policy and procedures. The governance group demonstrated commitment to this, supported by a member of the executive leadership at operational level. Any use of restraint </w:t>
            </w:r>
            <w:r w:rsidRPr="00BE00C7">
              <w:rPr>
                <w:rFonts w:cs="Arial"/>
                <w:lang w:eastAsia="en-NZ"/>
              </w:rPr>
              <w:lastRenderedPageBreak/>
              <w:t>was reported to the governing body.</w:t>
            </w:r>
          </w:p>
          <w:p w14:paraId="7CBD93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CNL is designated as the restraint coordinator and oversees all aspects of restraint use in collaboration with the restraint committee. Restraint activity was included in the health and safety meetings and discussed at full staff meetings, RN meetings, in daily handovers and at clinical governance meetings. The extent of restraint use has decreased from two to one resident requiring an ongoing restraint. There has been no emergency restraint used since the previous audit.</w:t>
            </w:r>
          </w:p>
          <w:p w14:paraId="0FC07109"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audit, a signed consent from a third party for one resident who was unable to consent, was sighted. This person required a lap belt when seated. Assessment, monitoring and review of the restraint was occurring. Staff education records confirmed that all care and clinical staff attend training on alternatives to restraint, safe restraint use and de-escalation practices and techniques. Staff interviews, observation of handover and a sample of meeting minutes confirmed that restraint use, including the type and frequency of restraint, was being reliably reported across all shifts. The restraint committee meets at least six-monthly and reviews all restraint use, to ensure any use of restraint is as per policy and ensures the health and safety of residents and the staff.</w:t>
            </w:r>
          </w:p>
          <w:p w14:paraId="64BD2907" w14:textId="77777777" w:rsidR="00000000" w:rsidRPr="00BE00C7" w:rsidRDefault="00000000" w:rsidP="00BE00C7">
            <w:pPr>
              <w:pStyle w:val="OutcomeDescription"/>
              <w:spacing w:before="120" w:after="120"/>
              <w:rPr>
                <w:rFonts w:cs="Arial"/>
                <w:lang w:eastAsia="en-NZ"/>
              </w:rPr>
            </w:pPr>
          </w:p>
        </w:tc>
      </w:tr>
    </w:tbl>
    <w:p w14:paraId="5AED2888"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738DDB2" w14:textId="77777777" w:rsidR="00000000" w:rsidRDefault="00000000">
      <w:pPr>
        <w:pStyle w:val="Heading1"/>
        <w:rPr>
          <w:rFonts w:cs="Arial"/>
        </w:rPr>
      </w:pPr>
      <w:r>
        <w:rPr>
          <w:rFonts w:cs="Arial"/>
        </w:rPr>
        <w:lastRenderedPageBreak/>
        <w:t>Specific results for criterion where corrective actions are required</w:t>
      </w:r>
    </w:p>
    <w:p w14:paraId="3B9DCBE8"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FA45FBE"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FF9DB68"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422A8" w14:paraId="551F3C4D" w14:textId="77777777">
        <w:tc>
          <w:tcPr>
            <w:tcW w:w="0" w:type="auto"/>
          </w:tcPr>
          <w:p w14:paraId="3F630763"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A593FE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CF6146E" w14:textId="77777777" w:rsidR="00000000" w:rsidRDefault="00000000">
      <w:pPr>
        <w:pStyle w:val="Heading1"/>
        <w:rPr>
          <w:rFonts w:cs="Arial"/>
        </w:rPr>
      </w:pPr>
      <w:r>
        <w:rPr>
          <w:rFonts w:cs="Arial"/>
        </w:rPr>
        <w:lastRenderedPageBreak/>
        <w:t>Specific results for criterion where a continuous improvement has been recorded</w:t>
      </w:r>
    </w:p>
    <w:p w14:paraId="477A95A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4CD064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875E7D9"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422A8" w14:paraId="3ADF14C4" w14:textId="77777777">
        <w:tc>
          <w:tcPr>
            <w:tcW w:w="0" w:type="auto"/>
          </w:tcPr>
          <w:p w14:paraId="2E4C297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B2C83F0"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5CE54C6"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1A96C" w14:textId="77777777" w:rsidR="00E038CB" w:rsidRDefault="00E038CB">
      <w:r>
        <w:separator/>
      </w:r>
    </w:p>
  </w:endnote>
  <w:endnote w:type="continuationSeparator" w:id="0">
    <w:p w14:paraId="24058EEE" w14:textId="77777777" w:rsidR="00E038CB" w:rsidRDefault="00E0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9BCF" w14:textId="77777777" w:rsidR="00000000" w:rsidRDefault="00000000">
    <w:pPr>
      <w:pStyle w:val="Footer"/>
    </w:pPr>
  </w:p>
  <w:p w14:paraId="78E33202" w14:textId="77777777" w:rsidR="00000000" w:rsidRDefault="00000000"/>
  <w:p w14:paraId="3F02607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6C6A"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Cambridge Resthaven Trust Board Incorporated - Cambridge Resthaven</w:t>
    </w:r>
    <w:bookmarkEnd w:id="59"/>
    <w:r>
      <w:rPr>
        <w:rFonts w:cs="Arial"/>
        <w:sz w:val="16"/>
        <w:szCs w:val="20"/>
      </w:rPr>
      <w:tab/>
      <w:t xml:space="preserve">Date of Audit: </w:t>
    </w:r>
    <w:bookmarkStart w:id="60" w:name="AuditStartDate1"/>
    <w:r>
      <w:rPr>
        <w:rFonts w:cs="Arial"/>
        <w:sz w:val="16"/>
        <w:szCs w:val="20"/>
      </w:rPr>
      <w:t>22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D25EB4F"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5C1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0BC5B" w14:textId="77777777" w:rsidR="00E038CB" w:rsidRDefault="00E038CB">
      <w:r>
        <w:separator/>
      </w:r>
    </w:p>
  </w:footnote>
  <w:footnote w:type="continuationSeparator" w:id="0">
    <w:p w14:paraId="1C37DE7F" w14:textId="77777777" w:rsidR="00E038CB" w:rsidRDefault="00E03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BC01" w14:textId="77777777" w:rsidR="00000000" w:rsidRDefault="00000000">
    <w:pPr>
      <w:pStyle w:val="Header"/>
    </w:pPr>
  </w:p>
  <w:p w14:paraId="2F9367B4"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9393" w14:textId="77777777" w:rsidR="00000000" w:rsidRDefault="00000000">
    <w:pPr>
      <w:pStyle w:val="Header"/>
    </w:pPr>
  </w:p>
  <w:p w14:paraId="50D95308"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46C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FC272D6">
      <w:start w:val="1"/>
      <w:numFmt w:val="decimal"/>
      <w:lvlText w:val="%1."/>
      <w:lvlJc w:val="left"/>
      <w:pPr>
        <w:ind w:left="360" w:hanging="360"/>
      </w:pPr>
    </w:lvl>
    <w:lvl w:ilvl="1" w:tplc="01D2208A" w:tentative="1">
      <w:start w:val="1"/>
      <w:numFmt w:val="lowerLetter"/>
      <w:lvlText w:val="%2."/>
      <w:lvlJc w:val="left"/>
      <w:pPr>
        <w:ind w:left="1080" w:hanging="360"/>
      </w:pPr>
    </w:lvl>
    <w:lvl w:ilvl="2" w:tplc="AA700C48" w:tentative="1">
      <w:start w:val="1"/>
      <w:numFmt w:val="lowerRoman"/>
      <w:lvlText w:val="%3."/>
      <w:lvlJc w:val="right"/>
      <w:pPr>
        <w:ind w:left="1800" w:hanging="180"/>
      </w:pPr>
    </w:lvl>
    <w:lvl w:ilvl="3" w:tplc="A678DCC4" w:tentative="1">
      <w:start w:val="1"/>
      <w:numFmt w:val="decimal"/>
      <w:lvlText w:val="%4."/>
      <w:lvlJc w:val="left"/>
      <w:pPr>
        <w:ind w:left="2520" w:hanging="360"/>
      </w:pPr>
    </w:lvl>
    <w:lvl w:ilvl="4" w:tplc="010202F4" w:tentative="1">
      <w:start w:val="1"/>
      <w:numFmt w:val="lowerLetter"/>
      <w:lvlText w:val="%5."/>
      <w:lvlJc w:val="left"/>
      <w:pPr>
        <w:ind w:left="3240" w:hanging="360"/>
      </w:pPr>
    </w:lvl>
    <w:lvl w:ilvl="5" w:tplc="C05294DC" w:tentative="1">
      <w:start w:val="1"/>
      <w:numFmt w:val="lowerRoman"/>
      <w:lvlText w:val="%6."/>
      <w:lvlJc w:val="right"/>
      <w:pPr>
        <w:ind w:left="3960" w:hanging="180"/>
      </w:pPr>
    </w:lvl>
    <w:lvl w:ilvl="6" w:tplc="4FBAF310" w:tentative="1">
      <w:start w:val="1"/>
      <w:numFmt w:val="decimal"/>
      <w:lvlText w:val="%7."/>
      <w:lvlJc w:val="left"/>
      <w:pPr>
        <w:ind w:left="4680" w:hanging="360"/>
      </w:pPr>
    </w:lvl>
    <w:lvl w:ilvl="7" w:tplc="484871AA" w:tentative="1">
      <w:start w:val="1"/>
      <w:numFmt w:val="lowerLetter"/>
      <w:lvlText w:val="%8."/>
      <w:lvlJc w:val="left"/>
      <w:pPr>
        <w:ind w:left="5400" w:hanging="360"/>
      </w:pPr>
    </w:lvl>
    <w:lvl w:ilvl="8" w:tplc="16D0908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9FEAFD4">
      <w:start w:val="1"/>
      <w:numFmt w:val="bullet"/>
      <w:lvlText w:val=""/>
      <w:lvlJc w:val="left"/>
      <w:pPr>
        <w:ind w:left="720" w:hanging="360"/>
      </w:pPr>
      <w:rPr>
        <w:rFonts w:ascii="Symbol" w:hAnsi="Symbol" w:hint="default"/>
      </w:rPr>
    </w:lvl>
    <w:lvl w:ilvl="1" w:tplc="CF64A954" w:tentative="1">
      <w:start w:val="1"/>
      <w:numFmt w:val="bullet"/>
      <w:lvlText w:val="o"/>
      <w:lvlJc w:val="left"/>
      <w:pPr>
        <w:ind w:left="1440" w:hanging="360"/>
      </w:pPr>
      <w:rPr>
        <w:rFonts w:ascii="Courier New" w:hAnsi="Courier New" w:cs="Courier New" w:hint="default"/>
      </w:rPr>
    </w:lvl>
    <w:lvl w:ilvl="2" w:tplc="6CA6AB5C" w:tentative="1">
      <w:start w:val="1"/>
      <w:numFmt w:val="bullet"/>
      <w:lvlText w:val=""/>
      <w:lvlJc w:val="left"/>
      <w:pPr>
        <w:ind w:left="2160" w:hanging="360"/>
      </w:pPr>
      <w:rPr>
        <w:rFonts w:ascii="Wingdings" w:hAnsi="Wingdings" w:hint="default"/>
      </w:rPr>
    </w:lvl>
    <w:lvl w:ilvl="3" w:tplc="742645C0" w:tentative="1">
      <w:start w:val="1"/>
      <w:numFmt w:val="bullet"/>
      <w:lvlText w:val=""/>
      <w:lvlJc w:val="left"/>
      <w:pPr>
        <w:ind w:left="2880" w:hanging="360"/>
      </w:pPr>
      <w:rPr>
        <w:rFonts w:ascii="Symbol" w:hAnsi="Symbol" w:hint="default"/>
      </w:rPr>
    </w:lvl>
    <w:lvl w:ilvl="4" w:tplc="222C6A5C" w:tentative="1">
      <w:start w:val="1"/>
      <w:numFmt w:val="bullet"/>
      <w:lvlText w:val="o"/>
      <w:lvlJc w:val="left"/>
      <w:pPr>
        <w:ind w:left="3600" w:hanging="360"/>
      </w:pPr>
      <w:rPr>
        <w:rFonts w:ascii="Courier New" w:hAnsi="Courier New" w:cs="Courier New" w:hint="default"/>
      </w:rPr>
    </w:lvl>
    <w:lvl w:ilvl="5" w:tplc="A852CAC4" w:tentative="1">
      <w:start w:val="1"/>
      <w:numFmt w:val="bullet"/>
      <w:lvlText w:val=""/>
      <w:lvlJc w:val="left"/>
      <w:pPr>
        <w:ind w:left="4320" w:hanging="360"/>
      </w:pPr>
      <w:rPr>
        <w:rFonts w:ascii="Wingdings" w:hAnsi="Wingdings" w:hint="default"/>
      </w:rPr>
    </w:lvl>
    <w:lvl w:ilvl="6" w:tplc="52A609B0" w:tentative="1">
      <w:start w:val="1"/>
      <w:numFmt w:val="bullet"/>
      <w:lvlText w:val=""/>
      <w:lvlJc w:val="left"/>
      <w:pPr>
        <w:ind w:left="5040" w:hanging="360"/>
      </w:pPr>
      <w:rPr>
        <w:rFonts w:ascii="Symbol" w:hAnsi="Symbol" w:hint="default"/>
      </w:rPr>
    </w:lvl>
    <w:lvl w:ilvl="7" w:tplc="FF3C67D6" w:tentative="1">
      <w:start w:val="1"/>
      <w:numFmt w:val="bullet"/>
      <w:lvlText w:val="o"/>
      <w:lvlJc w:val="left"/>
      <w:pPr>
        <w:ind w:left="5760" w:hanging="360"/>
      </w:pPr>
      <w:rPr>
        <w:rFonts w:ascii="Courier New" w:hAnsi="Courier New" w:cs="Courier New" w:hint="default"/>
      </w:rPr>
    </w:lvl>
    <w:lvl w:ilvl="8" w:tplc="E7DA52F8" w:tentative="1">
      <w:start w:val="1"/>
      <w:numFmt w:val="bullet"/>
      <w:lvlText w:val=""/>
      <w:lvlJc w:val="left"/>
      <w:pPr>
        <w:ind w:left="6480" w:hanging="360"/>
      </w:pPr>
      <w:rPr>
        <w:rFonts w:ascii="Wingdings" w:hAnsi="Wingdings" w:hint="default"/>
      </w:rPr>
    </w:lvl>
  </w:abstractNum>
  <w:num w:numId="1" w16cid:durableId="250630521">
    <w:abstractNumId w:val="1"/>
  </w:num>
  <w:num w:numId="2" w16cid:durableId="1461873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2A8"/>
    <w:rsid w:val="00C02835"/>
    <w:rsid w:val="00E038CB"/>
    <w:rsid w:val="00E422A8"/>
    <w:rsid w:val="00E70BE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D5B8"/>
  <w15:docId w15:val="{51280A5F-28D6-43C1-9E97-7FFD40B0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6477</Words>
  <Characters>36924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2025-06-25T02:28:00Z</dcterms:created>
  <dcterms:modified xsi:type="dcterms:W3CDTF">2025-06-25T02:28:00Z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