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4240" w14:textId="77777777" w:rsidR="003E0F7E" w:rsidRDefault="003E0F7E">
      <w:pPr>
        <w:pStyle w:val="Heading1"/>
        <w:rPr>
          <w:rFonts w:cs="Arial"/>
        </w:rPr>
      </w:pPr>
      <w:bookmarkStart w:id="0" w:name="PRMS_RIName"/>
      <w:r>
        <w:rPr>
          <w:rFonts w:cs="Arial"/>
        </w:rPr>
        <w:t>Heritage Lifecare Limited - Roseneath Lifecare</w:t>
      </w:r>
      <w:bookmarkEnd w:id="0"/>
    </w:p>
    <w:p w14:paraId="276D4314" w14:textId="77777777" w:rsidR="003E0F7E" w:rsidRDefault="003E0F7E">
      <w:pPr>
        <w:pStyle w:val="Heading2"/>
        <w:spacing w:after="0"/>
        <w:rPr>
          <w:rFonts w:cs="Arial"/>
        </w:rPr>
      </w:pPr>
      <w:r>
        <w:rPr>
          <w:rFonts w:cs="Arial"/>
        </w:rPr>
        <w:t>Introduction</w:t>
      </w:r>
    </w:p>
    <w:p w14:paraId="25B32817" w14:textId="77777777" w:rsidR="003E0F7E" w:rsidRDefault="003E0F7E">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515BB51" w14:textId="77777777" w:rsidR="003E0F7E" w:rsidRDefault="003E0F7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DBFFEC7" w14:textId="77777777" w:rsidR="003E0F7E" w:rsidRDefault="003E0F7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99DBE6F" w14:textId="77777777" w:rsidR="003E0F7E" w:rsidRDefault="003E0F7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39F6D42" w14:textId="77777777" w:rsidR="003E0F7E" w:rsidRDefault="003E0F7E">
      <w:pPr>
        <w:spacing w:before="240" w:after="240"/>
        <w:rPr>
          <w:rFonts w:cs="Arial"/>
          <w:lang w:eastAsia="en-NZ"/>
        </w:rPr>
      </w:pPr>
      <w:r>
        <w:rPr>
          <w:rFonts w:cs="Arial"/>
          <w:lang w:eastAsia="en-NZ"/>
        </w:rPr>
        <w:t>The specifics of this audit included:</w:t>
      </w:r>
    </w:p>
    <w:p w14:paraId="262F5B03" w14:textId="77777777" w:rsidR="003E0F7E" w:rsidRPr="009D18F5" w:rsidRDefault="003E0F7E" w:rsidP="009D18F5">
      <w:pPr>
        <w:pBdr>
          <w:top w:val="single" w:sz="4" w:space="1" w:color="auto"/>
          <w:left w:val="single" w:sz="4" w:space="4" w:color="auto"/>
          <w:bottom w:val="single" w:sz="4" w:space="1" w:color="auto"/>
          <w:right w:val="single" w:sz="4" w:space="4" w:color="auto"/>
        </w:pBdr>
        <w:rPr>
          <w:rFonts w:cs="Arial"/>
        </w:rPr>
      </w:pPr>
    </w:p>
    <w:p w14:paraId="01C35A5C" w14:textId="77777777" w:rsidR="003E0F7E" w:rsidRPr="009418D4" w:rsidRDefault="003E0F7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3E6E2DD9" w14:textId="77777777" w:rsidR="003E0F7E" w:rsidRPr="009418D4" w:rsidRDefault="003E0F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Roseneath Lifecare</w:t>
      </w:r>
      <w:bookmarkEnd w:id="5"/>
    </w:p>
    <w:p w14:paraId="23E1C10B" w14:textId="77777777" w:rsidR="003E0F7E" w:rsidRPr="009418D4" w:rsidRDefault="003E0F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6B779FF" w14:textId="77777777" w:rsidR="003E0F7E" w:rsidRPr="009418D4" w:rsidRDefault="003E0F7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March 2025</w:t>
      </w:r>
      <w:bookmarkEnd w:id="7"/>
      <w:r w:rsidRPr="009418D4">
        <w:rPr>
          <w:rFonts w:cs="Arial"/>
        </w:rPr>
        <w:tab/>
      </w:r>
      <w:r w:rsidRPr="009418D4">
        <w:rPr>
          <w:rFonts w:cs="Arial"/>
        </w:rPr>
        <w:t xml:space="preserve">End date: </w:t>
      </w:r>
      <w:bookmarkStart w:id="8" w:name="AuditEndDate"/>
      <w:r>
        <w:rPr>
          <w:rFonts w:cs="Arial"/>
        </w:rPr>
        <w:t>5 March 2025</w:t>
      </w:r>
      <w:bookmarkEnd w:id="8"/>
    </w:p>
    <w:p w14:paraId="67CFEB8C" w14:textId="77777777" w:rsidR="003E0F7E" w:rsidRPr="009418D4" w:rsidRDefault="003E0F7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E8C57BE" w14:textId="77777777" w:rsidR="00372541" w:rsidRPr="009418D4" w:rsidRDefault="003E0F7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36</w:t>
      </w:r>
      <w:bookmarkEnd w:id="10"/>
    </w:p>
    <w:p w14:paraId="590ECD7E" w14:textId="77777777" w:rsidR="003E0F7E" w:rsidRDefault="003E0F7E" w:rsidP="009D18F5">
      <w:pPr>
        <w:pBdr>
          <w:top w:val="single" w:sz="4" w:space="1" w:color="auto"/>
          <w:left w:val="single" w:sz="4" w:space="4" w:color="auto"/>
          <w:bottom w:val="single" w:sz="4" w:space="1" w:color="auto"/>
          <w:right w:val="single" w:sz="4" w:space="4" w:color="auto"/>
        </w:pBdr>
        <w:rPr>
          <w:rFonts w:cs="Arial"/>
          <w:lang w:eastAsia="en-NZ"/>
        </w:rPr>
      </w:pPr>
    </w:p>
    <w:p w14:paraId="27EE40D4" w14:textId="77777777" w:rsidR="003E0F7E" w:rsidRDefault="003E0F7E">
      <w:pPr>
        <w:pStyle w:val="Heading1"/>
        <w:rPr>
          <w:rFonts w:cs="Arial"/>
        </w:rPr>
      </w:pPr>
      <w:r>
        <w:rPr>
          <w:rFonts w:cs="Arial"/>
        </w:rPr>
        <w:lastRenderedPageBreak/>
        <w:t>Executive summary of the audit</w:t>
      </w:r>
    </w:p>
    <w:p w14:paraId="7A39C7A0" w14:textId="77777777" w:rsidR="003E0F7E" w:rsidRDefault="003E0F7E">
      <w:pPr>
        <w:pStyle w:val="Heading2"/>
        <w:rPr>
          <w:rFonts w:cs="Arial"/>
        </w:rPr>
      </w:pPr>
      <w:r>
        <w:rPr>
          <w:rFonts w:cs="Arial"/>
        </w:rPr>
        <w:t>Introduction</w:t>
      </w:r>
    </w:p>
    <w:p w14:paraId="15AC3153" w14:textId="77777777" w:rsidR="003E0F7E" w:rsidRDefault="003E0F7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9ECFBB9" w14:textId="77777777" w:rsidR="003E0F7E" w:rsidRDefault="003E0F7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3818F05" w14:textId="77777777" w:rsidR="003E0F7E" w:rsidRDefault="003E0F7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589019" w14:textId="77777777" w:rsidR="003E0F7E" w:rsidRDefault="003E0F7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C9D14C0" w14:textId="77777777" w:rsidR="003E0F7E" w:rsidRDefault="003E0F7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1320BC0" w14:textId="77777777" w:rsidR="003E0F7E" w:rsidRDefault="003E0F7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7F9A448" w14:textId="77777777" w:rsidR="003E0F7E" w:rsidRDefault="003E0F7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F204EB3" w14:textId="77777777" w:rsidR="003E0F7E" w:rsidRDefault="003E0F7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577FC20" w14:textId="77777777" w:rsidR="003E0F7E" w:rsidRDefault="003E0F7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72541" w14:paraId="56AA40BB" w14:textId="77777777">
        <w:trPr>
          <w:cantSplit/>
          <w:tblHeader/>
        </w:trPr>
        <w:tc>
          <w:tcPr>
            <w:tcW w:w="1260" w:type="dxa"/>
            <w:tcBorders>
              <w:bottom w:val="single" w:sz="4" w:space="0" w:color="000000"/>
            </w:tcBorders>
            <w:vAlign w:val="center"/>
          </w:tcPr>
          <w:p w14:paraId="57101BF5" w14:textId="77777777" w:rsidR="003E0F7E" w:rsidRDefault="003E0F7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00D7905" w14:textId="77777777" w:rsidR="003E0F7E" w:rsidRDefault="003E0F7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FE887B0" w14:textId="77777777" w:rsidR="003E0F7E" w:rsidRDefault="003E0F7E">
            <w:pPr>
              <w:spacing w:before="60" w:after="60"/>
              <w:rPr>
                <w:rFonts w:eastAsia="Calibri"/>
                <w:b/>
                <w:szCs w:val="24"/>
              </w:rPr>
            </w:pPr>
            <w:r>
              <w:rPr>
                <w:rFonts w:eastAsia="Calibri"/>
                <w:b/>
                <w:szCs w:val="24"/>
              </w:rPr>
              <w:t>Definition</w:t>
            </w:r>
          </w:p>
        </w:tc>
      </w:tr>
      <w:tr w:rsidR="00372541" w14:paraId="2175183D" w14:textId="77777777">
        <w:trPr>
          <w:cantSplit/>
          <w:trHeight w:val="964"/>
        </w:trPr>
        <w:tc>
          <w:tcPr>
            <w:tcW w:w="1260" w:type="dxa"/>
            <w:tcBorders>
              <w:bottom w:val="single" w:sz="4" w:space="0" w:color="000000"/>
            </w:tcBorders>
            <w:shd w:val="clear" w:color="0066FF" w:fill="0000FF"/>
            <w:vAlign w:val="center"/>
          </w:tcPr>
          <w:p w14:paraId="5C821EF2" w14:textId="77777777" w:rsidR="003E0F7E" w:rsidRDefault="003E0F7E">
            <w:pPr>
              <w:spacing w:before="60" w:after="60"/>
              <w:rPr>
                <w:rFonts w:eastAsia="Calibri"/>
                <w:szCs w:val="24"/>
              </w:rPr>
            </w:pPr>
          </w:p>
        </w:tc>
        <w:tc>
          <w:tcPr>
            <w:tcW w:w="7095" w:type="dxa"/>
            <w:tcBorders>
              <w:bottom w:val="single" w:sz="4" w:space="0" w:color="000000"/>
            </w:tcBorders>
            <w:shd w:val="clear" w:color="auto" w:fill="auto"/>
            <w:vAlign w:val="center"/>
          </w:tcPr>
          <w:p w14:paraId="06EA2207" w14:textId="77777777" w:rsidR="003E0F7E" w:rsidRDefault="003E0F7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F282089" w14:textId="77777777" w:rsidR="003E0F7E" w:rsidRDefault="003E0F7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372541" w14:paraId="77BE747E" w14:textId="77777777">
        <w:trPr>
          <w:cantSplit/>
          <w:trHeight w:val="964"/>
        </w:trPr>
        <w:tc>
          <w:tcPr>
            <w:tcW w:w="1260" w:type="dxa"/>
            <w:shd w:val="clear" w:color="33CC33" w:fill="00FF00"/>
            <w:vAlign w:val="center"/>
          </w:tcPr>
          <w:p w14:paraId="242FA84A" w14:textId="77777777" w:rsidR="003E0F7E" w:rsidRDefault="003E0F7E">
            <w:pPr>
              <w:spacing w:before="60" w:after="60"/>
              <w:rPr>
                <w:rFonts w:eastAsia="Calibri"/>
                <w:szCs w:val="24"/>
              </w:rPr>
            </w:pPr>
          </w:p>
        </w:tc>
        <w:tc>
          <w:tcPr>
            <w:tcW w:w="7095" w:type="dxa"/>
            <w:shd w:val="clear" w:color="auto" w:fill="auto"/>
            <w:vAlign w:val="center"/>
          </w:tcPr>
          <w:p w14:paraId="5357E756" w14:textId="77777777" w:rsidR="003E0F7E" w:rsidRDefault="003E0F7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E52C0E1" w14:textId="77777777" w:rsidR="003E0F7E" w:rsidRDefault="003E0F7E">
            <w:pPr>
              <w:spacing w:before="60" w:after="60"/>
              <w:ind w:left="50"/>
              <w:rPr>
                <w:rFonts w:eastAsia="Calibri"/>
                <w:szCs w:val="24"/>
              </w:rPr>
            </w:pPr>
            <w:r w:rsidRPr="00FB778F">
              <w:rPr>
                <w:rFonts w:eastAsia="Calibri"/>
                <w:szCs w:val="24"/>
              </w:rPr>
              <w:t>Subsections applicable to this service fully attained</w:t>
            </w:r>
          </w:p>
        </w:tc>
      </w:tr>
      <w:tr w:rsidR="00372541" w14:paraId="54623892" w14:textId="77777777">
        <w:trPr>
          <w:cantSplit/>
          <w:trHeight w:val="964"/>
        </w:trPr>
        <w:tc>
          <w:tcPr>
            <w:tcW w:w="1260" w:type="dxa"/>
            <w:tcBorders>
              <w:bottom w:val="single" w:sz="4" w:space="0" w:color="000000"/>
            </w:tcBorders>
            <w:shd w:val="clear" w:color="auto" w:fill="FFFF00"/>
            <w:vAlign w:val="center"/>
          </w:tcPr>
          <w:p w14:paraId="6087F03F" w14:textId="77777777" w:rsidR="003E0F7E" w:rsidRDefault="003E0F7E">
            <w:pPr>
              <w:spacing w:before="60" w:after="60"/>
              <w:rPr>
                <w:rFonts w:eastAsia="Calibri"/>
                <w:szCs w:val="24"/>
              </w:rPr>
            </w:pPr>
          </w:p>
        </w:tc>
        <w:tc>
          <w:tcPr>
            <w:tcW w:w="7095" w:type="dxa"/>
            <w:shd w:val="clear" w:color="auto" w:fill="auto"/>
            <w:vAlign w:val="center"/>
          </w:tcPr>
          <w:p w14:paraId="5A187F12" w14:textId="77777777" w:rsidR="003E0F7E" w:rsidRDefault="003E0F7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8CFBBBD" w14:textId="77777777" w:rsidR="003E0F7E" w:rsidRDefault="003E0F7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372541" w14:paraId="3C8FFD92" w14:textId="77777777">
        <w:trPr>
          <w:cantSplit/>
          <w:trHeight w:val="964"/>
        </w:trPr>
        <w:tc>
          <w:tcPr>
            <w:tcW w:w="1260" w:type="dxa"/>
            <w:tcBorders>
              <w:bottom w:val="single" w:sz="4" w:space="0" w:color="000000"/>
            </w:tcBorders>
            <w:shd w:val="clear" w:color="auto" w:fill="FFC800"/>
            <w:vAlign w:val="center"/>
          </w:tcPr>
          <w:p w14:paraId="57211D11" w14:textId="77777777" w:rsidR="003E0F7E" w:rsidRDefault="003E0F7E">
            <w:pPr>
              <w:spacing w:before="60" w:after="60"/>
              <w:rPr>
                <w:rFonts w:eastAsia="Calibri"/>
                <w:szCs w:val="24"/>
              </w:rPr>
            </w:pPr>
          </w:p>
        </w:tc>
        <w:tc>
          <w:tcPr>
            <w:tcW w:w="7095" w:type="dxa"/>
            <w:tcBorders>
              <w:bottom w:val="single" w:sz="4" w:space="0" w:color="000000"/>
            </w:tcBorders>
            <w:shd w:val="clear" w:color="auto" w:fill="auto"/>
            <w:vAlign w:val="center"/>
          </w:tcPr>
          <w:p w14:paraId="2C6501D3" w14:textId="77777777" w:rsidR="003E0F7E" w:rsidRDefault="003E0F7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03BDAA" w14:textId="77777777" w:rsidR="003E0F7E" w:rsidRDefault="003E0F7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72541" w14:paraId="0E53C626" w14:textId="77777777">
        <w:trPr>
          <w:cantSplit/>
          <w:trHeight w:val="964"/>
        </w:trPr>
        <w:tc>
          <w:tcPr>
            <w:tcW w:w="1260" w:type="dxa"/>
            <w:shd w:val="clear" w:color="auto" w:fill="FF0000"/>
            <w:vAlign w:val="center"/>
          </w:tcPr>
          <w:p w14:paraId="7AFFA992" w14:textId="77777777" w:rsidR="003E0F7E" w:rsidRDefault="003E0F7E">
            <w:pPr>
              <w:spacing w:before="60" w:after="60"/>
              <w:rPr>
                <w:rFonts w:eastAsia="Calibri"/>
                <w:szCs w:val="24"/>
              </w:rPr>
            </w:pPr>
          </w:p>
        </w:tc>
        <w:tc>
          <w:tcPr>
            <w:tcW w:w="7095" w:type="dxa"/>
            <w:shd w:val="clear" w:color="auto" w:fill="auto"/>
            <w:vAlign w:val="center"/>
          </w:tcPr>
          <w:p w14:paraId="3D193695" w14:textId="77777777" w:rsidR="003E0F7E" w:rsidRDefault="003E0F7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4FC561" w14:textId="77777777" w:rsidR="003E0F7E" w:rsidRDefault="003E0F7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EE56437" w14:textId="77777777" w:rsidR="003E0F7E" w:rsidRDefault="003E0F7E">
      <w:pPr>
        <w:pStyle w:val="Heading2"/>
        <w:spacing w:after="0"/>
        <w:rPr>
          <w:rFonts w:cs="Arial"/>
        </w:rPr>
      </w:pPr>
      <w:r>
        <w:rPr>
          <w:rFonts w:cs="Arial"/>
        </w:rPr>
        <w:t>General overview of the audit</w:t>
      </w:r>
    </w:p>
    <w:p w14:paraId="0142659B" w14:textId="77777777" w:rsidR="003E0F7E" w:rsidRDefault="003E0F7E">
      <w:pPr>
        <w:spacing w:before="240" w:line="276" w:lineRule="auto"/>
        <w:rPr>
          <w:rFonts w:eastAsia="Calibri"/>
        </w:rPr>
      </w:pPr>
      <w:bookmarkStart w:id="13" w:name="GeneralOverview"/>
      <w:r w:rsidRPr="00A4268A">
        <w:rPr>
          <w:rFonts w:eastAsia="Calibri"/>
        </w:rPr>
        <w:t xml:space="preserve">Roseneath Lifecare is certified to provide rest home, hospital and secure dementia care services for up to 45 residents (in 44 rooms); one room is a double room available to cater to </w:t>
      </w:r>
      <w:r w:rsidRPr="00A4268A">
        <w:rPr>
          <w:rFonts w:eastAsia="Calibri"/>
        </w:rPr>
        <w:t>couples. The service is owned and operated by Heritage Lifecare Limited. Residents were complimentary about the care provided.</w:t>
      </w:r>
    </w:p>
    <w:p w14:paraId="6B4093B1" w14:textId="77777777" w:rsidR="00372541" w:rsidRPr="00A4268A" w:rsidRDefault="003E0F7E">
      <w:pPr>
        <w:spacing w:before="240" w:line="276" w:lineRule="auto"/>
        <w:rPr>
          <w:rFonts w:eastAsia="Calibri"/>
        </w:rPr>
      </w:pPr>
      <w:r w:rsidRPr="00A4268A">
        <w:rPr>
          <w:rFonts w:eastAsia="Calibri"/>
        </w:rPr>
        <w:t>This surveillance audit was conducted against the Ngā Paerewa Health and Disability Services Standard NZS 8134:2021 and the contracts held with Te Whatu Ora – Health New Zealand. It included review of policies and procedures, review of residents’ and staff files, observations, and interviews with residents and whānau, governance, staff, and a general practitioner. The facility is currently being managed by a relieving care home and village manager who is a registered nurse and experienced in the sector. The</w:t>
      </w:r>
      <w:r w:rsidRPr="00A4268A">
        <w:rPr>
          <w:rFonts w:eastAsia="Calibri"/>
        </w:rPr>
        <w:t>y are being supported by a regional health care advisor who is also a registered nurse. Together they have clinical oversight of the facility.</w:t>
      </w:r>
    </w:p>
    <w:p w14:paraId="276EE9D6" w14:textId="77777777" w:rsidR="00372541" w:rsidRPr="00A4268A" w:rsidRDefault="003E0F7E">
      <w:pPr>
        <w:spacing w:before="240" w:line="276" w:lineRule="auto"/>
        <w:rPr>
          <w:rFonts w:eastAsia="Calibri"/>
        </w:rPr>
      </w:pPr>
      <w:r w:rsidRPr="00A4268A">
        <w:rPr>
          <w:rFonts w:eastAsia="Calibri"/>
        </w:rPr>
        <w:t>Findings from the previous (certification) audit in relation to registered nurse staffing levels and activities for residents have been addressed. Areas requiring improvement identified during this audit related to staffing (general), delivery of the education programme, and care planning.</w:t>
      </w:r>
    </w:p>
    <w:bookmarkEnd w:id="13"/>
    <w:p w14:paraId="650D7169" w14:textId="77777777" w:rsidR="00372541" w:rsidRPr="00A4268A" w:rsidRDefault="00372541">
      <w:pPr>
        <w:spacing w:before="240" w:line="276" w:lineRule="auto"/>
        <w:rPr>
          <w:rFonts w:eastAsia="Calibri"/>
        </w:rPr>
      </w:pPr>
    </w:p>
    <w:p w14:paraId="4FC4AB9A" w14:textId="77777777" w:rsidR="003E0F7E" w:rsidRDefault="003E0F7E"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2541" w14:paraId="674FF68A" w14:textId="77777777" w:rsidTr="00A4268A">
        <w:trPr>
          <w:cantSplit/>
        </w:trPr>
        <w:tc>
          <w:tcPr>
            <w:tcW w:w="10206" w:type="dxa"/>
            <w:vAlign w:val="center"/>
          </w:tcPr>
          <w:p w14:paraId="46F80059" w14:textId="77777777" w:rsidR="003E0F7E" w:rsidRPr="00FB778F" w:rsidRDefault="003E0F7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3322229" w14:textId="77777777" w:rsidR="003E0F7E" w:rsidRPr="00621629" w:rsidRDefault="003E0F7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55551D8" w14:textId="77777777" w:rsidR="003E0F7E" w:rsidRPr="00621629" w:rsidRDefault="003E0F7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53181DE" w14:textId="77777777" w:rsidR="003E0F7E" w:rsidRPr="00621629" w:rsidRDefault="003E0F7E" w:rsidP="008F3634">
            <w:pPr>
              <w:spacing w:before="60" w:after="60" w:line="276" w:lineRule="auto"/>
              <w:rPr>
                <w:rFonts w:eastAsia="Calibri"/>
              </w:rPr>
            </w:pPr>
            <w:bookmarkStart w:id="15" w:name="IndicatorDescription1_1"/>
            <w:bookmarkEnd w:id="15"/>
            <w:r>
              <w:t>Subsections applicable to this service fully attained.</w:t>
            </w:r>
          </w:p>
        </w:tc>
      </w:tr>
    </w:tbl>
    <w:p w14:paraId="01B2049F" w14:textId="77777777" w:rsidR="003E0F7E" w:rsidRDefault="003E0F7E">
      <w:pPr>
        <w:spacing w:before="240" w:line="276" w:lineRule="auto"/>
        <w:rPr>
          <w:rFonts w:eastAsia="Calibri"/>
        </w:rPr>
      </w:pPr>
      <w:bookmarkStart w:id="16" w:name="ConsumerRights"/>
      <w:r w:rsidRPr="00A4268A">
        <w:rPr>
          <w:rFonts w:eastAsia="Calibri"/>
        </w:rPr>
        <w:t xml:space="preserve">Roseneath Lifecare provided an </w:t>
      </w:r>
      <w:r w:rsidRPr="00A4268A">
        <w:rPr>
          <w:rFonts w:eastAsia="Calibri"/>
        </w:rPr>
        <w:t>environment that supported residents’ rights and culturally safe care. Staff demonstrated an understanding of residents' rights and obligations. There was a health plan that encapsulated care specifically directed at Māori, Pasifika, and other ethnicities. The service works collaboratively with internal and external Māori supports to encourage a Māori worldview of health in service delivery. There were processes in place to ensure residents who identified as Māori could be provided with equitable and effect</w:t>
      </w:r>
      <w:r w:rsidRPr="00A4268A">
        <w:rPr>
          <w:rFonts w:eastAsia="Calibri"/>
        </w:rPr>
        <w:t>ive services based on Te Tiriti o Waitangi and the principles of mana motuhake (self-determination). Māori in the service confirmed culturally appropriate care was taking place.</w:t>
      </w:r>
    </w:p>
    <w:p w14:paraId="2567FE3D" w14:textId="77777777" w:rsidR="00372541" w:rsidRPr="00A4268A" w:rsidRDefault="003E0F7E">
      <w:pPr>
        <w:spacing w:before="240" w:line="276" w:lineRule="auto"/>
        <w:rPr>
          <w:rFonts w:eastAsia="Calibri"/>
        </w:rPr>
      </w:pPr>
      <w:r w:rsidRPr="00A4268A">
        <w:rPr>
          <w:rFonts w:eastAsia="Calibri"/>
        </w:rPr>
        <w:t>There were no residents who identified as Pasifika residing in the service on the day of audit. However, processes were in place to enable Pacific people to be provided with services that were culturally safe and recognised their worldviews.</w:t>
      </w:r>
    </w:p>
    <w:p w14:paraId="21911FAA" w14:textId="77777777" w:rsidR="00372541" w:rsidRPr="00A4268A" w:rsidRDefault="003E0F7E">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Roseneath Lifecare provided services and support to people in a way that was inclusive and respected their identity, choices and experiences. There was evidence that residents and their whānau were kept well informed. Whānau and legal representatives participated in decision-making that complied with the law. Adva</w:t>
      </w:r>
      <w:r w:rsidRPr="00A4268A">
        <w:rPr>
          <w:rFonts w:eastAsia="Calibri"/>
        </w:rPr>
        <w:t>nce directives were followed wherever possible.</w:t>
      </w:r>
    </w:p>
    <w:p w14:paraId="57787B66" w14:textId="77777777" w:rsidR="00372541" w:rsidRPr="00A4268A" w:rsidRDefault="003E0F7E">
      <w:pPr>
        <w:spacing w:before="240" w:line="276" w:lineRule="auto"/>
        <w:rPr>
          <w:rFonts w:eastAsia="Calibri"/>
        </w:rPr>
      </w:pPr>
      <w:r w:rsidRPr="00A4268A">
        <w:rPr>
          <w:rFonts w:eastAsia="Calibri"/>
        </w:rPr>
        <w:t>Complaints were resolved promptly and effectively in collaboration with all parties involved; one complaint received recently via Te Whatu Ora is currently open. There were processes in place to ensure that the complaints process works equitably for Māori. Complaints were fully documented, with corrective actions in place where these were required.</w:t>
      </w:r>
    </w:p>
    <w:bookmarkEnd w:id="16"/>
    <w:p w14:paraId="4422CC33" w14:textId="77777777" w:rsidR="00372541" w:rsidRPr="00A4268A" w:rsidRDefault="00372541">
      <w:pPr>
        <w:spacing w:before="240" w:line="276" w:lineRule="auto"/>
        <w:rPr>
          <w:rFonts w:eastAsia="Calibri"/>
        </w:rPr>
      </w:pPr>
    </w:p>
    <w:p w14:paraId="060099B2" w14:textId="77777777" w:rsidR="003E0F7E" w:rsidRDefault="003E0F7E"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2541" w14:paraId="5406951E" w14:textId="77777777" w:rsidTr="00A4268A">
        <w:trPr>
          <w:cantSplit/>
        </w:trPr>
        <w:tc>
          <w:tcPr>
            <w:tcW w:w="10206" w:type="dxa"/>
            <w:vAlign w:val="center"/>
          </w:tcPr>
          <w:p w14:paraId="6014FAFC" w14:textId="77777777" w:rsidR="003E0F7E" w:rsidRPr="00621629" w:rsidRDefault="003E0F7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1FED6DAA" w14:textId="77777777" w:rsidR="003E0F7E" w:rsidRPr="00621629" w:rsidRDefault="003E0F7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294DD9C" w14:textId="77777777" w:rsidR="003E0F7E" w:rsidRPr="00621629" w:rsidRDefault="003E0F7E"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B938C06" w14:textId="77777777" w:rsidR="003E0F7E" w:rsidRDefault="003E0F7E">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includes supporting meaningful inclusion of </w:t>
      </w:r>
      <w:r w:rsidRPr="00A4268A">
        <w:rPr>
          <w:rFonts w:eastAsia="Calibri"/>
        </w:rPr>
        <w:t>Māori in governance groups, honouring Te Tiriti o Waitangi and reducing barriers to improve outcomes for Māori and people with disabilities (tāngata whaikaha). Planning ensures the purpose, values, direction, scope and goals for the organisation are defined. Service performance was monitored and reviewed at planned intervals. The clinical governance structure in place is appropriate to the size and complexity of the services provided.</w:t>
      </w:r>
    </w:p>
    <w:p w14:paraId="066F79C8" w14:textId="77777777" w:rsidR="00372541" w:rsidRPr="00A4268A" w:rsidRDefault="003E0F7E">
      <w:pPr>
        <w:spacing w:before="240" w:line="276" w:lineRule="auto"/>
        <w:rPr>
          <w:rFonts w:eastAsia="Calibri"/>
        </w:rPr>
      </w:pPr>
      <w:r w:rsidRPr="00A4268A">
        <w:rPr>
          <w:rFonts w:eastAsia="Calibri"/>
        </w:rPr>
        <w:t xml:space="preserve">The quality and risk management systems were focused on improving service delivery and care and are supported at governance level. Residents and whānau provided regular feedback, and staff participated in quality activities. An integrated approach included collection and analysis of quality data and identified trends that led to improvements. Actual and potential risks were identified and mitigated. Adverse events were documented, with corrective actions implemented. The service complied with statutory and </w:t>
      </w:r>
      <w:r w:rsidRPr="00A4268A">
        <w:rPr>
          <w:rFonts w:eastAsia="Calibri"/>
        </w:rPr>
        <w:t>regulatory reporting obligations.</w:t>
      </w:r>
    </w:p>
    <w:p w14:paraId="7D9F9896" w14:textId="77777777" w:rsidR="00372541" w:rsidRPr="00A4268A" w:rsidRDefault="003E0F7E">
      <w:pPr>
        <w:spacing w:before="240" w:line="276" w:lineRule="auto"/>
        <w:rPr>
          <w:rFonts w:eastAsia="Calibri"/>
        </w:rPr>
      </w:pPr>
      <w:r w:rsidRPr="00A4268A">
        <w:rPr>
          <w:rFonts w:eastAsia="Calibri"/>
        </w:rPr>
        <w:t>Staff were appointed and managed using current good practice. Staff were suitably skilled and experienced; staff working in the secure dementia care area have the appropriate education for the service. Staff were orientated to Roseneath Lifecare. A competency management programme has been implemented.</w:t>
      </w:r>
    </w:p>
    <w:bookmarkEnd w:id="19"/>
    <w:p w14:paraId="6EADB5C4" w14:textId="77777777" w:rsidR="00372541" w:rsidRPr="00A4268A" w:rsidRDefault="00372541">
      <w:pPr>
        <w:spacing w:before="240" w:line="276" w:lineRule="auto"/>
        <w:rPr>
          <w:rFonts w:eastAsia="Calibri"/>
        </w:rPr>
      </w:pPr>
    </w:p>
    <w:p w14:paraId="19230309" w14:textId="77777777" w:rsidR="003E0F7E" w:rsidRDefault="003E0F7E"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2541" w14:paraId="2613E2E7" w14:textId="77777777" w:rsidTr="00A4268A">
        <w:trPr>
          <w:cantSplit/>
        </w:trPr>
        <w:tc>
          <w:tcPr>
            <w:tcW w:w="10206" w:type="dxa"/>
            <w:vAlign w:val="center"/>
          </w:tcPr>
          <w:p w14:paraId="6F383A39" w14:textId="77777777" w:rsidR="003E0F7E" w:rsidRPr="00621629" w:rsidRDefault="003E0F7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B1E8142" w14:textId="77777777" w:rsidR="003E0F7E" w:rsidRPr="00621629" w:rsidRDefault="003E0F7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51B830" w14:textId="77777777" w:rsidR="003E0F7E" w:rsidRPr="00621629" w:rsidRDefault="003E0F7E"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3F48D1C" w14:textId="77777777" w:rsidR="003E0F7E" w:rsidRPr="005E14A4" w:rsidRDefault="003E0F7E" w:rsidP="00621629">
      <w:pPr>
        <w:spacing w:before="240" w:line="276" w:lineRule="auto"/>
        <w:rPr>
          <w:rFonts w:eastAsia="Calibri"/>
        </w:rPr>
      </w:pPr>
      <w:bookmarkStart w:id="22" w:name="ContinuumOfServiceDelivery"/>
      <w:r w:rsidRPr="00A4268A">
        <w:rPr>
          <w:rFonts w:eastAsia="Calibri"/>
        </w:rPr>
        <w:t>When residents were admitted to Roseneath Lifecare, a person-centred and whānau-centred approach was adopted. Relevant information was provided to the potential resident and their whānau.</w:t>
      </w:r>
    </w:p>
    <w:p w14:paraId="37D6592B" w14:textId="77777777" w:rsidR="00372541" w:rsidRPr="00A4268A" w:rsidRDefault="003E0F7E" w:rsidP="00621629">
      <w:pPr>
        <w:spacing w:before="240" w:line="276" w:lineRule="auto"/>
        <w:rPr>
          <w:rFonts w:eastAsia="Calibri"/>
        </w:rPr>
      </w:pPr>
      <w:r w:rsidRPr="00A4268A">
        <w:rPr>
          <w:rFonts w:eastAsia="Calibri"/>
        </w:rPr>
        <w:t xml:space="preserve">Staff at Roseneath Lifecare worked in partnership with the residents and their whānau to assess, plan and evaluate care. </w:t>
      </w:r>
      <w:r w:rsidRPr="00A4268A">
        <w:rPr>
          <w:rFonts w:eastAsia="Calibri"/>
        </w:rPr>
        <w:t>Care provided was individualised, based on comprehensive information, and accommodated any recent problems that might arise. Files reviewed demonstrated that care was evaluated on a regular and timely basis.</w:t>
      </w:r>
    </w:p>
    <w:p w14:paraId="352792F9" w14:textId="77777777" w:rsidR="00372541" w:rsidRPr="00A4268A" w:rsidRDefault="003E0F7E" w:rsidP="00621629">
      <w:pPr>
        <w:spacing w:before="240" w:line="276" w:lineRule="auto"/>
        <w:rPr>
          <w:rFonts w:eastAsia="Calibri"/>
        </w:rPr>
      </w:pPr>
      <w:r w:rsidRPr="00A4268A">
        <w:rPr>
          <w:rFonts w:eastAsia="Calibri"/>
        </w:rPr>
        <w:t>Medicines were safely managed and administered by staff who were competent to do so.</w:t>
      </w:r>
    </w:p>
    <w:p w14:paraId="4A3E37D1" w14:textId="77777777" w:rsidR="00372541" w:rsidRPr="00A4268A" w:rsidRDefault="003E0F7E" w:rsidP="00621629">
      <w:pPr>
        <w:spacing w:before="240" w:line="276" w:lineRule="auto"/>
        <w:rPr>
          <w:rFonts w:eastAsia="Calibri"/>
        </w:rPr>
      </w:pPr>
      <w:r w:rsidRPr="00A4268A">
        <w:rPr>
          <w:rFonts w:eastAsia="Calibri"/>
        </w:rPr>
        <w:t>The food service met the nutritional needs of the residents, with specific cultural needs catered for.</w:t>
      </w:r>
    </w:p>
    <w:p w14:paraId="4FF03334" w14:textId="77777777" w:rsidR="00372541" w:rsidRPr="00A4268A" w:rsidRDefault="003E0F7E"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4CE92968" w14:textId="77777777" w:rsidR="00372541" w:rsidRPr="00A4268A" w:rsidRDefault="00372541" w:rsidP="00621629">
      <w:pPr>
        <w:spacing w:before="240" w:line="276" w:lineRule="auto"/>
        <w:rPr>
          <w:rFonts w:eastAsia="Calibri"/>
        </w:rPr>
      </w:pPr>
    </w:p>
    <w:p w14:paraId="27E65A9E" w14:textId="77777777" w:rsidR="003E0F7E" w:rsidRDefault="003E0F7E"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w:t>
      </w:r>
      <w:r w:rsidRPr="00FB778F">
        <w:rPr>
          <w:rFonts w:cs="Arial"/>
        </w:rPr>
        <w:t>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2541" w14:paraId="3D0EAB07" w14:textId="77777777" w:rsidTr="00A4268A">
        <w:trPr>
          <w:cantSplit/>
        </w:trPr>
        <w:tc>
          <w:tcPr>
            <w:tcW w:w="10206" w:type="dxa"/>
            <w:vAlign w:val="center"/>
          </w:tcPr>
          <w:p w14:paraId="4B2F1F16" w14:textId="77777777" w:rsidR="003E0F7E" w:rsidRPr="00621629" w:rsidRDefault="003E0F7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9C877F7" w14:textId="77777777" w:rsidR="003E0F7E" w:rsidRPr="00621629" w:rsidRDefault="003E0F7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AAF2AED" w14:textId="77777777" w:rsidR="003E0F7E" w:rsidRPr="00621629" w:rsidRDefault="003E0F7E" w:rsidP="00621629">
            <w:pPr>
              <w:spacing w:before="60" w:after="60" w:line="276" w:lineRule="auto"/>
              <w:rPr>
                <w:rFonts w:eastAsia="Calibri"/>
              </w:rPr>
            </w:pPr>
            <w:bookmarkStart w:id="24" w:name="IndicatorDescription1_4"/>
            <w:bookmarkEnd w:id="24"/>
            <w:r>
              <w:t>Subsections applicable to this service fully attained.</w:t>
            </w:r>
          </w:p>
        </w:tc>
      </w:tr>
    </w:tbl>
    <w:p w14:paraId="76C3F8B7" w14:textId="77777777" w:rsidR="003E0F7E" w:rsidRDefault="003E0F7E">
      <w:pPr>
        <w:spacing w:before="240" w:line="276" w:lineRule="auto"/>
        <w:rPr>
          <w:rFonts w:eastAsia="Calibri"/>
        </w:rPr>
      </w:pPr>
      <w:bookmarkStart w:id="25" w:name="SafeAndAppropriateEnvironment"/>
      <w:r w:rsidRPr="00A4268A">
        <w:rPr>
          <w:rFonts w:eastAsia="Calibri"/>
        </w:rPr>
        <w:lastRenderedPageBreak/>
        <w:t>The facility met the needs of residents. There was a current Building Warrant of Fitness. Electrical and biomedical equipment had been checked and assessed as required. External areas were accessible, safe, provided shade and seating, and met the needs of people with disabilities. A secure garden area was available to residents residing in the secure dementia area of the facility.</w:t>
      </w:r>
    </w:p>
    <w:p w14:paraId="57298821" w14:textId="77777777" w:rsidR="00372541" w:rsidRPr="00A4268A" w:rsidRDefault="003E0F7E">
      <w:pPr>
        <w:spacing w:before="240" w:line="276" w:lineRule="auto"/>
        <w:rPr>
          <w:rFonts w:eastAsia="Calibri"/>
        </w:rPr>
      </w:pPr>
      <w:r w:rsidRPr="00A4268A">
        <w:rPr>
          <w:rFonts w:eastAsia="Calibri"/>
        </w:rPr>
        <w:t>There have been no changes to the building or fire and emergency planning since the previous audit.</w:t>
      </w:r>
    </w:p>
    <w:bookmarkEnd w:id="25"/>
    <w:p w14:paraId="6F58395F" w14:textId="77777777" w:rsidR="00372541" w:rsidRPr="00A4268A" w:rsidRDefault="00372541">
      <w:pPr>
        <w:spacing w:before="240" w:line="276" w:lineRule="auto"/>
        <w:rPr>
          <w:rFonts w:eastAsia="Calibri"/>
        </w:rPr>
      </w:pPr>
    </w:p>
    <w:p w14:paraId="269DD41F" w14:textId="77777777" w:rsidR="003E0F7E" w:rsidRDefault="003E0F7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2541" w14:paraId="33BAF759" w14:textId="77777777" w:rsidTr="00A4268A">
        <w:trPr>
          <w:cantSplit/>
        </w:trPr>
        <w:tc>
          <w:tcPr>
            <w:tcW w:w="10206" w:type="dxa"/>
            <w:vAlign w:val="center"/>
          </w:tcPr>
          <w:p w14:paraId="0FDF5E3D" w14:textId="77777777" w:rsidR="003E0F7E" w:rsidRPr="00621629" w:rsidRDefault="003E0F7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2F0DC0" w14:textId="77777777" w:rsidR="003E0F7E" w:rsidRPr="00621629" w:rsidRDefault="003E0F7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2F2C15" w14:textId="77777777" w:rsidR="003E0F7E" w:rsidRPr="00621629" w:rsidRDefault="003E0F7E" w:rsidP="00621629">
            <w:pPr>
              <w:spacing w:before="60" w:after="60" w:line="276" w:lineRule="auto"/>
              <w:rPr>
                <w:rFonts w:eastAsia="Calibri"/>
              </w:rPr>
            </w:pPr>
            <w:bookmarkStart w:id="27" w:name="IndicatorDescription2"/>
            <w:bookmarkEnd w:id="27"/>
            <w:r>
              <w:t>Subsections applicable to this service fully attained.</w:t>
            </w:r>
          </w:p>
        </w:tc>
      </w:tr>
    </w:tbl>
    <w:p w14:paraId="26AFE361" w14:textId="77777777" w:rsidR="003E0F7E" w:rsidRDefault="003E0F7E">
      <w:pPr>
        <w:spacing w:before="240" w:line="276" w:lineRule="auto"/>
        <w:rPr>
          <w:rFonts w:eastAsia="Calibri"/>
        </w:rPr>
      </w:pPr>
      <w:bookmarkStart w:id="28" w:name="RestraintMinimisationAndSafePractice"/>
      <w:r w:rsidRPr="00A4268A">
        <w:rPr>
          <w:rFonts w:eastAsia="Calibri"/>
        </w:rPr>
        <w:t>Heritage Lifecare Limited and the care teams at Roseneath Lifecare ensured the safety of residents and staff through a planned infection prevention and antimicrobial stewardship programme that was appropriate to the size and complexity of the service; the programme had been approved by the governing body.</w:t>
      </w:r>
    </w:p>
    <w:p w14:paraId="44B2D61B" w14:textId="77777777" w:rsidR="00372541" w:rsidRPr="00A4268A" w:rsidRDefault="003E0F7E">
      <w:pPr>
        <w:spacing w:before="240" w:line="276" w:lineRule="auto"/>
        <w:rPr>
          <w:rFonts w:eastAsia="Calibri"/>
        </w:rPr>
      </w:pPr>
      <w:r w:rsidRPr="00A4268A">
        <w:rPr>
          <w:rFonts w:eastAsia="Calibri"/>
        </w:rPr>
        <w:t>The programme had been developed by staff with infection prevention expertise, was linked to the quality programme, and was reviewed annually. An experienced and trained infection control nurse led the programme.</w:t>
      </w:r>
    </w:p>
    <w:p w14:paraId="1BCCA9CB" w14:textId="77777777" w:rsidR="00372541" w:rsidRPr="00A4268A" w:rsidRDefault="003E0F7E">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159A9E60" w14:textId="77777777" w:rsidR="00372541" w:rsidRPr="00A4268A" w:rsidRDefault="00372541">
      <w:pPr>
        <w:spacing w:before="240" w:line="276" w:lineRule="auto"/>
        <w:rPr>
          <w:rFonts w:eastAsia="Calibri"/>
        </w:rPr>
      </w:pPr>
    </w:p>
    <w:p w14:paraId="67BA833E" w14:textId="77777777" w:rsidR="003E0F7E" w:rsidRDefault="003E0F7E"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72541" w14:paraId="61AC4FFE" w14:textId="77777777" w:rsidTr="00A4268A">
        <w:trPr>
          <w:cantSplit/>
        </w:trPr>
        <w:tc>
          <w:tcPr>
            <w:tcW w:w="10206" w:type="dxa"/>
            <w:vAlign w:val="center"/>
          </w:tcPr>
          <w:p w14:paraId="7949CE77" w14:textId="77777777" w:rsidR="003E0F7E" w:rsidRPr="00621629" w:rsidRDefault="003E0F7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F82AF7B" w14:textId="77777777" w:rsidR="003E0F7E" w:rsidRPr="00621629" w:rsidRDefault="003E0F7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392CC16" w14:textId="77777777" w:rsidR="003E0F7E" w:rsidRPr="00621629" w:rsidRDefault="003E0F7E" w:rsidP="00621629">
            <w:pPr>
              <w:spacing w:before="60" w:after="60" w:line="276" w:lineRule="auto"/>
              <w:rPr>
                <w:rFonts w:eastAsia="Calibri"/>
              </w:rPr>
            </w:pPr>
            <w:bookmarkStart w:id="30" w:name="IndicatorDescription3"/>
            <w:bookmarkEnd w:id="30"/>
            <w:r>
              <w:t>Subsections applicable to this service fully attained.</w:t>
            </w:r>
          </w:p>
        </w:tc>
      </w:tr>
    </w:tbl>
    <w:p w14:paraId="2A85A19C" w14:textId="77777777" w:rsidR="003E0F7E" w:rsidRDefault="003E0F7E">
      <w:pPr>
        <w:spacing w:before="240" w:line="276" w:lineRule="auto"/>
        <w:rPr>
          <w:rFonts w:eastAsia="Calibri"/>
        </w:rPr>
      </w:pPr>
      <w:bookmarkStart w:id="31" w:name="InfectionPreventionAndControl"/>
      <w:r w:rsidRPr="00A4268A">
        <w:rPr>
          <w:rFonts w:eastAsia="Calibri"/>
        </w:rPr>
        <w:t>The service was a restraint-free environment. This was supported by the governing body and policies and procedures. There were no residents observed to be using restraint at the time of audit. A comprehensive assessment, approval and monitoring process, with regular reviews, was in place should restraint use be required in the future.</w:t>
      </w:r>
    </w:p>
    <w:p w14:paraId="6395AB72" w14:textId="77777777" w:rsidR="00372541" w:rsidRPr="00A4268A" w:rsidRDefault="003E0F7E">
      <w:pPr>
        <w:spacing w:before="240" w:line="276" w:lineRule="auto"/>
        <w:rPr>
          <w:rFonts w:eastAsia="Calibri"/>
        </w:rPr>
      </w:pPr>
      <w:r w:rsidRPr="00A4268A">
        <w:rPr>
          <w:rFonts w:eastAsia="Calibri"/>
        </w:rPr>
        <w:t>While no restraint was in use, restraint is included in the service’s orientation and education processes. Staff interviewed demonstrated a sound knowledge and understanding of providing least restrictive practice, de-escalation techniques, alternative interventions, and restraint monitoring.</w:t>
      </w:r>
    </w:p>
    <w:bookmarkEnd w:id="31"/>
    <w:p w14:paraId="7FDF2314" w14:textId="77777777" w:rsidR="00372541" w:rsidRPr="00A4268A" w:rsidRDefault="00372541">
      <w:pPr>
        <w:spacing w:before="240" w:line="276" w:lineRule="auto"/>
        <w:rPr>
          <w:rFonts w:eastAsia="Calibri"/>
        </w:rPr>
      </w:pPr>
    </w:p>
    <w:p w14:paraId="2E51C155" w14:textId="77777777" w:rsidR="003E0F7E" w:rsidRDefault="003E0F7E" w:rsidP="000E6E02">
      <w:pPr>
        <w:pStyle w:val="Heading2"/>
        <w:spacing w:before="0"/>
        <w:rPr>
          <w:rFonts w:cs="Arial"/>
        </w:rPr>
      </w:pPr>
      <w:r>
        <w:rPr>
          <w:rFonts w:cs="Arial"/>
        </w:rPr>
        <w:lastRenderedPageBreak/>
        <w:t>Summary of attainment</w:t>
      </w:r>
    </w:p>
    <w:p w14:paraId="1172B884" w14:textId="77777777" w:rsidR="003E0F7E" w:rsidRDefault="003E0F7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72541" w14:paraId="668CF97C" w14:textId="77777777">
        <w:tc>
          <w:tcPr>
            <w:tcW w:w="1384" w:type="dxa"/>
            <w:vAlign w:val="center"/>
          </w:tcPr>
          <w:p w14:paraId="791D633C" w14:textId="77777777" w:rsidR="003E0F7E" w:rsidRDefault="003E0F7E">
            <w:pPr>
              <w:keepNext/>
              <w:spacing w:before="60" w:after="60"/>
              <w:rPr>
                <w:rFonts w:cs="Arial"/>
                <w:b/>
                <w:sz w:val="20"/>
                <w:szCs w:val="20"/>
              </w:rPr>
            </w:pPr>
            <w:r>
              <w:rPr>
                <w:rFonts w:cs="Arial"/>
                <w:b/>
                <w:sz w:val="20"/>
                <w:szCs w:val="20"/>
              </w:rPr>
              <w:t>Attainment Rating</w:t>
            </w:r>
          </w:p>
        </w:tc>
        <w:tc>
          <w:tcPr>
            <w:tcW w:w="1701" w:type="dxa"/>
            <w:vAlign w:val="center"/>
          </w:tcPr>
          <w:p w14:paraId="7774F958" w14:textId="77777777" w:rsidR="003E0F7E" w:rsidRDefault="003E0F7E">
            <w:pPr>
              <w:keepNext/>
              <w:spacing w:before="60" w:after="60"/>
              <w:jc w:val="center"/>
              <w:rPr>
                <w:rFonts w:cs="Arial"/>
                <w:b/>
                <w:sz w:val="20"/>
                <w:szCs w:val="20"/>
              </w:rPr>
            </w:pPr>
            <w:r>
              <w:rPr>
                <w:rFonts w:cs="Arial"/>
                <w:b/>
                <w:sz w:val="20"/>
                <w:szCs w:val="20"/>
              </w:rPr>
              <w:t>Continuous Improvement</w:t>
            </w:r>
          </w:p>
          <w:p w14:paraId="5D8E8B3F" w14:textId="77777777" w:rsidR="003E0F7E" w:rsidRDefault="003E0F7E">
            <w:pPr>
              <w:keepNext/>
              <w:spacing w:before="60" w:after="60"/>
              <w:jc w:val="center"/>
              <w:rPr>
                <w:rFonts w:cs="Arial"/>
                <w:b/>
                <w:sz w:val="20"/>
                <w:szCs w:val="20"/>
              </w:rPr>
            </w:pPr>
            <w:r>
              <w:rPr>
                <w:rFonts w:cs="Arial"/>
                <w:b/>
                <w:sz w:val="20"/>
                <w:szCs w:val="20"/>
              </w:rPr>
              <w:t>(CI)</w:t>
            </w:r>
          </w:p>
        </w:tc>
        <w:tc>
          <w:tcPr>
            <w:tcW w:w="1843" w:type="dxa"/>
            <w:vAlign w:val="center"/>
          </w:tcPr>
          <w:p w14:paraId="4080C77A" w14:textId="77777777" w:rsidR="003E0F7E" w:rsidRDefault="003E0F7E">
            <w:pPr>
              <w:keepNext/>
              <w:spacing w:before="60" w:after="60"/>
              <w:jc w:val="center"/>
              <w:rPr>
                <w:rFonts w:cs="Arial"/>
                <w:b/>
                <w:sz w:val="20"/>
                <w:szCs w:val="20"/>
              </w:rPr>
            </w:pPr>
            <w:r>
              <w:rPr>
                <w:rFonts w:cs="Arial"/>
                <w:b/>
                <w:sz w:val="20"/>
                <w:szCs w:val="20"/>
              </w:rPr>
              <w:t>Fully Attained</w:t>
            </w:r>
          </w:p>
          <w:p w14:paraId="27717A20" w14:textId="77777777" w:rsidR="003E0F7E" w:rsidRDefault="003E0F7E">
            <w:pPr>
              <w:keepNext/>
              <w:spacing w:before="60" w:after="60"/>
              <w:jc w:val="center"/>
              <w:rPr>
                <w:rFonts w:cs="Arial"/>
                <w:b/>
                <w:sz w:val="20"/>
                <w:szCs w:val="20"/>
              </w:rPr>
            </w:pPr>
            <w:r>
              <w:rPr>
                <w:rFonts w:cs="Arial"/>
                <w:b/>
                <w:sz w:val="20"/>
                <w:szCs w:val="20"/>
              </w:rPr>
              <w:t>(FA)</w:t>
            </w:r>
          </w:p>
        </w:tc>
        <w:tc>
          <w:tcPr>
            <w:tcW w:w="1843" w:type="dxa"/>
            <w:vAlign w:val="center"/>
          </w:tcPr>
          <w:p w14:paraId="4766D931" w14:textId="77777777" w:rsidR="003E0F7E" w:rsidRDefault="003E0F7E">
            <w:pPr>
              <w:keepNext/>
              <w:spacing w:before="60" w:after="60"/>
              <w:jc w:val="center"/>
              <w:rPr>
                <w:rFonts w:cs="Arial"/>
                <w:b/>
                <w:sz w:val="20"/>
                <w:szCs w:val="20"/>
              </w:rPr>
            </w:pPr>
            <w:r>
              <w:rPr>
                <w:rFonts w:cs="Arial"/>
                <w:b/>
                <w:sz w:val="20"/>
                <w:szCs w:val="20"/>
              </w:rPr>
              <w:t>Partially Attained Negligible Risk</w:t>
            </w:r>
          </w:p>
          <w:p w14:paraId="4FA71626" w14:textId="77777777" w:rsidR="003E0F7E" w:rsidRDefault="003E0F7E">
            <w:pPr>
              <w:keepNext/>
              <w:spacing w:before="60" w:after="60"/>
              <w:jc w:val="center"/>
              <w:rPr>
                <w:rFonts w:cs="Arial"/>
                <w:b/>
                <w:sz w:val="20"/>
                <w:szCs w:val="20"/>
              </w:rPr>
            </w:pPr>
            <w:r>
              <w:rPr>
                <w:rFonts w:cs="Arial"/>
                <w:b/>
                <w:sz w:val="20"/>
                <w:szCs w:val="20"/>
              </w:rPr>
              <w:t>(PA Negligible)</w:t>
            </w:r>
          </w:p>
        </w:tc>
        <w:tc>
          <w:tcPr>
            <w:tcW w:w="1842" w:type="dxa"/>
            <w:vAlign w:val="center"/>
          </w:tcPr>
          <w:p w14:paraId="5809987A" w14:textId="77777777" w:rsidR="003E0F7E" w:rsidRDefault="003E0F7E">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032B7703" w14:textId="77777777" w:rsidR="003E0F7E" w:rsidRDefault="003E0F7E">
            <w:pPr>
              <w:keepNext/>
              <w:spacing w:before="60" w:after="60"/>
              <w:jc w:val="center"/>
              <w:rPr>
                <w:rFonts w:cs="Arial"/>
                <w:b/>
                <w:sz w:val="20"/>
                <w:szCs w:val="20"/>
              </w:rPr>
            </w:pPr>
            <w:r>
              <w:rPr>
                <w:rFonts w:cs="Arial"/>
                <w:b/>
                <w:sz w:val="20"/>
                <w:szCs w:val="20"/>
              </w:rPr>
              <w:t>(PA Low)</w:t>
            </w:r>
          </w:p>
        </w:tc>
        <w:tc>
          <w:tcPr>
            <w:tcW w:w="1843" w:type="dxa"/>
            <w:vAlign w:val="center"/>
          </w:tcPr>
          <w:p w14:paraId="358156C7" w14:textId="77777777" w:rsidR="003E0F7E" w:rsidRDefault="003E0F7E">
            <w:pPr>
              <w:keepNext/>
              <w:spacing w:before="60" w:after="60"/>
              <w:jc w:val="center"/>
              <w:rPr>
                <w:rFonts w:cs="Arial"/>
                <w:b/>
                <w:sz w:val="20"/>
                <w:szCs w:val="20"/>
              </w:rPr>
            </w:pPr>
            <w:r>
              <w:rPr>
                <w:rFonts w:cs="Arial"/>
                <w:b/>
                <w:sz w:val="20"/>
                <w:szCs w:val="20"/>
              </w:rPr>
              <w:t>Partially Attained Moderate Risk</w:t>
            </w:r>
          </w:p>
          <w:p w14:paraId="3DEADBF9" w14:textId="77777777" w:rsidR="003E0F7E" w:rsidRDefault="003E0F7E">
            <w:pPr>
              <w:keepNext/>
              <w:spacing w:before="60" w:after="60"/>
              <w:jc w:val="center"/>
              <w:rPr>
                <w:rFonts w:cs="Arial"/>
                <w:b/>
                <w:sz w:val="20"/>
                <w:szCs w:val="20"/>
              </w:rPr>
            </w:pPr>
            <w:r>
              <w:rPr>
                <w:rFonts w:cs="Arial"/>
                <w:b/>
                <w:sz w:val="20"/>
                <w:szCs w:val="20"/>
              </w:rPr>
              <w:t>(PA Moderate)</w:t>
            </w:r>
          </w:p>
        </w:tc>
        <w:tc>
          <w:tcPr>
            <w:tcW w:w="1843" w:type="dxa"/>
            <w:vAlign w:val="center"/>
          </w:tcPr>
          <w:p w14:paraId="7605BB77" w14:textId="77777777" w:rsidR="003E0F7E" w:rsidRDefault="003E0F7E">
            <w:pPr>
              <w:keepNext/>
              <w:spacing w:before="60" w:after="60"/>
              <w:jc w:val="center"/>
              <w:rPr>
                <w:rFonts w:cs="Arial"/>
                <w:b/>
                <w:sz w:val="20"/>
                <w:szCs w:val="20"/>
              </w:rPr>
            </w:pPr>
            <w:r>
              <w:rPr>
                <w:rFonts w:cs="Arial"/>
                <w:b/>
                <w:sz w:val="20"/>
                <w:szCs w:val="20"/>
              </w:rPr>
              <w:t>Partially Attained High Risk</w:t>
            </w:r>
          </w:p>
          <w:p w14:paraId="54F5C688" w14:textId="77777777" w:rsidR="003E0F7E" w:rsidRDefault="003E0F7E">
            <w:pPr>
              <w:keepNext/>
              <w:spacing w:before="60" w:after="60"/>
              <w:jc w:val="center"/>
              <w:rPr>
                <w:rFonts w:cs="Arial"/>
                <w:b/>
                <w:sz w:val="20"/>
                <w:szCs w:val="20"/>
              </w:rPr>
            </w:pPr>
            <w:r>
              <w:rPr>
                <w:rFonts w:cs="Arial"/>
                <w:b/>
                <w:sz w:val="20"/>
                <w:szCs w:val="20"/>
              </w:rPr>
              <w:t>(PA High)</w:t>
            </w:r>
          </w:p>
        </w:tc>
        <w:tc>
          <w:tcPr>
            <w:tcW w:w="1843" w:type="dxa"/>
            <w:vAlign w:val="center"/>
          </w:tcPr>
          <w:p w14:paraId="73CE2472" w14:textId="77777777" w:rsidR="003E0F7E" w:rsidRDefault="003E0F7E">
            <w:pPr>
              <w:keepNext/>
              <w:spacing w:before="60" w:after="60"/>
              <w:jc w:val="center"/>
              <w:rPr>
                <w:rFonts w:cs="Arial"/>
                <w:b/>
                <w:sz w:val="20"/>
                <w:szCs w:val="20"/>
              </w:rPr>
            </w:pPr>
            <w:r>
              <w:rPr>
                <w:rFonts w:cs="Arial"/>
                <w:b/>
                <w:sz w:val="20"/>
                <w:szCs w:val="20"/>
              </w:rPr>
              <w:t>Partially Attained Critical Risk</w:t>
            </w:r>
          </w:p>
          <w:p w14:paraId="46592FD6" w14:textId="77777777" w:rsidR="003E0F7E" w:rsidRDefault="003E0F7E">
            <w:pPr>
              <w:keepNext/>
              <w:spacing w:before="60" w:after="60"/>
              <w:jc w:val="center"/>
              <w:rPr>
                <w:rFonts w:cs="Arial"/>
                <w:b/>
                <w:sz w:val="20"/>
                <w:szCs w:val="20"/>
              </w:rPr>
            </w:pPr>
            <w:r>
              <w:rPr>
                <w:rFonts w:cs="Arial"/>
                <w:b/>
                <w:sz w:val="20"/>
                <w:szCs w:val="20"/>
              </w:rPr>
              <w:t>(PA Critical)</w:t>
            </w:r>
          </w:p>
        </w:tc>
      </w:tr>
      <w:tr w:rsidR="00372541" w14:paraId="71C61161" w14:textId="77777777">
        <w:tc>
          <w:tcPr>
            <w:tcW w:w="1384" w:type="dxa"/>
            <w:vAlign w:val="center"/>
          </w:tcPr>
          <w:p w14:paraId="494BF498" w14:textId="77777777" w:rsidR="003E0F7E" w:rsidRDefault="003E0F7E">
            <w:pPr>
              <w:keepNext/>
              <w:spacing w:before="60" w:after="60"/>
              <w:rPr>
                <w:rFonts w:cs="Arial"/>
                <w:b/>
                <w:sz w:val="20"/>
                <w:szCs w:val="20"/>
              </w:rPr>
            </w:pPr>
            <w:r>
              <w:rPr>
                <w:rFonts w:cs="Arial"/>
                <w:b/>
                <w:sz w:val="20"/>
                <w:szCs w:val="20"/>
              </w:rPr>
              <w:t>Subsection</w:t>
            </w:r>
          </w:p>
        </w:tc>
        <w:tc>
          <w:tcPr>
            <w:tcW w:w="1701" w:type="dxa"/>
            <w:vAlign w:val="center"/>
          </w:tcPr>
          <w:p w14:paraId="01F3504D" w14:textId="77777777" w:rsidR="003E0F7E" w:rsidRDefault="003E0F7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E5C4EB8" w14:textId="77777777" w:rsidR="003E0F7E" w:rsidRDefault="003E0F7E"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6644E440" w14:textId="77777777" w:rsidR="003E0F7E" w:rsidRDefault="003E0F7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BF5624F" w14:textId="77777777" w:rsidR="003E0F7E" w:rsidRDefault="003E0F7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FC96298" w14:textId="77777777" w:rsidR="003E0F7E" w:rsidRDefault="003E0F7E"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3BD8184B" w14:textId="77777777" w:rsidR="003E0F7E" w:rsidRDefault="003E0F7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C28BC20" w14:textId="77777777" w:rsidR="003E0F7E" w:rsidRDefault="003E0F7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72541" w14:paraId="4AAFD008" w14:textId="77777777">
        <w:tc>
          <w:tcPr>
            <w:tcW w:w="1384" w:type="dxa"/>
            <w:vAlign w:val="center"/>
          </w:tcPr>
          <w:p w14:paraId="5695BCE2" w14:textId="77777777" w:rsidR="003E0F7E" w:rsidRDefault="003E0F7E">
            <w:pPr>
              <w:keepNext/>
              <w:spacing w:before="60" w:after="60"/>
              <w:rPr>
                <w:rFonts w:cs="Arial"/>
                <w:b/>
                <w:sz w:val="20"/>
                <w:szCs w:val="20"/>
              </w:rPr>
            </w:pPr>
            <w:r>
              <w:rPr>
                <w:rFonts w:cs="Arial"/>
                <w:b/>
                <w:sz w:val="20"/>
                <w:szCs w:val="20"/>
              </w:rPr>
              <w:t>Criteria</w:t>
            </w:r>
          </w:p>
        </w:tc>
        <w:tc>
          <w:tcPr>
            <w:tcW w:w="1701" w:type="dxa"/>
            <w:vAlign w:val="center"/>
          </w:tcPr>
          <w:p w14:paraId="497C13AD" w14:textId="77777777" w:rsidR="003E0F7E" w:rsidRDefault="003E0F7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80BAB11" w14:textId="77777777" w:rsidR="003E0F7E" w:rsidRDefault="003E0F7E"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32AE6F23" w14:textId="77777777" w:rsidR="003E0F7E" w:rsidRDefault="003E0F7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8EA61E3" w14:textId="77777777" w:rsidR="003E0F7E" w:rsidRDefault="003E0F7E"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02BA28F2" w14:textId="77777777" w:rsidR="003E0F7E" w:rsidRDefault="003E0F7E"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3AC17979" w14:textId="77777777" w:rsidR="003E0F7E" w:rsidRDefault="003E0F7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B5DDB38" w14:textId="77777777" w:rsidR="003E0F7E" w:rsidRDefault="003E0F7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5CC90D5" w14:textId="77777777" w:rsidR="003E0F7E" w:rsidRDefault="003E0F7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72541" w14:paraId="5723972D" w14:textId="77777777">
        <w:tc>
          <w:tcPr>
            <w:tcW w:w="1384" w:type="dxa"/>
            <w:vAlign w:val="center"/>
          </w:tcPr>
          <w:p w14:paraId="23DD11A0" w14:textId="77777777" w:rsidR="003E0F7E" w:rsidRDefault="003E0F7E">
            <w:pPr>
              <w:keepNext/>
              <w:spacing w:before="60" w:after="60"/>
              <w:rPr>
                <w:rFonts w:cs="Arial"/>
                <w:b/>
                <w:sz w:val="20"/>
                <w:szCs w:val="20"/>
              </w:rPr>
            </w:pPr>
            <w:r>
              <w:rPr>
                <w:rFonts w:cs="Arial"/>
                <w:b/>
                <w:sz w:val="20"/>
                <w:szCs w:val="20"/>
              </w:rPr>
              <w:t>Attainment Rating</w:t>
            </w:r>
          </w:p>
        </w:tc>
        <w:tc>
          <w:tcPr>
            <w:tcW w:w="1701" w:type="dxa"/>
            <w:vAlign w:val="center"/>
          </w:tcPr>
          <w:p w14:paraId="72F9DD38" w14:textId="77777777" w:rsidR="003E0F7E" w:rsidRDefault="003E0F7E">
            <w:pPr>
              <w:keepNext/>
              <w:spacing w:before="60" w:after="60"/>
              <w:jc w:val="center"/>
              <w:rPr>
                <w:rFonts w:cs="Arial"/>
                <w:b/>
                <w:sz w:val="20"/>
                <w:szCs w:val="20"/>
              </w:rPr>
            </w:pPr>
            <w:r>
              <w:rPr>
                <w:rFonts w:cs="Arial"/>
                <w:b/>
                <w:sz w:val="20"/>
                <w:szCs w:val="20"/>
              </w:rPr>
              <w:t>Unattained Negligible Risk</w:t>
            </w:r>
          </w:p>
          <w:p w14:paraId="76A8B316" w14:textId="77777777" w:rsidR="003E0F7E" w:rsidRDefault="003E0F7E">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40EB5C09" w14:textId="77777777" w:rsidR="003E0F7E" w:rsidRDefault="003E0F7E">
            <w:pPr>
              <w:keepNext/>
              <w:spacing w:before="60" w:after="60"/>
              <w:jc w:val="center"/>
              <w:rPr>
                <w:rFonts w:cs="Arial"/>
                <w:b/>
                <w:sz w:val="20"/>
                <w:szCs w:val="20"/>
              </w:rPr>
            </w:pPr>
            <w:r>
              <w:rPr>
                <w:rFonts w:cs="Arial"/>
                <w:b/>
                <w:sz w:val="20"/>
                <w:szCs w:val="20"/>
              </w:rPr>
              <w:t>Unattained Low Risk</w:t>
            </w:r>
          </w:p>
          <w:p w14:paraId="2036A7A7" w14:textId="77777777" w:rsidR="003E0F7E" w:rsidRDefault="003E0F7E">
            <w:pPr>
              <w:keepNext/>
              <w:spacing w:before="60" w:after="60"/>
              <w:jc w:val="center"/>
              <w:rPr>
                <w:rFonts w:cs="Arial"/>
                <w:b/>
                <w:sz w:val="20"/>
                <w:szCs w:val="20"/>
              </w:rPr>
            </w:pPr>
            <w:r>
              <w:rPr>
                <w:rFonts w:cs="Arial"/>
                <w:b/>
                <w:sz w:val="20"/>
                <w:szCs w:val="20"/>
              </w:rPr>
              <w:t>(UA Low)</w:t>
            </w:r>
          </w:p>
        </w:tc>
        <w:tc>
          <w:tcPr>
            <w:tcW w:w="1843" w:type="dxa"/>
            <w:vAlign w:val="center"/>
          </w:tcPr>
          <w:p w14:paraId="6BCA7819" w14:textId="77777777" w:rsidR="003E0F7E" w:rsidRDefault="003E0F7E">
            <w:pPr>
              <w:keepNext/>
              <w:spacing w:before="60" w:after="60"/>
              <w:jc w:val="center"/>
              <w:rPr>
                <w:rFonts w:cs="Arial"/>
                <w:b/>
                <w:sz w:val="20"/>
                <w:szCs w:val="20"/>
              </w:rPr>
            </w:pPr>
            <w:r>
              <w:rPr>
                <w:rFonts w:cs="Arial"/>
                <w:b/>
                <w:sz w:val="20"/>
                <w:szCs w:val="20"/>
              </w:rPr>
              <w:t>Unattained Moderate Risk</w:t>
            </w:r>
          </w:p>
          <w:p w14:paraId="516E4D65" w14:textId="77777777" w:rsidR="003E0F7E" w:rsidRDefault="003E0F7E">
            <w:pPr>
              <w:keepNext/>
              <w:spacing w:before="60" w:after="60"/>
              <w:jc w:val="center"/>
              <w:rPr>
                <w:rFonts w:cs="Arial"/>
                <w:b/>
                <w:sz w:val="20"/>
                <w:szCs w:val="20"/>
              </w:rPr>
            </w:pPr>
            <w:r>
              <w:rPr>
                <w:rFonts w:cs="Arial"/>
                <w:b/>
                <w:sz w:val="20"/>
                <w:szCs w:val="20"/>
              </w:rPr>
              <w:t>(UA Moderate)</w:t>
            </w:r>
          </w:p>
        </w:tc>
        <w:tc>
          <w:tcPr>
            <w:tcW w:w="1842" w:type="dxa"/>
            <w:vAlign w:val="center"/>
          </w:tcPr>
          <w:p w14:paraId="0F9BEE57" w14:textId="77777777" w:rsidR="003E0F7E" w:rsidRDefault="003E0F7E">
            <w:pPr>
              <w:keepNext/>
              <w:spacing w:before="60" w:after="60"/>
              <w:jc w:val="center"/>
              <w:rPr>
                <w:rFonts w:cs="Arial"/>
                <w:b/>
                <w:sz w:val="20"/>
                <w:szCs w:val="20"/>
              </w:rPr>
            </w:pPr>
            <w:r>
              <w:rPr>
                <w:rFonts w:cs="Arial"/>
                <w:b/>
                <w:sz w:val="20"/>
                <w:szCs w:val="20"/>
              </w:rPr>
              <w:t>Unattained High Risk</w:t>
            </w:r>
          </w:p>
          <w:p w14:paraId="6C13407E" w14:textId="77777777" w:rsidR="003E0F7E" w:rsidRDefault="003E0F7E">
            <w:pPr>
              <w:keepNext/>
              <w:spacing w:before="60" w:after="60"/>
              <w:jc w:val="center"/>
              <w:rPr>
                <w:rFonts w:cs="Arial"/>
                <w:b/>
                <w:sz w:val="20"/>
                <w:szCs w:val="20"/>
              </w:rPr>
            </w:pPr>
            <w:r>
              <w:rPr>
                <w:rFonts w:cs="Arial"/>
                <w:b/>
                <w:sz w:val="20"/>
                <w:szCs w:val="20"/>
              </w:rPr>
              <w:t>(UA High)</w:t>
            </w:r>
          </w:p>
        </w:tc>
        <w:tc>
          <w:tcPr>
            <w:tcW w:w="1843" w:type="dxa"/>
            <w:vAlign w:val="center"/>
          </w:tcPr>
          <w:p w14:paraId="399E0727" w14:textId="77777777" w:rsidR="003E0F7E" w:rsidRDefault="003E0F7E">
            <w:pPr>
              <w:keepNext/>
              <w:spacing w:before="60" w:after="60"/>
              <w:jc w:val="center"/>
              <w:rPr>
                <w:rFonts w:cs="Arial"/>
                <w:b/>
                <w:sz w:val="20"/>
                <w:szCs w:val="20"/>
              </w:rPr>
            </w:pPr>
            <w:r>
              <w:rPr>
                <w:rFonts w:cs="Arial"/>
                <w:b/>
                <w:sz w:val="20"/>
                <w:szCs w:val="20"/>
              </w:rPr>
              <w:t>Unattained Critical Risk</w:t>
            </w:r>
          </w:p>
          <w:p w14:paraId="7E8533DD" w14:textId="77777777" w:rsidR="003E0F7E" w:rsidRDefault="003E0F7E">
            <w:pPr>
              <w:keepNext/>
              <w:spacing w:before="60" w:after="60"/>
              <w:jc w:val="center"/>
              <w:rPr>
                <w:rFonts w:cs="Arial"/>
                <w:b/>
                <w:sz w:val="20"/>
                <w:szCs w:val="20"/>
              </w:rPr>
            </w:pPr>
            <w:r>
              <w:rPr>
                <w:rFonts w:cs="Arial"/>
                <w:b/>
                <w:sz w:val="20"/>
                <w:szCs w:val="20"/>
              </w:rPr>
              <w:t>(UA Critical)</w:t>
            </w:r>
          </w:p>
        </w:tc>
      </w:tr>
      <w:tr w:rsidR="00372541" w14:paraId="42BC4F59" w14:textId="77777777">
        <w:tc>
          <w:tcPr>
            <w:tcW w:w="1384" w:type="dxa"/>
            <w:vAlign w:val="center"/>
          </w:tcPr>
          <w:p w14:paraId="0B6B76C9" w14:textId="77777777" w:rsidR="003E0F7E" w:rsidRDefault="003E0F7E">
            <w:pPr>
              <w:keepNext/>
              <w:spacing w:before="60" w:after="60"/>
              <w:rPr>
                <w:rFonts w:cs="Arial"/>
                <w:b/>
                <w:sz w:val="20"/>
                <w:szCs w:val="20"/>
              </w:rPr>
            </w:pPr>
            <w:r>
              <w:rPr>
                <w:rFonts w:cs="Arial"/>
                <w:b/>
                <w:sz w:val="20"/>
                <w:szCs w:val="20"/>
              </w:rPr>
              <w:t>Subsection</w:t>
            </w:r>
          </w:p>
        </w:tc>
        <w:tc>
          <w:tcPr>
            <w:tcW w:w="1701" w:type="dxa"/>
            <w:vAlign w:val="center"/>
          </w:tcPr>
          <w:p w14:paraId="34B8C3E7" w14:textId="77777777" w:rsidR="003E0F7E" w:rsidRDefault="003E0F7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404851" w14:textId="77777777" w:rsidR="003E0F7E" w:rsidRDefault="003E0F7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0230545" w14:textId="77777777" w:rsidR="003E0F7E" w:rsidRDefault="003E0F7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A8E0A98" w14:textId="77777777" w:rsidR="003E0F7E" w:rsidRDefault="003E0F7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63963F3" w14:textId="77777777" w:rsidR="003E0F7E" w:rsidRDefault="003E0F7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72541" w14:paraId="7127AA1A" w14:textId="77777777">
        <w:tc>
          <w:tcPr>
            <w:tcW w:w="1384" w:type="dxa"/>
            <w:vAlign w:val="center"/>
          </w:tcPr>
          <w:p w14:paraId="4D3CDCA7" w14:textId="77777777" w:rsidR="003E0F7E" w:rsidRDefault="003E0F7E">
            <w:pPr>
              <w:spacing w:before="60" w:after="60"/>
              <w:rPr>
                <w:rFonts w:cs="Arial"/>
                <w:b/>
                <w:sz w:val="20"/>
                <w:szCs w:val="20"/>
              </w:rPr>
            </w:pPr>
            <w:r>
              <w:rPr>
                <w:rFonts w:cs="Arial"/>
                <w:b/>
                <w:sz w:val="20"/>
                <w:szCs w:val="20"/>
              </w:rPr>
              <w:t>Criteria</w:t>
            </w:r>
          </w:p>
        </w:tc>
        <w:tc>
          <w:tcPr>
            <w:tcW w:w="1701" w:type="dxa"/>
            <w:vAlign w:val="center"/>
          </w:tcPr>
          <w:p w14:paraId="32E9CBE9" w14:textId="77777777" w:rsidR="003E0F7E" w:rsidRDefault="003E0F7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E4069EF" w14:textId="77777777" w:rsidR="003E0F7E" w:rsidRDefault="003E0F7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2CC9D2" w14:textId="77777777" w:rsidR="003E0F7E" w:rsidRDefault="003E0F7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9474885" w14:textId="77777777" w:rsidR="003E0F7E" w:rsidRDefault="003E0F7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EB5D7E2" w14:textId="77777777" w:rsidR="003E0F7E" w:rsidRDefault="003E0F7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B59FB5" w14:textId="77777777" w:rsidR="003E0F7E" w:rsidRDefault="003E0F7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BCAAC2" w14:textId="77777777" w:rsidR="003E0F7E" w:rsidRDefault="003E0F7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BEFC3AB" w14:textId="77777777" w:rsidR="003E0F7E" w:rsidRDefault="003E0F7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832663D" w14:textId="77777777" w:rsidR="003E0F7E" w:rsidRDefault="003E0F7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6"/>
        <w:gridCol w:w="1362"/>
        <w:gridCol w:w="7040"/>
      </w:tblGrid>
      <w:tr w:rsidR="00372541" w14:paraId="542A4E54" w14:textId="77777777">
        <w:tc>
          <w:tcPr>
            <w:tcW w:w="0" w:type="auto"/>
          </w:tcPr>
          <w:p w14:paraId="50891A4F" w14:textId="77777777" w:rsidR="003E0F7E" w:rsidRPr="00BE00C7" w:rsidRDefault="003E0F7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6C334F9" w14:textId="77777777" w:rsidR="003E0F7E" w:rsidRPr="00BE00C7" w:rsidRDefault="003E0F7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9D3F9FD" w14:textId="77777777" w:rsidR="003E0F7E" w:rsidRPr="00BE00C7" w:rsidRDefault="003E0F7E" w:rsidP="00BE00C7">
            <w:pPr>
              <w:pStyle w:val="OutcomeDescription"/>
              <w:spacing w:before="120" w:after="120"/>
              <w:rPr>
                <w:rFonts w:cs="Arial"/>
                <w:b/>
                <w:lang w:eastAsia="en-NZ"/>
              </w:rPr>
            </w:pPr>
            <w:r w:rsidRPr="00BE00C7">
              <w:rPr>
                <w:rFonts w:cs="Arial"/>
                <w:b/>
                <w:lang w:eastAsia="en-NZ"/>
              </w:rPr>
              <w:t>Audit Evidence</w:t>
            </w:r>
          </w:p>
        </w:tc>
      </w:tr>
      <w:tr w:rsidR="00372541" w14:paraId="3B992DC3" w14:textId="77777777">
        <w:tc>
          <w:tcPr>
            <w:tcW w:w="0" w:type="auto"/>
          </w:tcPr>
          <w:p w14:paraId="760BCA3F"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1.1: Pae ora healthy futures</w:t>
            </w:r>
          </w:p>
          <w:p w14:paraId="3D5ADC02" w14:textId="77777777" w:rsidR="003E0F7E" w:rsidRPr="00BE00C7" w:rsidRDefault="003E0F7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61B6FBC9" w14:textId="77777777" w:rsidR="003E0F7E" w:rsidRPr="00BE00C7" w:rsidRDefault="003E0F7E" w:rsidP="00BE00C7">
            <w:pPr>
              <w:pStyle w:val="OutcomeDescription"/>
              <w:spacing w:before="120" w:after="120"/>
              <w:rPr>
                <w:rFonts w:cs="Arial"/>
                <w:lang w:eastAsia="en-NZ"/>
              </w:rPr>
            </w:pPr>
          </w:p>
        </w:tc>
        <w:tc>
          <w:tcPr>
            <w:tcW w:w="0" w:type="auto"/>
          </w:tcPr>
          <w:p w14:paraId="43E63DAA"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72D86EF5" w14:textId="77777777" w:rsidR="003E0F7E" w:rsidRPr="00BE00C7" w:rsidRDefault="003E0F7E" w:rsidP="00BE00C7">
            <w:pPr>
              <w:pStyle w:val="OutcomeDescription"/>
              <w:spacing w:before="120" w:after="120"/>
              <w:rPr>
                <w:rFonts w:cs="Arial"/>
                <w:lang w:eastAsia="en-NZ"/>
              </w:rPr>
            </w:pPr>
            <w:r w:rsidRPr="00BE00C7">
              <w:rPr>
                <w:rFonts w:cs="Arial"/>
                <w:lang w:eastAsia="en-NZ"/>
              </w:rPr>
              <w:t>Roseneath Lifecare (Roseneath) has developed policies, procedures and processes to embed and enact Te Tiriti o Waitangi in all aspects of its work. Māori were provided with equitable and effective services based on Te Tiriti o Waitangi and the principles of mana motuhake (self-determination), and this was confirmed through interviews with Māori residents and their whānau.</w:t>
            </w:r>
          </w:p>
          <w:p w14:paraId="7425A2CA" w14:textId="77777777" w:rsidR="003E0F7E" w:rsidRPr="00BE00C7" w:rsidRDefault="003E0F7E" w:rsidP="00BE00C7">
            <w:pPr>
              <w:pStyle w:val="OutcomeDescription"/>
              <w:spacing w:before="120" w:after="120"/>
              <w:rPr>
                <w:rFonts w:cs="Arial"/>
                <w:lang w:eastAsia="en-NZ"/>
              </w:rPr>
            </w:pPr>
            <w:r w:rsidRPr="00BE00C7">
              <w:rPr>
                <w:rFonts w:cs="Arial"/>
                <w:lang w:eastAsia="en-NZ"/>
              </w:rPr>
              <w:t>A Māori health plan has been developed with input from cultural advisors utilising Te Whare Tapa Whā model of care ,which is used for residents who identify as Māori. Residents and whānau interviewed reported that care was delivered in a culturally appropriate way, and they felt safe.</w:t>
            </w:r>
          </w:p>
          <w:p w14:paraId="62E30DE6" w14:textId="77777777" w:rsidR="003E0F7E" w:rsidRPr="00BE00C7" w:rsidRDefault="003E0F7E" w:rsidP="00BE00C7">
            <w:pPr>
              <w:pStyle w:val="OutcomeDescription"/>
              <w:spacing w:before="120" w:after="120"/>
              <w:rPr>
                <w:rFonts w:cs="Arial"/>
                <w:lang w:eastAsia="en-NZ"/>
              </w:rPr>
            </w:pPr>
          </w:p>
        </w:tc>
      </w:tr>
      <w:tr w:rsidR="00372541" w14:paraId="42BADDC4" w14:textId="77777777">
        <w:tc>
          <w:tcPr>
            <w:tcW w:w="0" w:type="auto"/>
          </w:tcPr>
          <w:p w14:paraId="7E7D5951"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9D88392"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w:t>
            </w:r>
            <w:r w:rsidRPr="00BE00C7">
              <w:rPr>
                <w:rFonts w:cs="Arial"/>
                <w:lang w:eastAsia="en-NZ"/>
              </w:rPr>
              <w:lastRenderedPageBreak/>
              <w:t>Pacific worldviews and developed in collaboration with Pacific peoples for improved health outcomes.</w:t>
            </w:r>
          </w:p>
          <w:p w14:paraId="723C375A" w14:textId="77777777" w:rsidR="003E0F7E" w:rsidRPr="00BE00C7" w:rsidRDefault="003E0F7E" w:rsidP="00BE00C7">
            <w:pPr>
              <w:pStyle w:val="OutcomeDescription"/>
              <w:spacing w:before="120" w:after="120"/>
              <w:rPr>
                <w:rFonts w:cs="Arial"/>
                <w:lang w:eastAsia="en-NZ"/>
              </w:rPr>
            </w:pPr>
          </w:p>
        </w:tc>
        <w:tc>
          <w:tcPr>
            <w:tcW w:w="0" w:type="auto"/>
          </w:tcPr>
          <w:p w14:paraId="0B246432"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24863E" w14:textId="77777777" w:rsidR="003E0F7E" w:rsidRPr="00BE00C7" w:rsidRDefault="003E0F7E" w:rsidP="00BE00C7">
            <w:pPr>
              <w:pStyle w:val="OutcomeDescription"/>
              <w:spacing w:before="120" w:after="120"/>
              <w:rPr>
                <w:rFonts w:cs="Arial"/>
                <w:lang w:eastAsia="en-NZ"/>
              </w:rPr>
            </w:pPr>
            <w:r w:rsidRPr="00BE00C7">
              <w:rPr>
                <w:rFonts w:cs="Arial"/>
                <w:lang w:eastAsia="en-NZ"/>
              </w:rPr>
              <w:t>Roseneath identifies and works in partnership with Pacific communities and organisations to provide a Pacific plan that supports culturally and spiritually safe practices for Pacific peoples using the service, and on achieving equity. There were no residents who identified as Pasifika in the facility during the audit, but processes were in place to support a variety of Pacific peoples should they be admitted to the service. The Fonofale model of care was available for use for Pasifika residents.</w:t>
            </w:r>
          </w:p>
          <w:p w14:paraId="2A3EB538" w14:textId="77777777" w:rsidR="003E0F7E" w:rsidRPr="00BE00C7" w:rsidRDefault="003E0F7E" w:rsidP="00BE00C7">
            <w:pPr>
              <w:pStyle w:val="OutcomeDescription"/>
              <w:spacing w:before="120" w:after="120"/>
              <w:rPr>
                <w:rFonts w:cs="Arial"/>
                <w:lang w:eastAsia="en-NZ"/>
              </w:rPr>
            </w:pPr>
          </w:p>
        </w:tc>
      </w:tr>
      <w:tr w:rsidR="00372541" w14:paraId="30B53DE4" w14:textId="77777777">
        <w:tc>
          <w:tcPr>
            <w:tcW w:w="0" w:type="auto"/>
          </w:tcPr>
          <w:p w14:paraId="15DA796E"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1.3: My rights during service delivery</w:t>
            </w:r>
          </w:p>
          <w:p w14:paraId="7971208A"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3FA3517" w14:textId="77777777" w:rsidR="003E0F7E" w:rsidRPr="00BE00C7" w:rsidRDefault="003E0F7E" w:rsidP="00BE00C7">
            <w:pPr>
              <w:pStyle w:val="OutcomeDescription"/>
              <w:spacing w:before="120" w:after="120"/>
              <w:rPr>
                <w:rFonts w:cs="Arial"/>
                <w:lang w:eastAsia="en-NZ"/>
              </w:rPr>
            </w:pPr>
          </w:p>
        </w:tc>
        <w:tc>
          <w:tcPr>
            <w:tcW w:w="0" w:type="auto"/>
          </w:tcPr>
          <w:p w14:paraId="30D356A6"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36AFE6FC"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Staff interviewed at Roseneath understood the requirements of the Code of Health and Disability Services </w:t>
            </w:r>
            <w:r w:rsidRPr="00BE00C7">
              <w:rPr>
                <w:rFonts w:cs="Arial"/>
                <w:lang w:eastAsia="en-NZ"/>
              </w:rPr>
              <w:t>Consumers’ Rights (the Code) and were observed supporting residents in accordance with their wishes. Formal training on the Code, however, had not been provided to staff in the past two years (refer criterion 2.3.4).</w:t>
            </w:r>
          </w:p>
          <w:p w14:paraId="153D32BB" w14:textId="77777777" w:rsidR="003E0F7E" w:rsidRPr="00BE00C7" w:rsidRDefault="003E0F7E"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Posters on the Code in English, te reo Māori and New Zealand Sign Language (NZSL) were on display in the facility. Brochures on the Code and the Health and Disability Advocacy Service were available in the front entranceway.</w:t>
            </w:r>
          </w:p>
          <w:p w14:paraId="67CFF9F6" w14:textId="77777777" w:rsidR="003E0F7E" w:rsidRPr="00BE00C7" w:rsidRDefault="003E0F7E" w:rsidP="00BE00C7">
            <w:pPr>
              <w:pStyle w:val="OutcomeDescription"/>
              <w:spacing w:before="120" w:after="120"/>
              <w:rPr>
                <w:rFonts w:cs="Arial"/>
                <w:lang w:eastAsia="en-NZ"/>
              </w:rPr>
            </w:pPr>
          </w:p>
        </w:tc>
      </w:tr>
      <w:tr w:rsidR="00372541" w14:paraId="68AA793C" w14:textId="77777777">
        <w:tc>
          <w:tcPr>
            <w:tcW w:w="0" w:type="auto"/>
          </w:tcPr>
          <w:p w14:paraId="34142068"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1.5: I am protected from abuse</w:t>
            </w:r>
          </w:p>
          <w:p w14:paraId="032C01B0"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r w:rsidRPr="00BE00C7">
              <w:rPr>
                <w:rFonts w:cs="Arial"/>
                <w:lang w:eastAsia="en-NZ"/>
              </w:rPr>
              <w:t>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A49707D" w14:textId="77777777" w:rsidR="003E0F7E" w:rsidRPr="00BE00C7" w:rsidRDefault="003E0F7E" w:rsidP="00BE00C7">
            <w:pPr>
              <w:pStyle w:val="OutcomeDescription"/>
              <w:spacing w:before="120" w:after="120"/>
              <w:rPr>
                <w:rFonts w:cs="Arial"/>
                <w:lang w:eastAsia="en-NZ"/>
              </w:rPr>
            </w:pPr>
          </w:p>
        </w:tc>
        <w:tc>
          <w:tcPr>
            <w:tcW w:w="0" w:type="auto"/>
          </w:tcPr>
          <w:p w14:paraId="7E6D440D"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40D892FF" w14:textId="77777777" w:rsidR="003E0F7E" w:rsidRPr="00BE00C7" w:rsidRDefault="003E0F7E" w:rsidP="00BE00C7">
            <w:pPr>
              <w:pStyle w:val="OutcomeDescription"/>
              <w:spacing w:before="120" w:after="120"/>
              <w:rPr>
                <w:rFonts w:cs="Arial"/>
                <w:lang w:eastAsia="en-NZ"/>
              </w:rPr>
            </w:pPr>
            <w:r w:rsidRPr="00BE00C7">
              <w:rPr>
                <w:rFonts w:cs="Arial"/>
                <w:lang w:eastAsia="en-NZ"/>
              </w:rPr>
              <w:t>Employment practices at Roseneath included reference checking and police vetting. Policies and procedures outlined safeguards in place to protect people from discrimination, coercion, harassment, physical, sexual, or other exploitation, abuse, or neglect. Staff understood the service’s policies and procedures and knew what to do should there be any signs of behaviour that could negatively impact on residents and/or their whānau.</w:t>
            </w:r>
          </w:p>
          <w:p w14:paraId="4F8C063F" w14:textId="77777777" w:rsidR="003E0F7E" w:rsidRPr="00BE00C7" w:rsidRDefault="003E0F7E" w:rsidP="00BE00C7">
            <w:pPr>
              <w:pStyle w:val="OutcomeDescription"/>
              <w:spacing w:before="120" w:after="120"/>
              <w:rPr>
                <w:rFonts w:cs="Arial"/>
                <w:lang w:eastAsia="en-NZ"/>
              </w:rPr>
            </w:pPr>
            <w:r w:rsidRPr="00BE00C7">
              <w:rPr>
                <w:rFonts w:cs="Arial"/>
                <w:lang w:eastAsia="en-NZ"/>
              </w:rPr>
              <w:t>Staff followed a code of conduct and understood the principles of maintaining professional boundaries. Residents reported that their property was respected, and finances protected.</w:t>
            </w:r>
          </w:p>
          <w:p w14:paraId="0F23BA30" w14:textId="20A30E4F" w:rsidR="003E0F7E" w:rsidRPr="00BE00C7" w:rsidRDefault="003E0F7E" w:rsidP="00BE00C7">
            <w:pPr>
              <w:pStyle w:val="OutcomeDescription"/>
              <w:spacing w:before="120" w:after="120"/>
              <w:rPr>
                <w:rFonts w:cs="Arial"/>
                <w:lang w:eastAsia="en-NZ"/>
              </w:rPr>
            </w:pPr>
            <w:r w:rsidRPr="00BE00C7">
              <w:rPr>
                <w:rFonts w:cs="Arial"/>
                <w:lang w:eastAsia="en-NZ"/>
              </w:rPr>
              <w:t>Residents, and three of seven whānau interviewed, expressed satisfaction with the care provided by Roseneath and described staff as pleasant and always willing to assist. Four of seven whānau identified concerns regarding continual changes in management, and high staff turnover. During the audit it was noted that staff were pleasant and respectful to residents and their whānau; however, they were observed to be working under pressure, with little time to listen to residents and attend to anything other than</w:t>
            </w:r>
            <w:r w:rsidRPr="00BE00C7">
              <w:rPr>
                <w:rFonts w:cs="Arial"/>
                <w:lang w:eastAsia="en-NZ"/>
              </w:rPr>
              <w:t xml:space="preserve"> the basic care residents required (refer criterion 2.3.1).</w:t>
            </w:r>
          </w:p>
        </w:tc>
      </w:tr>
      <w:tr w:rsidR="00372541" w14:paraId="2DFF4FC6" w14:textId="77777777">
        <w:tc>
          <w:tcPr>
            <w:tcW w:w="0" w:type="auto"/>
          </w:tcPr>
          <w:p w14:paraId="6EF9DCAB"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2937F37"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F841474" w14:textId="77777777" w:rsidR="003E0F7E" w:rsidRPr="00BE00C7" w:rsidRDefault="003E0F7E" w:rsidP="00BE00C7">
            <w:pPr>
              <w:pStyle w:val="OutcomeDescription"/>
              <w:spacing w:before="120" w:after="120"/>
              <w:rPr>
                <w:rFonts w:cs="Arial"/>
                <w:lang w:eastAsia="en-NZ"/>
              </w:rPr>
            </w:pPr>
          </w:p>
        </w:tc>
        <w:tc>
          <w:tcPr>
            <w:tcW w:w="0" w:type="auto"/>
          </w:tcPr>
          <w:p w14:paraId="39119E2E"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73EE14D0"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Residents at Roseneath and/or their Enduring Power of Attorney (EPOA) were provided with the information necessary to make informed decisions. They felt empowered to actively participate in decision-making. Nursing and care staff interviewed understood the principles and practice of informed consent. Training on best practice tikanga guidelines in relation to consent were not evidenced to have been provided within the last two years; however, education and cultural competency assessments had been completed </w:t>
            </w:r>
            <w:r w:rsidRPr="00BE00C7">
              <w:rPr>
                <w:rFonts w:cs="Arial"/>
                <w:lang w:eastAsia="en-NZ"/>
              </w:rPr>
              <w:t>in 2025 (refer criterion 2.3.4).</w:t>
            </w:r>
          </w:p>
          <w:p w14:paraId="0FA1620E" w14:textId="77777777" w:rsidR="003E0F7E" w:rsidRPr="00BE00C7" w:rsidRDefault="003E0F7E"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 Files reviewed of residents in the secure dementia unit included activated EPOAs and a specialist’s authorisation that the resident required care in the secure unit.</w:t>
            </w:r>
          </w:p>
          <w:p w14:paraId="3D3B7B8B" w14:textId="77777777" w:rsidR="003E0F7E" w:rsidRPr="00BE00C7" w:rsidRDefault="003E0F7E" w:rsidP="00BE00C7">
            <w:pPr>
              <w:pStyle w:val="OutcomeDescription"/>
              <w:spacing w:before="120" w:after="120"/>
              <w:rPr>
                <w:rFonts w:cs="Arial"/>
                <w:lang w:eastAsia="en-NZ"/>
              </w:rPr>
            </w:pPr>
          </w:p>
        </w:tc>
      </w:tr>
      <w:tr w:rsidR="00372541" w14:paraId="759C8E1A" w14:textId="77777777">
        <w:tc>
          <w:tcPr>
            <w:tcW w:w="0" w:type="auto"/>
          </w:tcPr>
          <w:p w14:paraId="36A43553"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1.8: I have the right to complain</w:t>
            </w:r>
          </w:p>
          <w:p w14:paraId="549E7530"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E028994" w14:textId="77777777" w:rsidR="003E0F7E" w:rsidRPr="00BE00C7" w:rsidRDefault="003E0F7E" w:rsidP="00BE00C7">
            <w:pPr>
              <w:pStyle w:val="OutcomeDescription"/>
              <w:spacing w:before="120" w:after="120"/>
              <w:rPr>
                <w:rFonts w:cs="Arial"/>
                <w:lang w:eastAsia="en-NZ"/>
              </w:rPr>
            </w:pPr>
          </w:p>
        </w:tc>
        <w:tc>
          <w:tcPr>
            <w:tcW w:w="0" w:type="auto"/>
          </w:tcPr>
          <w:p w14:paraId="2264D61F"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1177378F" w14:textId="77777777" w:rsidR="003E0F7E" w:rsidRPr="00BE00C7" w:rsidRDefault="003E0F7E" w:rsidP="00BE00C7">
            <w:pPr>
              <w:pStyle w:val="OutcomeDescription"/>
              <w:spacing w:before="120" w:after="120"/>
              <w:rPr>
                <w:rFonts w:cs="Arial"/>
                <w:lang w:eastAsia="en-NZ"/>
              </w:rPr>
            </w:pPr>
            <w:r w:rsidRPr="00BE00C7">
              <w:rPr>
                <w:rFonts w:cs="Arial"/>
                <w:lang w:eastAsia="en-NZ"/>
              </w:rPr>
              <w:t>Policies and procedures are in place to receive and resolve complaints that lead to improvements; these met the requirements of consumer rights legislation. Residents and whānau were informed of the complaints process on admission, and information relating to the complaints process was displayed in the facility along with advocacy information. Residents and whānau understood their right to make a complaint and knew how to do so. The regional health care advisor (RHA) who currently has oversight of the servi</w:t>
            </w:r>
            <w:r w:rsidRPr="00BE00C7">
              <w:rPr>
                <w:rFonts w:cs="Arial"/>
                <w:lang w:eastAsia="en-NZ"/>
              </w:rPr>
              <w:t>ces at Roseneath advised there was a process in place to manage complaints from Māori using hui, appropriate tikanga, and/or the use of te reo Māori, as applicable.</w:t>
            </w:r>
          </w:p>
          <w:p w14:paraId="259B29B0" w14:textId="77777777" w:rsidR="003E0F7E" w:rsidRPr="00BE00C7" w:rsidRDefault="003E0F7E" w:rsidP="00BE00C7">
            <w:pPr>
              <w:pStyle w:val="OutcomeDescription"/>
              <w:spacing w:before="120" w:after="120"/>
              <w:rPr>
                <w:rFonts w:cs="Arial"/>
                <w:lang w:eastAsia="en-NZ"/>
              </w:rPr>
            </w:pPr>
            <w:r w:rsidRPr="00BE00C7">
              <w:rPr>
                <w:rFonts w:cs="Arial"/>
                <w:lang w:eastAsia="en-NZ"/>
              </w:rPr>
              <w:t>Documentation sighted for three complaints received in the last 12 months showed that the complaints had been addressed in a timely manner and that the complainants had been informed of the outcome of their complaint. Two complaints have been received by the service in 2025; one from the advocacy service of Te Toihau Hauora, Hauātanga/the Office of the Health and Disability Commissioner (HDC) and another from Te Whatu Ora/Health New Zealand (Te Whatu Ora). The complaint received via the HDC advocacy service</w:t>
            </w:r>
            <w:r w:rsidRPr="00BE00C7">
              <w:rPr>
                <w:rFonts w:cs="Arial"/>
                <w:lang w:eastAsia="en-NZ"/>
              </w:rPr>
              <w:t xml:space="preserve"> has been closed providing the service can work with the complainant and the advocacy service to resolve the complaint. The </w:t>
            </w:r>
            <w:r w:rsidRPr="00BE00C7">
              <w:rPr>
                <w:rFonts w:cs="Arial"/>
                <w:lang w:eastAsia="en-NZ"/>
              </w:rPr>
              <w:lastRenderedPageBreak/>
              <w:t>complaint received from Te Whatu Ora is currently open; the service has met with representatives from Te Whatu Ora to discuss the complaint and efforts to resolve it have commenced.</w:t>
            </w:r>
          </w:p>
          <w:p w14:paraId="4C9B1C61" w14:textId="77777777" w:rsidR="003E0F7E" w:rsidRPr="00BE00C7" w:rsidRDefault="003E0F7E" w:rsidP="00BE00C7">
            <w:pPr>
              <w:pStyle w:val="OutcomeDescription"/>
              <w:spacing w:before="120" w:after="120"/>
              <w:rPr>
                <w:rFonts w:cs="Arial"/>
                <w:lang w:eastAsia="en-NZ"/>
              </w:rPr>
            </w:pPr>
          </w:p>
        </w:tc>
      </w:tr>
      <w:tr w:rsidR="00372541" w14:paraId="45C0F9F1" w14:textId="77777777">
        <w:tc>
          <w:tcPr>
            <w:tcW w:w="0" w:type="auto"/>
          </w:tcPr>
          <w:p w14:paraId="1204659F"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Subsection 2.1: Governance</w:t>
            </w:r>
          </w:p>
          <w:p w14:paraId="4DBB4713"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4A2743A" w14:textId="77777777" w:rsidR="003E0F7E" w:rsidRPr="00BE00C7" w:rsidRDefault="003E0F7E" w:rsidP="00BE00C7">
            <w:pPr>
              <w:pStyle w:val="OutcomeDescription"/>
              <w:spacing w:before="120" w:after="120"/>
              <w:rPr>
                <w:rFonts w:cs="Arial"/>
                <w:lang w:eastAsia="en-NZ"/>
              </w:rPr>
            </w:pPr>
          </w:p>
        </w:tc>
        <w:tc>
          <w:tcPr>
            <w:tcW w:w="0" w:type="auto"/>
          </w:tcPr>
          <w:p w14:paraId="0751A420"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621204F0"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Heritage Lifecare has a legal team who monitor changes to legislative and clinical requirements and have access to domestic and international legal advice. A strategic plan is in place that outlines the organisation’s structure, purpose, values, scope, direction, performance and goals. The plan incorporates the Ngā Paerewa Health and Disability Services Standard (NZS 8134:2021) in relation to antimicrobial stewardship (AMS) and restraint elimination across ethnicity. Each facility has its own business plan </w:t>
            </w:r>
            <w:r w:rsidRPr="00BE00C7">
              <w:rPr>
                <w:rFonts w:cs="Arial"/>
                <w:lang w:eastAsia="en-NZ"/>
              </w:rPr>
              <w:t>for its particular services, and Roseneath’s plan was sighted during the audit. The business plan sets out the facility’s own goals over the duration of the plan and was reviewed quarterly. The service’s organisational philosophy and strategic plan reflect a person/whānau-centred approach to the services delivered at Roseneath.</w:t>
            </w:r>
          </w:p>
          <w:p w14:paraId="6854568F" w14:textId="77777777" w:rsidR="003E0F7E" w:rsidRPr="00BE00C7" w:rsidRDefault="003E0F7E"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however, following the recent exit of the care home and village manager (CHVM) and the clinical manager (CM) over a short time space, the service is being managed by a relieving CHVM (who only recently entered the service) who is a registered nurse (RN). The relieving CHVM is being supported by the RHA (who is also a RN) and the regional business manager (RBM) from the HLL support office. The servi</w:t>
            </w:r>
            <w:r w:rsidRPr="00BE00C7">
              <w:rPr>
                <w:rFonts w:cs="Arial"/>
                <w:lang w:eastAsia="en-NZ"/>
              </w:rPr>
              <w:t>ce is known to both managers and the relieving CHVM is experienced with HLL processes. Recruitment for permanent staff has commenced.</w:t>
            </w:r>
          </w:p>
          <w:p w14:paraId="068990F5" w14:textId="77777777" w:rsidR="003E0F7E" w:rsidRPr="00BE00C7" w:rsidRDefault="003E0F7E"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processes and through feedback mechanisms. This includes receiving regular information from each of their care facilities, including Roseneath. Internal data collection (e.g., adverse events, infections, audits and complaints) is aggregated, and corrective actions (at facility and organisation level as applicable) carried out. Feedback was made to the clinical governance group and to the board.</w:t>
            </w:r>
          </w:p>
          <w:p w14:paraId="668AB4C8"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Ethnicity data was collected to support equitable service delivery. Equity for Māori, Pasifika and tāngata whaikaha is addressed through the policy documentation and enabled through choice and control over supports and </w:t>
            </w:r>
            <w:r w:rsidRPr="00BE00C7">
              <w:rPr>
                <w:rFonts w:cs="Arial"/>
                <w:lang w:eastAsia="en-NZ"/>
              </w:rPr>
              <w:lastRenderedPageBreak/>
              <w:t>the removal of barriers that prevent access to information (e.g., information in other languages for the Code of Rights, complaints, and infection prevention and control). Roseneath utilises the skills of staff and senior managers and supports them in making sure barriers to equitable service delivery are surmounted.</w:t>
            </w:r>
          </w:p>
          <w:p w14:paraId="72465C2E" w14:textId="77777777" w:rsidR="003E0F7E" w:rsidRPr="00BE00C7" w:rsidRDefault="003E0F7E" w:rsidP="00BE00C7">
            <w:pPr>
              <w:pStyle w:val="OutcomeDescription"/>
              <w:spacing w:before="120" w:after="120"/>
              <w:rPr>
                <w:rFonts w:cs="Arial"/>
                <w:lang w:eastAsia="en-NZ"/>
              </w:rPr>
            </w:pPr>
            <w:r w:rsidRPr="00BE00C7">
              <w:rPr>
                <w:rFonts w:cs="Arial"/>
                <w:lang w:eastAsia="en-NZ"/>
              </w:rPr>
              <w:t>The service holds contracts with Te Whatu Ora for age-related residential care (ARRC) services at rest home, hospital level, and secure dementia care, and short-term (respite) care. The service also holds a long-term support – chronic health conditions (LTS-CHC) contract.</w:t>
            </w:r>
          </w:p>
          <w:p w14:paraId="104B56C3" w14:textId="77777777" w:rsidR="003E0F7E" w:rsidRPr="00BE00C7" w:rsidRDefault="003E0F7E" w:rsidP="00BE00C7">
            <w:pPr>
              <w:pStyle w:val="OutcomeDescription"/>
              <w:spacing w:before="120" w:after="120"/>
              <w:rPr>
                <w:rFonts w:cs="Arial"/>
                <w:lang w:eastAsia="en-NZ"/>
              </w:rPr>
            </w:pPr>
            <w:r w:rsidRPr="00BE00C7">
              <w:rPr>
                <w:rFonts w:cs="Arial"/>
                <w:lang w:eastAsia="en-NZ"/>
              </w:rPr>
              <w:t>Thirty-six (36) residents were receiving services at the time of audit. Eleven (11) residents were receiving rest home care, seven hospital level care and 18 secure dementia care services. No residents were receiving care under the LTS-CHC contract or the ARRC respite contract.</w:t>
            </w:r>
          </w:p>
          <w:p w14:paraId="354C28AB" w14:textId="77777777" w:rsidR="003E0F7E" w:rsidRPr="00BE00C7" w:rsidRDefault="003E0F7E" w:rsidP="00BE00C7">
            <w:pPr>
              <w:pStyle w:val="OutcomeDescription"/>
              <w:spacing w:before="120" w:after="120"/>
              <w:rPr>
                <w:rFonts w:cs="Arial"/>
                <w:lang w:eastAsia="en-NZ"/>
              </w:rPr>
            </w:pPr>
          </w:p>
        </w:tc>
      </w:tr>
      <w:tr w:rsidR="00372541" w14:paraId="2DB9E2ED" w14:textId="77777777">
        <w:tc>
          <w:tcPr>
            <w:tcW w:w="0" w:type="auto"/>
          </w:tcPr>
          <w:p w14:paraId="174179E1"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5ED72B9"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156EFB6" w14:textId="77777777" w:rsidR="003E0F7E" w:rsidRPr="00BE00C7" w:rsidRDefault="003E0F7E" w:rsidP="00BE00C7">
            <w:pPr>
              <w:pStyle w:val="OutcomeDescription"/>
              <w:spacing w:before="120" w:after="120"/>
              <w:rPr>
                <w:rFonts w:cs="Arial"/>
                <w:lang w:eastAsia="en-NZ"/>
              </w:rPr>
            </w:pPr>
          </w:p>
        </w:tc>
        <w:tc>
          <w:tcPr>
            <w:tcW w:w="0" w:type="auto"/>
          </w:tcPr>
          <w:p w14:paraId="3F36DE0D"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36F176C2" w14:textId="77777777" w:rsidR="003E0F7E" w:rsidRPr="00BE00C7" w:rsidRDefault="003E0F7E"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The relieving CHVM and RHA understood the processes for the identification, documentation, monitoring, review, and reporting of risks, including health and safety risks, and development of mitigation strategies. This includes the management of incidents/accidents/hazards, complaints, audit activities, a regular resident satisfaction survey, policies and procedures, clinical incidents includ</w:t>
            </w:r>
            <w:r w:rsidRPr="00BE00C7">
              <w:rPr>
                <w:rFonts w:cs="Arial"/>
                <w:lang w:eastAsia="en-NZ"/>
              </w:rPr>
              <w:t>ing falls, pressure injuries, infections, and wounds. Relevant corrective actions were developed and implemented to address any shortfalls; these include ethnicity information to allow for any inequality to be identified and addressed. Progress against quality outcomes was evaluated. Quality data was communicated and discussed, and this was confirmed by staff at interview.</w:t>
            </w:r>
          </w:p>
          <w:p w14:paraId="6865C8BD" w14:textId="77777777" w:rsidR="003E0F7E" w:rsidRPr="00BE00C7" w:rsidRDefault="003E0F7E" w:rsidP="00BE00C7">
            <w:pPr>
              <w:pStyle w:val="OutcomeDescription"/>
              <w:spacing w:before="120" w:after="120"/>
              <w:rPr>
                <w:rFonts w:cs="Arial"/>
                <w:lang w:eastAsia="en-NZ"/>
              </w:rPr>
            </w:pPr>
            <w:r w:rsidRPr="00BE00C7">
              <w:rPr>
                <w:rFonts w:cs="Arial"/>
                <w:lang w:eastAsia="en-NZ"/>
              </w:rPr>
              <w:t>Staff document adverse and near miss events in line with the National Adverse Events Reporting Policy. A sample of incident forms reviewed (20) showed these were fully completed, incidents were investigated, and action plans developed. While action plans were followed up in a timely manner, these were not always documented in resident files (refer criterion 3.2.3). Neurological observations had been documented for residents who had an unwitnessed fall, or a witnessed fall with a witnessed ‘knock’ to the res</w:t>
            </w:r>
            <w:r w:rsidRPr="00BE00C7">
              <w:rPr>
                <w:rFonts w:cs="Arial"/>
                <w:lang w:eastAsia="en-NZ"/>
              </w:rPr>
              <w:t>ident’s head. Ethnicity information was collected and analysed as part of adverse event reporting.</w:t>
            </w:r>
          </w:p>
          <w:p w14:paraId="23D2F9D1"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The relieving CHVM and RHA understood and had complied with essential notification reporting requirements. There have been 47 Section 31 notifications to HealthCert (Manatū Hauora) since the last audit. Thirty-one (31) of these related to RN shortage, the last of these was sent in January 2024; the service is fully staffed with RNs currently. Other notifications related to a fall, damage to property, resident behaviour, change of the CHVM and CM, and (during the audit) an unplanned power outage. The service</w:t>
            </w:r>
            <w:r w:rsidRPr="00BE00C7">
              <w:rPr>
                <w:rFonts w:cs="Arial"/>
                <w:lang w:eastAsia="en-NZ"/>
              </w:rPr>
              <w:t xml:space="preserve"> is aware of reporting requirements to the Health Quality and Safety Commission/Te Tāhū Hauora (Te Tāhū Hauora) for all severity assessment code (SAC) reporting SAC1 and SAC2 incidents as well as pressure injury at stage 3 and above; no notifications have been made to Te Tāhū Hauora.</w:t>
            </w:r>
          </w:p>
          <w:p w14:paraId="6FC683C4" w14:textId="77777777" w:rsidR="003E0F7E" w:rsidRPr="00BE00C7" w:rsidRDefault="003E0F7E" w:rsidP="00BE00C7">
            <w:pPr>
              <w:pStyle w:val="OutcomeDescription"/>
              <w:spacing w:before="120" w:after="120"/>
              <w:rPr>
                <w:rFonts w:cs="Arial"/>
                <w:lang w:eastAsia="en-NZ"/>
              </w:rPr>
            </w:pPr>
          </w:p>
        </w:tc>
      </w:tr>
      <w:tr w:rsidR="00372541" w14:paraId="1C437A60" w14:textId="77777777">
        <w:tc>
          <w:tcPr>
            <w:tcW w:w="0" w:type="auto"/>
          </w:tcPr>
          <w:p w14:paraId="4F436727"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7D920D4"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CD40CE" w14:textId="77777777" w:rsidR="003E0F7E" w:rsidRPr="00BE00C7" w:rsidRDefault="003E0F7E" w:rsidP="00BE00C7">
            <w:pPr>
              <w:pStyle w:val="OutcomeDescription"/>
              <w:spacing w:before="120" w:after="120"/>
              <w:rPr>
                <w:rFonts w:cs="Arial"/>
                <w:lang w:eastAsia="en-NZ"/>
              </w:rPr>
            </w:pPr>
          </w:p>
        </w:tc>
        <w:tc>
          <w:tcPr>
            <w:tcW w:w="0" w:type="auto"/>
          </w:tcPr>
          <w:p w14:paraId="503BE5DE" w14:textId="77777777" w:rsidR="003E0F7E" w:rsidRPr="00BE00C7" w:rsidRDefault="003E0F7E" w:rsidP="00BE00C7">
            <w:pPr>
              <w:pStyle w:val="OutcomeDescription"/>
              <w:spacing w:before="120" w:after="120"/>
              <w:rPr>
                <w:rFonts w:cs="Arial"/>
                <w:lang w:eastAsia="en-NZ"/>
              </w:rPr>
            </w:pPr>
            <w:r w:rsidRPr="00BE00C7">
              <w:rPr>
                <w:rFonts w:cs="Arial"/>
                <w:lang w:eastAsia="en-NZ"/>
              </w:rPr>
              <w:t>PA Moderate</w:t>
            </w:r>
          </w:p>
        </w:tc>
        <w:tc>
          <w:tcPr>
            <w:tcW w:w="0" w:type="auto"/>
          </w:tcPr>
          <w:p w14:paraId="24EE56FB"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Review of four weeks of rosters showed that staffing was not sufficient to meet resident needs (refer criterion 2.3.1). Care staff reported that there were sufficient staff to complete the work allocated to them if they were fully staffed, but this was not always the case. Residents and whānau interviewed noted that the staff </w:t>
            </w:r>
            <w:r w:rsidRPr="00BE00C7">
              <w:rPr>
                <w:rFonts w:cs="Arial"/>
                <w:lang w:eastAsia="en-NZ"/>
              </w:rPr>
              <w:t>were busy and had little time beyond the cares required to engage with residents.</w:t>
            </w:r>
          </w:p>
          <w:p w14:paraId="668BB326" w14:textId="77777777" w:rsidR="003E0F7E" w:rsidRPr="00BE00C7" w:rsidRDefault="003E0F7E" w:rsidP="00BE00C7">
            <w:pPr>
              <w:pStyle w:val="OutcomeDescription"/>
              <w:spacing w:before="120" w:after="120"/>
              <w:rPr>
                <w:rFonts w:cs="Arial"/>
                <w:lang w:eastAsia="en-NZ"/>
              </w:rPr>
            </w:pPr>
            <w:r w:rsidRPr="00BE00C7">
              <w:rPr>
                <w:rFonts w:cs="Arial"/>
                <w:lang w:eastAsia="en-NZ"/>
              </w:rPr>
              <w:t>The service is currently being managed by a relieving CHVM, supported by the RHA; the CHVM had commenced the day before the audit but the RHA, along with the ROM, had been on site since the exit of the previous CHVM and CM. Both the relieving CHVM and RHA are RNs. There are RNs on duty 24 hours per day/seven days per week (24/7), and there is a first aid certified staff member on duty 24/7. This addresses a finding from the previous (certification) audit. Job/role descriptions are in place for all positions</w:t>
            </w:r>
            <w:r w:rsidRPr="00BE00C7">
              <w:rPr>
                <w:rFonts w:cs="Arial"/>
                <w:lang w:eastAsia="en-NZ"/>
              </w:rPr>
              <w:t>; these specify the requirements for the position and key performance indicators (KPIs) to assess performance.</w:t>
            </w:r>
          </w:p>
          <w:p w14:paraId="18649C16" w14:textId="77777777" w:rsidR="003E0F7E" w:rsidRPr="00BE00C7" w:rsidRDefault="003E0F7E"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Records sighted showed that the programme had not been fully delivered (refer criterion 2.3.4). Related competencies had been assessed and documented in 2025 and these support safe and equitable service delivery.</w:t>
            </w:r>
          </w:p>
          <w:p w14:paraId="66C4C551"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Care staff have access to a New Zealand Qualification Authority education programme to meet the requirements of the provider’s agreements with Te Whatu Ora. Care staff working in the secure dementia care unit have either completed or commenced a New Zealand Qualification Authority (NZQA) education programme to meet the requirements of the provider’s agreement with Te Whatu Ora. Of the staff who work in the secure dementia care area, six have completed the required qualification and six have been enrolled in</w:t>
            </w:r>
            <w:r w:rsidRPr="00BE00C7">
              <w:rPr>
                <w:rFonts w:cs="Arial"/>
                <w:lang w:eastAsia="en-NZ"/>
              </w:rPr>
              <w:t xml:space="preserve"> the programme within an appropriate timeframe.</w:t>
            </w:r>
          </w:p>
          <w:p w14:paraId="25D29FA6" w14:textId="77777777" w:rsidR="003E0F7E" w:rsidRPr="00BE00C7" w:rsidRDefault="003E0F7E" w:rsidP="00BE00C7">
            <w:pPr>
              <w:pStyle w:val="OutcomeDescription"/>
              <w:spacing w:before="120" w:after="120"/>
              <w:rPr>
                <w:rFonts w:cs="Arial"/>
                <w:lang w:eastAsia="en-NZ"/>
              </w:rPr>
            </w:pPr>
          </w:p>
        </w:tc>
      </w:tr>
      <w:tr w:rsidR="00372541" w14:paraId="09324CB0" w14:textId="77777777">
        <w:tc>
          <w:tcPr>
            <w:tcW w:w="0" w:type="auto"/>
          </w:tcPr>
          <w:p w14:paraId="63BA6AE5"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1A3D1F9"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4BAFDD3" w14:textId="77777777" w:rsidR="003E0F7E" w:rsidRPr="00BE00C7" w:rsidRDefault="003E0F7E" w:rsidP="00BE00C7">
            <w:pPr>
              <w:pStyle w:val="OutcomeDescription"/>
              <w:spacing w:before="120" w:after="120"/>
              <w:rPr>
                <w:rFonts w:cs="Arial"/>
                <w:lang w:eastAsia="en-NZ"/>
              </w:rPr>
            </w:pPr>
          </w:p>
        </w:tc>
        <w:tc>
          <w:tcPr>
            <w:tcW w:w="0" w:type="auto"/>
          </w:tcPr>
          <w:p w14:paraId="14A83C42"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151C5C38"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Human </w:t>
            </w:r>
            <w:r w:rsidRPr="00BE00C7">
              <w:rPr>
                <w:rFonts w:cs="Arial"/>
                <w:lang w:eastAsia="en-NZ"/>
              </w:rPr>
              <w:t>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infection prevention and control (IPC), or health and s</w:t>
            </w:r>
            <w:r w:rsidRPr="00BE00C7">
              <w:rPr>
                <w:rFonts w:cs="Arial"/>
                <w:lang w:eastAsia="en-NZ"/>
              </w:rPr>
              <w:t>afety portfolio. Ethnicity data is recorded and used in line with health information standards. Staff information is secure, and accessible only to those authorised to use it.</w:t>
            </w:r>
          </w:p>
          <w:p w14:paraId="7C0A994D" w14:textId="77777777" w:rsidR="003E0F7E" w:rsidRPr="00BE00C7" w:rsidRDefault="003E0F7E" w:rsidP="00BE00C7">
            <w:pPr>
              <w:pStyle w:val="OutcomeDescription"/>
              <w:spacing w:before="120" w:after="120"/>
              <w:rPr>
                <w:rFonts w:cs="Arial"/>
                <w:lang w:eastAsia="en-NZ"/>
              </w:rPr>
            </w:pPr>
            <w:r w:rsidRPr="00BE00C7">
              <w:rPr>
                <w:rFonts w:cs="Arial"/>
                <w:lang w:eastAsia="en-NZ"/>
              </w:rPr>
              <w:t>A sample of seven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is maintained for registered or enrolled health professionals.</w:t>
            </w:r>
          </w:p>
          <w:p w14:paraId="3DA823E1" w14:textId="77777777" w:rsidR="003E0F7E" w:rsidRPr="00BE00C7" w:rsidRDefault="003E0F7E" w:rsidP="00BE00C7">
            <w:pPr>
              <w:pStyle w:val="OutcomeDescription"/>
              <w:spacing w:before="120" w:after="120"/>
              <w:rPr>
                <w:rFonts w:cs="Arial"/>
                <w:lang w:eastAsia="en-NZ"/>
              </w:rPr>
            </w:pPr>
            <w:r w:rsidRPr="00BE00C7">
              <w:rPr>
                <w:rFonts w:cs="Arial"/>
                <w:lang w:eastAsia="en-NZ"/>
              </w:rPr>
              <w:t>Orientation is comprehensive and covers the most essential components of the service (including safety competencies). Staff performance was reviewed and discussed at regular intervals with staff able to set their own goals, including education goals. This was confirmed through documentation sighted and interviews with staff.</w:t>
            </w:r>
          </w:p>
          <w:p w14:paraId="767532FF" w14:textId="77777777" w:rsidR="003E0F7E" w:rsidRPr="00BE00C7" w:rsidRDefault="003E0F7E" w:rsidP="00BE00C7">
            <w:pPr>
              <w:pStyle w:val="OutcomeDescription"/>
              <w:spacing w:before="120" w:after="120"/>
              <w:rPr>
                <w:rFonts w:cs="Arial"/>
                <w:lang w:eastAsia="en-NZ"/>
              </w:rPr>
            </w:pPr>
          </w:p>
        </w:tc>
      </w:tr>
      <w:tr w:rsidR="00372541" w14:paraId="2BE39335" w14:textId="77777777">
        <w:tc>
          <w:tcPr>
            <w:tcW w:w="0" w:type="auto"/>
          </w:tcPr>
          <w:p w14:paraId="69B4ACB7"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3.2: My pathway to wellbeing</w:t>
            </w:r>
          </w:p>
          <w:p w14:paraId="5352CBD6"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w:t>
            </w:r>
            <w:r w:rsidRPr="00BE00C7">
              <w:rPr>
                <w:rFonts w:cs="Arial"/>
                <w:lang w:eastAsia="en-NZ"/>
              </w:rPr>
              <w:lastRenderedPageBreak/>
              <w:t>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A62A50A" w14:textId="77777777" w:rsidR="003E0F7E" w:rsidRPr="00BE00C7" w:rsidRDefault="003E0F7E" w:rsidP="00BE00C7">
            <w:pPr>
              <w:pStyle w:val="OutcomeDescription"/>
              <w:spacing w:before="120" w:after="120"/>
              <w:rPr>
                <w:rFonts w:cs="Arial"/>
                <w:lang w:eastAsia="en-NZ"/>
              </w:rPr>
            </w:pPr>
          </w:p>
        </w:tc>
        <w:tc>
          <w:tcPr>
            <w:tcW w:w="0" w:type="auto"/>
          </w:tcPr>
          <w:p w14:paraId="2562315F"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30CE0F4"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The multidisciplinary team at Roseneath worked in partnership with the resident and whānau to support wellbeing. A review of eight resident files verified a care plan had been developed by a RN following a comprehensive </w:t>
            </w:r>
            <w:r w:rsidRPr="00BE00C7">
              <w:rPr>
                <w:rFonts w:cs="Arial"/>
                <w:lang w:eastAsia="en-NZ"/>
              </w:rPr>
              <w:lastRenderedPageBreak/>
              <w:t>assessment, including consideration of the person’s lived experience, cultural needs, values and beliefs, and which considered wider service integration, where required. Timeframes for the initial assessment, general practitioner (GP) assessment, initial care plan, long-term care plan and review timeframes meet contractual requirements. Staff supported Māori and whānau to identify their own pae ora outcomes in their care plan.</w:t>
            </w:r>
          </w:p>
          <w:p w14:paraId="601EC981" w14:textId="77777777" w:rsidR="003E0F7E" w:rsidRPr="00BE00C7" w:rsidRDefault="003E0F7E" w:rsidP="00BE00C7">
            <w:pPr>
              <w:pStyle w:val="OutcomeDescription"/>
              <w:spacing w:before="120" w:after="120"/>
              <w:rPr>
                <w:rFonts w:cs="Arial"/>
                <w:lang w:eastAsia="en-NZ"/>
              </w:rPr>
            </w:pPr>
            <w:r w:rsidRPr="00BE00C7">
              <w:rPr>
                <w:rFonts w:cs="Arial"/>
                <w:lang w:eastAsia="en-NZ"/>
              </w:rPr>
              <w:t>The eight files reviewed covered residents who identified as Māori, had behaviours that were a challenge, were receiving palliative care, had a wound or respiratory disorder, a recent fall, had a diagnosis of diabetes, or who had recently required transfer to an acute hospital facility. Residents who had a recent unwitnessed fall or who had a witnessed fall with a knock to the head had an incident form completed, RN assessment, neurological observations taken for the required time, and whānau notified. Resi</w:t>
            </w:r>
            <w:r w:rsidRPr="00BE00C7">
              <w:rPr>
                <w:rFonts w:cs="Arial"/>
                <w:lang w:eastAsia="en-NZ"/>
              </w:rPr>
              <w:t>dents requiring transfer to an acute hospital for a review of potential injury were attended to in a timely manner. Whānau of a resident recently admitted to Roseneath from another facility remarked on the resident’s improvement since the transfer.</w:t>
            </w:r>
          </w:p>
          <w:p w14:paraId="1825440A" w14:textId="77777777" w:rsidR="003E0F7E" w:rsidRPr="00BE00C7" w:rsidRDefault="003E0F7E" w:rsidP="00BE00C7">
            <w:pPr>
              <w:pStyle w:val="OutcomeDescription"/>
              <w:spacing w:before="120" w:after="120"/>
              <w:rPr>
                <w:rFonts w:cs="Arial"/>
                <w:lang w:eastAsia="en-NZ"/>
              </w:rPr>
            </w:pPr>
            <w:r w:rsidRPr="00BE00C7">
              <w:rPr>
                <w:rFonts w:cs="Arial"/>
                <w:lang w:eastAsia="en-NZ"/>
              </w:rPr>
              <w:t>Care plans, however, did not consistently include documentation regarding the required management strategies of the residents’ specific medical conditions, associated early warning signs and any changes required following an event. Where progress was different to that expected, changes were made to the care provided; however, this was not documented in the care plan (refer criterion 3.2.3). This is an area requiring improvement.</w:t>
            </w:r>
          </w:p>
          <w:p w14:paraId="05BFD88F" w14:textId="00F23872" w:rsidR="003E0F7E" w:rsidRPr="00BE00C7" w:rsidRDefault="003E0F7E" w:rsidP="003E0F7E">
            <w:pPr>
              <w:pStyle w:val="OutcomeDescription"/>
              <w:spacing w:before="120" w:after="120"/>
              <w:rPr>
                <w:rFonts w:cs="Arial"/>
                <w:lang w:eastAsia="en-NZ"/>
              </w:rPr>
            </w:pPr>
            <w:r w:rsidRPr="00BE00C7">
              <w:rPr>
                <w:rFonts w:cs="Arial"/>
                <w:lang w:eastAsia="en-NZ"/>
              </w:rPr>
              <w:t>Evidence of systematic monitoring and regular evaluation of responses to planned care, including the use of a range of outcome measures, was occurring and included collaboration with other health care professionals. Residents and whānau confirmed active involvement in the process. This was verified by sampling residents’ records, and from interviews with clinical staff, people receiving services, and whānau.</w:t>
            </w:r>
          </w:p>
        </w:tc>
      </w:tr>
      <w:tr w:rsidR="00372541" w14:paraId="7A0AD5CE" w14:textId="77777777">
        <w:tc>
          <w:tcPr>
            <w:tcW w:w="0" w:type="auto"/>
          </w:tcPr>
          <w:p w14:paraId="54932701"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C4C2788"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w:t>
            </w:r>
            <w:r w:rsidRPr="00BE00C7">
              <w:rPr>
                <w:rFonts w:cs="Arial"/>
                <w:lang w:eastAsia="en-NZ"/>
              </w:rPr>
              <w:lastRenderedPageBreak/>
              <w:t>services to maintain and develop their interests and participate in meaningful community and social activities, planned and unplanned, which are suitable for their age and stage and are satisfying to them.</w:t>
            </w:r>
          </w:p>
          <w:p w14:paraId="009561E7" w14:textId="77777777" w:rsidR="003E0F7E" w:rsidRPr="00BE00C7" w:rsidRDefault="003E0F7E" w:rsidP="00BE00C7">
            <w:pPr>
              <w:pStyle w:val="OutcomeDescription"/>
              <w:spacing w:before="120" w:after="120"/>
              <w:rPr>
                <w:rFonts w:cs="Arial"/>
                <w:lang w:eastAsia="en-NZ"/>
              </w:rPr>
            </w:pPr>
          </w:p>
        </w:tc>
        <w:tc>
          <w:tcPr>
            <w:tcW w:w="0" w:type="auto"/>
          </w:tcPr>
          <w:p w14:paraId="7DD9980E"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AB59AF" w14:textId="77777777" w:rsidR="003E0F7E" w:rsidRPr="00BE00C7" w:rsidRDefault="003E0F7E" w:rsidP="00BE00C7">
            <w:pPr>
              <w:pStyle w:val="OutcomeDescription"/>
              <w:spacing w:before="120" w:after="120"/>
              <w:rPr>
                <w:rFonts w:cs="Arial"/>
                <w:lang w:eastAsia="en-NZ"/>
              </w:rPr>
            </w:pPr>
            <w:r w:rsidRPr="00BE00C7">
              <w:rPr>
                <w:rFonts w:cs="Arial"/>
                <w:lang w:eastAsia="en-NZ"/>
              </w:rPr>
              <w:t>A previous audit found the activities programme operating in the hospital and rest home was not being planned or facilitated to develop residents’ skills, strengths and interests.</w:t>
            </w:r>
          </w:p>
          <w:p w14:paraId="0B9C52B0"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This had been addressed. The activities programme operating at Roseneath Lifecare was provided by an activities assistant five days a week. The programme in the hospital and rest home had been planned and facilitated to </w:t>
            </w:r>
            <w:r w:rsidRPr="00BE00C7">
              <w:rPr>
                <w:rFonts w:cs="Arial"/>
                <w:lang w:eastAsia="en-NZ"/>
              </w:rPr>
              <w:lastRenderedPageBreak/>
              <w:t>develop residents’ skills, strengths and interests. Activities provided for residents in the secure dementia care unit were overseen by a trained diversional therapist.</w:t>
            </w:r>
          </w:p>
          <w:p w14:paraId="071CE1B0" w14:textId="77777777" w:rsidR="003E0F7E" w:rsidRPr="00BE00C7" w:rsidRDefault="003E0F7E" w:rsidP="00BE00C7">
            <w:pPr>
              <w:pStyle w:val="OutcomeDescription"/>
              <w:spacing w:before="120" w:after="120"/>
              <w:rPr>
                <w:rFonts w:cs="Arial"/>
                <w:lang w:eastAsia="en-NZ"/>
              </w:rPr>
            </w:pPr>
          </w:p>
        </w:tc>
      </w:tr>
      <w:tr w:rsidR="00372541" w14:paraId="6B023859" w14:textId="77777777">
        <w:tc>
          <w:tcPr>
            <w:tcW w:w="0" w:type="auto"/>
          </w:tcPr>
          <w:p w14:paraId="0CB93ADF"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Subsection 3.4: My medication</w:t>
            </w:r>
          </w:p>
          <w:p w14:paraId="39143A61"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8106C03" w14:textId="77777777" w:rsidR="003E0F7E" w:rsidRPr="00BE00C7" w:rsidRDefault="003E0F7E" w:rsidP="00BE00C7">
            <w:pPr>
              <w:pStyle w:val="OutcomeDescription"/>
              <w:spacing w:before="120" w:after="120"/>
              <w:rPr>
                <w:rFonts w:cs="Arial"/>
                <w:lang w:eastAsia="en-NZ"/>
              </w:rPr>
            </w:pPr>
          </w:p>
        </w:tc>
        <w:tc>
          <w:tcPr>
            <w:tcW w:w="0" w:type="auto"/>
          </w:tcPr>
          <w:p w14:paraId="090C8197"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3FD430CF" w14:textId="77777777" w:rsidR="003E0F7E" w:rsidRPr="00BE00C7" w:rsidRDefault="003E0F7E" w:rsidP="00BE00C7">
            <w:pPr>
              <w:pStyle w:val="OutcomeDescription"/>
              <w:spacing w:before="120" w:after="120"/>
              <w:rPr>
                <w:rFonts w:cs="Arial"/>
                <w:lang w:eastAsia="en-NZ"/>
              </w:rPr>
            </w:pPr>
            <w:r w:rsidRPr="00BE00C7">
              <w:rPr>
                <w:rFonts w:cs="Arial"/>
                <w:lang w:eastAsia="en-NZ"/>
              </w:rPr>
              <w:t>The medication management policy at Roseneath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managed.</w:t>
            </w:r>
          </w:p>
          <w:p w14:paraId="4A613C75" w14:textId="77777777" w:rsidR="003E0F7E" w:rsidRPr="00BE00C7" w:rsidRDefault="003E0F7E"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 Medicines were stored safely, including controlled drugs. The required stock checks had been completed. Medicines stored were within the recommended temperature range. There were no vaccines stored on site.</w:t>
            </w:r>
          </w:p>
          <w:p w14:paraId="0F592461" w14:textId="77777777" w:rsidR="003E0F7E" w:rsidRPr="00BE00C7" w:rsidRDefault="003E0F7E" w:rsidP="00BE00C7">
            <w:pPr>
              <w:pStyle w:val="OutcomeDescription"/>
              <w:spacing w:before="120" w:after="120"/>
              <w:rPr>
                <w:rFonts w:cs="Arial"/>
                <w:lang w:eastAsia="en-NZ"/>
              </w:rPr>
            </w:pPr>
            <w:r w:rsidRPr="00BE00C7">
              <w:rPr>
                <w:rFonts w:cs="Arial"/>
                <w:lang w:eastAsia="en-NZ"/>
              </w:rPr>
              <w:t>Prescribing practices met requirements, as confirmed in the sample of records reviewed. There was a process in place to identify, record and communicate residents’ medicine-related allergies or sensitivities; any adverse events were responded to appropriately. Over-the-counter medication and supplements were considered by the prescriber as part of the person’s medication. The required three-monthly GP review was consistently recorded on the medicine chart. Standing orders were not in use at Roseneath.</w:t>
            </w:r>
          </w:p>
          <w:p w14:paraId="69D568D7"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Self-administration of medication was facilitated and </w:t>
            </w:r>
            <w:r w:rsidRPr="00BE00C7">
              <w:rPr>
                <w:rFonts w:cs="Arial"/>
                <w:lang w:eastAsia="en-NZ"/>
              </w:rPr>
              <w:t>managed safely. Residents, including Māori residents and their whānau, were supported to understand their medications. A resident using a range of naturopathic medicines had these recorded on the medication chart.</w:t>
            </w:r>
          </w:p>
          <w:p w14:paraId="3B23E483" w14:textId="77777777" w:rsidR="003E0F7E" w:rsidRPr="00BE00C7" w:rsidRDefault="003E0F7E" w:rsidP="00BE00C7">
            <w:pPr>
              <w:pStyle w:val="OutcomeDescription"/>
              <w:spacing w:before="120" w:after="120"/>
              <w:rPr>
                <w:rFonts w:cs="Arial"/>
                <w:lang w:eastAsia="en-NZ"/>
              </w:rPr>
            </w:pPr>
          </w:p>
        </w:tc>
      </w:tr>
      <w:tr w:rsidR="00372541" w14:paraId="47900E9A" w14:textId="77777777">
        <w:tc>
          <w:tcPr>
            <w:tcW w:w="0" w:type="auto"/>
          </w:tcPr>
          <w:p w14:paraId="4F38A877"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3.5: Nutrition to support wellbeing</w:t>
            </w:r>
          </w:p>
          <w:p w14:paraId="4BA3BA11"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325FA09" w14:textId="77777777" w:rsidR="003E0F7E" w:rsidRPr="00BE00C7" w:rsidRDefault="003E0F7E" w:rsidP="00BE00C7">
            <w:pPr>
              <w:pStyle w:val="OutcomeDescription"/>
              <w:spacing w:before="120" w:after="120"/>
              <w:rPr>
                <w:rFonts w:cs="Arial"/>
                <w:lang w:eastAsia="en-NZ"/>
              </w:rPr>
            </w:pPr>
          </w:p>
        </w:tc>
        <w:tc>
          <w:tcPr>
            <w:tcW w:w="0" w:type="auto"/>
          </w:tcPr>
          <w:p w14:paraId="42F61FA2"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28670F"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The food service provided at Roseneath was in line with recognised nutritional guidelines for the people using the service. The menu was reviewed by a qualified dietitian in November 2024. Recommendations made at that time had been implemented. The menu has been developed in line with recognised nutritional guidelines for people using the services, taking </w:t>
            </w:r>
            <w:r w:rsidRPr="00BE00C7">
              <w:rPr>
                <w:rFonts w:cs="Arial"/>
                <w:lang w:eastAsia="en-NZ"/>
              </w:rPr>
              <w:lastRenderedPageBreak/>
              <w:t>into consideration the food and cultural preferences of those using the service.</w:t>
            </w:r>
          </w:p>
          <w:p w14:paraId="6406A927" w14:textId="77777777" w:rsidR="003E0F7E" w:rsidRPr="00BE00C7" w:rsidRDefault="003E0F7E"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A verification audit of the food control plan was undertaken on 23 November 2023. Seven areas requiring corrective action were identified, and these had been addressed and signed off. The plan was verified for 18 months and is due for re-audit on 23 May 2025.</w:t>
            </w:r>
          </w:p>
          <w:p w14:paraId="6E941D00" w14:textId="77777777" w:rsidR="003E0F7E" w:rsidRPr="00BE00C7" w:rsidRDefault="003E0F7E" w:rsidP="00BE00C7">
            <w:pPr>
              <w:pStyle w:val="OutcomeDescription"/>
              <w:spacing w:before="120" w:after="120"/>
              <w:rPr>
                <w:rFonts w:cs="Arial"/>
                <w:lang w:eastAsia="en-NZ"/>
              </w:rPr>
            </w:pPr>
            <w:r w:rsidRPr="00BE00C7">
              <w:rPr>
                <w:rFonts w:cs="Arial"/>
                <w:lang w:eastAsia="en-NZ"/>
              </w:rPr>
              <w:t>Each resident had a nutritional assessment on admission to the facility. The personal food preferences, culturally specific food choices, any special diets and modified texture requirements were accommodated in the daily meal plan.</w:t>
            </w:r>
          </w:p>
          <w:p w14:paraId="43296F0D" w14:textId="77777777" w:rsidR="003E0F7E" w:rsidRPr="00BE00C7" w:rsidRDefault="003E0F7E" w:rsidP="00BE00C7">
            <w:pPr>
              <w:pStyle w:val="OutcomeDescription"/>
              <w:spacing w:before="120" w:after="120"/>
              <w:rPr>
                <w:rFonts w:cs="Arial"/>
                <w:lang w:eastAsia="en-NZ"/>
              </w:rPr>
            </w:pPr>
            <w:r w:rsidRPr="00BE00C7">
              <w:rPr>
                <w:rFonts w:cs="Arial"/>
                <w:lang w:eastAsia="en-NZ"/>
              </w:rPr>
              <w:t>Residents in the secure dementia care unit had access to food and fluids at any time, day or night.</w:t>
            </w:r>
          </w:p>
          <w:p w14:paraId="27962ED9" w14:textId="77777777" w:rsidR="003E0F7E" w:rsidRPr="00BE00C7" w:rsidRDefault="003E0F7E" w:rsidP="00BE00C7">
            <w:pPr>
              <w:pStyle w:val="OutcomeDescription"/>
              <w:spacing w:before="120" w:after="120"/>
              <w:rPr>
                <w:rFonts w:cs="Arial"/>
                <w:lang w:eastAsia="en-NZ"/>
              </w:rPr>
            </w:pPr>
          </w:p>
        </w:tc>
      </w:tr>
      <w:tr w:rsidR="00372541" w14:paraId="51301C9D" w14:textId="77777777">
        <w:tc>
          <w:tcPr>
            <w:tcW w:w="0" w:type="auto"/>
          </w:tcPr>
          <w:p w14:paraId="7C8D06A1"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94442C7"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AC2A289" w14:textId="77777777" w:rsidR="003E0F7E" w:rsidRPr="00BE00C7" w:rsidRDefault="003E0F7E" w:rsidP="00BE00C7">
            <w:pPr>
              <w:pStyle w:val="OutcomeDescription"/>
              <w:spacing w:before="120" w:after="120"/>
              <w:rPr>
                <w:rFonts w:cs="Arial"/>
                <w:lang w:eastAsia="en-NZ"/>
              </w:rPr>
            </w:pPr>
          </w:p>
        </w:tc>
        <w:tc>
          <w:tcPr>
            <w:tcW w:w="0" w:type="auto"/>
          </w:tcPr>
          <w:p w14:paraId="77E23E3A"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3D7A3CD1" w14:textId="77777777" w:rsidR="003E0F7E" w:rsidRPr="00BE00C7" w:rsidRDefault="003E0F7E" w:rsidP="00BE00C7">
            <w:pPr>
              <w:pStyle w:val="OutcomeDescription"/>
              <w:spacing w:before="120" w:after="120"/>
              <w:rPr>
                <w:rFonts w:cs="Arial"/>
                <w:lang w:eastAsia="en-NZ"/>
              </w:rPr>
            </w:pPr>
            <w:r w:rsidRPr="00BE00C7">
              <w:rPr>
                <w:rFonts w:cs="Arial"/>
                <w:lang w:eastAsia="en-NZ"/>
              </w:rPr>
              <w:t>Transfer or discharge from Roseneath was planned and managed safely to include current needs and mitigate risk. The transfer plan was developed with coordination between services and in collaboration with the resident and their whānau. The whānau of residents who had recently been transferred reported that they were kept well-informed throughout the process. Whānau are advised of their options to access other health and disability services as required including social support or kaupapa Māori services.</w:t>
            </w:r>
          </w:p>
          <w:p w14:paraId="157C009C" w14:textId="77777777" w:rsidR="003E0F7E" w:rsidRPr="00BE00C7" w:rsidRDefault="003E0F7E" w:rsidP="00BE00C7">
            <w:pPr>
              <w:pStyle w:val="OutcomeDescription"/>
              <w:spacing w:before="120" w:after="120"/>
              <w:rPr>
                <w:rFonts w:cs="Arial"/>
                <w:lang w:eastAsia="en-NZ"/>
              </w:rPr>
            </w:pPr>
          </w:p>
        </w:tc>
      </w:tr>
      <w:tr w:rsidR="00372541" w14:paraId="22B5FCF4" w14:textId="77777777">
        <w:tc>
          <w:tcPr>
            <w:tcW w:w="0" w:type="auto"/>
          </w:tcPr>
          <w:p w14:paraId="3DC698DD"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4.1: The facility</w:t>
            </w:r>
          </w:p>
          <w:p w14:paraId="06E32A5C"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w:t>
            </w:r>
            <w:r w:rsidRPr="00BE00C7">
              <w:rPr>
                <w:rFonts w:cs="Arial"/>
                <w:lang w:eastAsia="en-NZ"/>
              </w:rPr>
              <w:t>enter, exit, and move around the environment freely and safely.</w:t>
            </w:r>
            <w:r w:rsidRPr="00BE00C7">
              <w:rPr>
                <w:rFonts w:cs="Arial"/>
                <w:lang w:eastAsia="en-NZ"/>
              </w:rPr>
              <w:br/>
              <w:t xml:space="preserve">Te Tiriti: The environment and setting are designed to be </w:t>
            </w:r>
            <w:r w:rsidRPr="00BE00C7">
              <w:rPr>
                <w:rFonts w:cs="Arial"/>
                <w:lang w:eastAsia="en-NZ"/>
              </w:rPr>
              <w:lastRenderedPageBreak/>
              <w:t>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3DCB741" w14:textId="77777777" w:rsidR="003E0F7E" w:rsidRPr="00BE00C7" w:rsidRDefault="003E0F7E" w:rsidP="00BE00C7">
            <w:pPr>
              <w:pStyle w:val="OutcomeDescription"/>
              <w:spacing w:before="120" w:after="120"/>
              <w:rPr>
                <w:rFonts w:cs="Arial"/>
                <w:lang w:eastAsia="en-NZ"/>
              </w:rPr>
            </w:pPr>
          </w:p>
        </w:tc>
        <w:tc>
          <w:tcPr>
            <w:tcW w:w="0" w:type="auto"/>
          </w:tcPr>
          <w:p w14:paraId="556F1C6B"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A20C9D"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Whilst appropriate systems are in place to ensure the residents’ physical environment and facilities (internal and external) are fit for their purpose, culturally appropriate, and meet legislative requirements, some restorative maintenance work is required inside the facility. This includes an enhanced cleaning programme (refer criterion 2.3.1). A refurbishment programme has </w:t>
            </w:r>
            <w:r w:rsidRPr="00BE00C7">
              <w:rPr>
                <w:rFonts w:cs="Arial"/>
                <w:lang w:eastAsia="en-NZ"/>
              </w:rPr>
              <w:lastRenderedPageBreak/>
              <w:t>been commenced to achieve this; the programme is addressing painting in the facility and the replacement of carpeting.</w:t>
            </w:r>
          </w:p>
          <w:p w14:paraId="3DCAB169" w14:textId="77777777" w:rsidR="003E0F7E" w:rsidRPr="00BE00C7" w:rsidRDefault="003E0F7E" w:rsidP="00BE00C7">
            <w:pPr>
              <w:pStyle w:val="OutcomeDescription"/>
              <w:spacing w:before="120" w:after="120"/>
              <w:rPr>
                <w:rFonts w:cs="Arial"/>
                <w:lang w:eastAsia="en-NZ"/>
              </w:rPr>
            </w:pPr>
            <w:r w:rsidRPr="00BE00C7">
              <w:rPr>
                <w:rFonts w:cs="Arial"/>
                <w:lang w:eastAsia="en-NZ"/>
              </w:rPr>
              <w:t>The building had a Building Warrant of Fitness which expires on 28 June 2025. A planned maintenance schedule includes electrical testing and tagging, resident equipment checks, and calibrations of weigh scales and biomedical equipment. Monthly hot water tests were completed for resident areas; these were sighted and were all within acceptable limits.</w:t>
            </w:r>
          </w:p>
          <w:p w14:paraId="2404E2D6" w14:textId="77777777" w:rsidR="003E0F7E" w:rsidRPr="00BE00C7" w:rsidRDefault="003E0F7E" w:rsidP="00BE00C7">
            <w:pPr>
              <w:pStyle w:val="OutcomeDescription"/>
              <w:spacing w:before="120" w:after="120"/>
              <w:rPr>
                <w:rFonts w:cs="Arial"/>
                <w:lang w:eastAsia="en-NZ"/>
              </w:rPr>
            </w:pPr>
            <w:r w:rsidRPr="00BE00C7">
              <w:rPr>
                <w:rFonts w:cs="Arial"/>
                <w:lang w:eastAsia="en-NZ"/>
              </w:rPr>
              <w:t>There had been no changes to the facility or the fire and emergency plan since the previous audit.</w:t>
            </w:r>
          </w:p>
          <w:p w14:paraId="6A7EEF7A" w14:textId="77777777" w:rsidR="003E0F7E" w:rsidRPr="00BE00C7" w:rsidRDefault="003E0F7E" w:rsidP="00BE00C7">
            <w:pPr>
              <w:pStyle w:val="OutcomeDescription"/>
              <w:spacing w:before="120" w:after="120"/>
              <w:rPr>
                <w:rFonts w:cs="Arial"/>
                <w:lang w:eastAsia="en-NZ"/>
              </w:rPr>
            </w:pPr>
          </w:p>
        </w:tc>
      </w:tr>
      <w:tr w:rsidR="00372541" w14:paraId="52E5A06D" w14:textId="77777777">
        <w:tc>
          <w:tcPr>
            <w:tcW w:w="0" w:type="auto"/>
          </w:tcPr>
          <w:p w14:paraId="3AB5EA1E"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FE353B1"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F0EA27C" w14:textId="77777777" w:rsidR="003E0F7E" w:rsidRPr="00BE00C7" w:rsidRDefault="003E0F7E" w:rsidP="00BE00C7">
            <w:pPr>
              <w:pStyle w:val="OutcomeDescription"/>
              <w:spacing w:before="120" w:after="120"/>
              <w:rPr>
                <w:rFonts w:cs="Arial"/>
                <w:lang w:eastAsia="en-NZ"/>
              </w:rPr>
            </w:pPr>
          </w:p>
        </w:tc>
        <w:tc>
          <w:tcPr>
            <w:tcW w:w="0" w:type="auto"/>
          </w:tcPr>
          <w:p w14:paraId="6F7C728B"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1443364F" w14:textId="77777777" w:rsidR="003E0F7E" w:rsidRPr="00BE00C7" w:rsidRDefault="003E0F7E" w:rsidP="00BE00C7">
            <w:pPr>
              <w:pStyle w:val="OutcomeDescription"/>
              <w:spacing w:before="120" w:after="120"/>
              <w:rPr>
                <w:rFonts w:cs="Arial"/>
                <w:lang w:eastAsia="en-NZ"/>
              </w:rPr>
            </w:pPr>
            <w:r w:rsidRPr="00BE00C7">
              <w:rPr>
                <w:rFonts w:cs="Arial"/>
                <w:lang w:eastAsia="en-NZ"/>
              </w:rPr>
              <w:t>The infection prevention (IP) and antimicrobial stewardship (AMS) programmes at Roseneath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noteworthy events to the governing body.</w:t>
            </w:r>
          </w:p>
          <w:p w14:paraId="71873942" w14:textId="77777777" w:rsidR="003E0F7E" w:rsidRPr="00BE00C7" w:rsidRDefault="003E0F7E"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following these correctly. Residents and their whānau were educated about infection prevention in a manner that met their needs.</w:t>
            </w:r>
          </w:p>
          <w:p w14:paraId="6BAC7A88" w14:textId="77777777" w:rsidR="003E0F7E" w:rsidRPr="00BE00C7" w:rsidRDefault="003E0F7E" w:rsidP="00BE00C7">
            <w:pPr>
              <w:pStyle w:val="OutcomeDescription"/>
              <w:spacing w:before="120" w:after="120"/>
              <w:rPr>
                <w:rFonts w:cs="Arial"/>
                <w:lang w:eastAsia="en-NZ"/>
              </w:rPr>
            </w:pPr>
          </w:p>
        </w:tc>
      </w:tr>
      <w:tr w:rsidR="00372541" w14:paraId="737C6424" w14:textId="77777777">
        <w:tc>
          <w:tcPr>
            <w:tcW w:w="0" w:type="auto"/>
          </w:tcPr>
          <w:p w14:paraId="4E485A87" w14:textId="77777777" w:rsidR="003E0F7E" w:rsidRPr="00BE00C7" w:rsidRDefault="003E0F7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8C5BA38"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85D3A1" w14:textId="77777777" w:rsidR="003E0F7E" w:rsidRPr="00BE00C7" w:rsidRDefault="003E0F7E" w:rsidP="00BE00C7">
            <w:pPr>
              <w:pStyle w:val="OutcomeDescription"/>
              <w:spacing w:before="120" w:after="120"/>
              <w:rPr>
                <w:rFonts w:cs="Arial"/>
                <w:lang w:eastAsia="en-NZ"/>
              </w:rPr>
            </w:pPr>
          </w:p>
        </w:tc>
        <w:tc>
          <w:tcPr>
            <w:tcW w:w="0" w:type="auto"/>
          </w:tcPr>
          <w:p w14:paraId="7D14A6CB"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4FBBC0"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Roseneath undertook surveillance of infections appropriate to those recommended for long-term care facilities, and this is in line with priorities defined in the </w:t>
            </w:r>
            <w:r w:rsidRPr="00BE00C7">
              <w:rPr>
                <w:rFonts w:cs="Arial"/>
                <w:lang w:eastAsia="en-NZ"/>
              </w:rPr>
              <w:t>infection control programme. The service used standardised surveillance definitions to identify and classify infection events that relate to the type of infection under surveillance.</w:t>
            </w:r>
          </w:p>
          <w:p w14:paraId="39E26DEC" w14:textId="77777777" w:rsidR="003E0F7E" w:rsidRPr="00BE00C7" w:rsidRDefault="003E0F7E" w:rsidP="00BE00C7">
            <w:pPr>
              <w:pStyle w:val="OutcomeDescription"/>
              <w:spacing w:before="120" w:after="120"/>
              <w:rPr>
                <w:rFonts w:cs="Arial"/>
                <w:lang w:eastAsia="en-NZ"/>
              </w:rPr>
            </w:pPr>
            <w:r w:rsidRPr="00BE00C7">
              <w:rPr>
                <w:rFonts w:cs="Arial"/>
                <w:lang w:eastAsia="en-NZ"/>
              </w:rPr>
              <w:t>Monthly surveillance data was collated and analysed to identify any trends, possible causative factors, and required actions. Surveillance data included ethnicity data. Results of the surveillance programme were reported to management and the governing body and shared with staff.</w:t>
            </w:r>
          </w:p>
          <w:p w14:paraId="3E9FC0EA"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An investigation of a recent infection outbreak was reviewed; it demonstrated a thorough process for investigation and follow-up. Learnings from the event have now been incorporated into practice.</w:t>
            </w:r>
          </w:p>
          <w:p w14:paraId="11B8A41B" w14:textId="77777777" w:rsidR="003E0F7E" w:rsidRPr="00BE00C7" w:rsidRDefault="003E0F7E" w:rsidP="00BE00C7">
            <w:pPr>
              <w:pStyle w:val="OutcomeDescription"/>
              <w:spacing w:before="120" w:after="120"/>
              <w:rPr>
                <w:rFonts w:cs="Arial"/>
                <w:lang w:eastAsia="en-NZ"/>
              </w:rPr>
            </w:pPr>
          </w:p>
        </w:tc>
      </w:tr>
      <w:tr w:rsidR="00372541" w14:paraId="7E67BB35" w14:textId="77777777">
        <w:tc>
          <w:tcPr>
            <w:tcW w:w="0" w:type="auto"/>
          </w:tcPr>
          <w:p w14:paraId="061AAC19"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848E7AA" w14:textId="77777777" w:rsidR="003E0F7E" w:rsidRPr="00BE00C7" w:rsidRDefault="003E0F7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FEC4185" w14:textId="77777777" w:rsidR="003E0F7E" w:rsidRPr="00BE00C7" w:rsidRDefault="003E0F7E" w:rsidP="00BE00C7">
            <w:pPr>
              <w:pStyle w:val="OutcomeDescription"/>
              <w:spacing w:before="120" w:after="120"/>
              <w:rPr>
                <w:rFonts w:cs="Arial"/>
                <w:lang w:eastAsia="en-NZ"/>
              </w:rPr>
            </w:pPr>
          </w:p>
        </w:tc>
        <w:tc>
          <w:tcPr>
            <w:tcW w:w="0" w:type="auto"/>
          </w:tcPr>
          <w:p w14:paraId="159A6037" w14:textId="77777777" w:rsidR="003E0F7E" w:rsidRPr="00BE00C7" w:rsidRDefault="003E0F7E" w:rsidP="00BE00C7">
            <w:pPr>
              <w:pStyle w:val="OutcomeDescription"/>
              <w:spacing w:before="120" w:after="120"/>
              <w:rPr>
                <w:rFonts w:cs="Arial"/>
                <w:lang w:eastAsia="en-NZ"/>
              </w:rPr>
            </w:pPr>
            <w:r w:rsidRPr="00BE00C7">
              <w:rPr>
                <w:rFonts w:cs="Arial"/>
                <w:lang w:eastAsia="en-NZ"/>
              </w:rPr>
              <w:t>FA</w:t>
            </w:r>
          </w:p>
        </w:tc>
        <w:tc>
          <w:tcPr>
            <w:tcW w:w="0" w:type="auto"/>
          </w:tcPr>
          <w:p w14:paraId="5E69C9BD" w14:textId="77777777" w:rsidR="003E0F7E" w:rsidRPr="00BE00C7" w:rsidRDefault="003E0F7E"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Roseneath is restraint-free. Restraint has not been used in the facility since 2022, and no restraint use was sighted during the audit.</w:t>
            </w:r>
          </w:p>
          <w:p w14:paraId="1B6D3480" w14:textId="77777777" w:rsidR="003E0F7E" w:rsidRPr="00BE00C7" w:rsidRDefault="003E0F7E" w:rsidP="00BE00C7">
            <w:pPr>
              <w:pStyle w:val="OutcomeDescription"/>
              <w:spacing w:before="120" w:after="120"/>
              <w:rPr>
                <w:rFonts w:cs="Arial"/>
                <w:lang w:eastAsia="en-NZ"/>
              </w:rPr>
            </w:pPr>
            <w:r w:rsidRPr="00BE00C7">
              <w:rPr>
                <w:rFonts w:cs="Arial"/>
                <w:lang w:eastAsia="en-NZ"/>
              </w:rPr>
              <w:t>There were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is discussed at governance level, and that aggregated information on restraint use at facility, regional and national level is reported to the board.</w:t>
            </w:r>
          </w:p>
          <w:p w14:paraId="4783C800" w14:textId="77777777" w:rsidR="003E0F7E" w:rsidRPr="00BE00C7" w:rsidRDefault="003E0F7E" w:rsidP="00BE00C7">
            <w:pPr>
              <w:pStyle w:val="OutcomeDescription"/>
              <w:spacing w:before="120" w:after="120"/>
              <w:rPr>
                <w:rFonts w:cs="Arial"/>
                <w:lang w:eastAsia="en-NZ"/>
              </w:rPr>
            </w:pPr>
            <w:r w:rsidRPr="00BE00C7">
              <w:rPr>
                <w:rFonts w:cs="Arial"/>
                <w:lang w:eastAsia="en-NZ"/>
              </w:rPr>
              <w:t>Restraint was included in the education programme for the facility. While no programmed education has taken place on restraint in 2025, competencies have been completed on restraint and maintaining a restraint-free environment. Competencies included assessment of staff knowledge of least restrictive practice, safe restraint practice, alternative cultural-specific interventions, de-escalation techniques, and restraint monitoring. Staff interviewed were knowledgeable about restraint protocols (e.g., assessmen</w:t>
            </w:r>
            <w:r w:rsidRPr="00BE00C7">
              <w:rPr>
                <w:rFonts w:cs="Arial"/>
                <w:lang w:eastAsia="en-NZ"/>
              </w:rPr>
              <w:t>t, consent and evaluation) and restraint monitoring. Staff have been trained in the management of behaviours that challenge in 2025. Restraint protocols are covered in the orientation programme for the facility.</w:t>
            </w:r>
          </w:p>
          <w:p w14:paraId="259C7601" w14:textId="77777777" w:rsidR="003E0F7E" w:rsidRPr="00BE00C7" w:rsidRDefault="003E0F7E" w:rsidP="00BE00C7">
            <w:pPr>
              <w:pStyle w:val="OutcomeDescription"/>
              <w:spacing w:before="120" w:after="120"/>
              <w:rPr>
                <w:rFonts w:cs="Arial"/>
                <w:lang w:eastAsia="en-NZ"/>
              </w:rPr>
            </w:pPr>
          </w:p>
        </w:tc>
      </w:tr>
    </w:tbl>
    <w:p w14:paraId="6C85DEF5" w14:textId="77777777" w:rsidR="003E0F7E" w:rsidRPr="00BE00C7" w:rsidRDefault="003E0F7E" w:rsidP="00BE00C7">
      <w:pPr>
        <w:pStyle w:val="OutcomeDescription"/>
        <w:spacing w:before="120" w:after="120"/>
        <w:rPr>
          <w:rFonts w:cs="Arial"/>
          <w:lang w:eastAsia="en-NZ"/>
        </w:rPr>
      </w:pPr>
      <w:bookmarkStart w:id="56" w:name="AuditSummaryAttainment"/>
      <w:bookmarkEnd w:id="56"/>
    </w:p>
    <w:p w14:paraId="66C73CD6" w14:textId="77777777" w:rsidR="003E0F7E" w:rsidRDefault="003E0F7E">
      <w:pPr>
        <w:pStyle w:val="Heading1"/>
        <w:rPr>
          <w:rFonts w:cs="Arial"/>
        </w:rPr>
      </w:pPr>
      <w:r>
        <w:rPr>
          <w:rFonts w:cs="Arial"/>
        </w:rPr>
        <w:lastRenderedPageBreak/>
        <w:t>Specific results for criterion where corrective actions are required</w:t>
      </w:r>
    </w:p>
    <w:p w14:paraId="0475C3E0" w14:textId="77777777" w:rsidR="003E0F7E" w:rsidRDefault="003E0F7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4E80B98" w14:textId="77777777" w:rsidR="003E0F7E" w:rsidRDefault="003E0F7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451187EE" w14:textId="77777777" w:rsidR="003E0F7E" w:rsidRDefault="003E0F7E">
      <w:pPr>
        <w:pStyle w:val="OutcomeDescription"/>
        <w:spacing w:before="240"/>
        <w:rPr>
          <w:rFonts w:cs="Arial"/>
          <w:sz w:val="24"/>
          <w:lang w:eastAsia="en-NZ"/>
        </w:rPr>
      </w:pPr>
      <w:r>
        <w:rPr>
          <w:rFonts w:cs="Arial"/>
          <w:sz w:val="24"/>
          <w:lang w:eastAsia="en-NZ"/>
        </w:rPr>
        <w:t xml:space="preserve">If there is a message “no </w:t>
      </w:r>
      <w:r>
        <w:rPr>
          <w:rFonts w:cs="Arial"/>
          <w:sz w:val="24"/>
          <w:lang w:eastAsia="en-NZ"/>
        </w:rPr>
        <w:t>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309"/>
        <w:gridCol w:w="3724"/>
        <w:gridCol w:w="2569"/>
        <w:gridCol w:w="3455"/>
      </w:tblGrid>
      <w:tr w:rsidR="00372541" w14:paraId="084C07DA" w14:textId="77777777">
        <w:tc>
          <w:tcPr>
            <w:tcW w:w="0" w:type="auto"/>
          </w:tcPr>
          <w:p w14:paraId="4C989AC3" w14:textId="77777777" w:rsidR="003E0F7E" w:rsidRPr="00BE00C7" w:rsidRDefault="003E0F7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5761ADC" w14:textId="77777777" w:rsidR="003E0F7E" w:rsidRPr="00BE00C7" w:rsidRDefault="003E0F7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F1329A" w14:textId="77777777" w:rsidR="003E0F7E" w:rsidRPr="00BE00C7" w:rsidRDefault="003E0F7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62F1F21" w14:textId="77777777" w:rsidR="003E0F7E" w:rsidRPr="00BE00C7" w:rsidRDefault="003E0F7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8C9FF18" w14:textId="77777777" w:rsidR="003E0F7E" w:rsidRPr="00BE00C7" w:rsidRDefault="003E0F7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72541" w14:paraId="4F95D345" w14:textId="77777777">
        <w:tc>
          <w:tcPr>
            <w:tcW w:w="0" w:type="auto"/>
          </w:tcPr>
          <w:p w14:paraId="67D5D849" w14:textId="77777777" w:rsidR="003E0F7E" w:rsidRPr="00BE00C7" w:rsidRDefault="003E0F7E" w:rsidP="00BE00C7">
            <w:pPr>
              <w:pStyle w:val="OutcomeDescription"/>
              <w:spacing w:before="120" w:after="120"/>
              <w:rPr>
                <w:rFonts w:cs="Arial"/>
                <w:lang w:eastAsia="en-NZ"/>
              </w:rPr>
            </w:pPr>
            <w:r w:rsidRPr="00BE00C7">
              <w:rPr>
                <w:rFonts w:cs="Arial"/>
                <w:lang w:eastAsia="en-NZ"/>
              </w:rPr>
              <w:t>Criterion 2.3.1</w:t>
            </w:r>
          </w:p>
          <w:p w14:paraId="11D75B2A" w14:textId="77777777" w:rsidR="003E0F7E" w:rsidRPr="00BE00C7" w:rsidRDefault="003E0F7E"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0DD10A4A" w14:textId="77777777" w:rsidR="003E0F7E" w:rsidRPr="00BE00C7" w:rsidRDefault="003E0F7E" w:rsidP="00BE00C7">
            <w:pPr>
              <w:pStyle w:val="OutcomeDescription"/>
              <w:spacing w:before="120" w:after="120"/>
              <w:rPr>
                <w:rFonts w:cs="Arial"/>
                <w:lang w:eastAsia="en-NZ"/>
              </w:rPr>
            </w:pPr>
            <w:r w:rsidRPr="00BE00C7">
              <w:rPr>
                <w:rFonts w:cs="Arial"/>
                <w:lang w:eastAsia="en-NZ"/>
              </w:rPr>
              <w:t>PA Moderate</w:t>
            </w:r>
          </w:p>
        </w:tc>
        <w:tc>
          <w:tcPr>
            <w:tcW w:w="0" w:type="auto"/>
          </w:tcPr>
          <w:p w14:paraId="27847CEB" w14:textId="77777777" w:rsidR="003E0F7E" w:rsidRPr="00BE00C7" w:rsidRDefault="003E0F7E" w:rsidP="00BE00C7">
            <w:pPr>
              <w:pStyle w:val="OutcomeDescription"/>
              <w:spacing w:before="120" w:after="120"/>
              <w:rPr>
                <w:rFonts w:cs="Arial"/>
                <w:lang w:eastAsia="en-NZ"/>
              </w:rPr>
            </w:pPr>
            <w:r w:rsidRPr="00BE00C7">
              <w:rPr>
                <w:rFonts w:cs="Arial"/>
                <w:lang w:eastAsia="en-NZ"/>
              </w:rPr>
              <w:t>Four weeks of roster were reviewed. The review took into account the number of staff on duty, the acuity of the residents in the service and the geography of the facility. The facility is an approximate rectangle with three wings for rest home and hospital care and one wing for secure dementia services. The secure dementia service is approximately in the middle of the facility with the other three wings on either side of it: two on one side and one on the other. Two of the wings are separated from the other</w:t>
            </w:r>
            <w:r w:rsidRPr="00BE00C7">
              <w:rPr>
                <w:rFonts w:cs="Arial"/>
                <w:lang w:eastAsia="en-NZ"/>
              </w:rPr>
              <w:t xml:space="preserve"> on one side by the dementia unit and the other the administration area of the facility.</w:t>
            </w:r>
          </w:p>
          <w:p w14:paraId="20B91A84"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On the rosters reviewed, in most instances there were four caregivers rostered on the morning and afternoon shift with two caregivers rostered to </w:t>
            </w:r>
            <w:r w:rsidRPr="00BE00C7">
              <w:rPr>
                <w:rFonts w:cs="Arial"/>
                <w:lang w:eastAsia="en-NZ"/>
              </w:rPr>
              <w:lastRenderedPageBreak/>
              <w:t>night duty. Recently a four-hour morning ‘short shift’ had been instituted; however, on the week where this had been instituted, there had been five staff on the morning shift on only three of the days. Of note, the rosters reviewed have required RNs to be called in to augment the caregiver roster (on six occasions) and some staff have been working across two shifts (in one instance an RN working as a caregiver AM shift and a RN night shift).</w:t>
            </w:r>
          </w:p>
          <w:p w14:paraId="783AF6F1" w14:textId="77777777" w:rsidR="003E0F7E" w:rsidRPr="00BE00C7" w:rsidRDefault="003E0F7E" w:rsidP="00BE00C7">
            <w:pPr>
              <w:pStyle w:val="OutcomeDescription"/>
              <w:spacing w:before="120" w:after="120"/>
              <w:rPr>
                <w:rFonts w:cs="Arial"/>
                <w:lang w:eastAsia="en-NZ"/>
              </w:rPr>
            </w:pPr>
            <w:r w:rsidRPr="00BE00C7">
              <w:rPr>
                <w:rFonts w:cs="Arial"/>
                <w:lang w:eastAsia="en-NZ"/>
              </w:rPr>
              <w:t>Staffing in the secure dementia unit is adequate for the service. There are two staff on morning and afternoon shifts, and one on night duty supported by the RN on shift.</w:t>
            </w:r>
          </w:p>
          <w:p w14:paraId="09207636" w14:textId="77777777" w:rsidR="003E0F7E" w:rsidRPr="00BE00C7" w:rsidRDefault="003E0F7E" w:rsidP="00BE00C7">
            <w:pPr>
              <w:pStyle w:val="OutcomeDescription"/>
              <w:spacing w:before="120" w:after="120"/>
              <w:rPr>
                <w:rFonts w:cs="Arial"/>
                <w:lang w:eastAsia="en-NZ"/>
              </w:rPr>
            </w:pPr>
            <w:r w:rsidRPr="00BE00C7">
              <w:rPr>
                <w:rFonts w:cs="Arial"/>
                <w:lang w:eastAsia="en-NZ"/>
              </w:rPr>
              <w:t>The staffing in the rest of the facility is inadequate to support safe care. There are 11 rest home level and seven hospital level residents in the facility, some of the hospital level residents require a high level of care or are palliative. Given there are four caregivers on shift with two in the secure dementia unit, this leaves two caregivers and a RN covering the rest of the care in the facility. If the two caregivers out in the non-dementia care areas are working with one of the ‘high needs’ residents</w:t>
            </w:r>
            <w:r w:rsidRPr="00BE00C7">
              <w:rPr>
                <w:rFonts w:cs="Arial"/>
                <w:lang w:eastAsia="en-NZ"/>
              </w:rPr>
              <w:t>, this leaves only the RN ‘on the floor’.</w:t>
            </w:r>
          </w:p>
          <w:p w14:paraId="3D63B66E"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Added to this, cleaning services are understaffed. The roster is set for two cleaners to be on site five days per week; this means there is no weekend </w:t>
            </w:r>
            <w:r w:rsidRPr="00BE00C7">
              <w:rPr>
                <w:rFonts w:cs="Arial"/>
                <w:lang w:eastAsia="en-NZ"/>
              </w:rPr>
              <w:lastRenderedPageBreak/>
              <w:t>cleaning and care staff are required to conduct necessary cleaning and waste management. On the four weeks of roster reviewed (28 days), there was no cleaner rostered for the facility on five occasions (this does not include the eight days over the weekends), two rostered on four occasions, and one cleaner (for the whole facility) on 11 occasions.</w:t>
            </w:r>
          </w:p>
          <w:p w14:paraId="355A785F" w14:textId="77777777" w:rsidR="003E0F7E" w:rsidRPr="00BE00C7" w:rsidRDefault="003E0F7E" w:rsidP="00BE00C7">
            <w:pPr>
              <w:pStyle w:val="OutcomeDescription"/>
              <w:spacing w:before="120" w:after="120"/>
              <w:rPr>
                <w:rFonts w:cs="Arial"/>
                <w:lang w:eastAsia="en-NZ"/>
              </w:rPr>
            </w:pPr>
            <w:r w:rsidRPr="00BE00C7">
              <w:rPr>
                <w:rFonts w:cs="Arial"/>
                <w:lang w:eastAsia="en-NZ"/>
              </w:rPr>
              <w:t>Whānau of residents mentioned that the staff were too busy to do more than the basic cares residents need and care staff confirmed that it could be difficult to manage resident cares within the timeframe. On interview, the CHVM and RHA advised that recruitment to increase staffing levels had commenced.</w:t>
            </w:r>
          </w:p>
          <w:p w14:paraId="6AC8A941" w14:textId="77777777" w:rsidR="003E0F7E" w:rsidRPr="00BE00C7" w:rsidRDefault="003E0F7E" w:rsidP="00BE00C7">
            <w:pPr>
              <w:pStyle w:val="OutcomeDescription"/>
              <w:spacing w:before="120" w:after="120"/>
              <w:rPr>
                <w:rFonts w:cs="Arial"/>
                <w:lang w:eastAsia="en-NZ"/>
              </w:rPr>
            </w:pPr>
          </w:p>
        </w:tc>
        <w:tc>
          <w:tcPr>
            <w:tcW w:w="0" w:type="auto"/>
          </w:tcPr>
          <w:p w14:paraId="2F120D2A"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There are insufficient care and cleaning staff rostered to provide safe and effective care and cleaning services based on the acuity of the residents and the geography of the facility.</w:t>
            </w:r>
          </w:p>
          <w:p w14:paraId="628FC31F" w14:textId="77777777" w:rsidR="003E0F7E" w:rsidRPr="00BE00C7" w:rsidRDefault="003E0F7E" w:rsidP="00BE00C7">
            <w:pPr>
              <w:pStyle w:val="OutcomeDescription"/>
              <w:spacing w:before="120" w:after="120"/>
              <w:rPr>
                <w:rFonts w:cs="Arial"/>
                <w:lang w:eastAsia="en-NZ"/>
              </w:rPr>
            </w:pPr>
          </w:p>
        </w:tc>
        <w:tc>
          <w:tcPr>
            <w:tcW w:w="0" w:type="auto"/>
          </w:tcPr>
          <w:p w14:paraId="403D6550"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Provide evidence that sufficient care and cleaning staff are employed and rostered to provide safe and effective care services and that the roster is based on acuity of the residents and takes into account the geography of the </w:t>
            </w:r>
            <w:r w:rsidRPr="00BE00C7">
              <w:rPr>
                <w:rFonts w:cs="Arial"/>
                <w:lang w:eastAsia="en-NZ"/>
              </w:rPr>
              <w:t>facility, including for cleaning.</w:t>
            </w:r>
          </w:p>
          <w:p w14:paraId="0E647ADE" w14:textId="77777777" w:rsidR="003E0F7E" w:rsidRPr="00BE00C7" w:rsidRDefault="003E0F7E" w:rsidP="00BE00C7">
            <w:pPr>
              <w:pStyle w:val="OutcomeDescription"/>
              <w:spacing w:before="120" w:after="120"/>
              <w:rPr>
                <w:rFonts w:cs="Arial"/>
                <w:lang w:eastAsia="en-NZ"/>
              </w:rPr>
            </w:pPr>
          </w:p>
          <w:p w14:paraId="3FCA5118" w14:textId="77777777" w:rsidR="003E0F7E" w:rsidRPr="00BE00C7" w:rsidRDefault="003E0F7E" w:rsidP="00BE00C7">
            <w:pPr>
              <w:pStyle w:val="OutcomeDescription"/>
              <w:spacing w:before="120" w:after="120"/>
              <w:rPr>
                <w:rFonts w:cs="Arial"/>
                <w:lang w:eastAsia="en-NZ"/>
              </w:rPr>
            </w:pPr>
            <w:r w:rsidRPr="00BE00C7">
              <w:rPr>
                <w:rFonts w:cs="Arial"/>
                <w:lang w:eastAsia="en-NZ"/>
              </w:rPr>
              <w:t>90 days</w:t>
            </w:r>
          </w:p>
        </w:tc>
      </w:tr>
      <w:tr w:rsidR="00372541" w14:paraId="098948D8" w14:textId="77777777">
        <w:tc>
          <w:tcPr>
            <w:tcW w:w="0" w:type="auto"/>
          </w:tcPr>
          <w:p w14:paraId="41D6D7D5"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Criterion 2.3.4</w:t>
            </w:r>
          </w:p>
          <w:p w14:paraId="6A22D115" w14:textId="77777777" w:rsidR="003E0F7E" w:rsidRPr="00BE00C7" w:rsidRDefault="003E0F7E"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54BBF023" w14:textId="77777777" w:rsidR="003E0F7E" w:rsidRPr="00BE00C7" w:rsidRDefault="003E0F7E" w:rsidP="00BE00C7">
            <w:pPr>
              <w:pStyle w:val="OutcomeDescription"/>
              <w:spacing w:before="120" w:after="120"/>
              <w:rPr>
                <w:rFonts w:cs="Arial"/>
                <w:lang w:eastAsia="en-NZ"/>
              </w:rPr>
            </w:pPr>
            <w:r w:rsidRPr="00BE00C7">
              <w:rPr>
                <w:rFonts w:cs="Arial"/>
                <w:lang w:eastAsia="en-NZ"/>
              </w:rPr>
              <w:t>PA Low</w:t>
            </w:r>
          </w:p>
        </w:tc>
        <w:tc>
          <w:tcPr>
            <w:tcW w:w="0" w:type="auto"/>
          </w:tcPr>
          <w:p w14:paraId="48F862EE" w14:textId="77777777" w:rsidR="003E0F7E" w:rsidRPr="00BE00C7" w:rsidRDefault="003E0F7E" w:rsidP="00BE00C7">
            <w:pPr>
              <w:pStyle w:val="OutcomeDescription"/>
              <w:spacing w:before="120" w:after="120"/>
              <w:rPr>
                <w:rFonts w:cs="Arial"/>
                <w:lang w:eastAsia="en-NZ"/>
              </w:rPr>
            </w:pPr>
            <w:r w:rsidRPr="00BE00C7">
              <w:rPr>
                <w:rFonts w:cs="Arial"/>
                <w:lang w:eastAsia="en-NZ"/>
              </w:rPr>
              <w:t>There is a programme in place to identify, plan, facilitate, and record ongoing learning and development for staff. Education delivery in 2024 was limited and not well attended (often with only 4-6 attendees). The service is aware of this and has a corrective action process in place; however, education delivered has not followed the education plan being used by the service.</w:t>
            </w:r>
          </w:p>
          <w:p w14:paraId="7BF813BB"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Education delivered so far in 2025 with sufficient numbers of staff attending has been related to cultural safety (which included Te Tiriti o Waitangi, Māori and Pacific people’s health </w:t>
            </w:r>
            <w:r w:rsidRPr="00BE00C7">
              <w:rPr>
                <w:rFonts w:cs="Arial"/>
                <w:lang w:eastAsia="en-NZ"/>
              </w:rPr>
              <w:lastRenderedPageBreak/>
              <w:t>plans, cultural safety and health equity with 21 staff attending), prevention of abuse and neglect (24 staff attending), communication (14 staff attending), infection prevention and control with (14 staff attending), hydration and nutrition (15 staff attending), continence management (13 staff attending), behaviours that challenge (14 staff attending) and delirium and depression (14 staff attending). This does not include staff who covered some of these areas during orientation.</w:t>
            </w:r>
          </w:p>
          <w:p w14:paraId="7719F3E0" w14:textId="77777777" w:rsidR="003E0F7E" w:rsidRPr="00BE00C7" w:rsidRDefault="003E0F7E" w:rsidP="00BE00C7">
            <w:pPr>
              <w:pStyle w:val="OutcomeDescription"/>
              <w:spacing w:before="120" w:after="120"/>
              <w:rPr>
                <w:rFonts w:cs="Arial"/>
                <w:lang w:eastAsia="en-NZ"/>
              </w:rPr>
            </w:pPr>
          </w:p>
        </w:tc>
        <w:tc>
          <w:tcPr>
            <w:tcW w:w="0" w:type="auto"/>
          </w:tcPr>
          <w:p w14:paraId="39ADDDD3"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Education has not been delivered according to the education plan in use by the service in either 2024 or 2025.</w:t>
            </w:r>
          </w:p>
          <w:p w14:paraId="5E23AE75" w14:textId="77777777" w:rsidR="003E0F7E" w:rsidRPr="00BE00C7" w:rsidRDefault="003E0F7E" w:rsidP="00BE00C7">
            <w:pPr>
              <w:pStyle w:val="OutcomeDescription"/>
              <w:spacing w:before="120" w:after="120"/>
              <w:rPr>
                <w:rFonts w:cs="Arial"/>
                <w:lang w:eastAsia="en-NZ"/>
              </w:rPr>
            </w:pPr>
          </w:p>
        </w:tc>
        <w:tc>
          <w:tcPr>
            <w:tcW w:w="0" w:type="auto"/>
          </w:tcPr>
          <w:p w14:paraId="19E8B14C" w14:textId="77777777" w:rsidR="003E0F7E" w:rsidRPr="00BE00C7" w:rsidRDefault="003E0F7E" w:rsidP="00BE00C7">
            <w:pPr>
              <w:pStyle w:val="OutcomeDescription"/>
              <w:spacing w:before="120" w:after="120"/>
              <w:rPr>
                <w:rFonts w:cs="Arial"/>
                <w:lang w:eastAsia="en-NZ"/>
              </w:rPr>
            </w:pPr>
            <w:r w:rsidRPr="00BE00C7">
              <w:rPr>
                <w:rFonts w:cs="Arial"/>
                <w:lang w:eastAsia="en-NZ"/>
              </w:rPr>
              <w:t>Provide evidence that the education plan is being delivered in accordance with the education plan in use by the service and that it is being attended by sufficient numbers of staff.</w:t>
            </w:r>
          </w:p>
          <w:p w14:paraId="0EE66E94" w14:textId="77777777" w:rsidR="003E0F7E" w:rsidRPr="00BE00C7" w:rsidRDefault="003E0F7E" w:rsidP="00BE00C7">
            <w:pPr>
              <w:pStyle w:val="OutcomeDescription"/>
              <w:spacing w:before="120" w:after="120"/>
              <w:rPr>
                <w:rFonts w:cs="Arial"/>
                <w:lang w:eastAsia="en-NZ"/>
              </w:rPr>
            </w:pPr>
          </w:p>
          <w:p w14:paraId="392CDF8F" w14:textId="77777777" w:rsidR="003E0F7E" w:rsidRPr="00BE00C7" w:rsidRDefault="003E0F7E" w:rsidP="00BE00C7">
            <w:pPr>
              <w:pStyle w:val="OutcomeDescription"/>
              <w:spacing w:before="120" w:after="120"/>
              <w:rPr>
                <w:rFonts w:cs="Arial"/>
                <w:lang w:eastAsia="en-NZ"/>
              </w:rPr>
            </w:pPr>
            <w:r w:rsidRPr="00BE00C7">
              <w:rPr>
                <w:rFonts w:cs="Arial"/>
                <w:lang w:eastAsia="en-NZ"/>
              </w:rPr>
              <w:t>180 days</w:t>
            </w:r>
          </w:p>
        </w:tc>
      </w:tr>
      <w:tr w:rsidR="00372541" w14:paraId="5FDAA7EC" w14:textId="77777777">
        <w:tc>
          <w:tcPr>
            <w:tcW w:w="0" w:type="auto"/>
          </w:tcPr>
          <w:p w14:paraId="72BC3C6A" w14:textId="77777777" w:rsidR="003E0F7E" w:rsidRPr="00BE00C7" w:rsidRDefault="003E0F7E" w:rsidP="00BE00C7">
            <w:pPr>
              <w:pStyle w:val="OutcomeDescription"/>
              <w:spacing w:before="120" w:after="120"/>
              <w:rPr>
                <w:rFonts w:cs="Arial"/>
                <w:lang w:eastAsia="en-NZ"/>
              </w:rPr>
            </w:pPr>
            <w:r w:rsidRPr="00BE00C7">
              <w:rPr>
                <w:rFonts w:cs="Arial"/>
                <w:lang w:eastAsia="en-NZ"/>
              </w:rPr>
              <w:t>Criterion 3.2.3</w:t>
            </w:r>
          </w:p>
          <w:p w14:paraId="3A66A652" w14:textId="77777777" w:rsidR="003E0F7E" w:rsidRPr="00BE00C7" w:rsidRDefault="003E0F7E"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traditional healing </w:t>
            </w:r>
            <w:r w:rsidRPr="00BE00C7">
              <w:rPr>
                <w:rFonts w:cs="Arial"/>
                <w:lang w:eastAsia="en-NZ"/>
              </w:rPr>
              <w:lastRenderedPageBreak/>
              <w:t>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0F075C5A" w14:textId="77777777" w:rsidR="003E0F7E" w:rsidRPr="00BE00C7" w:rsidRDefault="003E0F7E" w:rsidP="00BE00C7">
            <w:pPr>
              <w:pStyle w:val="OutcomeDescription"/>
              <w:spacing w:before="120" w:after="120"/>
              <w:rPr>
                <w:rFonts w:cs="Arial"/>
                <w:lang w:eastAsia="en-NZ"/>
              </w:rPr>
            </w:pPr>
          </w:p>
        </w:tc>
        <w:tc>
          <w:tcPr>
            <w:tcW w:w="0" w:type="auto"/>
          </w:tcPr>
          <w:p w14:paraId="286EA3E4"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7922856"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A care plan was developed by a RN following a comprehensive assessment, including consideration of the </w:t>
            </w:r>
            <w:r w:rsidRPr="00BE00C7">
              <w:rPr>
                <w:rFonts w:cs="Arial"/>
                <w:lang w:eastAsia="en-NZ"/>
              </w:rPr>
              <w:t>person’s lived experience, cultural needs, values, and beliefs, and which considered wider service integration, where required. A review of eight care plans found that seven of the care plans reviewed did not fully describe the care the resident required to meet all their immediate needs, their potential needs, or the needs associated with their diagnosed medical conditions. In addition to this, early warning signs or risks associated with the residents’ conditions were not always documented to alert care s</w:t>
            </w:r>
            <w:r w:rsidRPr="00BE00C7">
              <w:rPr>
                <w:rFonts w:cs="Arial"/>
                <w:lang w:eastAsia="en-NZ"/>
              </w:rPr>
              <w:t>taff to potential deterioration. This specifically related to the residents’ present condition or where there had been a change.</w:t>
            </w:r>
          </w:p>
          <w:p w14:paraId="7D224228" w14:textId="77777777" w:rsidR="003E0F7E" w:rsidRPr="00BE00C7" w:rsidRDefault="003E0F7E" w:rsidP="00BE00C7">
            <w:pPr>
              <w:pStyle w:val="OutcomeDescription"/>
              <w:spacing w:before="120" w:after="120"/>
              <w:rPr>
                <w:rFonts w:cs="Arial"/>
                <w:lang w:eastAsia="en-NZ"/>
              </w:rPr>
            </w:pPr>
            <w:r w:rsidRPr="00BE00C7">
              <w:rPr>
                <w:rFonts w:cs="Arial"/>
                <w:lang w:eastAsia="en-NZ"/>
              </w:rPr>
              <w:t xml:space="preserve">A resident who was reported as requiring palliative care had no </w:t>
            </w:r>
            <w:r w:rsidRPr="00BE00C7">
              <w:rPr>
                <w:rFonts w:cs="Arial"/>
                <w:lang w:eastAsia="en-NZ"/>
              </w:rPr>
              <w:lastRenderedPageBreak/>
              <w:t>documentation in the care plan that this was the approach being taken and the planned regime, including ongoing symptom management and signs of potential deterioration. A number of residents with behaviour challenges had no behaviour management plans documented. Files reviewed of residents in the secure dementia care unit had no 24-hour care plans that included the residents’ previous routines and lifestyle patterns. An insulin-dependent diabetic had their medication regime documented, and the required goal</w:t>
            </w:r>
            <w:r w:rsidRPr="00BE00C7">
              <w:rPr>
                <w:rFonts w:cs="Arial"/>
                <w:lang w:eastAsia="en-NZ"/>
              </w:rPr>
              <w:t xml:space="preserve">s; however, there was no mention of the required actions to be taken if the goals were not achieved. The goals had not been achieved for a week but there was no documentation to support any action in respect of this; it was only through an interview with the RN involved in the resident’s care that identified the diabetic nurse specialist, and the GP had been notified and actions taken. Residents who were receiving pain medication, had no pain management strategies documented. A resident recently reassessed </w:t>
            </w:r>
            <w:r w:rsidRPr="00BE00C7">
              <w:rPr>
                <w:rFonts w:cs="Arial"/>
                <w:lang w:eastAsia="en-NZ"/>
              </w:rPr>
              <w:t xml:space="preserve">and having a change in care level had no updates in their care plan, including management strategies for their increased dependency. A recent increase in resident agitation and increased sleepiness was identified as a potential urine infection; a short-term care plan to determine the cause and associated observations were not in place. A resident requiring oxygen therapy did </w:t>
            </w:r>
            <w:r w:rsidRPr="00BE00C7">
              <w:rPr>
                <w:rFonts w:cs="Arial"/>
                <w:lang w:eastAsia="en-NZ"/>
              </w:rPr>
              <w:lastRenderedPageBreak/>
              <w:t>not have this documented, nor alerts to potential deterioration.</w:t>
            </w:r>
          </w:p>
          <w:p w14:paraId="2650ED59" w14:textId="77777777" w:rsidR="003E0F7E" w:rsidRPr="00BE00C7" w:rsidRDefault="003E0F7E" w:rsidP="00BE00C7">
            <w:pPr>
              <w:pStyle w:val="OutcomeDescription"/>
              <w:spacing w:before="120" w:after="120"/>
              <w:rPr>
                <w:rFonts w:cs="Arial"/>
                <w:lang w:eastAsia="en-NZ"/>
              </w:rPr>
            </w:pPr>
          </w:p>
        </w:tc>
        <w:tc>
          <w:tcPr>
            <w:tcW w:w="0" w:type="auto"/>
          </w:tcPr>
          <w:p w14:paraId="09AE29B4" w14:textId="77777777" w:rsidR="003E0F7E" w:rsidRPr="00BE00C7" w:rsidRDefault="003E0F7E" w:rsidP="00BE00C7">
            <w:pPr>
              <w:pStyle w:val="OutcomeDescription"/>
              <w:spacing w:before="120" w:after="120"/>
              <w:rPr>
                <w:rFonts w:cs="Arial"/>
                <w:lang w:eastAsia="en-NZ"/>
              </w:rPr>
            </w:pPr>
            <w:r w:rsidRPr="00BE00C7">
              <w:rPr>
                <w:rFonts w:cs="Arial"/>
                <w:lang w:eastAsia="en-NZ"/>
              </w:rPr>
              <w:lastRenderedPageBreak/>
              <w:t>The documentation in the residents’ care plans was not always consistent in describing the care the residents needed to meet their assessed needs.</w:t>
            </w:r>
          </w:p>
          <w:p w14:paraId="7982A4F8" w14:textId="77777777" w:rsidR="003E0F7E" w:rsidRPr="00BE00C7" w:rsidRDefault="003E0F7E" w:rsidP="00BE00C7">
            <w:pPr>
              <w:pStyle w:val="OutcomeDescription"/>
              <w:spacing w:before="120" w:after="120"/>
              <w:rPr>
                <w:rFonts w:cs="Arial"/>
                <w:lang w:eastAsia="en-NZ"/>
              </w:rPr>
            </w:pPr>
          </w:p>
        </w:tc>
        <w:tc>
          <w:tcPr>
            <w:tcW w:w="0" w:type="auto"/>
          </w:tcPr>
          <w:p w14:paraId="23FFC258" w14:textId="77777777" w:rsidR="003E0F7E" w:rsidRPr="00BE00C7" w:rsidRDefault="003E0F7E" w:rsidP="00BE00C7">
            <w:pPr>
              <w:pStyle w:val="OutcomeDescription"/>
              <w:spacing w:before="120" w:after="120"/>
              <w:rPr>
                <w:rFonts w:cs="Arial"/>
                <w:lang w:eastAsia="en-NZ"/>
              </w:rPr>
            </w:pPr>
            <w:r w:rsidRPr="00BE00C7">
              <w:rPr>
                <w:rFonts w:cs="Arial"/>
                <w:lang w:eastAsia="en-NZ"/>
              </w:rPr>
              <w:t>Provide evidence that: residents’ care plans describe the care the residents need to meet their assessed needs, residents’ care plans address the residents’ actual and potential needs associated with the residents’ diagnosed medical conditions, care plans describe the early warning signs associated with the residents’ conditions that staff need to be alert to, with a focus on prevention or de-escalation, and care plans are updated as needs change.</w:t>
            </w:r>
          </w:p>
          <w:p w14:paraId="25CF7460" w14:textId="77777777" w:rsidR="003E0F7E" w:rsidRPr="00BE00C7" w:rsidRDefault="003E0F7E" w:rsidP="00BE00C7">
            <w:pPr>
              <w:pStyle w:val="OutcomeDescription"/>
              <w:spacing w:before="120" w:after="120"/>
              <w:rPr>
                <w:rFonts w:cs="Arial"/>
                <w:lang w:eastAsia="en-NZ"/>
              </w:rPr>
            </w:pPr>
          </w:p>
          <w:p w14:paraId="22B04884" w14:textId="77777777" w:rsidR="003E0F7E" w:rsidRPr="00BE00C7" w:rsidRDefault="003E0F7E" w:rsidP="00BE00C7">
            <w:pPr>
              <w:pStyle w:val="OutcomeDescription"/>
              <w:spacing w:before="120" w:after="120"/>
              <w:rPr>
                <w:rFonts w:cs="Arial"/>
                <w:lang w:eastAsia="en-NZ"/>
              </w:rPr>
            </w:pPr>
            <w:r w:rsidRPr="00BE00C7">
              <w:rPr>
                <w:rFonts w:cs="Arial"/>
                <w:lang w:eastAsia="en-NZ"/>
              </w:rPr>
              <w:t>90 days</w:t>
            </w:r>
          </w:p>
        </w:tc>
      </w:tr>
    </w:tbl>
    <w:p w14:paraId="6268FCDF" w14:textId="77777777" w:rsidR="003E0F7E" w:rsidRPr="00BE00C7" w:rsidRDefault="003E0F7E" w:rsidP="00BE00C7">
      <w:pPr>
        <w:pStyle w:val="OutcomeDescription"/>
        <w:spacing w:before="120" w:after="120"/>
        <w:rPr>
          <w:rFonts w:cs="Arial"/>
          <w:lang w:eastAsia="en-NZ"/>
        </w:rPr>
      </w:pPr>
      <w:bookmarkStart w:id="57" w:name="AuditSummaryCAMCriterion"/>
      <w:bookmarkEnd w:id="57"/>
    </w:p>
    <w:p w14:paraId="70B9E5AE" w14:textId="77777777" w:rsidR="003E0F7E" w:rsidRDefault="003E0F7E">
      <w:pPr>
        <w:pStyle w:val="Heading1"/>
        <w:rPr>
          <w:rFonts w:cs="Arial"/>
        </w:rPr>
      </w:pPr>
      <w:r>
        <w:rPr>
          <w:rFonts w:cs="Arial"/>
        </w:rPr>
        <w:lastRenderedPageBreak/>
        <w:t xml:space="preserve">Specific results for </w:t>
      </w:r>
      <w:r>
        <w:rPr>
          <w:rFonts w:cs="Arial"/>
        </w:rPr>
        <w:t>criterion where a continuous improvement has been recorded</w:t>
      </w:r>
    </w:p>
    <w:p w14:paraId="26AD28EB" w14:textId="77777777" w:rsidR="003E0F7E" w:rsidRDefault="003E0F7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C0777A4" w14:textId="77777777" w:rsidR="003E0F7E" w:rsidRDefault="003E0F7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585B83B" w14:textId="77777777" w:rsidR="003E0F7E" w:rsidRDefault="003E0F7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72541" w14:paraId="1BFB0ED1" w14:textId="77777777">
        <w:tc>
          <w:tcPr>
            <w:tcW w:w="0" w:type="auto"/>
          </w:tcPr>
          <w:p w14:paraId="15F96742" w14:textId="77777777" w:rsidR="003E0F7E" w:rsidRPr="00BE00C7" w:rsidRDefault="003E0F7E" w:rsidP="00BE00C7">
            <w:pPr>
              <w:pStyle w:val="OutcomeDescription"/>
              <w:spacing w:before="120" w:after="120"/>
              <w:rPr>
                <w:rFonts w:cs="Arial"/>
                <w:lang w:eastAsia="en-NZ"/>
              </w:rPr>
            </w:pPr>
            <w:r w:rsidRPr="00BE00C7">
              <w:rPr>
                <w:rFonts w:cs="Arial"/>
                <w:lang w:eastAsia="en-NZ"/>
              </w:rPr>
              <w:t>No data to display</w:t>
            </w:r>
          </w:p>
        </w:tc>
      </w:tr>
    </w:tbl>
    <w:p w14:paraId="0974387A" w14:textId="77777777" w:rsidR="003E0F7E" w:rsidRPr="00BE00C7" w:rsidRDefault="003E0F7E" w:rsidP="00BE00C7">
      <w:pPr>
        <w:pStyle w:val="OutcomeDescription"/>
        <w:spacing w:before="120" w:after="120"/>
        <w:rPr>
          <w:rFonts w:cs="Arial"/>
          <w:lang w:eastAsia="en-NZ"/>
        </w:rPr>
      </w:pPr>
      <w:bookmarkStart w:id="58" w:name="AuditSummaryCAMImprovment"/>
      <w:bookmarkEnd w:id="58"/>
    </w:p>
    <w:p w14:paraId="4AA75DE9" w14:textId="77777777" w:rsidR="003E0F7E" w:rsidRDefault="003E0F7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A13C" w14:textId="77777777" w:rsidR="003E0F7E" w:rsidRDefault="003E0F7E">
      <w:r>
        <w:separator/>
      </w:r>
    </w:p>
  </w:endnote>
  <w:endnote w:type="continuationSeparator" w:id="0">
    <w:p w14:paraId="43CA31C2" w14:textId="77777777" w:rsidR="003E0F7E" w:rsidRDefault="003E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4285" w14:textId="77777777" w:rsidR="003E0F7E" w:rsidRDefault="003E0F7E">
    <w:pPr>
      <w:pStyle w:val="Footer"/>
    </w:pPr>
  </w:p>
  <w:p w14:paraId="1BA5A4C9" w14:textId="77777777" w:rsidR="003E0F7E" w:rsidRDefault="003E0F7E"/>
  <w:p w14:paraId="3CAF7CE6" w14:textId="77777777" w:rsidR="003E0F7E" w:rsidRDefault="003E0F7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76E6" w14:textId="77777777" w:rsidR="003E0F7E" w:rsidRPr="000B00BC" w:rsidRDefault="003E0F7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Roseneath Lifecare</w:t>
    </w:r>
    <w:bookmarkEnd w:id="59"/>
    <w:r>
      <w:rPr>
        <w:rFonts w:cs="Arial"/>
        <w:sz w:val="16"/>
        <w:szCs w:val="20"/>
      </w:rPr>
      <w:tab/>
      <w:t xml:space="preserve">Date of Audit: </w:t>
    </w:r>
    <w:bookmarkStart w:id="60" w:name="AuditStartDate1"/>
    <w:r>
      <w:rPr>
        <w:rFonts w:cs="Arial"/>
        <w:sz w:val="16"/>
        <w:szCs w:val="20"/>
      </w:rPr>
      <w:t>4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67C20B5" w14:textId="77777777" w:rsidR="003E0F7E" w:rsidRDefault="003E0F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9EB4" w14:textId="77777777" w:rsidR="003E0F7E" w:rsidRDefault="003E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9953" w14:textId="77777777" w:rsidR="003E0F7E" w:rsidRDefault="003E0F7E">
      <w:r>
        <w:separator/>
      </w:r>
    </w:p>
  </w:footnote>
  <w:footnote w:type="continuationSeparator" w:id="0">
    <w:p w14:paraId="634B89F5" w14:textId="77777777" w:rsidR="003E0F7E" w:rsidRDefault="003E0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1356" w14:textId="77777777" w:rsidR="003E0F7E" w:rsidRDefault="003E0F7E">
    <w:pPr>
      <w:pStyle w:val="Header"/>
    </w:pPr>
  </w:p>
  <w:p w14:paraId="7F49A73A" w14:textId="77777777" w:rsidR="003E0F7E" w:rsidRDefault="003E0F7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41C6" w14:textId="77777777" w:rsidR="003E0F7E" w:rsidRDefault="003E0F7E">
    <w:pPr>
      <w:pStyle w:val="Header"/>
    </w:pPr>
  </w:p>
  <w:p w14:paraId="1EA20087" w14:textId="77777777" w:rsidR="003E0F7E" w:rsidRDefault="003E0F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419B" w14:textId="77777777" w:rsidR="003E0F7E" w:rsidRDefault="003E0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4C802F2">
      <w:start w:val="1"/>
      <w:numFmt w:val="decimal"/>
      <w:lvlText w:val="%1."/>
      <w:lvlJc w:val="left"/>
      <w:pPr>
        <w:ind w:left="360" w:hanging="360"/>
      </w:pPr>
    </w:lvl>
    <w:lvl w:ilvl="1" w:tplc="467A1014" w:tentative="1">
      <w:start w:val="1"/>
      <w:numFmt w:val="lowerLetter"/>
      <w:lvlText w:val="%2."/>
      <w:lvlJc w:val="left"/>
      <w:pPr>
        <w:ind w:left="1080" w:hanging="360"/>
      </w:pPr>
    </w:lvl>
    <w:lvl w:ilvl="2" w:tplc="417E00A4" w:tentative="1">
      <w:start w:val="1"/>
      <w:numFmt w:val="lowerRoman"/>
      <w:lvlText w:val="%3."/>
      <w:lvlJc w:val="right"/>
      <w:pPr>
        <w:ind w:left="1800" w:hanging="180"/>
      </w:pPr>
    </w:lvl>
    <w:lvl w:ilvl="3" w:tplc="D9DC74D8" w:tentative="1">
      <w:start w:val="1"/>
      <w:numFmt w:val="decimal"/>
      <w:lvlText w:val="%4."/>
      <w:lvlJc w:val="left"/>
      <w:pPr>
        <w:ind w:left="2520" w:hanging="360"/>
      </w:pPr>
    </w:lvl>
    <w:lvl w:ilvl="4" w:tplc="1E7E2728" w:tentative="1">
      <w:start w:val="1"/>
      <w:numFmt w:val="lowerLetter"/>
      <w:lvlText w:val="%5."/>
      <w:lvlJc w:val="left"/>
      <w:pPr>
        <w:ind w:left="3240" w:hanging="360"/>
      </w:pPr>
    </w:lvl>
    <w:lvl w:ilvl="5" w:tplc="A0C8A424" w:tentative="1">
      <w:start w:val="1"/>
      <w:numFmt w:val="lowerRoman"/>
      <w:lvlText w:val="%6."/>
      <w:lvlJc w:val="right"/>
      <w:pPr>
        <w:ind w:left="3960" w:hanging="180"/>
      </w:pPr>
    </w:lvl>
    <w:lvl w:ilvl="6" w:tplc="71B469A4" w:tentative="1">
      <w:start w:val="1"/>
      <w:numFmt w:val="decimal"/>
      <w:lvlText w:val="%7."/>
      <w:lvlJc w:val="left"/>
      <w:pPr>
        <w:ind w:left="4680" w:hanging="360"/>
      </w:pPr>
    </w:lvl>
    <w:lvl w:ilvl="7" w:tplc="27FE91B8" w:tentative="1">
      <w:start w:val="1"/>
      <w:numFmt w:val="lowerLetter"/>
      <w:lvlText w:val="%8."/>
      <w:lvlJc w:val="left"/>
      <w:pPr>
        <w:ind w:left="5400" w:hanging="360"/>
      </w:pPr>
    </w:lvl>
    <w:lvl w:ilvl="8" w:tplc="AE3824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2F2E384">
      <w:start w:val="1"/>
      <w:numFmt w:val="bullet"/>
      <w:lvlText w:val=""/>
      <w:lvlJc w:val="left"/>
      <w:pPr>
        <w:ind w:left="720" w:hanging="360"/>
      </w:pPr>
      <w:rPr>
        <w:rFonts w:ascii="Symbol" w:hAnsi="Symbol" w:hint="default"/>
      </w:rPr>
    </w:lvl>
    <w:lvl w:ilvl="1" w:tplc="D97893C6" w:tentative="1">
      <w:start w:val="1"/>
      <w:numFmt w:val="bullet"/>
      <w:lvlText w:val="o"/>
      <w:lvlJc w:val="left"/>
      <w:pPr>
        <w:ind w:left="1440" w:hanging="360"/>
      </w:pPr>
      <w:rPr>
        <w:rFonts w:ascii="Courier New" w:hAnsi="Courier New" w:cs="Courier New" w:hint="default"/>
      </w:rPr>
    </w:lvl>
    <w:lvl w:ilvl="2" w:tplc="80641990" w:tentative="1">
      <w:start w:val="1"/>
      <w:numFmt w:val="bullet"/>
      <w:lvlText w:val=""/>
      <w:lvlJc w:val="left"/>
      <w:pPr>
        <w:ind w:left="2160" w:hanging="360"/>
      </w:pPr>
      <w:rPr>
        <w:rFonts w:ascii="Wingdings" w:hAnsi="Wingdings" w:hint="default"/>
      </w:rPr>
    </w:lvl>
    <w:lvl w:ilvl="3" w:tplc="FD5411BA" w:tentative="1">
      <w:start w:val="1"/>
      <w:numFmt w:val="bullet"/>
      <w:lvlText w:val=""/>
      <w:lvlJc w:val="left"/>
      <w:pPr>
        <w:ind w:left="2880" w:hanging="360"/>
      </w:pPr>
      <w:rPr>
        <w:rFonts w:ascii="Symbol" w:hAnsi="Symbol" w:hint="default"/>
      </w:rPr>
    </w:lvl>
    <w:lvl w:ilvl="4" w:tplc="8BE8E15E" w:tentative="1">
      <w:start w:val="1"/>
      <w:numFmt w:val="bullet"/>
      <w:lvlText w:val="o"/>
      <w:lvlJc w:val="left"/>
      <w:pPr>
        <w:ind w:left="3600" w:hanging="360"/>
      </w:pPr>
      <w:rPr>
        <w:rFonts w:ascii="Courier New" w:hAnsi="Courier New" w:cs="Courier New" w:hint="default"/>
      </w:rPr>
    </w:lvl>
    <w:lvl w:ilvl="5" w:tplc="92D6A9B0" w:tentative="1">
      <w:start w:val="1"/>
      <w:numFmt w:val="bullet"/>
      <w:lvlText w:val=""/>
      <w:lvlJc w:val="left"/>
      <w:pPr>
        <w:ind w:left="4320" w:hanging="360"/>
      </w:pPr>
      <w:rPr>
        <w:rFonts w:ascii="Wingdings" w:hAnsi="Wingdings" w:hint="default"/>
      </w:rPr>
    </w:lvl>
    <w:lvl w:ilvl="6" w:tplc="3ED24752" w:tentative="1">
      <w:start w:val="1"/>
      <w:numFmt w:val="bullet"/>
      <w:lvlText w:val=""/>
      <w:lvlJc w:val="left"/>
      <w:pPr>
        <w:ind w:left="5040" w:hanging="360"/>
      </w:pPr>
      <w:rPr>
        <w:rFonts w:ascii="Symbol" w:hAnsi="Symbol" w:hint="default"/>
      </w:rPr>
    </w:lvl>
    <w:lvl w:ilvl="7" w:tplc="63F2BADA" w:tentative="1">
      <w:start w:val="1"/>
      <w:numFmt w:val="bullet"/>
      <w:lvlText w:val="o"/>
      <w:lvlJc w:val="left"/>
      <w:pPr>
        <w:ind w:left="5760" w:hanging="360"/>
      </w:pPr>
      <w:rPr>
        <w:rFonts w:ascii="Courier New" w:hAnsi="Courier New" w:cs="Courier New" w:hint="default"/>
      </w:rPr>
    </w:lvl>
    <w:lvl w:ilvl="8" w:tplc="D7C6810A" w:tentative="1">
      <w:start w:val="1"/>
      <w:numFmt w:val="bullet"/>
      <w:lvlText w:val=""/>
      <w:lvlJc w:val="left"/>
      <w:pPr>
        <w:ind w:left="6480" w:hanging="360"/>
      </w:pPr>
      <w:rPr>
        <w:rFonts w:ascii="Wingdings" w:hAnsi="Wingdings" w:hint="default"/>
      </w:rPr>
    </w:lvl>
  </w:abstractNum>
  <w:num w:numId="1" w16cid:durableId="2043364089">
    <w:abstractNumId w:val="1"/>
  </w:num>
  <w:num w:numId="2" w16cid:durableId="118609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41"/>
    <w:rsid w:val="00372541"/>
    <w:rsid w:val="003E0F7E"/>
    <w:rsid w:val="005159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DD37"/>
  <w15:docId w15:val="{04029005-9D26-4B76-A239-948A34CB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8801</Words>
  <Characters>50166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2025-04-28T20:43:00Z</dcterms:created>
  <dcterms:modified xsi:type="dcterms:W3CDTF">2025-04-28T20:45:00Z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