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F4C8" w14:textId="77777777" w:rsidR="0010435D" w:rsidRDefault="0010435D">
      <w:pPr>
        <w:pStyle w:val="Heading1"/>
        <w:rPr>
          <w:rFonts w:cs="Arial"/>
        </w:rPr>
      </w:pPr>
      <w:bookmarkStart w:id="0" w:name="PRMS_RIName"/>
      <w:r>
        <w:rPr>
          <w:rFonts w:cs="Arial"/>
        </w:rPr>
        <w:t>Oceania Care Company Limited - Addington Rest Home</w:t>
      </w:r>
      <w:bookmarkEnd w:id="0"/>
    </w:p>
    <w:p w14:paraId="055776E0" w14:textId="77777777" w:rsidR="0010435D" w:rsidRDefault="0010435D">
      <w:pPr>
        <w:pStyle w:val="Heading2"/>
        <w:spacing w:after="0"/>
        <w:rPr>
          <w:rFonts w:cs="Arial"/>
        </w:rPr>
      </w:pPr>
      <w:r>
        <w:rPr>
          <w:rFonts w:cs="Arial"/>
        </w:rPr>
        <w:t>Introduction</w:t>
      </w:r>
    </w:p>
    <w:p w14:paraId="0778172A" w14:textId="77777777" w:rsidR="0010435D" w:rsidRDefault="0010435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51D6B0B" w14:textId="77777777" w:rsidR="0010435D" w:rsidRDefault="0010435D">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4A05517" w14:textId="77777777" w:rsidR="0010435D" w:rsidRDefault="0010435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5ED5A3A" w14:textId="77777777" w:rsidR="0010435D" w:rsidRDefault="0010435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DAB3B1D" w14:textId="77777777" w:rsidR="0010435D" w:rsidRDefault="0010435D">
      <w:pPr>
        <w:spacing w:before="240" w:after="240"/>
        <w:rPr>
          <w:rFonts w:cs="Arial"/>
          <w:lang w:eastAsia="en-NZ"/>
        </w:rPr>
      </w:pPr>
      <w:r>
        <w:rPr>
          <w:rFonts w:cs="Arial"/>
          <w:lang w:eastAsia="en-NZ"/>
        </w:rPr>
        <w:t>The specifics of this audit included:</w:t>
      </w:r>
    </w:p>
    <w:p w14:paraId="6D078B6B" w14:textId="77777777" w:rsidR="0010435D" w:rsidRPr="009D18F5" w:rsidRDefault="0010435D" w:rsidP="009D18F5">
      <w:pPr>
        <w:pBdr>
          <w:top w:val="single" w:sz="4" w:space="1" w:color="auto"/>
          <w:left w:val="single" w:sz="4" w:space="4" w:color="auto"/>
          <w:bottom w:val="single" w:sz="4" w:space="1" w:color="auto"/>
          <w:right w:val="single" w:sz="4" w:space="4" w:color="auto"/>
        </w:pBdr>
        <w:rPr>
          <w:rFonts w:cs="Arial"/>
        </w:rPr>
      </w:pPr>
    </w:p>
    <w:p w14:paraId="557C7770" w14:textId="77777777" w:rsidR="0010435D" w:rsidRPr="009418D4" w:rsidRDefault="0010435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22FEEF5D" w14:textId="77777777" w:rsidR="0010435D" w:rsidRPr="009418D4" w:rsidRDefault="0010435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Addington Rest Home</w:t>
      </w:r>
      <w:bookmarkEnd w:id="5"/>
    </w:p>
    <w:p w14:paraId="293176F0" w14:textId="77777777" w:rsidR="0010435D" w:rsidRPr="009418D4" w:rsidRDefault="0010435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Physical; </w:t>
      </w:r>
      <w:r>
        <w:rPr>
          <w:rFonts w:cs="Arial"/>
        </w:rPr>
        <w:t>Dementia care</w:t>
      </w:r>
      <w:bookmarkEnd w:id="6"/>
    </w:p>
    <w:p w14:paraId="69AC98D8" w14:textId="77777777" w:rsidR="0010435D" w:rsidRPr="009418D4" w:rsidRDefault="0010435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February 2025</w:t>
      </w:r>
      <w:bookmarkEnd w:id="7"/>
      <w:r w:rsidRPr="009418D4">
        <w:rPr>
          <w:rFonts w:cs="Arial"/>
        </w:rPr>
        <w:tab/>
        <w:t xml:space="preserve">End date: </w:t>
      </w:r>
      <w:bookmarkStart w:id="8" w:name="AuditEndDate"/>
      <w:r>
        <w:rPr>
          <w:rFonts w:cs="Arial"/>
        </w:rPr>
        <w:t>28 February 2025</w:t>
      </w:r>
      <w:bookmarkEnd w:id="8"/>
    </w:p>
    <w:p w14:paraId="1D70977F" w14:textId="77777777" w:rsidR="0010435D" w:rsidRPr="009418D4" w:rsidRDefault="0010435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370B4BD" w14:textId="77777777" w:rsidR="00157EFA" w:rsidRPr="009418D4" w:rsidRDefault="0010435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87</w:t>
      </w:r>
      <w:bookmarkEnd w:id="10"/>
    </w:p>
    <w:p w14:paraId="15D262B9" w14:textId="77777777" w:rsidR="0010435D" w:rsidRDefault="0010435D" w:rsidP="009D18F5">
      <w:pPr>
        <w:pBdr>
          <w:top w:val="single" w:sz="4" w:space="1" w:color="auto"/>
          <w:left w:val="single" w:sz="4" w:space="4" w:color="auto"/>
          <w:bottom w:val="single" w:sz="4" w:space="1" w:color="auto"/>
          <w:right w:val="single" w:sz="4" w:space="4" w:color="auto"/>
        </w:pBdr>
        <w:rPr>
          <w:rFonts w:cs="Arial"/>
          <w:lang w:eastAsia="en-NZ"/>
        </w:rPr>
      </w:pPr>
    </w:p>
    <w:p w14:paraId="4321FF31" w14:textId="77777777" w:rsidR="0010435D" w:rsidRDefault="0010435D">
      <w:pPr>
        <w:pStyle w:val="Heading1"/>
        <w:rPr>
          <w:rFonts w:cs="Arial"/>
        </w:rPr>
      </w:pPr>
      <w:r>
        <w:rPr>
          <w:rFonts w:cs="Arial"/>
        </w:rPr>
        <w:lastRenderedPageBreak/>
        <w:t>Executive summary of the audit</w:t>
      </w:r>
    </w:p>
    <w:p w14:paraId="0A47C62F" w14:textId="77777777" w:rsidR="0010435D" w:rsidRDefault="0010435D">
      <w:pPr>
        <w:pStyle w:val="Heading2"/>
        <w:rPr>
          <w:rFonts w:cs="Arial"/>
        </w:rPr>
      </w:pPr>
      <w:r>
        <w:rPr>
          <w:rFonts w:cs="Arial"/>
        </w:rPr>
        <w:t>Introduction</w:t>
      </w:r>
    </w:p>
    <w:p w14:paraId="7E8AA235" w14:textId="77777777" w:rsidR="0010435D" w:rsidRDefault="0010435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77DC0BE" w14:textId="77777777" w:rsidR="0010435D" w:rsidRDefault="0010435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580BAC" w14:textId="77777777" w:rsidR="0010435D" w:rsidRDefault="0010435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C48660" w14:textId="77777777" w:rsidR="0010435D" w:rsidRDefault="0010435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863CFE4" w14:textId="77777777" w:rsidR="0010435D" w:rsidRDefault="0010435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82B2E73" w14:textId="77777777" w:rsidR="0010435D" w:rsidRDefault="0010435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BA1DCB3" w14:textId="77777777" w:rsidR="0010435D" w:rsidRDefault="0010435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9CA095" w14:textId="77777777" w:rsidR="0010435D" w:rsidRDefault="0010435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2C960FF" w14:textId="77777777" w:rsidR="0010435D" w:rsidRDefault="0010435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57EFA" w14:paraId="553427FC" w14:textId="77777777">
        <w:trPr>
          <w:cantSplit/>
          <w:tblHeader/>
        </w:trPr>
        <w:tc>
          <w:tcPr>
            <w:tcW w:w="1260" w:type="dxa"/>
            <w:tcBorders>
              <w:bottom w:val="single" w:sz="4" w:space="0" w:color="000000"/>
            </w:tcBorders>
            <w:vAlign w:val="center"/>
          </w:tcPr>
          <w:p w14:paraId="329B13FE" w14:textId="77777777" w:rsidR="0010435D" w:rsidRDefault="0010435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25ACCC5" w14:textId="77777777" w:rsidR="0010435D" w:rsidRDefault="0010435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06E5EB5" w14:textId="77777777" w:rsidR="0010435D" w:rsidRDefault="0010435D">
            <w:pPr>
              <w:spacing w:before="60" w:after="60"/>
              <w:rPr>
                <w:rFonts w:eastAsia="Calibri"/>
                <w:b/>
                <w:szCs w:val="24"/>
              </w:rPr>
            </w:pPr>
            <w:r>
              <w:rPr>
                <w:rFonts w:eastAsia="Calibri"/>
                <w:b/>
                <w:szCs w:val="24"/>
              </w:rPr>
              <w:t>Definition</w:t>
            </w:r>
          </w:p>
        </w:tc>
      </w:tr>
      <w:tr w:rsidR="00157EFA" w14:paraId="027AA95F" w14:textId="77777777">
        <w:trPr>
          <w:cantSplit/>
          <w:trHeight w:val="964"/>
        </w:trPr>
        <w:tc>
          <w:tcPr>
            <w:tcW w:w="1260" w:type="dxa"/>
            <w:tcBorders>
              <w:bottom w:val="single" w:sz="4" w:space="0" w:color="000000"/>
            </w:tcBorders>
            <w:shd w:val="clear" w:color="0066FF" w:fill="0000FF"/>
            <w:vAlign w:val="center"/>
          </w:tcPr>
          <w:p w14:paraId="4CEEE469" w14:textId="77777777" w:rsidR="0010435D" w:rsidRDefault="0010435D">
            <w:pPr>
              <w:spacing w:before="60" w:after="60"/>
              <w:rPr>
                <w:rFonts w:eastAsia="Calibri"/>
                <w:szCs w:val="24"/>
              </w:rPr>
            </w:pPr>
          </w:p>
        </w:tc>
        <w:tc>
          <w:tcPr>
            <w:tcW w:w="7095" w:type="dxa"/>
            <w:tcBorders>
              <w:bottom w:val="single" w:sz="4" w:space="0" w:color="000000"/>
            </w:tcBorders>
            <w:shd w:val="clear" w:color="auto" w:fill="auto"/>
            <w:vAlign w:val="center"/>
          </w:tcPr>
          <w:p w14:paraId="03BD5F46" w14:textId="77777777" w:rsidR="0010435D" w:rsidRDefault="0010435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2FCACB7" w14:textId="09E70141" w:rsidR="0010435D" w:rsidRDefault="0010435D">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157EFA" w14:paraId="12364411" w14:textId="77777777">
        <w:trPr>
          <w:cantSplit/>
          <w:trHeight w:val="964"/>
        </w:trPr>
        <w:tc>
          <w:tcPr>
            <w:tcW w:w="1260" w:type="dxa"/>
            <w:shd w:val="clear" w:color="33CC33" w:fill="00FF00"/>
            <w:vAlign w:val="center"/>
          </w:tcPr>
          <w:p w14:paraId="36C06087" w14:textId="77777777" w:rsidR="0010435D" w:rsidRDefault="0010435D">
            <w:pPr>
              <w:spacing w:before="60" w:after="60"/>
              <w:rPr>
                <w:rFonts w:eastAsia="Calibri"/>
                <w:szCs w:val="24"/>
              </w:rPr>
            </w:pPr>
          </w:p>
        </w:tc>
        <w:tc>
          <w:tcPr>
            <w:tcW w:w="7095" w:type="dxa"/>
            <w:shd w:val="clear" w:color="auto" w:fill="auto"/>
            <w:vAlign w:val="center"/>
          </w:tcPr>
          <w:p w14:paraId="0D43EBAC" w14:textId="77777777" w:rsidR="0010435D" w:rsidRDefault="0010435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1B4DAB0" w14:textId="614AE9A4" w:rsidR="0010435D" w:rsidRDefault="0010435D">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157EFA" w14:paraId="6DF27807" w14:textId="77777777">
        <w:trPr>
          <w:cantSplit/>
          <w:trHeight w:val="964"/>
        </w:trPr>
        <w:tc>
          <w:tcPr>
            <w:tcW w:w="1260" w:type="dxa"/>
            <w:tcBorders>
              <w:bottom w:val="single" w:sz="4" w:space="0" w:color="000000"/>
            </w:tcBorders>
            <w:shd w:val="clear" w:color="auto" w:fill="FFFF00"/>
            <w:vAlign w:val="center"/>
          </w:tcPr>
          <w:p w14:paraId="46DE0783" w14:textId="77777777" w:rsidR="0010435D" w:rsidRDefault="0010435D">
            <w:pPr>
              <w:spacing w:before="60" w:after="60"/>
              <w:rPr>
                <w:rFonts w:eastAsia="Calibri"/>
                <w:szCs w:val="24"/>
              </w:rPr>
            </w:pPr>
          </w:p>
        </w:tc>
        <w:tc>
          <w:tcPr>
            <w:tcW w:w="7095" w:type="dxa"/>
            <w:shd w:val="clear" w:color="auto" w:fill="auto"/>
            <w:vAlign w:val="center"/>
          </w:tcPr>
          <w:p w14:paraId="4ED2F412" w14:textId="77777777" w:rsidR="0010435D" w:rsidRDefault="0010435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DEA3B52" w14:textId="798D1DF4" w:rsidR="0010435D" w:rsidRDefault="0010435D">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157EFA" w14:paraId="76388D09" w14:textId="77777777">
        <w:trPr>
          <w:cantSplit/>
          <w:trHeight w:val="964"/>
        </w:trPr>
        <w:tc>
          <w:tcPr>
            <w:tcW w:w="1260" w:type="dxa"/>
            <w:tcBorders>
              <w:bottom w:val="single" w:sz="4" w:space="0" w:color="000000"/>
            </w:tcBorders>
            <w:shd w:val="clear" w:color="auto" w:fill="FFC800"/>
            <w:vAlign w:val="center"/>
          </w:tcPr>
          <w:p w14:paraId="09F38A13" w14:textId="77777777" w:rsidR="0010435D" w:rsidRDefault="0010435D">
            <w:pPr>
              <w:spacing w:before="60" w:after="60"/>
              <w:rPr>
                <w:rFonts w:eastAsia="Calibri"/>
                <w:szCs w:val="24"/>
              </w:rPr>
            </w:pPr>
          </w:p>
        </w:tc>
        <w:tc>
          <w:tcPr>
            <w:tcW w:w="7095" w:type="dxa"/>
            <w:tcBorders>
              <w:bottom w:val="single" w:sz="4" w:space="0" w:color="000000"/>
            </w:tcBorders>
            <w:shd w:val="clear" w:color="auto" w:fill="auto"/>
            <w:vAlign w:val="center"/>
          </w:tcPr>
          <w:p w14:paraId="5F04B32C" w14:textId="77777777" w:rsidR="0010435D" w:rsidRDefault="0010435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25A88A2" w14:textId="7AE3DB63" w:rsidR="0010435D" w:rsidRDefault="0010435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157EFA" w14:paraId="6A8EC979" w14:textId="77777777">
        <w:trPr>
          <w:cantSplit/>
          <w:trHeight w:val="964"/>
        </w:trPr>
        <w:tc>
          <w:tcPr>
            <w:tcW w:w="1260" w:type="dxa"/>
            <w:shd w:val="clear" w:color="auto" w:fill="FF0000"/>
            <w:vAlign w:val="center"/>
          </w:tcPr>
          <w:p w14:paraId="72877878" w14:textId="77777777" w:rsidR="0010435D" w:rsidRDefault="0010435D">
            <w:pPr>
              <w:spacing w:before="60" w:after="60"/>
              <w:rPr>
                <w:rFonts w:eastAsia="Calibri"/>
                <w:szCs w:val="24"/>
              </w:rPr>
            </w:pPr>
          </w:p>
        </w:tc>
        <w:tc>
          <w:tcPr>
            <w:tcW w:w="7095" w:type="dxa"/>
            <w:shd w:val="clear" w:color="auto" w:fill="auto"/>
            <w:vAlign w:val="center"/>
          </w:tcPr>
          <w:p w14:paraId="52258A81" w14:textId="77777777" w:rsidR="0010435D" w:rsidRDefault="0010435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53F5AE5" w14:textId="3BCB6E38" w:rsidR="0010435D" w:rsidRDefault="0010435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02D40F56" w14:textId="77777777" w:rsidR="0010435D" w:rsidRDefault="0010435D">
      <w:pPr>
        <w:pStyle w:val="Heading2"/>
        <w:spacing w:after="0"/>
        <w:rPr>
          <w:rFonts w:cs="Arial"/>
        </w:rPr>
      </w:pPr>
      <w:r>
        <w:rPr>
          <w:rFonts w:cs="Arial"/>
        </w:rPr>
        <w:t>General overview of the audit</w:t>
      </w:r>
    </w:p>
    <w:p w14:paraId="1C5D0AB2" w14:textId="77777777" w:rsidR="0010435D" w:rsidRDefault="0010435D">
      <w:pPr>
        <w:spacing w:before="240" w:line="276" w:lineRule="auto"/>
        <w:rPr>
          <w:rFonts w:eastAsia="Calibri"/>
        </w:rPr>
      </w:pPr>
      <w:bookmarkStart w:id="13" w:name="GeneralOverview"/>
      <w:r w:rsidRPr="00A4268A">
        <w:rPr>
          <w:rFonts w:eastAsia="Calibri"/>
        </w:rPr>
        <w:t xml:space="preserve">Addington Rest home, known as Addington Gardens (Addington), is part of Oceania Healthcare Limited (Oceania). Addington provides care for up to 97 residents assessed as requiring rest home, hospital or dementia level care; this includes younger persons with a physical disability. There have been no significant changes to the service or facility since the last audit. </w:t>
      </w:r>
    </w:p>
    <w:p w14:paraId="387007D6" w14:textId="77777777" w:rsidR="00157EFA" w:rsidRPr="00A4268A" w:rsidRDefault="0010435D">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members of the Oceania regional support team, a manager, staff, and a nurse practitioner. </w:t>
      </w:r>
    </w:p>
    <w:p w14:paraId="3CE97DED" w14:textId="77777777" w:rsidR="00157EFA" w:rsidRPr="00A4268A" w:rsidRDefault="0010435D">
      <w:pPr>
        <w:spacing w:before="240" w:line="276" w:lineRule="auto"/>
        <w:rPr>
          <w:rFonts w:eastAsia="Calibri"/>
        </w:rPr>
      </w:pPr>
      <w:r w:rsidRPr="00A4268A">
        <w:rPr>
          <w:rFonts w:eastAsia="Calibri"/>
        </w:rPr>
        <w:t xml:space="preserve">Strengths of the service include the long-established staff and the commitment to dementia care. The corrective actions required from the previous audit have been addressed, with improvements made to the facility’s engagement with Māori, the timeliness of assessment and care planning on admission, and medication management. As a result of this audit, no areas for improvement were identified.  </w:t>
      </w:r>
    </w:p>
    <w:bookmarkEnd w:id="13"/>
    <w:p w14:paraId="6490B720" w14:textId="77777777" w:rsidR="00157EFA" w:rsidRPr="00A4268A" w:rsidRDefault="00157EFA">
      <w:pPr>
        <w:spacing w:before="240" w:line="276" w:lineRule="auto"/>
        <w:rPr>
          <w:rFonts w:eastAsia="Calibri"/>
        </w:rPr>
      </w:pPr>
    </w:p>
    <w:p w14:paraId="1ECE3226" w14:textId="77777777" w:rsidR="0010435D" w:rsidRDefault="0010435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7EFA" w14:paraId="482F1518" w14:textId="77777777" w:rsidTr="00A4268A">
        <w:trPr>
          <w:cantSplit/>
        </w:trPr>
        <w:tc>
          <w:tcPr>
            <w:tcW w:w="10206" w:type="dxa"/>
            <w:vAlign w:val="center"/>
          </w:tcPr>
          <w:p w14:paraId="6766A861" w14:textId="77777777" w:rsidR="0010435D" w:rsidRPr="00FB778F" w:rsidRDefault="0010435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8568380" w14:textId="77777777" w:rsidR="0010435D" w:rsidRPr="00621629" w:rsidRDefault="0010435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9FFC5C7" w14:textId="77777777" w:rsidR="0010435D" w:rsidRPr="00621629" w:rsidRDefault="0010435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4533BEF" w14:textId="33CFD73F" w:rsidR="0010435D" w:rsidRPr="00621629" w:rsidRDefault="0010435D"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1490851" w14:textId="77777777" w:rsidR="0010435D" w:rsidRDefault="0010435D">
      <w:pPr>
        <w:spacing w:before="240" w:line="276" w:lineRule="auto"/>
        <w:rPr>
          <w:rFonts w:eastAsia="Calibri"/>
        </w:rPr>
      </w:pPr>
      <w:bookmarkStart w:id="16" w:name="ConsumerRights"/>
      <w:r w:rsidRPr="00A4268A">
        <w:rPr>
          <w:rFonts w:eastAsia="Calibri"/>
        </w:rPr>
        <w:t>Oceania has a Māori and Pacific people’s health policy in place. The policy outlines Oceania’s commitment to Te Tiriti o Waitangi and the Whare Tapa Whā model of care. Addington works collaboratively to support and encourage a Māori world view of health in service delivery. Māori were provided with equitable and effective services based on Te Tiriti o Waitangi and the principles of mana motuhake (self-determination). Care was provided in a way that focuses on the individual and considers values, beliefs, cu</w:t>
      </w:r>
      <w:r w:rsidRPr="00A4268A">
        <w:rPr>
          <w:rFonts w:eastAsia="Calibri"/>
        </w:rPr>
        <w:t xml:space="preserve">lture, religion, sexual orientation, and relationship status.  </w:t>
      </w:r>
    </w:p>
    <w:p w14:paraId="79D0FA04" w14:textId="77777777" w:rsidR="00157EFA" w:rsidRPr="00A4268A" w:rsidRDefault="0010435D">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61146F8D" w14:textId="77777777" w:rsidR="00157EFA" w:rsidRPr="00A4268A" w:rsidRDefault="0010435D">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Oceania and Addington maintain professional boundaries and there was no evidence of abuse, neglect, discrimination or other exploitation. The property and finances of residents were respected. </w:t>
      </w:r>
    </w:p>
    <w:p w14:paraId="6808570D" w14:textId="77777777" w:rsidR="00157EFA" w:rsidRPr="00A4268A" w:rsidRDefault="0010435D">
      <w:pPr>
        <w:spacing w:before="240" w:line="276" w:lineRule="auto"/>
        <w:rPr>
          <w:rFonts w:eastAsia="Calibri"/>
        </w:rPr>
      </w:pPr>
      <w:r w:rsidRPr="00A4268A">
        <w:rPr>
          <w:rFonts w:eastAsia="Calibri"/>
        </w:rPr>
        <w:t xml:space="preserve">Policies and the Code provide guidance to staff to ensure informed consent is gained as required. Whānau and legal representatives are involved in decision-making that complies with the law. Residents and whānau felt included when making decisions about care and treatment. </w:t>
      </w:r>
    </w:p>
    <w:p w14:paraId="23007DF8" w14:textId="77777777" w:rsidR="00157EFA" w:rsidRPr="00A4268A" w:rsidRDefault="0010435D">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64ED4A50" w14:textId="77777777" w:rsidR="00157EFA" w:rsidRPr="00A4268A" w:rsidRDefault="00157EFA">
      <w:pPr>
        <w:spacing w:before="240" w:line="276" w:lineRule="auto"/>
        <w:rPr>
          <w:rFonts w:eastAsia="Calibri"/>
        </w:rPr>
      </w:pPr>
    </w:p>
    <w:p w14:paraId="7E48DA3E" w14:textId="77777777" w:rsidR="0010435D" w:rsidRDefault="0010435D"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7EFA" w14:paraId="2854FD62" w14:textId="77777777" w:rsidTr="00A4268A">
        <w:trPr>
          <w:cantSplit/>
        </w:trPr>
        <w:tc>
          <w:tcPr>
            <w:tcW w:w="10206" w:type="dxa"/>
            <w:vAlign w:val="center"/>
          </w:tcPr>
          <w:p w14:paraId="4BE96E0A" w14:textId="77777777" w:rsidR="0010435D" w:rsidRPr="00621629" w:rsidRDefault="0010435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52F56AA" w14:textId="77777777" w:rsidR="0010435D" w:rsidRPr="00621629" w:rsidRDefault="0010435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41C9A37" w14:textId="7D3DD1F2" w:rsidR="0010435D" w:rsidRPr="00621629" w:rsidRDefault="0010435D"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5F89646D" w14:textId="77777777" w:rsidR="0010435D" w:rsidRDefault="0010435D">
      <w:pPr>
        <w:spacing w:before="240" w:line="276" w:lineRule="auto"/>
        <w:rPr>
          <w:rFonts w:eastAsia="Calibri"/>
        </w:rPr>
      </w:pPr>
      <w:bookmarkStart w:id="19" w:name="OrganisationalManagement"/>
      <w:r w:rsidRPr="00A4268A">
        <w:rPr>
          <w:rFonts w:eastAsia="Calibri"/>
        </w:rPr>
        <w:t xml:space="preserve">Oceania Healthcare Limited, as the governing body, is committed to delivering high-quality services in all its </w:t>
      </w:r>
      <w:r w:rsidRPr="00A4268A">
        <w:rPr>
          <w:rFonts w:eastAsia="Calibri"/>
        </w:rPr>
        <w:t>facilities, including those at Addington. Consultation with Māori is occurring at governance level and locally, honouring Te Tiriti o Waitangi, and reducing barriers to improve outcomes for Māori and tāngata whaikaha (people with disabilities).</w:t>
      </w:r>
    </w:p>
    <w:p w14:paraId="34DEA2E8" w14:textId="77777777" w:rsidR="00157EFA" w:rsidRPr="00A4268A" w:rsidRDefault="0010435D">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5C1C7B0B" w14:textId="77777777" w:rsidR="00157EFA" w:rsidRPr="00A4268A" w:rsidRDefault="0010435D">
      <w:pPr>
        <w:spacing w:before="240" w:line="276" w:lineRule="auto"/>
        <w:rPr>
          <w:rFonts w:eastAsia="Calibri"/>
        </w:rPr>
      </w:pPr>
      <w:r w:rsidRPr="00A4268A">
        <w:rPr>
          <w:rFonts w:eastAsia="Calibri"/>
        </w:rPr>
        <w:t>Well-established quality and risk management systems are focused on improving service delivery and care outcomes. Residents and whānau provided regular feedback, and staff are involved in quality activities. Actual and potential risks were identified and mitigated.</w:t>
      </w:r>
    </w:p>
    <w:p w14:paraId="4BA929E4" w14:textId="77777777" w:rsidR="00157EFA" w:rsidRPr="00A4268A" w:rsidRDefault="0010435D">
      <w:pPr>
        <w:spacing w:before="240" w:line="276" w:lineRule="auto"/>
        <w:rPr>
          <w:rFonts w:eastAsia="Calibri"/>
        </w:rPr>
      </w:pPr>
      <w:r w:rsidRPr="00A4268A">
        <w:rPr>
          <w:rFonts w:eastAsia="Calibri"/>
        </w:rPr>
        <w:t>The National Adverse Events Reporting Policy was followed, with corrective actions supporting systems learnings. The service complied with statutory and regulatory reporting obligations.</w:t>
      </w:r>
    </w:p>
    <w:p w14:paraId="33B8E1F3" w14:textId="77777777" w:rsidR="00157EFA" w:rsidRPr="00A4268A" w:rsidRDefault="0010435D">
      <w:pPr>
        <w:spacing w:before="240" w:line="276" w:lineRule="auto"/>
        <w:rPr>
          <w:rFonts w:eastAsia="Calibri"/>
        </w:rPr>
      </w:pPr>
      <w:r w:rsidRPr="00A4268A">
        <w:rPr>
          <w:rFonts w:eastAsia="Calibri"/>
        </w:rPr>
        <w:t>An integrated approach included collection and analysis of quality improvement data, the identification of trends leading to improvements, with data benchmarked against other Oceania facilities nationwide.</w:t>
      </w:r>
    </w:p>
    <w:p w14:paraId="56C1041D" w14:textId="77777777" w:rsidR="00157EFA" w:rsidRPr="00A4268A" w:rsidRDefault="0010435D">
      <w:pPr>
        <w:spacing w:before="240" w:line="276" w:lineRule="auto"/>
        <w:rPr>
          <w:rFonts w:eastAsia="Calibri"/>
        </w:rPr>
      </w:pPr>
      <w:r w:rsidRPr="00A4268A">
        <w:rPr>
          <w:rFonts w:eastAsia="Calibri"/>
        </w:rPr>
        <w:t>Staffing levels and skill mix met the cultural and clinical needs of residents. Staff were appointed, orientated and managed using current good practice. A systematic approach to identify and deliver ongoing learning supports safe equitable service delivery. Care staff have access to New Zealand Qualifications Authority (NZQA) approved health and wellbeing courses.</w:t>
      </w:r>
    </w:p>
    <w:p w14:paraId="45C7A866" w14:textId="77777777" w:rsidR="00157EFA" w:rsidRPr="00A4268A" w:rsidRDefault="0010435D">
      <w:pPr>
        <w:spacing w:before="240" w:line="276" w:lineRule="auto"/>
        <w:rPr>
          <w:rFonts w:eastAsia="Calibri"/>
        </w:rPr>
      </w:pPr>
      <w:r w:rsidRPr="00A4268A">
        <w:rPr>
          <w:rFonts w:eastAsia="Calibri"/>
        </w:rPr>
        <w:lastRenderedPageBreak/>
        <w:t xml:space="preserve">Professional qualifications were validated prior to employment. Staff felt well supported through the orientation and induction programme, with regular performance reviews implemented. </w:t>
      </w:r>
    </w:p>
    <w:p w14:paraId="17941F0F" w14:textId="77777777" w:rsidR="00157EFA" w:rsidRPr="00A4268A" w:rsidRDefault="0010435D">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2878394C" w14:textId="77777777" w:rsidR="00157EFA" w:rsidRPr="00A4268A" w:rsidRDefault="00157EFA">
      <w:pPr>
        <w:spacing w:before="240" w:line="276" w:lineRule="auto"/>
        <w:rPr>
          <w:rFonts w:eastAsia="Calibri"/>
        </w:rPr>
      </w:pPr>
    </w:p>
    <w:p w14:paraId="273AF0F4" w14:textId="77777777" w:rsidR="0010435D" w:rsidRDefault="0010435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7EFA" w14:paraId="2A4FB035" w14:textId="77777777" w:rsidTr="00A4268A">
        <w:trPr>
          <w:cantSplit/>
        </w:trPr>
        <w:tc>
          <w:tcPr>
            <w:tcW w:w="10206" w:type="dxa"/>
            <w:vAlign w:val="center"/>
          </w:tcPr>
          <w:p w14:paraId="1B3A7A0A" w14:textId="77777777" w:rsidR="0010435D" w:rsidRPr="00621629" w:rsidRDefault="0010435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D688A5B" w14:textId="77777777" w:rsidR="0010435D" w:rsidRPr="00621629" w:rsidRDefault="0010435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E908BCB" w14:textId="360BFB0C" w:rsidR="0010435D" w:rsidRPr="00621629" w:rsidRDefault="0010435D"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4E27A357" w14:textId="77777777" w:rsidR="0010435D" w:rsidRPr="005E14A4" w:rsidRDefault="0010435D" w:rsidP="00621629">
      <w:pPr>
        <w:spacing w:before="240" w:line="276" w:lineRule="auto"/>
        <w:rPr>
          <w:rFonts w:eastAsia="Calibri"/>
        </w:rPr>
      </w:pPr>
      <w:bookmarkStart w:id="22" w:name="ContinuumOfServiceDelivery"/>
      <w:r w:rsidRPr="00A4268A">
        <w:rPr>
          <w:rFonts w:eastAsia="Calibri"/>
        </w:rPr>
        <w:t xml:space="preserve">Addington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61B22263" w14:textId="77777777" w:rsidR="00157EFA" w:rsidRPr="00A4268A" w:rsidRDefault="0010435D"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09DE0B62" w14:textId="77777777" w:rsidR="00157EFA" w:rsidRPr="00A4268A" w:rsidRDefault="0010435D"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266752CB" w14:textId="77777777" w:rsidR="00157EFA" w:rsidRPr="00A4268A" w:rsidRDefault="0010435D" w:rsidP="00621629">
      <w:pPr>
        <w:spacing w:before="240" w:line="276" w:lineRule="auto"/>
        <w:rPr>
          <w:rFonts w:eastAsia="Calibri"/>
        </w:rPr>
      </w:pPr>
      <w:r w:rsidRPr="00A4268A">
        <w:rPr>
          <w:rFonts w:eastAsia="Calibri"/>
        </w:rPr>
        <w:t>Residents were referred or transferred to other health services as required.</w:t>
      </w:r>
    </w:p>
    <w:bookmarkEnd w:id="22"/>
    <w:p w14:paraId="64E00551" w14:textId="77777777" w:rsidR="00157EFA" w:rsidRPr="00A4268A" w:rsidRDefault="00157EFA" w:rsidP="00621629">
      <w:pPr>
        <w:spacing w:before="240" w:line="276" w:lineRule="auto"/>
        <w:rPr>
          <w:rFonts w:eastAsia="Calibri"/>
        </w:rPr>
      </w:pPr>
    </w:p>
    <w:p w14:paraId="0138F0E3" w14:textId="77777777" w:rsidR="0010435D" w:rsidRDefault="0010435D"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7EFA" w14:paraId="3D2FE1F3" w14:textId="77777777" w:rsidTr="00A4268A">
        <w:trPr>
          <w:cantSplit/>
        </w:trPr>
        <w:tc>
          <w:tcPr>
            <w:tcW w:w="10206" w:type="dxa"/>
            <w:vAlign w:val="center"/>
          </w:tcPr>
          <w:p w14:paraId="007DDCA1" w14:textId="77777777" w:rsidR="0010435D" w:rsidRPr="00621629" w:rsidRDefault="0010435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785CDC0" w14:textId="77777777" w:rsidR="0010435D" w:rsidRPr="00621629" w:rsidRDefault="0010435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332C1B" w14:textId="752B6C99" w:rsidR="0010435D" w:rsidRPr="00621629" w:rsidRDefault="0010435D"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70FBEE75" w14:textId="77777777" w:rsidR="0010435D" w:rsidRDefault="0010435D">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was tested as required.</w:t>
      </w:r>
    </w:p>
    <w:bookmarkEnd w:id="25"/>
    <w:p w14:paraId="0BF7EDC7" w14:textId="77777777" w:rsidR="00157EFA" w:rsidRPr="00A4268A" w:rsidRDefault="00157EFA">
      <w:pPr>
        <w:spacing w:before="240" w:line="276" w:lineRule="auto"/>
        <w:rPr>
          <w:rFonts w:eastAsia="Calibri"/>
        </w:rPr>
      </w:pPr>
    </w:p>
    <w:p w14:paraId="416994BB" w14:textId="77777777" w:rsidR="0010435D" w:rsidRDefault="0010435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7EFA" w14:paraId="415F7516" w14:textId="77777777" w:rsidTr="00A4268A">
        <w:trPr>
          <w:cantSplit/>
        </w:trPr>
        <w:tc>
          <w:tcPr>
            <w:tcW w:w="10206" w:type="dxa"/>
            <w:vAlign w:val="center"/>
          </w:tcPr>
          <w:p w14:paraId="0A7B8E92" w14:textId="77777777" w:rsidR="0010435D" w:rsidRPr="00621629" w:rsidRDefault="0010435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1193933" w14:textId="77777777" w:rsidR="0010435D" w:rsidRPr="00621629" w:rsidRDefault="0010435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FB44246" w14:textId="590CCDCA" w:rsidR="0010435D" w:rsidRPr="00621629" w:rsidRDefault="0010435D"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061B9800" w14:textId="77777777" w:rsidR="0010435D" w:rsidRDefault="0010435D">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was linked with the quality improvement programme, and was reviewed and reported on annually. </w:t>
      </w:r>
    </w:p>
    <w:p w14:paraId="6BA2E4A8" w14:textId="77777777" w:rsidR="00157EFA" w:rsidRPr="00A4268A" w:rsidRDefault="0010435D">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632AE4C2" w14:textId="77777777" w:rsidR="00157EFA" w:rsidRPr="00A4268A" w:rsidRDefault="0010435D">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7F96DDAF" w14:textId="77777777" w:rsidR="00157EFA" w:rsidRPr="00A4268A" w:rsidRDefault="00157EFA">
      <w:pPr>
        <w:spacing w:before="240" w:line="276" w:lineRule="auto"/>
        <w:rPr>
          <w:rFonts w:eastAsia="Calibri"/>
        </w:rPr>
      </w:pPr>
    </w:p>
    <w:p w14:paraId="59C38267" w14:textId="77777777" w:rsidR="0010435D" w:rsidRDefault="0010435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7EFA" w14:paraId="5C648FCC" w14:textId="77777777" w:rsidTr="00A4268A">
        <w:trPr>
          <w:cantSplit/>
        </w:trPr>
        <w:tc>
          <w:tcPr>
            <w:tcW w:w="10206" w:type="dxa"/>
            <w:vAlign w:val="center"/>
          </w:tcPr>
          <w:p w14:paraId="3C6E7EC3" w14:textId="77777777" w:rsidR="0010435D" w:rsidRPr="00621629" w:rsidRDefault="0010435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601D468" w14:textId="77777777" w:rsidR="0010435D" w:rsidRPr="00621629" w:rsidRDefault="0010435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F3E8441" w14:textId="0F41FE5B" w:rsidR="0010435D" w:rsidRPr="00621629" w:rsidRDefault="0010435D"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18ED6B50" w14:textId="77777777" w:rsidR="0010435D" w:rsidRDefault="0010435D">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673AAC9C" w14:textId="77777777" w:rsidR="00157EFA" w:rsidRPr="00A4268A" w:rsidRDefault="0010435D">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50FCC0A0" w14:textId="77777777" w:rsidR="00157EFA" w:rsidRPr="00A4268A" w:rsidRDefault="00157EFA">
      <w:pPr>
        <w:spacing w:before="240" w:line="276" w:lineRule="auto"/>
        <w:rPr>
          <w:rFonts w:eastAsia="Calibri"/>
        </w:rPr>
      </w:pPr>
    </w:p>
    <w:p w14:paraId="0B769FCE" w14:textId="77777777" w:rsidR="0010435D" w:rsidRDefault="0010435D" w:rsidP="000E6E02">
      <w:pPr>
        <w:pStyle w:val="Heading2"/>
        <w:spacing w:before="0"/>
        <w:rPr>
          <w:rFonts w:cs="Arial"/>
        </w:rPr>
      </w:pPr>
      <w:r>
        <w:rPr>
          <w:rFonts w:cs="Arial"/>
        </w:rPr>
        <w:lastRenderedPageBreak/>
        <w:t>Summary of attainment</w:t>
      </w:r>
    </w:p>
    <w:p w14:paraId="60DD67F8" w14:textId="77777777" w:rsidR="0010435D" w:rsidRDefault="0010435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57EFA" w14:paraId="64FE9575" w14:textId="77777777">
        <w:tc>
          <w:tcPr>
            <w:tcW w:w="1384" w:type="dxa"/>
            <w:vAlign w:val="center"/>
          </w:tcPr>
          <w:p w14:paraId="28EA6F89" w14:textId="77777777" w:rsidR="0010435D" w:rsidRDefault="0010435D">
            <w:pPr>
              <w:keepNext/>
              <w:spacing w:before="60" w:after="60"/>
              <w:rPr>
                <w:rFonts w:cs="Arial"/>
                <w:b/>
                <w:sz w:val="20"/>
                <w:szCs w:val="20"/>
              </w:rPr>
            </w:pPr>
            <w:r>
              <w:rPr>
                <w:rFonts w:cs="Arial"/>
                <w:b/>
                <w:sz w:val="20"/>
                <w:szCs w:val="20"/>
              </w:rPr>
              <w:t>Attainment Rating</w:t>
            </w:r>
          </w:p>
        </w:tc>
        <w:tc>
          <w:tcPr>
            <w:tcW w:w="1701" w:type="dxa"/>
            <w:vAlign w:val="center"/>
          </w:tcPr>
          <w:p w14:paraId="44C59776" w14:textId="77777777" w:rsidR="0010435D" w:rsidRDefault="0010435D">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6B5068A6" w14:textId="77777777" w:rsidR="0010435D" w:rsidRDefault="0010435D">
            <w:pPr>
              <w:keepNext/>
              <w:spacing w:before="60" w:after="60"/>
              <w:jc w:val="center"/>
              <w:rPr>
                <w:rFonts w:cs="Arial"/>
                <w:b/>
                <w:sz w:val="20"/>
                <w:szCs w:val="20"/>
              </w:rPr>
            </w:pPr>
            <w:r>
              <w:rPr>
                <w:rFonts w:cs="Arial"/>
                <w:b/>
                <w:sz w:val="20"/>
                <w:szCs w:val="20"/>
              </w:rPr>
              <w:t>(CI)</w:t>
            </w:r>
          </w:p>
        </w:tc>
        <w:tc>
          <w:tcPr>
            <w:tcW w:w="1843" w:type="dxa"/>
            <w:vAlign w:val="center"/>
          </w:tcPr>
          <w:p w14:paraId="06CB9FE5" w14:textId="77777777" w:rsidR="0010435D" w:rsidRDefault="0010435D">
            <w:pPr>
              <w:keepNext/>
              <w:spacing w:before="60" w:after="60"/>
              <w:jc w:val="center"/>
              <w:rPr>
                <w:rFonts w:cs="Arial"/>
                <w:b/>
                <w:sz w:val="20"/>
                <w:szCs w:val="20"/>
              </w:rPr>
            </w:pPr>
            <w:r>
              <w:rPr>
                <w:rFonts w:cs="Arial"/>
                <w:b/>
                <w:sz w:val="20"/>
                <w:szCs w:val="20"/>
              </w:rPr>
              <w:t>Fully Attained</w:t>
            </w:r>
          </w:p>
          <w:p w14:paraId="4CC1C3C5" w14:textId="77777777" w:rsidR="0010435D" w:rsidRDefault="0010435D">
            <w:pPr>
              <w:keepNext/>
              <w:spacing w:before="60" w:after="60"/>
              <w:jc w:val="center"/>
              <w:rPr>
                <w:rFonts w:cs="Arial"/>
                <w:b/>
                <w:sz w:val="20"/>
                <w:szCs w:val="20"/>
              </w:rPr>
            </w:pPr>
            <w:r>
              <w:rPr>
                <w:rFonts w:cs="Arial"/>
                <w:b/>
                <w:sz w:val="20"/>
                <w:szCs w:val="20"/>
              </w:rPr>
              <w:t>(FA)</w:t>
            </w:r>
          </w:p>
        </w:tc>
        <w:tc>
          <w:tcPr>
            <w:tcW w:w="1843" w:type="dxa"/>
            <w:vAlign w:val="center"/>
          </w:tcPr>
          <w:p w14:paraId="40804385" w14:textId="77777777" w:rsidR="0010435D" w:rsidRDefault="0010435D">
            <w:pPr>
              <w:keepNext/>
              <w:spacing w:before="60" w:after="60"/>
              <w:jc w:val="center"/>
              <w:rPr>
                <w:rFonts w:cs="Arial"/>
                <w:b/>
                <w:sz w:val="20"/>
                <w:szCs w:val="20"/>
              </w:rPr>
            </w:pPr>
            <w:r>
              <w:rPr>
                <w:rFonts w:cs="Arial"/>
                <w:b/>
                <w:sz w:val="20"/>
                <w:szCs w:val="20"/>
              </w:rPr>
              <w:t>Partially Attained Negligible Risk</w:t>
            </w:r>
          </w:p>
          <w:p w14:paraId="13AB0ED3" w14:textId="77777777" w:rsidR="0010435D" w:rsidRDefault="0010435D">
            <w:pPr>
              <w:keepNext/>
              <w:spacing w:before="60" w:after="60"/>
              <w:jc w:val="center"/>
              <w:rPr>
                <w:rFonts w:cs="Arial"/>
                <w:b/>
                <w:sz w:val="20"/>
                <w:szCs w:val="20"/>
              </w:rPr>
            </w:pPr>
            <w:r>
              <w:rPr>
                <w:rFonts w:cs="Arial"/>
                <w:b/>
                <w:sz w:val="20"/>
                <w:szCs w:val="20"/>
              </w:rPr>
              <w:t>(PA Negligible)</w:t>
            </w:r>
          </w:p>
        </w:tc>
        <w:tc>
          <w:tcPr>
            <w:tcW w:w="1842" w:type="dxa"/>
            <w:vAlign w:val="center"/>
          </w:tcPr>
          <w:p w14:paraId="24646F66" w14:textId="77777777" w:rsidR="0010435D" w:rsidRDefault="0010435D">
            <w:pPr>
              <w:keepNext/>
              <w:spacing w:before="60" w:after="60"/>
              <w:jc w:val="center"/>
              <w:rPr>
                <w:rFonts w:cs="Arial"/>
                <w:b/>
                <w:sz w:val="20"/>
                <w:szCs w:val="20"/>
              </w:rPr>
            </w:pPr>
            <w:r>
              <w:rPr>
                <w:rFonts w:cs="Arial"/>
                <w:b/>
                <w:sz w:val="20"/>
                <w:szCs w:val="20"/>
              </w:rPr>
              <w:t>Partially Attained Low Risk</w:t>
            </w:r>
          </w:p>
          <w:p w14:paraId="3C125F1E" w14:textId="77777777" w:rsidR="0010435D" w:rsidRDefault="0010435D">
            <w:pPr>
              <w:keepNext/>
              <w:spacing w:before="60" w:after="60"/>
              <w:jc w:val="center"/>
              <w:rPr>
                <w:rFonts w:cs="Arial"/>
                <w:b/>
                <w:sz w:val="20"/>
                <w:szCs w:val="20"/>
              </w:rPr>
            </w:pPr>
            <w:r>
              <w:rPr>
                <w:rFonts w:cs="Arial"/>
                <w:b/>
                <w:sz w:val="20"/>
                <w:szCs w:val="20"/>
              </w:rPr>
              <w:t>(PA Low)</w:t>
            </w:r>
          </w:p>
        </w:tc>
        <w:tc>
          <w:tcPr>
            <w:tcW w:w="1843" w:type="dxa"/>
            <w:vAlign w:val="center"/>
          </w:tcPr>
          <w:p w14:paraId="27D7CB2E" w14:textId="77777777" w:rsidR="0010435D" w:rsidRDefault="0010435D">
            <w:pPr>
              <w:keepNext/>
              <w:spacing w:before="60" w:after="60"/>
              <w:jc w:val="center"/>
              <w:rPr>
                <w:rFonts w:cs="Arial"/>
                <w:b/>
                <w:sz w:val="20"/>
                <w:szCs w:val="20"/>
              </w:rPr>
            </w:pPr>
            <w:r>
              <w:rPr>
                <w:rFonts w:cs="Arial"/>
                <w:b/>
                <w:sz w:val="20"/>
                <w:szCs w:val="20"/>
              </w:rPr>
              <w:t>Partially Attained Moderate Risk</w:t>
            </w:r>
          </w:p>
          <w:p w14:paraId="1C9A6FEA" w14:textId="77777777" w:rsidR="0010435D" w:rsidRDefault="0010435D">
            <w:pPr>
              <w:keepNext/>
              <w:spacing w:before="60" w:after="60"/>
              <w:jc w:val="center"/>
              <w:rPr>
                <w:rFonts w:cs="Arial"/>
                <w:b/>
                <w:sz w:val="20"/>
                <w:szCs w:val="20"/>
              </w:rPr>
            </w:pPr>
            <w:r>
              <w:rPr>
                <w:rFonts w:cs="Arial"/>
                <w:b/>
                <w:sz w:val="20"/>
                <w:szCs w:val="20"/>
              </w:rPr>
              <w:t>(PA Moderate)</w:t>
            </w:r>
          </w:p>
        </w:tc>
        <w:tc>
          <w:tcPr>
            <w:tcW w:w="1843" w:type="dxa"/>
            <w:vAlign w:val="center"/>
          </w:tcPr>
          <w:p w14:paraId="6BC4336E" w14:textId="77777777" w:rsidR="0010435D" w:rsidRDefault="0010435D">
            <w:pPr>
              <w:keepNext/>
              <w:spacing w:before="60" w:after="60"/>
              <w:jc w:val="center"/>
              <w:rPr>
                <w:rFonts w:cs="Arial"/>
                <w:b/>
                <w:sz w:val="20"/>
                <w:szCs w:val="20"/>
              </w:rPr>
            </w:pPr>
            <w:r>
              <w:rPr>
                <w:rFonts w:cs="Arial"/>
                <w:b/>
                <w:sz w:val="20"/>
                <w:szCs w:val="20"/>
              </w:rPr>
              <w:t>Partially Attained High Risk</w:t>
            </w:r>
          </w:p>
          <w:p w14:paraId="60F5F17A" w14:textId="77777777" w:rsidR="0010435D" w:rsidRDefault="0010435D">
            <w:pPr>
              <w:keepNext/>
              <w:spacing w:before="60" w:after="60"/>
              <w:jc w:val="center"/>
              <w:rPr>
                <w:rFonts w:cs="Arial"/>
                <w:b/>
                <w:sz w:val="20"/>
                <w:szCs w:val="20"/>
              </w:rPr>
            </w:pPr>
            <w:r>
              <w:rPr>
                <w:rFonts w:cs="Arial"/>
                <w:b/>
                <w:sz w:val="20"/>
                <w:szCs w:val="20"/>
              </w:rPr>
              <w:t>(PA High)</w:t>
            </w:r>
          </w:p>
        </w:tc>
        <w:tc>
          <w:tcPr>
            <w:tcW w:w="1843" w:type="dxa"/>
            <w:vAlign w:val="center"/>
          </w:tcPr>
          <w:p w14:paraId="563DD286" w14:textId="77777777" w:rsidR="0010435D" w:rsidRDefault="0010435D">
            <w:pPr>
              <w:keepNext/>
              <w:spacing w:before="60" w:after="60"/>
              <w:jc w:val="center"/>
              <w:rPr>
                <w:rFonts w:cs="Arial"/>
                <w:b/>
                <w:sz w:val="20"/>
                <w:szCs w:val="20"/>
              </w:rPr>
            </w:pPr>
            <w:r>
              <w:rPr>
                <w:rFonts w:cs="Arial"/>
                <w:b/>
                <w:sz w:val="20"/>
                <w:szCs w:val="20"/>
              </w:rPr>
              <w:t>Partially Attained Critical Risk</w:t>
            </w:r>
          </w:p>
          <w:p w14:paraId="1CC24C87" w14:textId="77777777" w:rsidR="0010435D" w:rsidRDefault="0010435D">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157EFA" w14:paraId="10D6F06E" w14:textId="77777777">
        <w:tc>
          <w:tcPr>
            <w:tcW w:w="1384" w:type="dxa"/>
            <w:vAlign w:val="center"/>
          </w:tcPr>
          <w:p w14:paraId="15B88F1C" w14:textId="77777777" w:rsidR="0010435D" w:rsidRDefault="0010435D">
            <w:pPr>
              <w:keepNext/>
              <w:spacing w:before="60" w:after="60"/>
              <w:rPr>
                <w:rFonts w:cs="Arial"/>
                <w:b/>
                <w:sz w:val="20"/>
                <w:szCs w:val="20"/>
              </w:rPr>
            </w:pPr>
            <w:r>
              <w:rPr>
                <w:rFonts w:cs="Arial"/>
                <w:b/>
                <w:sz w:val="20"/>
                <w:szCs w:val="20"/>
              </w:rPr>
              <w:t>Subsection</w:t>
            </w:r>
          </w:p>
        </w:tc>
        <w:tc>
          <w:tcPr>
            <w:tcW w:w="1701" w:type="dxa"/>
            <w:vAlign w:val="center"/>
          </w:tcPr>
          <w:p w14:paraId="6456E456" w14:textId="77777777" w:rsidR="0010435D" w:rsidRDefault="0010435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8295CC" w14:textId="77777777" w:rsidR="0010435D" w:rsidRDefault="0010435D"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0B9BC27" w14:textId="77777777" w:rsidR="0010435D" w:rsidRDefault="0010435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074068E" w14:textId="77777777" w:rsidR="0010435D" w:rsidRDefault="0010435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E2C15A7" w14:textId="77777777" w:rsidR="0010435D" w:rsidRDefault="0010435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C479DFA" w14:textId="77777777" w:rsidR="0010435D" w:rsidRDefault="0010435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284845E" w14:textId="77777777" w:rsidR="0010435D" w:rsidRDefault="0010435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57EFA" w14:paraId="64304D7F" w14:textId="77777777">
        <w:tc>
          <w:tcPr>
            <w:tcW w:w="1384" w:type="dxa"/>
            <w:vAlign w:val="center"/>
          </w:tcPr>
          <w:p w14:paraId="20D25D1E" w14:textId="77777777" w:rsidR="0010435D" w:rsidRDefault="0010435D">
            <w:pPr>
              <w:keepNext/>
              <w:spacing w:before="60" w:after="60"/>
              <w:rPr>
                <w:rFonts w:cs="Arial"/>
                <w:b/>
                <w:sz w:val="20"/>
                <w:szCs w:val="20"/>
              </w:rPr>
            </w:pPr>
            <w:r>
              <w:rPr>
                <w:rFonts w:cs="Arial"/>
                <w:b/>
                <w:sz w:val="20"/>
                <w:szCs w:val="20"/>
              </w:rPr>
              <w:t>Criteria</w:t>
            </w:r>
          </w:p>
        </w:tc>
        <w:tc>
          <w:tcPr>
            <w:tcW w:w="1701" w:type="dxa"/>
            <w:vAlign w:val="center"/>
          </w:tcPr>
          <w:p w14:paraId="414B015E" w14:textId="77777777" w:rsidR="0010435D" w:rsidRDefault="0010435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805933" w14:textId="77777777" w:rsidR="0010435D" w:rsidRDefault="0010435D"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57EAE280" w14:textId="77777777" w:rsidR="0010435D" w:rsidRDefault="0010435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90034C5" w14:textId="77777777" w:rsidR="0010435D" w:rsidRDefault="0010435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7F55577" w14:textId="77777777" w:rsidR="0010435D" w:rsidRDefault="0010435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9DC7F4A" w14:textId="77777777" w:rsidR="0010435D" w:rsidRDefault="0010435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B0BF12F" w14:textId="77777777" w:rsidR="0010435D" w:rsidRDefault="0010435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19EE89" w14:textId="77777777" w:rsidR="0010435D" w:rsidRDefault="0010435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57EFA" w14:paraId="41DD9C38" w14:textId="77777777">
        <w:tc>
          <w:tcPr>
            <w:tcW w:w="1384" w:type="dxa"/>
            <w:vAlign w:val="center"/>
          </w:tcPr>
          <w:p w14:paraId="79E0B8BC" w14:textId="77777777" w:rsidR="0010435D" w:rsidRDefault="0010435D">
            <w:pPr>
              <w:keepNext/>
              <w:spacing w:before="60" w:after="60"/>
              <w:rPr>
                <w:rFonts w:cs="Arial"/>
                <w:b/>
                <w:sz w:val="20"/>
                <w:szCs w:val="20"/>
              </w:rPr>
            </w:pPr>
            <w:r>
              <w:rPr>
                <w:rFonts w:cs="Arial"/>
                <w:b/>
                <w:sz w:val="20"/>
                <w:szCs w:val="20"/>
              </w:rPr>
              <w:t>Attainment Rating</w:t>
            </w:r>
          </w:p>
        </w:tc>
        <w:tc>
          <w:tcPr>
            <w:tcW w:w="1701" w:type="dxa"/>
            <w:vAlign w:val="center"/>
          </w:tcPr>
          <w:p w14:paraId="3D1C02A0" w14:textId="77777777" w:rsidR="0010435D" w:rsidRDefault="0010435D">
            <w:pPr>
              <w:keepNext/>
              <w:spacing w:before="60" w:after="60"/>
              <w:jc w:val="center"/>
              <w:rPr>
                <w:rFonts w:cs="Arial"/>
                <w:b/>
                <w:sz w:val="20"/>
                <w:szCs w:val="20"/>
              </w:rPr>
            </w:pPr>
            <w:r>
              <w:rPr>
                <w:rFonts w:cs="Arial"/>
                <w:b/>
                <w:sz w:val="20"/>
                <w:szCs w:val="20"/>
              </w:rPr>
              <w:t>Unattained Negligible Risk</w:t>
            </w:r>
          </w:p>
          <w:p w14:paraId="769D978D" w14:textId="77777777" w:rsidR="0010435D" w:rsidRDefault="0010435D">
            <w:pPr>
              <w:keepNext/>
              <w:spacing w:before="60" w:after="60"/>
              <w:jc w:val="center"/>
              <w:rPr>
                <w:rFonts w:cs="Arial"/>
                <w:b/>
                <w:sz w:val="20"/>
                <w:szCs w:val="20"/>
              </w:rPr>
            </w:pPr>
            <w:r>
              <w:rPr>
                <w:rFonts w:cs="Arial"/>
                <w:b/>
                <w:sz w:val="20"/>
                <w:szCs w:val="20"/>
              </w:rPr>
              <w:t>(UA Negligible)</w:t>
            </w:r>
          </w:p>
        </w:tc>
        <w:tc>
          <w:tcPr>
            <w:tcW w:w="1843" w:type="dxa"/>
            <w:vAlign w:val="center"/>
          </w:tcPr>
          <w:p w14:paraId="16CBFDDA" w14:textId="77777777" w:rsidR="0010435D" w:rsidRDefault="0010435D">
            <w:pPr>
              <w:keepNext/>
              <w:spacing w:before="60" w:after="60"/>
              <w:jc w:val="center"/>
              <w:rPr>
                <w:rFonts w:cs="Arial"/>
                <w:b/>
                <w:sz w:val="20"/>
                <w:szCs w:val="20"/>
              </w:rPr>
            </w:pPr>
            <w:r>
              <w:rPr>
                <w:rFonts w:cs="Arial"/>
                <w:b/>
                <w:sz w:val="20"/>
                <w:szCs w:val="20"/>
              </w:rPr>
              <w:t>Unattained Low Risk</w:t>
            </w:r>
          </w:p>
          <w:p w14:paraId="2AD650F7" w14:textId="77777777" w:rsidR="0010435D" w:rsidRDefault="0010435D">
            <w:pPr>
              <w:keepNext/>
              <w:spacing w:before="60" w:after="60"/>
              <w:jc w:val="center"/>
              <w:rPr>
                <w:rFonts w:cs="Arial"/>
                <w:b/>
                <w:sz w:val="20"/>
                <w:szCs w:val="20"/>
              </w:rPr>
            </w:pPr>
            <w:r>
              <w:rPr>
                <w:rFonts w:cs="Arial"/>
                <w:b/>
                <w:sz w:val="20"/>
                <w:szCs w:val="20"/>
              </w:rPr>
              <w:t>(UA Low)</w:t>
            </w:r>
          </w:p>
        </w:tc>
        <w:tc>
          <w:tcPr>
            <w:tcW w:w="1843" w:type="dxa"/>
            <w:vAlign w:val="center"/>
          </w:tcPr>
          <w:p w14:paraId="7AECD31E" w14:textId="77777777" w:rsidR="0010435D" w:rsidRDefault="0010435D">
            <w:pPr>
              <w:keepNext/>
              <w:spacing w:before="60" w:after="60"/>
              <w:jc w:val="center"/>
              <w:rPr>
                <w:rFonts w:cs="Arial"/>
                <w:b/>
                <w:sz w:val="20"/>
                <w:szCs w:val="20"/>
              </w:rPr>
            </w:pPr>
            <w:r>
              <w:rPr>
                <w:rFonts w:cs="Arial"/>
                <w:b/>
                <w:sz w:val="20"/>
                <w:szCs w:val="20"/>
              </w:rPr>
              <w:t>Unattained Moderate Risk</w:t>
            </w:r>
          </w:p>
          <w:p w14:paraId="6A6C195C" w14:textId="77777777" w:rsidR="0010435D" w:rsidRDefault="0010435D">
            <w:pPr>
              <w:keepNext/>
              <w:spacing w:before="60" w:after="60"/>
              <w:jc w:val="center"/>
              <w:rPr>
                <w:rFonts w:cs="Arial"/>
                <w:b/>
                <w:sz w:val="20"/>
                <w:szCs w:val="20"/>
              </w:rPr>
            </w:pPr>
            <w:r>
              <w:rPr>
                <w:rFonts w:cs="Arial"/>
                <w:b/>
                <w:sz w:val="20"/>
                <w:szCs w:val="20"/>
              </w:rPr>
              <w:t>(UA Moderate)</w:t>
            </w:r>
          </w:p>
        </w:tc>
        <w:tc>
          <w:tcPr>
            <w:tcW w:w="1842" w:type="dxa"/>
            <w:vAlign w:val="center"/>
          </w:tcPr>
          <w:p w14:paraId="5015DB2D" w14:textId="77777777" w:rsidR="0010435D" w:rsidRDefault="0010435D">
            <w:pPr>
              <w:keepNext/>
              <w:spacing w:before="60" w:after="60"/>
              <w:jc w:val="center"/>
              <w:rPr>
                <w:rFonts w:cs="Arial"/>
                <w:b/>
                <w:sz w:val="20"/>
                <w:szCs w:val="20"/>
              </w:rPr>
            </w:pPr>
            <w:r>
              <w:rPr>
                <w:rFonts w:cs="Arial"/>
                <w:b/>
                <w:sz w:val="20"/>
                <w:szCs w:val="20"/>
              </w:rPr>
              <w:t>Unattained High Risk</w:t>
            </w:r>
          </w:p>
          <w:p w14:paraId="718637BE" w14:textId="77777777" w:rsidR="0010435D" w:rsidRDefault="0010435D">
            <w:pPr>
              <w:keepNext/>
              <w:spacing w:before="60" w:after="60"/>
              <w:jc w:val="center"/>
              <w:rPr>
                <w:rFonts w:cs="Arial"/>
                <w:b/>
                <w:sz w:val="20"/>
                <w:szCs w:val="20"/>
              </w:rPr>
            </w:pPr>
            <w:r>
              <w:rPr>
                <w:rFonts w:cs="Arial"/>
                <w:b/>
                <w:sz w:val="20"/>
                <w:szCs w:val="20"/>
              </w:rPr>
              <w:t>(UA High)</w:t>
            </w:r>
          </w:p>
        </w:tc>
        <w:tc>
          <w:tcPr>
            <w:tcW w:w="1843" w:type="dxa"/>
            <w:vAlign w:val="center"/>
          </w:tcPr>
          <w:p w14:paraId="45157187" w14:textId="77777777" w:rsidR="0010435D" w:rsidRDefault="0010435D">
            <w:pPr>
              <w:keepNext/>
              <w:spacing w:before="60" w:after="60"/>
              <w:jc w:val="center"/>
              <w:rPr>
                <w:rFonts w:cs="Arial"/>
                <w:b/>
                <w:sz w:val="20"/>
                <w:szCs w:val="20"/>
              </w:rPr>
            </w:pPr>
            <w:r>
              <w:rPr>
                <w:rFonts w:cs="Arial"/>
                <w:b/>
                <w:sz w:val="20"/>
                <w:szCs w:val="20"/>
              </w:rPr>
              <w:t>Unattained Critical Risk</w:t>
            </w:r>
          </w:p>
          <w:p w14:paraId="62B12B79" w14:textId="77777777" w:rsidR="0010435D" w:rsidRDefault="0010435D">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157EFA" w14:paraId="480F89A0" w14:textId="77777777">
        <w:tc>
          <w:tcPr>
            <w:tcW w:w="1384" w:type="dxa"/>
            <w:vAlign w:val="center"/>
          </w:tcPr>
          <w:p w14:paraId="6DBEF352" w14:textId="77777777" w:rsidR="0010435D" w:rsidRDefault="0010435D">
            <w:pPr>
              <w:keepNext/>
              <w:spacing w:before="60" w:after="60"/>
              <w:rPr>
                <w:rFonts w:cs="Arial"/>
                <w:b/>
                <w:sz w:val="20"/>
                <w:szCs w:val="20"/>
              </w:rPr>
            </w:pPr>
            <w:r>
              <w:rPr>
                <w:rFonts w:cs="Arial"/>
                <w:b/>
                <w:sz w:val="20"/>
                <w:szCs w:val="20"/>
              </w:rPr>
              <w:t>Subsection</w:t>
            </w:r>
          </w:p>
        </w:tc>
        <w:tc>
          <w:tcPr>
            <w:tcW w:w="1701" w:type="dxa"/>
            <w:vAlign w:val="center"/>
          </w:tcPr>
          <w:p w14:paraId="51898EF8" w14:textId="77777777" w:rsidR="0010435D" w:rsidRDefault="0010435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53E9570" w14:textId="77777777" w:rsidR="0010435D" w:rsidRDefault="0010435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CF7BF41" w14:textId="77777777" w:rsidR="0010435D" w:rsidRDefault="0010435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7710B15" w14:textId="77777777" w:rsidR="0010435D" w:rsidRDefault="0010435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6C3292D" w14:textId="77777777" w:rsidR="0010435D" w:rsidRDefault="0010435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57EFA" w14:paraId="7F016393" w14:textId="77777777">
        <w:tc>
          <w:tcPr>
            <w:tcW w:w="1384" w:type="dxa"/>
            <w:vAlign w:val="center"/>
          </w:tcPr>
          <w:p w14:paraId="171F96A5" w14:textId="77777777" w:rsidR="0010435D" w:rsidRDefault="0010435D">
            <w:pPr>
              <w:spacing w:before="60" w:after="60"/>
              <w:rPr>
                <w:rFonts w:cs="Arial"/>
                <w:b/>
                <w:sz w:val="20"/>
                <w:szCs w:val="20"/>
              </w:rPr>
            </w:pPr>
            <w:r>
              <w:rPr>
                <w:rFonts w:cs="Arial"/>
                <w:b/>
                <w:sz w:val="20"/>
                <w:szCs w:val="20"/>
              </w:rPr>
              <w:t>Criteria</w:t>
            </w:r>
          </w:p>
        </w:tc>
        <w:tc>
          <w:tcPr>
            <w:tcW w:w="1701" w:type="dxa"/>
            <w:vAlign w:val="center"/>
          </w:tcPr>
          <w:p w14:paraId="31E2F16A" w14:textId="77777777" w:rsidR="0010435D" w:rsidRDefault="0010435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542F32" w14:textId="77777777" w:rsidR="0010435D" w:rsidRDefault="0010435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AA37A24" w14:textId="77777777" w:rsidR="0010435D" w:rsidRDefault="0010435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C917CEA" w14:textId="77777777" w:rsidR="0010435D" w:rsidRDefault="0010435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71DB92" w14:textId="77777777" w:rsidR="0010435D" w:rsidRDefault="0010435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356020C" w14:textId="77777777" w:rsidR="0010435D" w:rsidRDefault="0010435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998C1B" w14:textId="77777777" w:rsidR="0010435D" w:rsidRDefault="0010435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EA0CA7E" w14:textId="77777777" w:rsidR="0010435D" w:rsidRDefault="0010435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84FFB7" w14:textId="77777777" w:rsidR="0010435D" w:rsidRDefault="0010435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1367"/>
        <w:gridCol w:w="7019"/>
      </w:tblGrid>
      <w:tr w:rsidR="00157EFA" w14:paraId="3A5BFAA5" w14:textId="77777777">
        <w:tc>
          <w:tcPr>
            <w:tcW w:w="0" w:type="auto"/>
          </w:tcPr>
          <w:p w14:paraId="2E52F54F" w14:textId="77777777" w:rsidR="0010435D" w:rsidRPr="00BE00C7" w:rsidRDefault="0010435D" w:rsidP="00BE00C7">
            <w:pPr>
              <w:pStyle w:val="OutcomeDescription"/>
              <w:spacing w:before="120" w:after="120"/>
              <w:rPr>
                <w:rFonts w:cs="Arial"/>
                <w:lang w:eastAsia="en-NZ"/>
              </w:rPr>
            </w:pPr>
            <w:r w:rsidRPr="00BE00C7">
              <w:rPr>
                <w:rFonts w:cs="Arial"/>
                <w:b/>
                <w:lang w:eastAsia="en-NZ"/>
              </w:rPr>
              <w:t xml:space="preserve">Subsection with </w:t>
            </w:r>
            <w:r w:rsidRPr="00BE00C7">
              <w:rPr>
                <w:rFonts w:cs="Arial"/>
                <w:b/>
                <w:lang w:eastAsia="en-NZ"/>
              </w:rPr>
              <w:t>desired outcome</w:t>
            </w:r>
          </w:p>
        </w:tc>
        <w:tc>
          <w:tcPr>
            <w:tcW w:w="0" w:type="auto"/>
          </w:tcPr>
          <w:p w14:paraId="3F99ABC5" w14:textId="77777777" w:rsidR="0010435D" w:rsidRPr="00BE00C7" w:rsidRDefault="0010435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5F76C4" w14:textId="77777777" w:rsidR="0010435D" w:rsidRPr="00BE00C7" w:rsidRDefault="0010435D" w:rsidP="00BE00C7">
            <w:pPr>
              <w:pStyle w:val="OutcomeDescription"/>
              <w:spacing w:before="120" w:after="120"/>
              <w:rPr>
                <w:rFonts w:cs="Arial"/>
                <w:b/>
                <w:lang w:eastAsia="en-NZ"/>
              </w:rPr>
            </w:pPr>
            <w:r w:rsidRPr="00BE00C7">
              <w:rPr>
                <w:rFonts w:cs="Arial"/>
                <w:b/>
                <w:lang w:eastAsia="en-NZ"/>
              </w:rPr>
              <w:t>Audit Evidence</w:t>
            </w:r>
          </w:p>
        </w:tc>
      </w:tr>
      <w:tr w:rsidR="00157EFA" w14:paraId="768B3560" w14:textId="77777777">
        <w:tc>
          <w:tcPr>
            <w:tcW w:w="0" w:type="auto"/>
          </w:tcPr>
          <w:p w14:paraId="75AB63AE"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1.1: Pae ora healthy futures</w:t>
            </w:r>
          </w:p>
          <w:p w14:paraId="4B1BFEF3" w14:textId="77777777" w:rsidR="0010435D" w:rsidRPr="00BE00C7" w:rsidRDefault="0010435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C108A1F" w14:textId="77777777" w:rsidR="0010435D" w:rsidRPr="00BE00C7" w:rsidRDefault="0010435D" w:rsidP="00BE00C7">
            <w:pPr>
              <w:pStyle w:val="OutcomeDescription"/>
              <w:spacing w:before="120" w:after="120"/>
              <w:rPr>
                <w:rFonts w:cs="Arial"/>
                <w:lang w:eastAsia="en-NZ"/>
              </w:rPr>
            </w:pPr>
          </w:p>
        </w:tc>
        <w:tc>
          <w:tcPr>
            <w:tcW w:w="0" w:type="auto"/>
          </w:tcPr>
          <w:p w14:paraId="718F7291"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272B246E"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Oceania Healthcare Limited (Oceania) has a policy on Māori and Pacific people’s health and a Māori health plan in place, which describes how the organisation responds to the cultural needs of Māori residents and how it fulfils its obligations and responsibilities under Te Tiriti o Waitangi. The policy and plan address tino rangatiratanga, equity, partnership, the Whare Tapa Whā model of health, tikanga, and use of te reo Māori in its facilities. </w:t>
            </w:r>
          </w:p>
          <w:p w14:paraId="3D215E43" w14:textId="77777777" w:rsidR="0010435D" w:rsidRPr="00BE00C7" w:rsidRDefault="0010435D" w:rsidP="00BE00C7">
            <w:pPr>
              <w:pStyle w:val="OutcomeDescription"/>
              <w:spacing w:before="120" w:after="120"/>
              <w:rPr>
                <w:rFonts w:cs="Arial"/>
                <w:lang w:eastAsia="en-NZ"/>
              </w:rPr>
            </w:pPr>
            <w:r w:rsidRPr="00BE00C7">
              <w:rPr>
                <w:rFonts w:cs="Arial"/>
                <w:lang w:eastAsia="en-NZ"/>
              </w:rPr>
              <w:t>A culturally competent services policy has a section on supporting residents who identify as Māori and reiterates aspects of the Māori and Pacific people’s health policy and plan as per the requirements of the Ngā Paerewa standard. A Māori health care plan has been developed with input from cultural advisers, and this can be used at Addington for residents who identify as Māori. Staff interviewed understood the Māori right to self-determination and recognised mana motuhake.</w:t>
            </w:r>
          </w:p>
          <w:p w14:paraId="442A0310"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Since the last audit, Addington has established links to local iwi and Māori health providers; these have been numerous and are ongoing. Examples discussed included connections and meetings with the Māori group at Rowley Community Centre, who have visited the facility, where a space is provided for traditional flax weaving, meetings with Ngā Hau e Whā Marae and Rehua Marae, and engagement with the Māori liaison team at Te Whatu Ora Waitaha.  Connections with Whānau Whanake provide support for staff to </w:t>
            </w:r>
            <w:r w:rsidRPr="00BE00C7">
              <w:rPr>
                <w:rFonts w:cs="Arial"/>
                <w:lang w:eastAsia="en-NZ"/>
              </w:rPr>
              <w:lastRenderedPageBreak/>
              <w:t>deliver culturally safe care and for individual residents to engage in te ao Māori. The corrective action raised at the last audit under criterion 1.1.5 is now closed.</w:t>
            </w:r>
          </w:p>
          <w:p w14:paraId="1AC444AC" w14:textId="77777777" w:rsidR="0010435D" w:rsidRPr="00BE00C7" w:rsidRDefault="0010435D" w:rsidP="00BE00C7">
            <w:pPr>
              <w:pStyle w:val="OutcomeDescription"/>
              <w:spacing w:before="120" w:after="120"/>
              <w:rPr>
                <w:rFonts w:cs="Arial"/>
                <w:lang w:eastAsia="en-NZ"/>
              </w:rPr>
            </w:pPr>
          </w:p>
        </w:tc>
      </w:tr>
      <w:tr w:rsidR="00157EFA" w14:paraId="15E1DA47" w14:textId="77777777">
        <w:tc>
          <w:tcPr>
            <w:tcW w:w="0" w:type="auto"/>
          </w:tcPr>
          <w:p w14:paraId="558B9B3C"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7CF3445"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315355A" w14:textId="77777777" w:rsidR="0010435D" w:rsidRPr="00BE00C7" w:rsidRDefault="0010435D" w:rsidP="00BE00C7">
            <w:pPr>
              <w:pStyle w:val="OutcomeDescription"/>
              <w:spacing w:before="120" w:after="120"/>
              <w:rPr>
                <w:rFonts w:cs="Arial"/>
                <w:lang w:eastAsia="en-NZ"/>
              </w:rPr>
            </w:pPr>
          </w:p>
        </w:tc>
        <w:tc>
          <w:tcPr>
            <w:tcW w:w="0" w:type="auto"/>
          </w:tcPr>
          <w:p w14:paraId="2FAC81F5"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080259B1" w14:textId="77777777" w:rsidR="0010435D" w:rsidRPr="00BE00C7" w:rsidRDefault="0010435D" w:rsidP="00BE00C7">
            <w:pPr>
              <w:pStyle w:val="OutcomeDescription"/>
              <w:spacing w:before="120" w:after="120"/>
              <w:rPr>
                <w:rFonts w:cs="Arial"/>
                <w:lang w:eastAsia="en-NZ"/>
              </w:rPr>
            </w:pPr>
            <w:r w:rsidRPr="00BE00C7">
              <w:rPr>
                <w:rFonts w:cs="Arial"/>
                <w:lang w:eastAsia="en-NZ"/>
              </w:rPr>
              <w:t>Oceania and Addington have a policy on Māori and Pacific people’s health. This describes how the organisation responds to the cultural needs of residents. The document notes the need to embrace cultural and spiritual beliefs and advocates the Fonofale model of care for use with any Pasifika residents.</w:t>
            </w:r>
          </w:p>
          <w:p w14:paraId="5D378BEE" w14:textId="77777777" w:rsidR="0010435D" w:rsidRPr="00BE00C7" w:rsidRDefault="0010435D" w:rsidP="00BE00C7">
            <w:pPr>
              <w:pStyle w:val="OutcomeDescription"/>
              <w:spacing w:before="120" w:after="120"/>
              <w:rPr>
                <w:rFonts w:cs="Arial"/>
                <w:lang w:eastAsia="en-NZ"/>
              </w:rPr>
            </w:pPr>
            <w:r w:rsidRPr="00BE00C7">
              <w:rPr>
                <w:rFonts w:cs="Arial"/>
                <w:lang w:eastAsia="en-NZ"/>
              </w:rPr>
              <w:t>Addington has established connections with Pasifika organisations outside the service through resident and staff connections. Staff who identify as Pasifika have actively supported Pasifika residents and their whānau at Addington Gardens. Resident feedback confirmed cultural views were upheld.</w:t>
            </w:r>
          </w:p>
          <w:p w14:paraId="36FFFEE1" w14:textId="77777777" w:rsidR="0010435D" w:rsidRPr="00BE00C7" w:rsidRDefault="0010435D" w:rsidP="00BE00C7">
            <w:pPr>
              <w:pStyle w:val="OutcomeDescription"/>
              <w:spacing w:before="120" w:after="120"/>
              <w:rPr>
                <w:rFonts w:cs="Arial"/>
                <w:lang w:eastAsia="en-NZ"/>
              </w:rPr>
            </w:pPr>
          </w:p>
        </w:tc>
      </w:tr>
      <w:tr w:rsidR="00157EFA" w14:paraId="66A9390E" w14:textId="77777777">
        <w:tc>
          <w:tcPr>
            <w:tcW w:w="0" w:type="auto"/>
          </w:tcPr>
          <w:p w14:paraId="147F95C9"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1.3: My rights during service delivery</w:t>
            </w:r>
          </w:p>
          <w:p w14:paraId="7DA1F823"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49B958CA" w14:textId="77777777" w:rsidR="0010435D" w:rsidRPr="00BE00C7" w:rsidRDefault="0010435D" w:rsidP="00BE00C7">
            <w:pPr>
              <w:pStyle w:val="OutcomeDescription"/>
              <w:spacing w:before="120" w:after="120"/>
              <w:rPr>
                <w:rFonts w:cs="Arial"/>
                <w:lang w:eastAsia="en-NZ"/>
              </w:rPr>
            </w:pPr>
          </w:p>
        </w:tc>
        <w:tc>
          <w:tcPr>
            <w:tcW w:w="0" w:type="auto"/>
          </w:tcPr>
          <w:p w14:paraId="669023CF"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42BAA1A7" w14:textId="77777777" w:rsidR="0010435D" w:rsidRPr="00BE00C7" w:rsidRDefault="0010435D" w:rsidP="00BE00C7">
            <w:pPr>
              <w:pStyle w:val="OutcomeDescription"/>
              <w:spacing w:before="120" w:after="120"/>
              <w:rPr>
                <w:rFonts w:cs="Arial"/>
                <w:lang w:eastAsia="en-NZ"/>
              </w:rPr>
            </w:pPr>
            <w:r w:rsidRPr="00BE00C7">
              <w:rPr>
                <w:rFonts w:cs="Arial"/>
                <w:lang w:eastAsia="en-NZ"/>
              </w:rPr>
              <w:t>The staff at Addington who were interviewed understood the requirements of the Code of Health and Disability Services Consumers’ Rights (the Code) and were observed supporting residents in accordance with their wishes.</w:t>
            </w:r>
          </w:p>
          <w:p w14:paraId="0CD85B43"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residents and whānau at Addington interviewed reported being made aware of the Code and the Nationwide Health and Disability Advocacy Service (Advocacy Service) and were provided with opportunities to discuss and clarify their rights. </w:t>
            </w:r>
          </w:p>
          <w:p w14:paraId="6331D9C7" w14:textId="77777777" w:rsidR="0010435D" w:rsidRPr="00BE00C7" w:rsidRDefault="0010435D" w:rsidP="00BE00C7">
            <w:pPr>
              <w:pStyle w:val="OutcomeDescription"/>
              <w:spacing w:before="120" w:after="120"/>
              <w:rPr>
                <w:rFonts w:cs="Arial"/>
                <w:lang w:eastAsia="en-NZ"/>
              </w:rPr>
            </w:pPr>
            <w:r w:rsidRPr="00BE00C7">
              <w:rPr>
                <w:rFonts w:cs="Arial"/>
                <w:lang w:eastAsia="en-NZ"/>
              </w:rPr>
              <w:t>The Code was displayed within the reception area and was available in the resident admission pack reviewed along with advocacy brochures.</w:t>
            </w:r>
          </w:p>
          <w:p w14:paraId="0A7C893A" w14:textId="77777777" w:rsidR="0010435D" w:rsidRPr="00BE00C7" w:rsidRDefault="0010435D" w:rsidP="00BE00C7">
            <w:pPr>
              <w:pStyle w:val="OutcomeDescription"/>
              <w:spacing w:before="120" w:after="120"/>
              <w:rPr>
                <w:rFonts w:cs="Arial"/>
                <w:lang w:eastAsia="en-NZ"/>
              </w:rPr>
            </w:pPr>
          </w:p>
        </w:tc>
      </w:tr>
      <w:tr w:rsidR="00157EFA" w14:paraId="5AF57D46" w14:textId="77777777">
        <w:tc>
          <w:tcPr>
            <w:tcW w:w="0" w:type="auto"/>
          </w:tcPr>
          <w:p w14:paraId="04FEB6C4"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1.5: I am protected from abuse</w:t>
            </w:r>
          </w:p>
          <w:p w14:paraId="3AB6272A"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w:t>
            </w:r>
            <w:r w:rsidRPr="00BE00C7">
              <w:rPr>
                <w:rFonts w:cs="Arial"/>
                <w:lang w:eastAsia="en-NZ"/>
              </w:rPr>
              <w:lastRenderedPageBreak/>
              <w:t>services are safe and protected from abuse.</w:t>
            </w:r>
          </w:p>
          <w:p w14:paraId="7909454E" w14:textId="77777777" w:rsidR="0010435D" w:rsidRPr="00BE00C7" w:rsidRDefault="0010435D" w:rsidP="00BE00C7">
            <w:pPr>
              <w:pStyle w:val="OutcomeDescription"/>
              <w:spacing w:before="120" w:after="120"/>
              <w:rPr>
                <w:rFonts w:cs="Arial"/>
                <w:lang w:eastAsia="en-NZ"/>
              </w:rPr>
            </w:pPr>
          </w:p>
        </w:tc>
        <w:tc>
          <w:tcPr>
            <w:tcW w:w="0" w:type="auto"/>
          </w:tcPr>
          <w:p w14:paraId="73B4B360"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525565"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residents at Addington received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4FA2F6B5"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All staff are provided with a copy of the Oceania “Code of values and conduct”. This is signed by the staff member on the commencement of </w:t>
            </w:r>
            <w:r w:rsidRPr="00BE00C7">
              <w:rPr>
                <w:rFonts w:cs="Arial"/>
                <w:lang w:eastAsia="en-NZ"/>
              </w:rPr>
              <w:lastRenderedPageBreak/>
              <w:t>employment and is maintained through ongoing training.</w:t>
            </w:r>
          </w:p>
          <w:p w14:paraId="39DF50B3" w14:textId="77777777" w:rsidR="0010435D" w:rsidRPr="00BE00C7" w:rsidRDefault="0010435D" w:rsidP="00BE00C7">
            <w:pPr>
              <w:pStyle w:val="OutcomeDescription"/>
              <w:spacing w:before="120" w:after="120"/>
              <w:rPr>
                <w:rFonts w:cs="Arial"/>
                <w:lang w:eastAsia="en-NZ"/>
              </w:rPr>
            </w:pPr>
            <w:r w:rsidRPr="00BE00C7">
              <w:rPr>
                <w:rFonts w:cs="Arial"/>
                <w:lang w:eastAsia="en-NZ"/>
              </w:rPr>
              <w:t>Residents reported that their property and finances were respected. Residents were encouraged not to keep valuables in their room and to use the residents’ fund for sundries. Fees were billed from Oceania head office.</w:t>
            </w:r>
          </w:p>
          <w:p w14:paraId="4727BFCA" w14:textId="77777777" w:rsidR="0010435D" w:rsidRPr="00BE00C7" w:rsidRDefault="0010435D" w:rsidP="00BE00C7">
            <w:pPr>
              <w:pStyle w:val="OutcomeDescription"/>
              <w:spacing w:before="120" w:after="120"/>
              <w:rPr>
                <w:rFonts w:cs="Arial"/>
                <w:lang w:eastAsia="en-NZ"/>
              </w:rPr>
            </w:pPr>
          </w:p>
        </w:tc>
      </w:tr>
      <w:tr w:rsidR="00157EFA" w14:paraId="12D90B35" w14:textId="77777777">
        <w:tc>
          <w:tcPr>
            <w:tcW w:w="0" w:type="auto"/>
          </w:tcPr>
          <w:p w14:paraId="16D3DEEB"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91B93D8"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w:t>
            </w:r>
            <w:r w:rsidRPr="00BE00C7">
              <w:rPr>
                <w:rFonts w:cs="Arial"/>
                <w:lang w:eastAsia="en-NZ"/>
              </w:rPr>
              <w:t>trol.</w:t>
            </w:r>
          </w:p>
          <w:p w14:paraId="1203A155" w14:textId="77777777" w:rsidR="0010435D" w:rsidRPr="00BE00C7" w:rsidRDefault="0010435D" w:rsidP="00BE00C7">
            <w:pPr>
              <w:pStyle w:val="OutcomeDescription"/>
              <w:spacing w:before="120" w:after="120"/>
              <w:rPr>
                <w:rFonts w:cs="Arial"/>
                <w:lang w:eastAsia="en-NZ"/>
              </w:rPr>
            </w:pPr>
          </w:p>
        </w:tc>
        <w:tc>
          <w:tcPr>
            <w:tcW w:w="0" w:type="auto"/>
          </w:tcPr>
          <w:p w14:paraId="305107E1"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2FA81FF3" w14:textId="77777777" w:rsidR="0010435D" w:rsidRPr="00BE00C7" w:rsidRDefault="0010435D" w:rsidP="00BE00C7">
            <w:pPr>
              <w:pStyle w:val="OutcomeDescription"/>
              <w:spacing w:before="120" w:after="120"/>
              <w:rPr>
                <w:rFonts w:cs="Arial"/>
                <w:lang w:eastAsia="en-NZ"/>
              </w:rPr>
            </w:pPr>
            <w:r w:rsidRPr="00BE00C7">
              <w:rPr>
                <w:rFonts w:cs="Arial"/>
                <w:lang w:eastAsia="en-NZ"/>
              </w:rPr>
              <w:t>The residents and/or their legal representative at Addington were provided with the information necessary to make informed decisions in line with the Code. Those interviewed, and where appropriate their whānau, felt empowered to actively participate in decision-making. Signed consent forms were evident in all resident files reviewed.</w:t>
            </w:r>
          </w:p>
          <w:p w14:paraId="5FDE859E" w14:textId="77777777" w:rsidR="0010435D" w:rsidRPr="00BE00C7" w:rsidRDefault="0010435D" w:rsidP="00BE00C7">
            <w:pPr>
              <w:pStyle w:val="OutcomeDescription"/>
              <w:spacing w:before="120" w:after="120"/>
              <w:rPr>
                <w:rFonts w:cs="Arial"/>
                <w:lang w:eastAsia="en-NZ"/>
              </w:rPr>
            </w:pPr>
            <w:r w:rsidRPr="00BE00C7">
              <w:rPr>
                <w:rFonts w:cs="Arial"/>
                <w:lang w:eastAsia="en-NZ"/>
              </w:rPr>
              <w:t>Residents in the dementia unit had Enduring Power of Attorney (EPOA) in place, and they had been activated.</w:t>
            </w:r>
          </w:p>
          <w:p w14:paraId="76B8DE27" w14:textId="77777777" w:rsidR="0010435D" w:rsidRPr="00BE00C7" w:rsidRDefault="0010435D"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w:t>
            </w:r>
          </w:p>
          <w:p w14:paraId="2D2F839E" w14:textId="77777777" w:rsidR="0010435D" w:rsidRPr="00BE00C7" w:rsidRDefault="0010435D" w:rsidP="00BE00C7">
            <w:pPr>
              <w:pStyle w:val="OutcomeDescription"/>
              <w:spacing w:before="120" w:after="120"/>
              <w:rPr>
                <w:rFonts w:cs="Arial"/>
                <w:lang w:eastAsia="en-NZ"/>
              </w:rPr>
            </w:pPr>
          </w:p>
        </w:tc>
      </w:tr>
      <w:tr w:rsidR="00157EFA" w14:paraId="35A6D999" w14:textId="77777777">
        <w:tc>
          <w:tcPr>
            <w:tcW w:w="0" w:type="auto"/>
          </w:tcPr>
          <w:p w14:paraId="2B8FBCAF"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1.8: I have the right to complain</w:t>
            </w:r>
          </w:p>
          <w:p w14:paraId="4446438A"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99E74A" w14:textId="77777777" w:rsidR="0010435D" w:rsidRPr="00BE00C7" w:rsidRDefault="0010435D" w:rsidP="00BE00C7">
            <w:pPr>
              <w:pStyle w:val="OutcomeDescription"/>
              <w:spacing w:before="120" w:after="120"/>
              <w:rPr>
                <w:rFonts w:cs="Arial"/>
                <w:lang w:eastAsia="en-NZ"/>
              </w:rPr>
            </w:pPr>
          </w:p>
        </w:tc>
        <w:tc>
          <w:tcPr>
            <w:tcW w:w="0" w:type="auto"/>
          </w:tcPr>
          <w:p w14:paraId="694AD9C6"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77915D3D" w14:textId="77777777" w:rsidR="0010435D" w:rsidRPr="00BE00C7" w:rsidRDefault="0010435D"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Residents and whānau understood their right to make a complaint and knew how to do so.</w:t>
            </w:r>
          </w:p>
          <w:p w14:paraId="1EB2E4F9"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business and care manager (BCM) are responsible for complaints management with support from the Oceania national operations manager. Residents' complaints were documented electronically with links to associated documentation. The documentation reviewed confirmed that the BCM had adhered to processes for investigating and resolving complaints. Minor concerns and complaints followed the same process and were documented together in the complaints register. Eight concerns/complaints had been received since </w:t>
            </w:r>
            <w:r w:rsidRPr="00BE00C7">
              <w:rPr>
                <w:rFonts w:cs="Arial"/>
                <w:lang w:eastAsia="en-NZ"/>
              </w:rPr>
              <w:t xml:space="preserve">the previous audit. Each complaint had been acknowledged and investigated, and the complainant informed of the outcome, all within </w:t>
            </w:r>
            <w:r w:rsidRPr="00BE00C7">
              <w:rPr>
                <w:rFonts w:cs="Arial"/>
                <w:lang w:eastAsia="en-NZ"/>
              </w:rPr>
              <w:lastRenderedPageBreak/>
              <w:t>expected timeframes.  There is a process in place to ensure that complaints from Māori can be handled in a culturally appropriate manner.</w:t>
            </w:r>
          </w:p>
          <w:p w14:paraId="5006E904" w14:textId="77777777" w:rsidR="0010435D" w:rsidRPr="00BE00C7" w:rsidRDefault="0010435D"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34262003" w14:textId="77777777" w:rsidR="0010435D" w:rsidRPr="00BE00C7" w:rsidRDefault="0010435D" w:rsidP="00BE00C7">
            <w:pPr>
              <w:pStyle w:val="OutcomeDescription"/>
              <w:spacing w:before="120" w:after="120"/>
              <w:rPr>
                <w:rFonts w:cs="Arial"/>
                <w:lang w:eastAsia="en-NZ"/>
              </w:rPr>
            </w:pPr>
          </w:p>
        </w:tc>
      </w:tr>
      <w:tr w:rsidR="00157EFA" w14:paraId="638D9AF3" w14:textId="77777777">
        <w:tc>
          <w:tcPr>
            <w:tcW w:w="0" w:type="auto"/>
          </w:tcPr>
          <w:p w14:paraId="5CF6997F"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2.1: Governance</w:t>
            </w:r>
          </w:p>
          <w:p w14:paraId="7B6B91F2"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8CAF7EF" w14:textId="77777777" w:rsidR="0010435D" w:rsidRPr="00BE00C7" w:rsidRDefault="0010435D" w:rsidP="00BE00C7">
            <w:pPr>
              <w:pStyle w:val="OutcomeDescription"/>
              <w:spacing w:before="120" w:after="120"/>
              <w:rPr>
                <w:rFonts w:cs="Arial"/>
                <w:lang w:eastAsia="en-NZ"/>
              </w:rPr>
            </w:pPr>
          </w:p>
        </w:tc>
        <w:tc>
          <w:tcPr>
            <w:tcW w:w="0" w:type="auto"/>
          </w:tcPr>
          <w:p w14:paraId="4D9671F3"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1F9E6739"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governing body of </w:t>
            </w:r>
            <w:r w:rsidRPr="00BE00C7">
              <w:rPr>
                <w:rFonts w:cs="Arial"/>
                <w:lang w:eastAsia="en-NZ"/>
              </w:rPr>
              <w:t>Oceania assumes accountability for delivering high-quality services at Addington through supporting meaningful inclusion of Māori and Pasifika in governance groups, honouring Te Tiriti and being focused on improving outcomes for Māori, Pasifika, and tāngata whaikaha. Oceania is using Māori consultancy processes to enable the organisation to ensure there is meaningful inclusion of Māori at governance level and that Te Tiriti o Waitangi is honoured. Board members have access to cultural training, te reo Māori</w:t>
            </w:r>
            <w:r w:rsidRPr="00BE00C7">
              <w:rPr>
                <w:rFonts w:cs="Arial"/>
                <w:lang w:eastAsia="en-NZ"/>
              </w:rPr>
              <w:t xml:space="preserve"> and opportunities to upskill in Te Tiriti o Waitangi via other community roles and employment. Oceania has a legal team who monitor changes to legislative and clinical requirements and have access to domestic and international legal advice.</w:t>
            </w:r>
          </w:p>
          <w:p w14:paraId="1AEAB76C" w14:textId="77777777" w:rsidR="0010435D" w:rsidRPr="00BE00C7" w:rsidRDefault="0010435D"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Specific models of care relevant to Māori and Pasifika were available for use for Māori and Pasifi</w:t>
            </w:r>
            <w:r w:rsidRPr="00BE00C7">
              <w:rPr>
                <w:rFonts w:cs="Arial"/>
                <w:lang w:eastAsia="en-NZ"/>
              </w:rPr>
              <w:t>ka residents in the service. The needs of tāngata whaikaha are specifically addressed in a ‘Person with a Disability’ policy.</w:t>
            </w:r>
          </w:p>
          <w:p w14:paraId="398B692D" w14:textId="77777777" w:rsidR="0010435D" w:rsidRPr="00BE00C7" w:rsidRDefault="0010435D"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services at Addington, and cultural safety is embedded in business and quality plans and in staff tr</w:t>
            </w:r>
            <w:r w:rsidRPr="00BE00C7">
              <w:rPr>
                <w:rFonts w:cs="Arial"/>
                <w:lang w:eastAsia="en-NZ"/>
              </w:rPr>
              <w:t>aining. Ethnicity data was being collected to support equity.</w:t>
            </w:r>
          </w:p>
          <w:p w14:paraId="344EAD01"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Oceania governance and the senior leadership team are committed to quality and risk via policy and processes, and through feedback mechanisms. This </w:t>
            </w:r>
            <w:r w:rsidRPr="00BE00C7">
              <w:rPr>
                <w:rFonts w:cs="Arial"/>
                <w:lang w:eastAsia="en-NZ"/>
              </w:rPr>
              <w:lastRenderedPageBreak/>
              <w:t>includes receiving regular information from each of its care facilities, including Addington.</w:t>
            </w:r>
          </w:p>
          <w:p w14:paraId="494FC80B" w14:textId="77777777" w:rsidR="0010435D" w:rsidRPr="00BE00C7" w:rsidRDefault="0010435D"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Monthly governance group meetings were led by the group general manager, and the director of clinical and care services who also provides clinical and quality dashboard reports to the board. Internal data collection (e.g., adverse events, complaints) are aggregated and corrective action (at facility and organisation level as applicable) actioned. Changes were made to business and/or the strategic plans as required.</w:t>
            </w:r>
          </w:p>
          <w:p w14:paraId="14BA2F2E"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business and care manager (BCM) are a registered nurse with extensive experience in managing an aged care facility and who has been at Addington for 10 years. They are supported by a clinical manager who has been in place since the last audit and confirmed knowledge of the sector, regulatory and reporting requirements and described how they maintain currency within the field through attendance at local and national education events. </w:t>
            </w:r>
          </w:p>
          <w:p w14:paraId="45B0C1BD" w14:textId="77777777" w:rsidR="0010435D" w:rsidRPr="00BE00C7" w:rsidRDefault="0010435D" w:rsidP="00BE00C7">
            <w:pPr>
              <w:pStyle w:val="OutcomeDescription"/>
              <w:spacing w:before="120" w:after="120"/>
              <w:rPr>
                <w:rFonts w:cs="Arial"/>
                <w:lang w:eastAsia="en-NZ"/>
              </w:rPr>
            </w:pPr>
            <w:r w:rsidRPr="00BE00C7">
              <w:rPr>
                <w:rFonts w:cs="Arial"/>
                <w:lang w:eastAsia="en-NZ"/>
              </w:rPr>
              <w:t>Addington supports residents, including younger persons with a physical disability, and their whānau to participate in service development through resident meetings and six-monthly satisfaction surveys. Surveys and minutes from 2024 were reviewed and confirmed residents were happy with the services provided.</w:t>
            </w:r>
          </w:p>
          <w:p w14:paraId="29055B2F"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Addington holds contracts with Health New Zealand – Te Whatu Ora Waitaha for age-related residential care at rest home and hospital level including respite care, palliative care and care for those with long term chronic health conditions, the Accident Compensation Corporation (ACC) and the Disability Support Services, Ministry of Social Development to provide care for younger persons with a physical disability (YPD). </w:t>
            </w:r>
          </w:p>
          <w:p w14:paraId="4D87E6A7" w14:textId="77777777" w:rsidR="0010435D" w:rsidRPr="00BE00C7" w:rsidRDefault="0010435D" w:rsidP="00BE00C7">
            <w:pPr>
              <w:pStyle w:val="OutcomeDescription"/>
              <w:spacing w:before="120" w:after="120"/>
              <w:rPr>
                <w:rFonts w:cs="Arial"/>
                <w:lang w:eastAsia="en-NZ"/>
              </w:rPr>
            </w:pPr>
            <w:r w:rsidRPr="00BE00C7">
              <w:rPr>
                <w:rFonts w:cs="Arial"/>
                <w:lang w:eastAsia="en-NZ"/>
              </w:rPr>
              <w:t>At the time of audit, 87 residents were receiving care at Addington; 32 at hospital level, including three residents funded under the YPD contract, one respite resident, 31 residents at rest home level and 23 residents receiving secure dementia care (rest home level).</w:t>
            </w:r>
          </w:p>
          <w:p w14:paraId="71A86091" w14:textId="77777777" w:rsidR="0010435D" w:rsidRPr="00BE00C7" w:rsidRDefault="0010435D" w:rsidP="00BE00C7">
            <w:pPr>
              <w:pStyle w:val="OutcomeDescription"/>
              <w:spacing w:before="120" w:after="120"/>
              <w:rPr>
                <w:rFonts w:cs="Arial"/>
                <w:lang w:eastAsia="en-NZ"/>
              </w:rPr>
            </w:pPr>
          </w:p>
        </w:tc>
      </w:tr>
      <w:tr w:rsidR="00157EFA" w14:paraId="5C29C30D" w14:textId="77777777">
        <w:tc>
          <w:tcPr>
            <w:tcW w:w="0" w:type="auto"/>
          </w:tcPr>
          <w:p w14:paraId="4A7E5B48"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C80AE6C"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w:t>
            </w:r>
            <w:r w:rsidRPr="00BE00C7">
              <w:rPr>
                <w:rFonts w:cs="Arial"/>
                <w:lang w:eastAsia="en-NZ"/>
              </w:rPr>
              <w:lastRenderedPageBreak/>
              <w:t>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B05A33" w14:textId="77777777" w:rsidR="0010435D" w:rsidRPr="00BE00C7" w:rsidRDefault="0010435D" w:rsidP="00BE00C7">
            <w:pPr>
              <w:pStyle w:val="OutcomeDescription"/>
              <w:spacing w:before="120" w:after="120"/>
              <w:rPr>
                <w:rFonts w:cs="Arial"/>
                <w:lang w:eastAsia="en-NZ"/>
              </w:rPr>
            </w:pPr>
          </w:p>
        </w:tc>
        <w:tc>
          <w:tcPr>
            <w:tcW w:w="0" w:type="auto"/>
          </w:tcPr>
          <w:p w14:paraId="4B811ED5"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88B615"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Addington uses Oceania’s range of documents that contribute to quality and risk management and reflect the principles of quality improvement processes. These include a clinical risk management policy, document control, clinical </w:t>
            </w:r>
            <w:r w:rsidRPr="00BE00C7">
              <w:rPr>
                <w:rFonts w:cs="Arial"/>
                <w:lang w:eastAsia="en-NZ"/>
              </w:rPr>
              <w:lastRenderedPageBreak/>
              <w:t>governance terms of reference, quality improvement policy, a health and safety strategy, critical incident/accident/sentinel event policy and the quality cycle. Relevant corrective actions were developed and implemented to address any shortfalls, and these were benchmarked at national level. Progress against quality outcomes was evaluated. Quality data was communicated and discussed, and this was confirmed by records sighted and by staff at interview.</w:t>
            </w:r>
          </w:p>
          <w:p w14:paraId="1EBE2244"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Documentation is the responsibility of the relevant department at the corporate office. Critical analysis of organisational practices to improve health equity was occurring, including at Addington, with appropriate follow-up and reporting. A Māori health plan guides care for Māori. </w:t>
            </w:r>
          </w:p>
          <w:p w14:paraId="7F354DFC" w14:textId="77777777" w:rsidR="0010435D" w:rsidRPr="00BE00C7" w:rsidRDefault="0010435D" w:rsidP="00BE00C7">
            <w:pPr>
              <w:pStyle w:val="OutcomeDescription"/>
              <w:spacing w:before="120" w:after="120"/>
              <w:rPr>
                <w:rFonts w:cs="Arial"/>
                <w:lang w:eastAsia="en-NZ"/>
              </w:rPr>
            </w:pPr>
            <w:r w:rsidRPr="00BE00C7">
              <w:rPr>
                <w:rFonts w:cs="Arial"/>
                <w:lang w:eastAsia="en-NZ"/>
              </w:rPr>
              <w:t>The regional clinical manager and the national health and safety manager described the processes for the identification, documentation, monitoring, review and reporting of risks, including health and safety risks, and development of mitigation strategies. Where mitigation strategies are identified, there are processes in place to ensure these are implemented.</w:t>
            </w:r>
          </w:p>
          <w:p w14:paraId="3AFDC118"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w:t>
            </w:r>
            <w:r w:rsidRPr="00BE00C7">
              <w:rPr>
                <w:rFonts w:cs="Arial"/>
                <w:lang w:eastAsia="en-NZ"/>
              </w:rPr>
              <w:t>investigated, action plans developed, and actions followed up in a timely manner.</w:t>
            </w:r>
          </w:p>
          <w:p w14:paraId="33E59BFF"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regional clinical manager and clinical manager understood and have complied with essential notification reporting requirements. In the last 12 months, there has been no </w:t>
            </w:r>
            <w:r w:rsidRPr="00BE00C7">
              <w:rPr>
                <w:rFonts w:cs="Arial"/>
                <w:lang w:eastAsia="en-NZ"/>
              </w:rPr>
              <w:t>Section 31 notifications made to The Ministry of Health and three notifications to the Health Safety and Quality Commission (HSQC) related to SAC 1 and 2 notifiable clinical events. All correct processes and follow-up had occurred.</w:t>
            </w:r>
          </w:p>
          <w:p w14:paraId="0A9E5D28" w14:textId="77777777" w:rsidR="0010435D" w:rsidRPr="00BE00C7" w:rsidRDefault="0010435D" w:rsidP="00BE00C7">
            <w:pPr>
              <w:pStyle w:val="OutcomeDescription"/>
              <w:spacing w:before="120" w:after="120"/>
              <w:rPr>
                <w:rFonts w:cs="Arial"/>
                <w:lang w:eastAsia="en-NZ"/>
              </w:rPr>
            </w:pPr>
            <w:r w:rsidRPr="00BE00C7">
              <w:rPr>
                <w:rFonts w:cs="Arial"/>
                <w:lang w:eastAsia="en-NZ"/>
              </w:rPr>
              <w:t>There have been no police investigations, coroner’s inquests, or issues-based audits since the last audit.</w:t>
            </w:r>
          </w:p>
          <w:p w14:paraId="78688100" w14:textId="77777777" w:rsidR="0010435D" w:rsidRPr="00BE00C7" w:rsidRDefault="0010435D" w:rsidP="00BE00C7">
            <w:pPr>
              <w:pStyle w:val="OutcomeDescription"/>
              <w:spacing w:before="120" w:after="120"/>
              <w:rPr>
                <w:rFonts w:cs="Arial"/>
                <w:lang w:eastAsia="en-NZ"/>
              </w:rPr>
            </w:pPr>
          </w:p>
        </w:tc>
      </w:tr>
      <w:tr w:rsidR="00157EFA" w14:paraId="405EA2F9" w14:textId="77777777">
        <w:tc>
          <w:tcPr>
            <w:tcW w:w="0" w:type="auto"/>
          </w:tcPr>
          <w:p w14:paraId="492CB2D9"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2D6029A"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2EAAA1" w14:textId="77777777" w:rsidR="0010435D" w:rsidRPr="00BE00C7" w:rsidRDefault="0010435D" w:rsidP="00BE00C7">
            <w:pPr>
              <w:pStyle w:val="OutcomeDescription"/>
              <w:spacing w:before="120" w:after="120"/>
              <w:rPr>
                <w:rFonts w:cs="Arial"/>
                <w:lang w:eastAsia="en-NZ"/>
              </w:rPr>
            </w:pPr>
          </w:p>
        </w:tc>
        <w:tc>
          <w:tcPr>
            <w:tcW w:w="0" w:type="auto"/>
          </w:tcPr>
          <w:p w14:paraId="5454D6C7"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C06689"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w:t>
            </w:r>
            <w:r w:rsidRPr="00BE00C7">
              <w:rPr>
                <w:rFonts w:cs="Arial"/>
                <w:lang w:eastAsia="en-NZ"/>
              </w:rPr>
              <w:lastRenderedPageBreak/>
              <w:t>changing needs of residents. Care staff reported there were adequate staff to complete the work allocated to them. Residents and whānau interviewed supported this. At least one staff member on duty has a current first aid certificate and there is 24/7 registered nurse coverage.</w:t>
            </w:r>
          </w:p>
          <w:p w14:paraId="512A723B" w14:textId="77777777" w:rsidR="0010435D" w:rsidRPr="00BE00C7" w:rsidRDefault="0010435D"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were assessed and supported equitable service delivery. Care staff have either completed or commenced a New Zealand Qualification Authority (NZQA) education programme to meet the requirements of the provider’s agreement with Te Whatu Ora – Health New Zealand. Records reviewed demonstrated completion of the required training and competency assessments. Staff working in the secure dementia unit</w:t>
            </w:r>
            <w:r w:rsidRPr="00BE00C7">
              <w:rPr>
                <w:rFonts w:cs="Arial"/>
                <w:lang w:eastAsia="en-NZ"/>
              </w:rPr>
              <w:t xml:space="preserve"> have completed (six staff) or enrolled (five staff) in the required dementia care training; three new staff are yet to enrol.</w:t>
            </w:r>
          </w:p>
          <w:p w14:paraId="646D20D1"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collecting and sharing of high-quality Māori health information across the service is through policy and procedure, appropriate care planning using relevant models of care, resident and whānau engagement and through staff education. </w:t>
            </w:r>
          </w:p>
          <w:p w14:paraId="4990D488" w14:textId="77777777" w:rsidR="0010435D" w:rsidRPr="00BE00C7" w:rsidRDefault="0010435D"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543640BE" w14:textId="77777777" w:rsidR="0010435D" w:rsidRPr="00BE00C7" w:rsidRDefault="0010435D" w:rsidP="00BE00C7">
            <w:pPr>
              <w:pStyle w:val="OutcomeDescription"/>
              <w:spacing w:before="120" w:after="120"/>
              <w:rPr>
                <w:rFonts w:cs="Arial"/>
                <w:lang w:eastAsia="en-NZ"/>
              </w:rPr>
            </w:pPr>
          </w:p>
        </w:tc>
      </w:tr>
      <w:tr w:rsidR="00157EFA" w14:paraId="0B56FCCE" w14:textId="77777777">
        <w:tc>
          <w:tcPr>
            <w:tcW w:w="0" w:type="auto"/>
          </w:tcPr>
          <w:p w14:paraId="099EFE28"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388F3E3"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8011D83" w14:textId="77777777" w:rsidR="0010435D" w:rsidRPr="00BE00C7" w:rsidRDefault="0010435D" w:rsidP="00BE00C7">
            <w:pPr>
              <w:pStyle w:val="OutcomeDescription"/>
              <w:spacing w:before="120" w:after="120"/>
              <w:rPr>
                <w:rFonts w:cs="Arial"/>
                <w:lang w:eastAsia="en-NZ"/>
              </w:rPr>
            </w:pPr>
          </w:p>
        </w:tc>
        <w:tc>
          <w:tcPr>
            <w:tcW w:w="0" w:type="auto"/>
          </w:tcPr>
          <w:p w14:paraId="4DD60075"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DC687D" w14:textId="77777777" w:rsidR="0010435D" w:rsidRPr="00BE00C7" w:rsidRDefault="0010435D"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There were job descriptions in place for all positions that include outcomes, accountability, responsibilities, authority, and functions to be achieved in each position. Descriptions also cover responsibilities and additional functions, such as holding a restraint or infection prevention (IP) portfolio.</w:t>
            </w:r>
          </w:p>
          <w:p w14:paraId="13A1510A" w14:textId="77777777" w:rsidR="0010435D" w:rsidRPr="00BE00C7" w:rsidRDefault="0010435D" w:rsidP="00BE00C7">
            <w:pPr>
              <w:pStyle w:val="OutcomeDescription"/>
              <w:spacing w:before="120" w:after="120"/>
              <w:rPr>
                <w:rFonts w:cs="Arial"/>
                <w:lang w:eastAsia="en-NZ"/>
              </w:rPr>
            </w:pPr>
            <w:r w:rsidRPr="00BE00C7">
              <w:rPr>
                <w:rFonts w:cs="Arial"/>
                <w:lang w:eastAsia="en-NZ"/>
              </w:rPr>
              <w:t>Qualifications were validated prior to employment and then checked and documented annually. A register of annual practising certificates (APCs) was maintained for registered nurses and associated health contractors. Confirmation of APCs was sighted for 14 registered nurses, one nurse practitioner, three physiotherapists, a podiatrist, two pharmacists, and two dietitians.</w:t>
            </w:r>
          </w:p>
          <w:p w14:paraId="2EAEA701"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 xml:space="preserve">A sample of seven staff records reviewed confirmed the organisation’s policies are being consistently implemented. Staff reported that the induction and orientation programme prepared them well for their role and evidence of this occurring was seen in files reviewed.   Staff performance was reviewed and discussed at regular intervals. Information held about staff was accurate, relevant, secure, stored, and archived confidentially.   </w:t>
            </w:r>
          </w:p>
          <w:p w14:paraId="7D4997F1" w14:textId="77777777" w:rsidR="0010435D" w:rsidRPr="00BE00C7" w:rsidRDefault="0010435D" w:rsidP="00BE00C7">
            <w:pPr>
              <w:pStyle w:val="OutcomeDescription"/>
              <w:spacing w:before="120" w:after="120"/>
              <w:rPr>
                <w:rFonts w:cs="Arial"/>
                <w:lang w:eastAsia="en-NZ"/>
              </w:rPr>
            </w:pPr>
          </w:p>
        </w:tc>
      </w:tr>
      <w:tr w:rsidR="00157EFA" w14:paraId="79432B54" w14:textId="77777777">
        <w:tc>
          <w:tcPr>
            <w:tcW w:w="0" w:type="auto"/>
          </w:tcPr>
          <w:p w14:paraId="232D0EE1"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2A08F61"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4A93436" w14:textId="77777777" w:rsidR="0010435D" w:rsidRPr="00BE00C7" w:rsidRDefault="0010435D" w:rsidP="00BE00C7">
            <w:pPr>
              <w:pStyle w:val="OutcomeDescription"/>
              <w:spacing w:before="120" w:after="120"/>
              <w:rPr>
                <w:rFonts w:cs="Arial"/>
                <w:lang w:eastAsia="en-NZ"/>
              </w:rPr>
            </w:pPr>
          </w:p>
        </w:tc>
        <w:tc>
          <w:tcPr>
            <w:tcW w:w="0" w:type="auto"/>
          </w:tcPr>
          <w:p w14:paraId="5A44C964"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1BEEF000"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3879EE57" w14:textId="77777777" w:rsidR="0010435D" w:rsidRPr="00BE00C7" w:rsidRDefault="0010435D"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interRAI assessments, long-term care plans and review timeframes met contractual/policy requirements. Staff had implemented strategies to ensure these timeframes were met. Staff supported Māori and whānau to identify their own pae ora outcomes in their care plan. This was verified by sampling six residents’ records including a Māori health care plan in supplementary sampling, and from interviews of clinical staf</w:t>
            </w:r>
            <w:r w:rsidRPr="00BE00C7">
              <w:rPr>
                <w:rFonts w:cs="Arial"/>
                <w:lang w:eastAsia="en-NZ"/>
              </w:rPr>
              <w:t>f, people receiving services, and whānau. The principal of Informed choice was consistent throughout assessment and care planning.</w:t>
            </w:r>
          </w:p>
          <w:p w14:paraId="38B95E3E" w14:textId="02231A94" w:rsidR="0010435D" w:rsidRPr="00BE00C7" w:rsidRDefault="0010435D" w:rsidP="00BE00C7">
            <w:pPr>
              <w:pStyle w:val="OutcomeDescription"/>
              <w:spacing w:before="120" w:after="120"/>
              <w:rPr>
                <w:rFonts w:cs="Arial"/>
                <w:lang w:eastAsia="en-NZ"/>
              </w:rPr>
            </w:pPr>
            <w:r w:rsidRPr="00BE00C7">
              <w:rPr>
                <w:rFonts w:cs="Arial"/>
                <w:lang w:eastAsia="en-NZ"/>
              </w:rPr>
              <w:t>Management of any specific medical conditions w</w:t>
            </w:r>
            <w:r>
              <w:rPr>
                <w:rFonts w:cs="Arial"/>
                <w:lang w:eastAsia="en-NZ"/>
              </w:rPr>
              <w:t>ere</w:t>
            </w:r>
            <w:r w:rsidRPr="00BE00C7">
              <w:rPr>
                <w:rFonts w:cs="Arial"/>
                <w:lang w:eastAsia="en-NZ"/>
              </w:rPr>
              <w:t xml:space="preserve">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4F066517"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nurse practitioner interviewed was employed by Addington for two days per week, with three days per week at the local medical practice.  They felt that Addington benefited from good nursing leadership.  They met weekly with clinical leaders and registered nurses to inspire and guide their practice through role modelling and challenging ideas. Their input was welcomed for all new admissions and when there was a change in condition, and they </w:t>
            </w:r>
            <w:r w:rsidRPr="00BE00C7">
              <w:rPr>
                <w:rFonts w:cs="Arial"/>
                <w:lang w:eastAsia="en-NZ"/>
              </w:rPr>
              <w:lastRenderedPageBreak/>
              <w:t xml:space="preserve">ensured they reviewed all residents as required by agreement/contract, with comprehensive progress notes.  Medication prescribing was in real time as they could respond promptly to emails or texts using the electronic medicine management system 24/7. They reported they had excellent communication with the staff and across the multidisciplinary teams. Families were consulted regularly and the NP quickly responded to any family concerns or issues that could arise, resulting in families interviewed expressing </w:t>
            </w:r>
            <w:r w:rsidRPr="00BE00C7">
              <w:rPr>
                <w:rFonts w:cs="Arial"/>
                <w:lang w:eastAsia="en-NZ"/>
              </w:rPr>
              <w:t>their satisfaction with the communication by the NP and CN.</w:t>
            </w:r>
          </w:p>
          <w:p w14:paraId="4360F27B" w14:textId="77777777" w:rsidR="0010435D" w:rsidRPr="00BE00C7" w:rsidRDefault="0010435D" w:rsidP="00BE00C7">
            <w:pPr>
              <w:pStyle w:val="OutcomeDescription"/>
              <w:spacing w:before="120" w:after="120"/>
              <w:rPr>
                <w:rFonts w:cs="Arial"/>
                <w:lang w:eastAsia="en-NZ"/>
              </w:rPr>
            </w:pPr>
          </w:p>
        </w:tc>
      </w:tr>
      <w:tr w:rsidR="00157EFA" w14:paraId="2930A0CF" w14:textId="77777777">
        <w:tc>
          <w:tcPr>
            <w:tcW w:w="0" w:type="auto"/>
          </w:tcPr>
          <w:p w14:paraId="20E21CC5"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3.4: My medication</w:t>
            </w:r>
          </w:p>
          <w:p w14:paraId="1D7670BC"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3CF947E" w14:textId="77777777" w:rsidR="0010435D" w:rsidRPr="00BE00C7" w:rsidRDefault="0010435D" w:rsidP="00BE00C7">
            <w:pPr>
              <w:pStyle w:val="OutcomeDescription"/>
              <w:spacing w:before="120" w:after="120"/>
              <w:rPr>
                <w:rFonts w:cs="Arial"/>
                <w:lang w:eastAsia="en-NZ"/>
              </w:rPr>
            </w:pPr>
          </w:p>
        </w:tc>
        <w:tc>
          <w:tcPr>
            <w:tcW w:w="0" w:type="auto"/>
          </w:tcPr>
          <w:p w14:paraId="2D808875"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36FFAC73"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 </w:t>
            </w:r>
          </w:p>
          <w:p w14:paraId="0987773F"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were stored safely, including controlled drugs. The controlled drug registers were legible and all required stock checks had been completed. Medicines stored were within the recommended temperature range. </w:t>
            </w:r>
          </w:p>
          <w:p w14:paraId="2CF65998" w14:textId="77777777" w:rsidR="0010435D" w:rsidRPr="00BE00C7" w:rsidRDefault="0010435D"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All 12 medication charts provided evidence of PRN medication being evaluated for effectiveness after administration, and this practice was confirmed when reviewing the medication round. Medicine-related allergies or sensitivities were recorded on all medication records sighted, and any adverse events responded to appropriately. The required three-monthly GP/NP review was consistently recorded on the medicine chart. Standi</w:t>
            </w:r>
            <w:r w:rsidRPr="00BE00C7">
              <w:rPr>
                <w:rFonts w:cs="Arial"/>
                <w:lang w:eastAsia="en-NZ"/>
              </w:rPr>
              <w:t xml:space="preserve">ng orders were not used. </w:t>
            </w:r>
          </w:p>
          <w:p w14:paraId="01D7EE6B" w14:textId="77777777" w:rsidR="0010435D" w:rsidRPr="00BE00C7" w:rsidRDefault="0010435D" w:rsidP="00BE00C7">
            <w:pPr>
              <w:pStyle w:val="OutcomeDescription"/>
              <w:spacing w:before="120" w:after="120"/>
              <w:rPr>
                <w:rFonts w:cs="Arial"/>
                <w:lang w:eastAsia="en-NZ"/>
              </w:rPr>
            </w:pPr>
            <w:r w:rsidRPr="00BE00C7">
              <w:rPr>
                <w:rFonts w:cs="Arial"/>
                <w:lang w:eastAsia="en-NZ"/>
              </w:rPr>
              <w:t>Self-administration of medication was facilitated and managed safely. Supplementary sampling included a resident self-administering and provided evidence of signed self-administration of medication assessment and a medication care plan stating the resident’s wishes.</w:t>
            </w:r>
          </w:p>
          <w:p w14:paraId="53E23C50" w14:textId="77777777" w:rsidR="0010435D" w:rsidRPr="00BE00C7" w:rsidRDefault="0010435D" w:rsidP="00BE00C7">
            <w:pPr>
              <w:pStyle w:val="OutcomeDescription"/>
              <w:spacing w:before="120" w:after="120"/>
              <w:rPr>
                <w:rFonts w:cs="Arial"/>
                <w:lang w:eastAsia="en-NZ"/>
              </w:rPr>
            </w:pPr>
          </w:p>
        </w:tc>
      </w:tr>
      <w:tr w:rsidR="00157EFA" w14:paraId="13213E18" w14:textId="77777777">
        <w:tc>
          <w:tcPr>
            <w:tcW w:w="0" w:type="auto"/>
          </w:tcPr>
          <w:p w14:paraId="4995E437"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3.5: Nutrition to support wellbeing</w:t>
            </w:r>
          </w:p>
          <w:p w14:paraId="1660E29B"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DE218DF" w14:textId="77777777" w:rsidR="0010435D" w:rsidRPr="00BE00C7" w:rsidRDefault="0010435D" w:rsidP="00BE00C7">
            <w:pPr>
              <w:pStyle w:val="OutcomeDescription"/>
              <w:spacing w:before="120" w:after="120"/>
              <w:rPr>
                <w:rFonts w:cs="Arial"/>
                <w:lang w:eastAsia="en-NZ"/>
              </w:rPr>
            </w:pPr>
          </w:p>
        </w:tc>
        <w:tc>
          <w:tcPr>
            <w:tcW w:w="0" w:type="auto"/>
          </w:tcPr>
          <w:p w14:paraId="05E0DE35"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B95DC4"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The menu has been developed in line with recognised </w:t>
            </w:r>
            <w:r w:rsidRPr="00BE00C7">
              <w:rPr>
                <w:rFonts w:cs="Arial"/>
                <w:lang w:eastAsia="en-NZ"/>
              </w:rPr>
              <w:t xml:space="preserve">nutritional guidelines for people using the services, taking into consideration the food and cultural </w:t>
            </w:r>
            <w:r w:rsidRPr="00BE00C7">
              <w:rPr>
                <w:rFonts w:cs="Arial"/>
                <w:lang w:eastAsia="en-NZ"/>
              </w:rPr>
              <w:lastRenderedPageBreak/>
              <w:t>preferences, dietary needs, intolerances, and allergies of those using the service. The last menu review was completed on 19 December 2024 by the dietitian contracted by Oceania Healthcare. Addington ensured snacks, food and fluids were readily available 24/7 in the dementia, hospital and rest home units.</w:t>
            </w:r>
          </w:p>
          <w:p w14:paraId="484ED8C2" w14:textId="77777777" w:rsidR="0010435D" w:rsidRPr="00BE00C7" w:rsidRDefault="0010435D" w:rsidP="00BE00C7">
            <w:pPr>
              <w:pStyle w:val="OutcomeDescription"/>
              <w:spacing w:before="120" w:after="120"/>
              <w:rPr>
                <w:rFonts w:cs="Arial"/>
                <w:lang w:eastAsia="en-NZ"/>
              </w:rPr>
            </w:pPr>
            <w:r w:rsidRPr="00BE00C7">
              <w:rPr>
                <w:rFonts w:cs="Arial"/>
                <w:lang w:eastAsia="en-NZ"/>
              </w:rPr>
              <w:t>Evidence of resident satisfaction with meals was verified from residents and whānau interviews, daily feedback notebook, satisfaction surveys and resident meeting minutes.</w:t>
            </w:r>
          </w:p>
          <w:p w14:paraId="13DE58EE" w14:textId="77777777" w:rsidR="0010435D" w:rsidRPr="00BE00C7" w:rsidRDefault="0010435D" w:rsidP="00BE00C7">
            <w:pPr>
              <w:pStyle w:val="OutcomeDescription"/>
              <w:spacing w:before="120" w:after="120"/>
              <w:rPr>
                <w:rFonts w:cs="Arial"/>
                <w:lang w:eastAsia="en-NZ"/>
              </w:rPr>
            </w:pPr>
            <w:r w:rsidRPr="00BE00C7">
              <w:rPr>
                <w:rFonts w:cs="Arial"/>
                <w:lang w:eastAsia="en-NZ"/>
              </w:rPr>
              <w:t>The service operates with an approved food safety plan dated 9 May 2023 and registration dated 28 March 2015.</w:t>
            </w:r>
          </w:p>
          <w:p w14:paraId="54065CC1" w14:textId="77777777" w:rsidR="0010435D" w:rsidRPr="00BE00C7" w:rsidRDefault="0010435D" w:rsidP="00BE00C7">
            <w:pPr>
              <w:pStyle w:val="OutcomeDescription"/>
              <w:spacing w:before="120" w:after="120"/>
              <w:rPr>
                <w:rFonts w:cs="Arial"/>
                <w:lang w:eastAsia="en-NZ"/>
              </w:rPr>
            </w:pPr>
          </w:p>
        </w:tc>
      </w:tr>
      <w:tr w:rsidR="00157EFA" w14:paraId="3E9FD755" w14:textId="77777777">
        <w:tc>
          <w:tcPr>
            <w:tcW w:w="0" w:type="auto"/>
          </w:tcPr>
          <w:p w14:paraId="7D57DA5C"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E60EBBE"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740964A" w14:textId="77777777" w:rsidR="0010435D" w:rsidRPr="00BE00C7" w:rsidRDefault="0010435D" w:rsidP="00BE00C7">
            <w:pPr>
              <w:pStyle w:val="OutcomeDescription"/>
              <w:spacing w:before="120" w:after="120"/>
              <w:rPr>
                <w:rFonts w:cs="Arial"/>
                <w:lang w:eastAsia="en-NZ"/>
              </w:rPr>
            </w:pPr>
          </w:p>
        </w:tc>
        <w:tc>
          <w:tcPr>
            <w:tcW w:w="0" w:type="auto"/>
          </w:tcPr>
          <w:p w14:paraId="63D26C8C"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1A9B24A2" w14:textId="77777777" w:rsidR="0010435D" w:rsidRPr="00BE00C7" w:rsidRDefault="0010435D"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The “yellow envelope” system was used to guide transfer. Risks and current support needs were identified and managed. Referrals to mental health services for older person (MHSOP), podiatrist, physiotherapist and Health NZ were sighted in the files. Whānau reported being kept well informed during the transfer of their relative.</w:t>
            </w:r>
          </w:p>
          <w:p w14:paraId="4CD9124C" w14:textId="77777777" w:rsidR="0010435D" w:rsidRPr="00BE00C7" w:rsidRDefault="0010435D" w:rsidP="00BE00C7">
            <w:pPr>
              <w:pStyle w:val="OutcomeDescription"/>
              <w:spacing w:before="120" w:after="120"/>
              <w:rPr>
                <w:rFonts w:cs="Arial"/>
                <w:lang w:eastAsia="en-NZ"/>
              </w:rPr>
            </w:pPr>
          </w:p>
        </w:tc>
      </w:tr>
      <w:tr w:rsidR="00157EFA" w14:paraId="6E465CAB" w14:textId="77777777">
        <w:tc>
          <w:tcPr>
            <w:tcW w:w="0" w:type="auto"/>
          </w:tcPr>
          <w:p w14:paraId="1514BD09"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4.1: The facility</w:t>
            </w:r>
          </w:p>
          <w:p w14:paraId="57A4BDFC"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661963D5" w14:textId="77777777" w:rsidR="0010435D" w:rsidRPr="00BE00C7" w:rsidRDefault="0010435D" w:rsidP="00BE00C7">
            <w:pPr>
              <w:pStyle w:val="OutcomeDescription"/>
              <w:spacing w:before="120" w:after="120"/>
              <w:rPr>
                <w:rFonts w:cs="Arial"/>
                <w:lang w:eastAsia="en-NZ"/>
              </w:rPr>
            </w:pPr>
          </w:p>
        </w:tc>
        <w:tc>
          <w:tcPr>
            <w:tcW w:w="0" w:type="auto"/>
          </w:tcPr>
          <w:p w14:paraId="7717C2CF"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9976A2"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electrical and bio-medical testing, and hot water temperatures. </w:t>
            </w:r>
          </w:p>
          <w:p w14:paraId="4B69135F"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Staff confirmed they knew the processes they should follow if any repairs or maintenance were required. Spaces were culturally inclusive and suited the needs of the resident groups, including younger persons with a physical disability.  Residents, staff and whānau were happy with the environment, including heating and ventilation, natural light, privacy, maintenance and outdoor garden areas. Residents in the secure dementia unit had access to </w:t>
            </w:r>
            <w:r w:rsidRPr="00BE00C7">
              <w:rPr>
                <w:rFonts w:cs="Arial"/>
                <w:lang w:eastAsia="en-NZ"/>
              </w:rPr>
              <w:lastRenderedPageBreak/>
              <w:t>suitable outdoor areas.</w:t>
            </w:r>
          </w:p>
          <w:p w14:paraId="1918FA48" w14:textId="77777777" w:rsidR="0010435D" w:rsidRPr="00BE00C7" w:rsidRDefault="0010435D" w:rsidP="00BE00C7">
            <w:pPr>
              <w:pStyle w:val="OutcomeDescription"/>
              <w:spacing w:before="120" w:after="120"/>
              <w:rPr>
                <w:rFonts w:cs="Arial"/>
                <w:lang w:eastAsia="en-NZ"/>
              </w:rPr>
            </w:pPr>
          </w:p>
        </w:tc>
      </w:tr>
      <w:tr w:rsidR="00157EFA" w14:paraId="77E9BA20" w14:textId="77777777">
        <w:tc>
          <w:tcPr>
            <w:tcW w:w="0" w:type="auto"/>
          </w:tcPr>
          <w:p w14:paraId="1C5DF506"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B8DA60B"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w:t>
            </w:r>
            <w:r w:rsidRPr="00BE00C7">
              <w:rPr>
                <w:rFonts w:cs="Arial"/>
                <w:lang w:eastAsia="en-NZ"/>
              </w:rPr>
              <w:t>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27DD0B" w14:textId="77777777" w:rsidR="0010435D" w:rsidRPr="00BE00C7" w:rsidRDefault="0010435D" w:rsidP="00BE00C7">
            <w:pPr>
              <w:pStyle w:val="OutcomeDescription"/>
              <w:spacing w:before="120" w:after="120"/>
              <w:rPr>
                <w:rFonts w:cs="Arial"/>
                <w:lang w:eastAsia="en-NZ"/>
              </w:rPr>
            </w:pPr>
          </w:p>
        </w:tc>
        <w:tc>
          <w:tcPr>
            <w:tcW w:w="0" w:type="auto"/>
          </w:tcPr>
          <w:p w14:paraId="6857E229"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0E8C1FB5" w14:textId="77777777" w:rsidR="0010435D" w:rsidRPr="00BE00C7" w:rsidRDefault="0010435D" w:rsidP="00BE00C7">
            <w:pPr>
              <w:pStyle w:val="OutcomeDescription"/>
              <w:spacing w:before="120" w:after="120"/>
              <w:rPr>
                <w:rFonts w:cs="Arial"/>
                <w:lang w:eastAsia="en-NZ"/>
              </w:rPr>
            </w:pPr>
            <w:r w:rsidRPr="00BE00C7">
              <w:rPr>
                <w:rFonts w:cs="Arial"/>
                <w:lang w:eastAsia="en-NZ"/>
              </w:rPr>
              <w:t>The designated infection prevention and control coordinator (IPCC) is a senior registered nurse who was responsible for overseeing and implementing the IP programme and was assisted in the role by the clinical manager (CM). The IP programme has been developed by those with IP expertise and approved by the Oceania Healthcare governance body. The CM supported the (IPCC) role and was available to assist with communication on the day of the audit. The programme was linked to the quality improvement programme an</w:t>
            </w:r>
            <w:r w:rsidRPr="00BE00C7">
              <w:rPr>
                <w:rFonts w:cs="Arial"/>
                <w:lang w:eastAsia="en-NZ"/>
              </w:rPr>
              <w:t xml:space="preserve">d was reviewed and reported on annually. This was confirmed by the CM and review of the programme documentation. Monthly meeting minutes and annual review were sighted for January 2024 and January 2025. </w:t>
            </w:r>
          </w:p>
          <w:p w14:paraId="30A909F1" w14:textId="77777777" w:rsidR="0010435D" w:rsidRPr="00BE00C7" w:rsidRDefault="0010435D"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5FEF3C50" w14:textId="77777777" w:rsidR="0010435D" w:rsidRPr="00BE00C7" w:rsidRDefault="0010435D" w:rsidP="00BE00C7">
            <w:pPr>
              <w:pStyle w:val="OutcomeDescription"/>
              <w:spacing w:before="120" w:after="120"/>
              <w:rPr>
                <w:rFonts w:cs="Arial"/>
                <w:lang w:eastAsia="en-NZ"/>
              </w:rPr>
            </w:pPr>
          </w:p>
        </w:tc>
      </w:tr>
      <w:tr w:rsidR="00157EFA" w14:paraId="20DB3985" w14:textId="77777777">
        <w:tc>
          <w:tcPr>
            <w:tcW w:w="0" w:type="auto"/>
          </w:tcPr>
          <w:p w14:paraId="5C96617F"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27395B" w14:textId="77777777" w:rsidR="0010435D" w:rsidRPr="00BE00C7" w:rsidRDefault="0010435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BD000F8" w14:textId="77777777" w:rsidR="0010435D" w:rsidRPr="00BE00C7" w:rsidRDefault="0010435D" w:rsidP="00BE00C7">
            <w:pPr>
              <w:pStyle w:val="OutcomeDescription"/>
              <w:spacing w:before="120" w:after="120"/>
              <w:rPr>
                <w:rFonts w:cs="Arial"/>
                <w:lang w:eastAsia="en-NZ"/>
              </w:rPr>
            </w:pPr>
          </w:p>
        </w:tc>
        <w:tc>
          <w:tcPr>
            <w:tcW w:w="0" w:type="auto"/>
          </w:tcPr>
          <w:p w14:paraId="05C20AAE" w14:textId="77777777" w:rsidR="0010435D" w:rsidRPr="00BE00C7" w:rsidRDefault="0010435D" w:rsidP="00BE00C7">
            <w:pPr>
              <w:pStyle w:val="OutcomeDescription"/>
              <w:spacing w:before="120" w:after="120"/>
              <w:rPr>
                <w:rFonts w:cs="Arial"/>
                <w:lang w:eastAsia="en-NZ"/>
              </w:rPr>
            </w:pPr>
            <w:r w:rsidRPr="00BE00C7">
              <w:rPr>
                <w:rFonts w:cs="Arial"/>
                <w:lang w:eastAsia="en-NZ"/>
              </w:rPr>
              <w:t>FA</w:t>
            </w:r>
          </w:p>
        </w:tc>
        <w:tc>
          <w:tcPr>
            <w:tcW w:w="0" w:type="auto"/>
          </w:tcPr>
          <w:p w14:paraId="00206DDC" w14:textId="77777777" w:rsidR="0010435D" w:rsidRPr="00BE00C7" w:rsidRDefault="0010435D"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includes ethnicity data.  Results of the surveillance programme were shared with staff and reported to Oceania Healthcare. A summary report for three recent infe</w:t>
            </w:r>
            <w:r w:rsidRPr="00BE00C7">
              <w:rPr>
                <w:rFonts w:cs="Arial"/>
                <w:lang w:eastAsia="en-NZ"/>
              </w:rPr>
              <w:t>ction outbreak of gastroenteritis was reviewed, and it demonstrated a thorough process for investigation and follow-up. Learnings from the events have now been incorporated into practice.</w:t>
            </w:r>
          </w:p>
          <w:p w14:paraId="772350AF" w14:textId="77777777" w:rsidR="0010435D" w:rsidRPr="00BE00C7" w:rsidRDefault="0010435D" w:rsidP="00BE00C7">
            <w:pPr>
              <w:pStyle w:val="OutcomeDescription"/>
              <w:spacing w:before="120" w:after="120"/>
              <w:rPr>
                <w:rFonts w:cs="Arial"/>
                <w:lang w:eastAsia="en-NZ"/>
              </w:rPr>
            </w:pPr>
          </w:p>
        </w:tc>
      </w:tr>
      <w:tr w:rsidR="00157EFA" w14:paraId="322C1B8F" w14:textId="77777777">
        <w:tc>
          <w:tcPr>
            <w:tcW w:w="0" w:type="auto"/>
          </w:tcPr>
          <w:p w14:paraId="153A736B" w14:textId="77777777" w:rsidR="0010435D" w:rsidRPr="00BE00C7" w:rsidRDefault="0010435D" w:rsidP="00BE00C7">
            <w:pPr>
              <w:pStyle w:val="OutcomeDescription"/>
              <w:spacing w:before="120" w:after="120"/>
              <w:rPr>
                <w:rFonts w:cs="Arial"/>
                <w:lang w:eastAsia="en-NZ"/>
              </w:rPr>
            </w:pPr>
            <w:r w:rsidRPr="00BE00C7">
              <w:rPr>
                <w:rFonts w:cs="Arial"/>
                <w:lang w:eastAsia="en-NZ"/>
              </w:rPr>
              <w:t>Subsection 6.1: A process of restraint</w:t>
            </w:r>
          </w:p>
          <w:p w14:paraId="7E6A8A03"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83D937E" w14:textId="77777777" w:rsidR="0010435D" w:rsidRPr="00BE00C7" w:rsidRDefault="0010435D" w:rsidP="00BE00C7">
            <w:pPr>
              <w:pStyle w:val="OutcomeDescription"/>
              <w:spacing w:before="120" w:after="120"/>
              <w:rPr>
                <w:rFonts w:cs="Arial"/>
                <w:lang w:eastAsia="en-NZ"/>
              </w:rPr>
            </w:pPr>
          </w:p>
        </w:tc>
        <w:tc>
          <w:tcPr>
            <w:tcW w:w="0" w:type="auto"/>
          </w:tcPr>
          <w:p w14:paraId="4D503319" w14:textId="77777777" w:rsidR="0010435D" w:rsidRPr="00BE00C7" w:rsidRDefault="001043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C51642" w14:textId="77777777" w:rsidR="0010435D" w:rsidRPr="00BE00C7" w:rsidRDefault="0010435D" w:rsidP="00BE00C7">
            <w:pPr>
              <w:pStyle w:val="OutcomeDescription"/>
              <w:spacing w:before="120" w:after="120"/>
              <w:rPr>
                <w:rFonts w:cs="Arial"/>
                <w:lang w:eastAsia="en-NZ"/>
              </w:rPr>
            </w:pPr>
            <w:r w:rsidRPr="00BE00C7">
              <w:rPr>
                <w:rFonts w:cs="Arial"/>
                <w:lang w:eastAsia="en-NZ"/>
              </w:rPr>
              <w:t xml:space="preserve">Oceania Healthcare has a focus of restraint elimination across all of its facilities. The board is fully supportive of this approach and confirmed a full </w:t>
            </w:r>
            <w:r w:rsidRPr="00BE00C7">
              <w:rPr>
                <w:rFonts w:cs="Arial"/>
                <w:lang w:eastAsia="en-NZ"/>
              </w:rPr>
              <w:lastRenderedPageBreak/>
              <w:t>report on restraint use from all facilities, including at Addington, was provided to the board annually. At the time of audit, no residents were using a restraint, and there has been no restraint in use at Addington since the last certification audit.</w:t>
            </w:r>
          </w:p>
          <w:p w14:paraId="5BF3A316" w14:textId="77777777" w:rsidR="0010435D" w:rsidRPr="00BE00C7" w:rsidRDefault="0010435D"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(RC) is a defined role undertaken by the charge nurse who would provide support and oversight should restraint be required in the future. There is a job description that outlines the role, and the RC has had specific education around restraint and its use. Competencies for staff in least restrictive practice, safe restraint practice, alternative cultural-specific interventions, de-escalation techniques, and restraint m</w:t>
            </w:r>
            <w:r w:rsidRPr="00BE00C7">
              <w:rPr>
                <w:rFonts w:cs="Arial"/>
                <w:lang w:eastAsia="en-NZ"/>
              </w:rPr>
              <w:t>onitoring, have been completed. Restraint protocols are also covered in the orientation programme of the facility.</w:t>
            </w:r>
          </w:p>
          <w:p w14:paraId="2CC47D47" w14:textId="77777777" w:rsidR="0010435D" w:rsidRPr="00BE00C7" w:rsidRDefault="0010435D" w:rsidP="00BE00C7">
            <w:pPr>
              <w:pStyle w:val="OutcomeDescription"/>
              <w:spacing w:before="120" w:after="120"/>
              <w:rPr>
                <w:rFonts w:cs="Arial"/>
                <w:lang w:eastAsia="en-NZ"/>
              </w:rPr>
            </w:pPr>
            <w:r w:rsidRPr="00BE00C7">
              <w:rPr>
                <w:rFonts w:cs="Arial"/>
                <w:lang w:eastAsia="en-NZ"/>
              </w:rPr>
              <w:t>The RC, in consultation with the Addington multidisciplinary team, would be responsible for the approval of the use of restraints should this be required in the future; there were clear lines of accountability. For any decision to use or not use restraint, there is a process to involve the resident, their EPOA and/or whānau and the general or nurse practitioner as part of the decision-making process.</w:t>
            </w:r>
          </w:p>
          <w:p w14:paraId="0906D10E" w14:textId="77777777" w:rsidR="0010435D" w:rsidRPr="00BE00C7" w:rsidRDefault="0010435D" w:rsidP="00BE00C7">
            <w:pPr>
              <w:pStyle w:val="OutcomeDescription"/>
              <w:spacing w:before="120" w:after="120"/>
              <w:rPr>
                <w:rFonts w:cs="Arial"/>
                <w:lang w:eastAsia="en-NZ"/>
              </w:rPr>
            </w:pPr>
            <w:r w:rsidRPr="00BE00C7">
              <w:rPr>
                <w:rFonts w:cs="Arial"/>
                <w:lang w:eastAsia="en-NZ"/>
              </w:rPr>
              <w:t>A restraint register was maintained on the electronic resident management system; the criteria on the restraint register contained enough information to provide an auditable record of restraint should this be required. The restraint committee undertakes a six-monthly review of all residents who may be at risk and outlines the strategies to be used to prevent restraint being required; this is documented in residents’ files. Any changes to policies, guidelines, education and processes are implemented if indic</w:t>
            </w:r>
            <w:r w:rsidRPr="00BE00C7">
              <w:rPr>
                <w:rFonts w:cs="Arial"/>
                <w:lang w:eastAsia="en-NZ"/>
              </w:rPr>
              <w:t>ated.</w:t>
            </w:r>
          </w:p>
          <w:p w14:paraId="658ECBC4" w14:textId="77777777" w:rsidR="0010435D" w:rsidRPr="00BE00C7" w:rsidRDefault="0010435D" w:rsidP="00BE00C7">
            <w:pPr>
              <w:pStyle w:val="OutcomeDescription"/>
              <w:spacing w:before="120" w:after="120"/>
              <w:rPr>
                <w:rFonts w:cs="Arial"/>
                <w:lang w:eastAsia="en-NZ"/>
              </w:rPr>
            </w:pPr>
          </w:p>
        </w:tc>
      </w:tr>
    </w:tbl>
    <w:p w14:paraId="612A125E" w14:textId="77777777" w:rsidR="0010435D" w:rsidRPr="00BE00C7" w:rsidRDefault="0010435D" w:rsidP="00BE00C7">
      <w:pPr>
        <w:pStyle w:val="OutcomeDescription"/>
        <w:spacing w:before="120" w:after="120"/>
        <w:rPr>
          <w:rFonts w:cs="Arial"/>
          <w:lang w:eastAsia="en-NZ"/>
        </w:rPr>
      </w:pPr>
      <w:bookmarkStart w:id="56" w:name="AuditSummaryAttainment"/>
      <w:bookmarkEnd w:id="56"/>
    </w:p>
    <w:p w14:paraId="260F7CB0" w14:textId="77777777" w:rsidR="0010435D" w:rsidRDefault="0010435D">
      <w:pPr>
        <w:pStyle w:val="Heading1"/>
        <w:rPr>
          <w:rFonts w:cs="Arial"/>
        </w:rPr>
      </w:pPr>
      <w:r>
        <w:rPr>
          <w:rFonts w:cs="Arial"/>
        </w:rPr>
        <w:lastRenderedPageBreak/>
        <w:t>Specific results for criterion where corrective actions are required</w:t>
      </w:r>
    </w:p>
    <w:p w14:paraId="3B2F2BED" w14:textId="77777777" w:rsidR="0010435D" w:rsidRDefault="0010435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BB50196" w14:textId="77777777" w:rsidR="0010435D" w:rsidRDefault="0010435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0A8CD8" w14:textId="77777777" w:rsidR="0010435D" w:rsidRDefault="0010435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7EFA" w14:paraId="4C9D18DC" w14:textId="77777777">
        <w:tc>
          <w:tcPr>
            <w:tcW w:w="0" w:type="auto"/>
          </w:tcPr>
          <w:p w14:paraId="51C9FA88" w14:textId="77777777" w:rsidR="0010435D" w:rsidRPr="00BE00C7" w:rsidRDefault="0010435D" w:rsidP="00BE00C7">
            <w:pPr>
              <w:pStyle w:val="OutcomeDescription"/>
              <w:spacing w:before="120" w:after="120"/>
              <w:rPr>
                <w:rFonts w:cs="Arial"/>
                <w:lang w:eastAsia="en-NZ"/>
              </w:rPr>
            </w:pPr>
            <w:r w:rsidRPr="00BE00C7">
              <w:rPr>
                <w:rFonts w:cs="Arial"/>
                <w:lang w:eastAsia="en-NZ"/>
              </w:rPr>
              <w:t>No data to display</w:t>
            </w:r>
          </w:p>
        </w:tc>
      </w:tr>
    </w:tbl>
    <w:p w14:paraId="41CF8783" w14:textId="77777777" w:rsidR="0010435D" w:rsidRPr="00BE00C7" w:rsidRDefault="0010435D" w:rsidP="00BE00C7">
      <w:pPr>
        <w:pStyle w:val="OutcomeDescription"/>
        <w:spacing w:before="120" w:after="120"/>
        <w:rPr>
          <w:rFonts w:cs="Arial"/>
          <w:lang w:eastAsia="en-NZ"/>
        </w:rPr>
      </w:pPr>
      <w:bookmarkStart w:id="57" w:name="AuditSummaryCAMCriterion"/>
      <w:bookmarkEnd w:id="57"/>
    </w:p>
    <w:p w14:paraId="518E9364" w14:textId="77777777" w:rsidR="0010435D" w:rsidRDefault="0010435D">
      <w:pPr>
        <w:pStyle w:val="Heading1"/>
        <w:rPr>
          <w:rFonts w:cs="Arial"/>
        </w:rPr>
      </w:pPr>
      <w:r>
        <w:rPr>
          <w:rFonts w:cs="Arial"/>
        </w:rPr>
        <w:lastRenderedPageBreak/>
        <w:t>Specific results for criterion where a continuous improvement has been recorded</w:t>
      </w:r>
    </w:p>
    <w:p w14:paraId="65B94542" w14:textId="77777777" w:rsidR="0010435D" w:rsidRDefault="0010435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A2DE54" w14:textId="77777777" w:rsidR="0010435D" w:rsidRDefault="0010435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637FED3" w14:textId="77777777" w:rsidR="0010435D" w:rsidRDefault="0010435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7EFA" w14:paraId="42E667A8" w14:textId="77777777">
        <w:tc>
          <w:tcPr>
            <w:tcW w:w="0" w:type="auto"/>
          </w:tcPr>
          <w:p w14:paraId="5D37DB56" w14:textId="77777777" w:rsidR="0010435D" w:rsidRPr="00BE00C7" w:rsidRDefault="0010435D" w:rsidP="00BE00C7">
            <w:pPr>
              <w:pStyle w:val="OutcomeDescription"/>
              <w:spacing w:before="120" w:after="120"/>
              <w:rPr>
                <w:rFonts w:cs="Arial"/>
                <w:lang w:eastAsia="en-NZ"/>
              </w:rPr>
            </w:pPr>
            <w:r w:rsidRPr="00BE00C7">
              <w:rPr>
                <w:rFonts w:cs="Arial"/>
                <w:lang w:eastAsia="en-NZ"/>
              </w:rPr>
              <w:t>No data to display</w:t>
            </w:r>
          </w:p>
        </w:tc>
      </w:tr>
    </w:tbl>
    <w:p w14:paraId="1C2363B6" w14:textId="77777777" w:rsidR="0010435D" w:rsidRPr="00BE00C7" w:rsidRDefault="0010435D" w:rsidP="00BE00C7">
      <w:pPr>
        <w:pStyle w:val="OutcomeDescription"/>
        <w:spacing w:before="120" w:after="120"/>
        <w:rPr>
          <w:rFonts w:cs="Arial"/>
          <w:lang w:eastAsia="en-NZ"/>
        </w:rPr>
      </w:pPr>
      <w:bookmarkStart w:id="58" w:name="AuditSummaryCAMImprovment"/>
      <w:bookmarkEnd w:id="58"/>
    </w:p>
    <w:p w14:paraId="14B50221" w14:textId="77777777" w:rsidR="0010435D" w:rsidRDefault="0010435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C398" w14:textId="77777777" w:rsidR="0010435D" w:rsidRDefault="0010435D">
      <w:r>
        <w:separator/>
      </w:r>
    </w:p>
  </w:endnote>
  <w:endnote w:type="continuationSeparator" w:id="0">
    <w:p w14:paraId="2D482075" w14:textId="77777777" w:rsidR="0010435D" w:rsidRDefault="0010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C115" w14:textId="77777777" w:rsidR="0010435D" w:rsidRDefault="0010435D">
    <w:pPr>
      <w:pStyle w:val="Footer"/>
    </w:pPr>
  </w:p>
  <w:p w14:paraId="26001068" w14:textId="77777777" w:rsidR="0010435D" w:rsidRDefault="0010435D"/>
  <w:p w14:paraId="6B822E16" w14:textId="77777777" w:rsidR="0010435D" w:rsidRDefault="0010435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194D" w14:textId="77777777" w:rsidR="0010435D" w:rsidRPr="000B00BC" w:rsidRDefault="0010435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Addington Rest Home</w:t>
    </w:r>
    <w:bookmarkEnd w:id="59"/>
    <w:r>
      <w:rPr>
        <w:rFonts w:cs="Arial"/>
        <w:sz w:val="16"/>
        <w:szCs w:val="20"/>
      </w:rPr>
      <w:tab/>
      <w:t xml:space="preserve">Date of Audit: </w:t>
    </w:r>
    <w:bookmarkStart w:id="60" w:name="AuditStartDate1"/>
    <w:r>
      <w:rPr>
        <w:rFonts w:cs="Arial"/>
        <w:sz w:val="16"/>
        <w:szCs w:val="20"/>
      </w:rPr>
      <w:t>28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1B86256" w14:textId="77777777" w:rsidR="0010435D" w:rsidRDefault="001043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3DD1" w14:textId="77777777" w:rsidR="0010435D" w:rsidRDefault="00104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6AA0" w14:textId="77777777" w:rsidR="0010435D" w:rsidRDefault="0010435D">
      <w:r>
        <w:separator/>
      </w:r>
    </w:p>
  </w:footnote>
  <w:footnote w:type="continuationSeparator" w:id="0">
    <w:p w14:paraId="0AB5FE18" w14:textId="77777777" w:rsidR="0010435D" w:rsidRDefault="00104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F5A3" w14:textId="77777777" w:rsidR="0010435D" w:rsidRDefault="0010435D">
    <w:pPr>
      <w:pStyle w:val="Header"/>
    </w:pPr>
  </w:p>
  <w:p w14:paraId="2D1237F2" w14:textId="77777777" w:rsidR="0010435D" w:rsidRDefault="001043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8760" w14:textId="77777777" w:rsidR="0010435D" w:rsidRDefault="0010435D">
    <w:pPr>
      <w:pStyle w:val="Header"/>
    </w:pPr>
  </w:p>
  <w:p w14:paraId="46463847" w14:textId="77777777" w:rsidR="0010435D" w:rsidRDefault="001043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E0FC" w14:textId="77777777" w:rsidR="0010435D" w:rsidRDefault="00104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4A2154A">
      <w:start w:val="1"/>
      <w:numFmt w:val="decimal"/>
      <w:lvlText w:val="%1."/>
      <w:lvlJc w:val="left"/>
      <w:pPr>
        <w:ind w:left="360" w:hanging="360"/>
      </w:pPr>
    </w:lvl>
    <w:lvl w:ilvl="1" w:tplc="F6DAB88A" w:tentative="1">
      <w:start w:val="1"/>
      <w:numFmt w:val="lowerLetter"/>
      <w:lvlText w:val="%2."/>
      <w:lvlJc w:val="left"/>
      <w:pPr>
        <w:ind w:left="1080" w:hanging="360"/>
      </w:pPr>
    </w:lvl>
    <w:lvl w:ilvl="2" w:tplc="12FA7576" w:tentative="1">
      <w:start w:val="1"/>
      <w:numFmt w:val="lowerRoman"/>
      <w:lvlText w:val="%3."/>
      <w:lvlJc w:val="right"/>
      <w:pPr>
        <w:ind w:left="1800" w:hanging="180"/>
      </w:pPr>
    </w:lvl>
    <w:lvl w:ilvl="3" w:tplc="8ACADC28" w:tentative="1">
      <w:start w:val="1"/>
      <w:numFmt w:val="decimal"/>
      <w:lvlText w:val="%4."/>
      <w:lvlJc w:val="left"/>
      <w:pPr>
        <w:ind w:left="2520" w:hanging="360"/>
      </w:pPr>
    </w:lvl>
    <w:lvl w:ilvl="4" w:tplc="87344538" w:tentative="1">
      <w:start w:val="1"/>
      <w:numFmt w:val="lowerLetter"/>
      <w:lvlText w:val="%5."/>
      <w:lvlJc w:val="left"/>
      <w:pPr>
        <w:ind w:left="3240" w:hanging="360"/>
      </w:pPr>
    </w:lvl>
    <w:lvl w:ilvl="5" w:tplc="0A0E1CD4" w:tentative="1">
      <w:start w:val="1"/>
      <w:numFmt w:val="lowerRoman"/>
      <w:lvlText w:val="%6."/>
      <w:lvlJc w:val="right"/>
      <w:pPr>
        <w:ind w:left="3960" w:hanging="180"/>
      </w:pPr>
    </w:lvl>
    <w:lvl w:ilvl="6" w:tplc="49DAC02C" w:tentative="1">
      <w:start w:val="1"/>
      <w:numFmt w:val="decimal"/>
      <w:lvlText w:val="%7."/>
      <w:lvlJc w:val="left"/>
      <w:pPr>
        <w:ind w:left="4680" w:hanging="360"/>
      </w:pPr>
    </w:lvl>
    <w:lvl w:ilvl="7" w:tplc="E9700070" w:tentative="1">
      <w:start w:val="1"/>
      <w:numFmt w:val="lowerLetter"/>
      <w:lvlText w:val="%8."/>
      <w:lvlJc w:val="left"/>
      <w:pPr>
        <w:ind w:left="5400" w:hanging="360"/>
      </w:pPr>
    </w:lvl>
    <w:lvl w:ilvl="8" w:tplc="2C16927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CD0660A">
      <w:start w:val="1"/>
      <w:numFmt w:val="bullet"/>
      <w:lvlText w:val=""/>
      <w:lvlJc w:val="left"/>
      <w:pPr>
        <w:ind w:left="720" w:hanging="360"/>
      </w:pPr>
      <w:rPr>
        <w:rFonts w:ascii="Symbol" w:hAnsi="Symbol" w:hint="default"/>
      </w:rPr>
    </w:lvl>
    <w:lvl w:ilvl="1" w:tplc="1B6439B8" w:tentative="1">
      <w:start w:val="1"/>
      <w:numFmt w:val="bullet"/>
      <w:lvlText w:val="o"/>
      <w:lvlJc w:val="left"/>
      <w:pPr>
        <w:ind w:left="1440" w:hanging="360"/>
      </w:pPr>
      <w:rPr>
        <w:rFonts w:ascii="Courier New" w:hAnsi="Courier New" w:cs="Courier New" w:hint="default"/>
      </w:rPr>
    </w:lvl>
    <w:lvl w:ilvl="2" w:tplc="B20AC122" w:tentative="1">
      <w:start w:val="1"/>
      <w:numFmt w:val="bullet"/>
      <w:lvlText w:val=""/>
      <w:lvlJc w:val="left"/>
      <w:pPr>
        <w:ind w:left="2160" w:hanging="360"/>
      </w:pPr>
      <w:rPr>
        <w:rFonts w:ascii="Wingdings" w:hAnsi="Wingdings" w:hint="default"/>
      </w:rPr>
    </w:lvl>
    <w:lvl w:ilvl="3" w:tplc="CA32593C" w:tentative="1">
      <w:start w:val="1"/>
      <w:numFmt w:val="bullet"/>
      <w:lvlText w:val=""/>
      <w:lvlJc w:val="left"/>
      <w:pPr>
        <w:ind w:left="2880" w:hanging="360"/>
      </w:pPr>
      <w:rPr>
        <w:rFonts w:ascii="Symbol" w:hAnsi="Symbol" w:hint="default"/>
      </w:rPr>
    </w:lvl>
    <w:lvl w:ilvl="4" w:tplc="AC466602" w:tentative="1">
      <w:start w:val="1"/>
      <w:numFmt w:val="bullet"/>
      <w:lvlText w:val="o"/>
      <w:lvlJc w:val="left"/>
      <w:pPr>
        <w:ind w:left="3600" w:hanging="360"/>
      </w:pPr>
      <w:rPr>
        <w:rFonts w:ascii="Courier New" w:hAnsi="Courier New" w:cs="Courier New" w:hint="default"/>
      </w:rPr>
    </w:lvl>
    <w:lvl w:ilvl="5" w:tplc="F6E44B0C" w:tentative="1">
      <w:start w:val="1"/>
      <w:numFmt w:val="bullet"/>
      <w:lvlText w:val=""/>
      <w:lvlJc w:val="left"/>
      <w:pPr>
        <w:ind w:left="4320" w:hanging="360"/>
      </w:pPr>
      <w:rPr>
        <w:rFonts w:ascii="Wingdings" w:hAnsi="Wingdings" w:hint="default"/>
      </w:rPr>
    </w:lvl>
    <w:lvl w:ilvl="6" w:tplc="92A06EE6" w:tentative="1">
      <w:start w:val="1"/>
      <w:numFmt w:val="bullet"/>
      <w:lvlText w:val=""/>
      <w:lvlJc w:val="left"/>
      <w:pPr>
        <w:ind w:left="5040" w:hanging="360"/>
      </w:pPr>
      <w:rPr>
        <w:rFonts w:ascii="Symbol" w:hAnsi="Symbol" w:hint="default"/>
      </w:rPr>
    </w:lvl>
    <w:lvl w:ilvl="7" w:tplc="CED08C8E" w:tentative="1">
      <w:start w:val="1"/>
      <w:numFmt w:val="bullet"/>
      <w:lvlText w:val="o"/>
      <w:lvlJc w:val="left"/>
      <w:pPr>
        <w:ind w:left="5760" w:hanging="360"/>
      </w:pPr>
      <w:rPr>
        <w:rFonts w:ascii="Courier New" w:hAnsi="Courier New" w:cs="Courier New" w:hint="default"/>
      </w:rPr>
    </w:lvl>
    <w:lvl w:ilvl="8" w:tplc="84449D26" w:tentative="1">
      <w:start w:val="1"/>
      <w:numFmt w:val="bullet"/>
      <w:lvlText w:val=""/>
      <w:lvlJc w:val="left"/>
      <w:pPr>
        <w:ind w:left="6480" w:hanging="360"/>
      </w:pPr>
      <w:rPr>
        <w:rFonts w:ascii="Wingdings" w:hAnsi="Wingdings" w:hint="default"/>
      </w:rPr>
    </w:lvl>
  </w:abstractNum>
  <w:num w:numId="1" w16cid:durableId="249236527">
    <w:abstractNumId w:val="1"/>
  </w:num>
  <w:num w:numId="2" w16cid:durableId="25147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FA"/>
    <w:rsid w:val="0010435D"/>
    <w:rsid w:val="00157E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F3E3"/>
  <w15:docId w15:val="{65818E6A-FF87-4B77-B207-8B617445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7190</Words>
  <Characters>40987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2025-04-23T19:53:00Z</dcterms:created>
  <dcterms:modified xsi:type="dcterms:W3CDTF">2025-04-23T19:53:00Z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