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05CD6" w14:textId="77777777" w:rsidR="00000000" w:rsidRDefault="00000000">
      <w:pPr>
        <w:pStyle w:val="Heading1"/>
        <w:rPr>
          <w:rFonts w:cs="Arial"/>
        </w:rPr>
      </w:pPr>
      <w:bookmarkStart w:id="0" w:name="PRMS_RIName"/>
      <w:r>
        <w:rPr>
          <w:rFonts w:cs="Arial"/>
        </w:rPr>
        <w:t>Y&amp;P NZ Limited - Eden Rest Home</w:t>
      </w:r>
      <w:bookmarkEnd w:id="0"/>
    </w:p>
    <w:p w14:paraId="69D67B2C" w14:textId="77777777" w:rsidR="00000000" w:rsidRDefault="00000000">
      <w:pPr>
        <w:pStyle w:val="Heading2"/>
        <w:spacing w:after="0"/>
        <w:rPr>
          <w:rFonts w:cs="Arial"/>
        </w:rPr>
      </w:pPr>
      <w:r>
        <w:rPr>
          <w:rFonts w:cs="Arial"/>
        </w:rPr>
        <w:t>Introduction</w:t>
      </w:r>
    </w:p>
    <w:p w14:paraId="6440238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B9F8BAC"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2BDFD9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DB6FF0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0624940" w14:textId="77777777" w:rsidR="00000000" w:rsidRDefault="00000000">
      <w:pPr>
        <w:spacing w:before="240" w:after="240"/>
        <w:rPr>
          <w:rFonts w:cs="Arial"/>
          <w:lang w:eastAsia="en-NZ"/>
        </w:rPr>
      </w:pPr>
      <w:r>
        <w:rPr>
          <w:rFonts w:cs="Arial"/>
          <w:lang w:eastAsia="en-NZ"/>
        </w:rPr>
        <w:t>The specifics of this audit included:</w:t>
      </w:r>
    </w:p>
    <w:p w14:paraId="55A0CBF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4BE2AB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Y&amp;P NZ Limited</w:t>
      </w:r>
      <w:bookmarkEnd w:id="4"/>
    </w:p>
    <w:p w14:paraId="5E7957C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Eden Rest </w:t>
      </w:r>
      <w:r>
        <w:rPr>
          <w:rFonts w:cs="Arial"/>
        </w:rPr>
        <w:t>Home</w:t>
      </w:r>
      <w:bookmarkEnd w:id="5"/>
    </w:p>
    <w:p w14:paraId="7028D74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9D7161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March 2025</w:t>
      </w:r>
      <w:bookmarkEnd w:id="7"/>
      <w:r w:rsidRPr="009418D4">
        <w:rPr>
          <w:rFonts w:cs="Arial"/>
        </w:rPr>
        <w:tab/>
        <w:t xml:space="preserve">End date: </w:t>
      </w:r>
      <w:bookmarkStart w:id="8" w:name="AuditEndDate"/>
      <w:r>
        <w:rPr>
          <w:rFonts w:cs="Arial"/>
        </w:rPr>
        <w:t>19 March 2025</w:t>
      </w:r>
      <w:bookmarkEnd w:id="8"/>
    </w:p>
    <w:p w14:paraId="7B77F1E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3875068" w14:textId="77777777" w:rsidR="006856E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18</w:t>
      </w:r>
      <w:bookmarkEnd w:id="10"/>
    </w:p>
    <w:p w14:paraId="39246F7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5D3E45E" w14:textId="77777777" w:rsidR="00000000" w:rsidRDefault="00000000">
      <w:pPr>
        <w:pStyle w:val="Heading1"/>
        <w:rPr>
          <w:rFonts w:cs="Arial"/>
        </w:rPr>
      </w:pPr>
      <w:r>
        <w:rPr>
          <w:rFonts w:cs="Arial"/>
        </w:rPr>
        <w:lastRenderedPageBreak/>
        <w:t>Executive summary of the audit</w:t>
      </w:r>
    </w:p>
    <w:p w14:paraId="6CECCB54" w14:textId="77777777" w:rsidR="00000000" w:rsidRDefault="00000000">
      <w:pPr>
        <w:pStyle w:val="Heading2"/>
        <w:rPr>
          <w:rFonts w:cs="Arial"/>
        </w:rPr>
      </w:pPr>
      <w:r>
        <w:rPr>
          <w:rFonts w:cs="Arial"/>
        </w:rPr>
        <w:t>Introduction</w:t>
      </w:r>
    </w:p>
    <w:p w14:paraId="534145E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A23C0C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8A86B6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02D8D6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E96CF0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A924B1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95786A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DD476B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ADB85C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6856E1" w14:paraId="09C6F79B" w14:textId="77777777">
        <w:trPr>
          <w:cantSplit/>
          <w:tblHeader/>
        </w:trPr>
        <w:tc>
          <w:tcPr>
            <w:tcW w:w="1260" w:type="dxa"/>
            <w:tcBorders>
              <w:bottom w:val="single" w:sz="4" w:space="0" w:color="000000"/>
            </w:tcBorders>
            <w:vAlign w:val="center"/>
          </w:tcPr>
          <w:p w14:paraId="02A8E73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4BABF1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B4178E0" w14:textId="77777777" w:rsidR="00000000" w:rsidRDefault="00000000">
            <w:pPr>
              <w:spacing w:before="60" w:after="60"/>
              <w:rPr>
                <w:rFonts w:eastAsia="Calibri"/>
                <w:b/>
                <w:szCs w:val="24"/>
              </w:rPr>
            </w:pPr>
            <w:r>
              <w:rPr>
                <w:rFonts w:eastAsia="Calibri"/>
                <w:b/>
                <w:szCs w:val="24"/>
              </w:rPr>
              <w:t>Definition</w:t>
            </w:r>
          </w:p>
        </w:tc>
      </w:tr>
      <w:tr w:rsidR="006856E1" w14:paraId="5516A968" w14:textId="77777777">
        <w:trPr>
          <w:cantSplit/>
          <w:trHeight w:val="964"/>
        </w:trPr>
        <w:tc>
          <w:tcPr>
            <w:tcW w:w="1260" w:type="dxa"/>
            <w:tcBorders>
              <w:bottom w:val="single" w:sz="4" w:space="0" w:color="000000"/>
            </w:tcBorders>
            <w:shd w:val="clear" w:color="0066FF" w:fill="0000FF"/>
            <w:vAlign w:val="center"/>
          </w:tcPr>
          <w:p w14:paraId="31159AB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4DC910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CB3B43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856E1" w14:paraId="05CA0F5B" w14:textId="77777777">
        <w:trPr>
          <w:cantSplit/>
          <w:trHeight w:val="964"/>
        </w:trPr>
        <w:tc>
          <w:tcPr>
            <w:tcW w:w="1260" w:type="dxa"/>
            <w:shd w:val="clear" w:color="33CC33" w:fill="00FF00"/>
            <w:vAlign w:val="center"/>
          </w:tcPr>
          <w:p w14:paraId="616DD06C" w14:textId="77777777" w:rsidR="00000000" w:rsidRDefault="00000000">
            <w:pPr>
              <w:spacing w:before="60" w:after="60"/>
              <w:rPr>
                <w:rFonts w:eastAsia="Calibri"/>
                <w:szCs w:val="24"/>
              </w:rPr>
            </w:pPr>
          </w:p>
        </w:tc>
        <w:tc>
          <w:tcPr>
            <w:tcW w:w="7095" w:type="dxa"/>
            <w:shd w:val="clear" w:color="auto" w:fill="auto"/>
            <w:vAlign w:val="center"/>
          </w:tcPr>
          <w:p w14:paraId="4CE1B0A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943B6D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856E1" w14:paraId="17A1DBC2" w14:textId="77777777">
        <w:trPr>
          <w:cantSplit/>
          <w:trHeight w:val="964"/>
        </w:trPr>
        <w:tc>
          <w:tcPr>
            <w:tcW w:w="1260" w:type="dxa"/>
            <w:tcBorders>
              <w:bottom w:val="single" w:sz="4" w:space="0" w:color="000000"/>
            </w:tcBorders>
            <w:shd w:val="clear" w:color="auto" w:fill="FFFF00"/>
            <w:vAlign w:val="center"/>
          </w:tcPr>
          <w:p w14:paraId="33BBC0D8" w14:textId="77777777" w:rsidR="00000000" w:rsidRDefault="00000000">
            <w:pPr>
              <w:spacing w:before="60" w:after="60"/>
              <w:rPr>
                <w:rFonts w:eastAsia="Calibri"/>
                <w:szCs w:val="24"/>
              </w:rPr>
            </w:pPr>
          </w:p>
        </w:tc>
        <w:tc>
          <w:tcPr>
            <w:tcW w:w="7095" w:type="dxa"/>
            <w:shd w:val="clear" w:color="auto" w:fill="auto"/>
            <w:vAlign w:val="center"/>
          </w:tcPr>
          <w:p w14:paraId="44E1ED7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A5EF32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856E1" w14:paraId="3DEEA191" w14:textId="77777777">
        <w:trPr>
          <w:cantSplit/>
          <w:trHeight w:val="964"/>
        </w:trPr>
        <w:tc>
          <w:tcPr>
            <w:tcW w:w="1260" w:type="dxa"/>
            <w:tcBorders>
              <w:bottom w:val="single" w:sz="4" w:space="0" w:color="000000"/>
            </w:tcBorders>
            <w:shd w:val="clear" w:color="auto" w:fill="FFC800"/>
            <w:vAlign w:val="center"/>
          </w:tcPr>
          <w:p w14:paraId="37785FB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FFDD3B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7AEF4B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856E1" w14:paraId="4FD7B659" w14:textId="77777777">
        <w:trPr>
          <w:cantSplit/>
          <w:trHeight w:val="964"/>
        </w:trPr>
        <w:tc>
          <w:tcPr>
            <w:tcW w:w="1260" w:type="dxa"/>
            <w:shd w:val="clear" w:color="auto" w:fill="FF0000"/>
            <w:vAlign w:val="center"/>
          </w:tcPr>
          <w:p w14:paraId="06B8FB0A" w14:textId="77777777" w:rsidR="00000000" w:rsidRDefault="00000000">
            <w:pPr>
              <w:spacing w:before="60" w:after="60"/>
              <w:rPr>
                <w:rFonts w:eastAsia="Calibri"/>
                <w:szCs w:val="24"/>
              </w:rPr>
            </w:pPr>
          </w:p>
        </w:tc>
        <w:tc>
          <w:tcPr>
            <w:tcW w:w="7095" w:type="dxa"/>
            <w:shd w:val="clear" w:color="auto" w:fill="auto"/>
            <w:vAlign w:val="center"/>
          </w:tcPr>
          <w:p w14:paraId="01836D6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A09AA5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17B6045" w14:textId="77777777" w:rsidR="00000000" w:rsidRDefault="00000000">
      <w:pPr>
        <w:pStyle w:val="Heading2"/>
        <w:spacing w:after="0"/>
        <w:rPr>
          <w:rFonts w:cs="Arial"/>
        </w:rPr>
      </w:pPr>
      <w:r>
        <w:rPr>
          <w:rFonts w:cs="Arial"/>
        </w:rPr>
        <w:t>General overview of the audit</w:t>
      </w:r>
    </w:p>
    <w:p w14:paraId="1528F077" w14:textId="77777777" w:rsidR="00000000" w:rsidRDefault="00000000">
      <w:pPr>
        <w:spacing w:before="240" w:line="276" w:lineRule="auto"/>
        <w:rPr>
          <w:rFonts w:eastAsia="Calibri"/>
        </w:rPr>
      </w:pPr>
      <w:bookmarkStart w:id="13" w:name="GeneralOverview"/>
      <w:r w:rsidRPr="00A4268A">
        <w:rPr>
          <w:rFonts w:eastAsia="Calibri"/>
        </w:rPr>
        <w:t xml:space="preserve">Eden Rest Home provides rest home level care for up to 19 residents.  At the time of audit, there were 18 residents.  All residents identified as Chinese.  The facility is operated by Y&amp;P NZ Limited.  Eden Rest home is one of four facilities owned by the owner/director in Auckland.  Eden Rest home is managed by a facility manager.  Residents and whānau spoke positively about the care provided. </w:t>
      </w:r>
    </w:p>
    <w:p w14:paraId="5E9DBDF3" w14:textId="77777777" w:rsidR="006856E1" w:rsidRPr="00A4268A" w:rsidRDefault="00000000">
      <w:pPr>
        <w:spacing w:before="240" w:line="276" w:lineRule="auto"/>
        <w:rPr>
          <w:rFonts w:eastAsia="Calibri"/>
        </w:rPr>
      </w:pPr>
      <w:r w:rsidRPr="00A4268A">
        <w:rPr>
          <w:rFonts w:eastAsia="Calibri"/>
        </w:rPr>
        <w:t>This certification audit was conducted against the Nga Paerewa Health and Disability Services Standards and the provider’s contract with Te Whatu Ora – Te Toka Tumai.  The audit process included review of policies and procedures, review of residents’ and staff files, observations and interviews with residents, family members, members the owner/director, facility manager, registered nurse, care staff and a general practitioner. An independent interpreter was provided on the day of audit.</w:t>
      </w:r>
    </w:p>
    <w:p w14:paraId="648D005F" w14:textId="77777777" w:rsidR="006856E1" w:rsidRPr="00A4268A" w:rsidRDefault="00000000">
      <w:pPr>
        <w:spacing w:before="240" w:line="276" w:lineRule="auto"/>
        <w:rPr>
          <w:rFonts w:eastAsia="Calibri"/>
        </w:rPr>
      </w:pPr>
      <w:r w:rsidRPr="00A4268A">
        <w:rPr>
          <w:rFonts w:eastAsia="Calibri"/>
        </w:rPr>
        <w:t>No areas identified as requiring improvement from this audit.</w:t>
      </w:r>
    </w:p>
    <w:bookmarkEnd w:id="13"/>
    <w:p w14:paraId="10542856" w14:textId="77777777" w:rsidR="006856E1" w:rsidRPr="00A4268A" w:rsidRDefault="006856E1">
      <w:pPr>
        <w:spacing w:before="240" w:line="276" w:lineRule="auto"/>
        <w:rPr>
          <w:rFonts w:eastAsia="Calibri"/>
        </w:rPr>
      </w:pPr>
    </w:p>
    <w:p w14:paraId="079C2D5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56E1" w14:paraId="4E687C1B" w14:textId="77777777" w:rsidTr="00A4268A">
        <w:trPr>
          <w:cantSplit/>
        </w:trPr>
        <w:tc>
          <w:tcPr>
            <w:tcW w:w="10206" w:type="dxa"/>
            <w:vAlign w:val="center"/>
          </w:tcPr>
          <w:p w14:paraId="0D83D14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5012C0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902ACB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6A977D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96DE656" w14:textId="77777777" w:rsidR="00000000" w:rsidRDefault="00000000">
      <w:pPr>
        <w:spacing w:before="240" w:line="276" w:lineRule="auto"/>
        <w:rPr>
          <w:rFonts w:eastAsia="Calibri"/>
        </w:rPr>
      </w:pPr>
      <w:bookmarkStart w:id="16" w:name="ConsumerRights"/>
      <w:r w:rsidRPr="00A4268A">
        <w:rPr>
          <w:rFonts w:eastAsia="Calibri"/>
        </w:rPr>
        <w:t>Eden Rest Home works collaboratively to support and encourage Māori and Pacific peoples' worldviews of health in service delivery that recognises those perspectives and promotes cultural safety. Māori and/or Pacific people, if admitted to the facility, would be provided with equitable and effective services based on Te Tiriti o Waitangi and culturally safe practices. Staff have participated in Te Tiriti o Waitangi training, which was reflected in day-to-day service delivery.</w:t>
      </w:r>
    </w:p>
    <w:p w14:paraId="282A3282" w14:textId="77777777" w:rsidR="006856E1"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Residents were safe from abuse.</w:t>
      </w:r>
    </w:p>
    <w:p w14:paraId="75E060B7" w14:textId="77777777" w:rsidR="006856E1"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complies with the law. Advance directives were followed wherever possible. </w:t>
      </w:r>
    </w:p>
    <w:p w14:paraId="3BEB553A" w14:textId="77777777" w:rsidR="006856E1"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4E315894" w14:textId="77777777" w:rsidR="006856E1" w:rsidRPr="00A4268A" w:rsidRDefault="006856E1">
      <w:pPr>
        <w:spacing w:before="240" w:line="276" w:lineRule="auto"/>
        <w:rPr>
          <w:rFonts w:eastAsia="Calibri"/>
        </w:rPr>
      </w:pPr>
    </w:p>
    <w:p w14:paraId="561FFCA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56E1" w14:paraId="16AA89DA" w14:textId="77777777" w:rsidTr="00A4268A">
        <w:trPr>
          <w:cantSplit/>
        </w:trPr>
        <w:tc>
          <w:tcPr>
            <w:tcW w:w="10206" w:type="dxa"/>
            <w:vAlign w:val="center"/>
          </w:tcPr>
          <w:p w14:paraId="242D940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3948AD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49F19B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7773A27" w14:textId="77777777" w:rsidR="00000000" w:rsidRDefault="00000000">
      <w:pPr>
        <w:spacing w:before="240" w:line="276" w:lineRule="auto"/>
        <w:rPr>
          <w:rFonts w:eastAsia="Calibri"/>
        </w:rPr>
      </w:pPr>
      <w:bookmarkStart w:id="19" w:name="OrganisationalManagement"/>
      <w:r w:rsidRPr="00A4268A">
        <w:rPr>
          <w:rFonts w:eastAsia="Calibri"/>
        </w:rPr>
        <w:lastRenderedPageBreak/>
        <w:t>The owner/director assumes accountability for delivering a high-quality service. This includes supporting meaningful inclusion of Māori in governance groups, honouring Te Tiriti and reducing barriers to improve outcomes for Māori and people with disabilities.</w:t>
      </w:r>
    </w:p>
    <w:p w14:paraId="23FEA85C" w14:textId="77777777" w:rsidR="006856E1"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7B8DA21E" w14:textId="77777777" w:rsidR="006856E1"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are identified and mitigated.  </w:t>
      </w:r>
    </w:p>
    <w:p w14:paraId="03914ACB" w14:textId="77777777" w:rsidR="006856E1" w:rsidRPr="00A4268A" w:rsidRDefault="00000000">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77EF04D1" w14:textId="77777777" w:rsidR="006856E1"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2798B32C" w14:textId="77777777" w:rsidR="006856E1" w:rsidRPr="00A4268A" w:rsidRDefault="00000000">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281E7288" w14:textId="77777777" w:rsidR="006856E1" w:rsidRPr="00A4268A" w:rsidRDefault="006856E1">
      <w:pPr>
        <w:spacing w:before="240" w:line="276" w:lineRule="auto"/>
        <w:rPr>
          <w:rFonts w:eastAsia="Calibri"/>
        </w:rPr>
      </w:pPr>
    </w:p>
    <w:p w14:paraId="331C933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56E1" w14:paraId="5328D034" w14:textId="77777777" w:rsidTr="00A4268A">
        <w:trPr>
          <w:cantSplit/>
        </w:trPr>
        <w:tc>
          <w:tcPr>
            <w:tcW w:w="10206" w:type="dxa"/>
            <w:vAlign w:val="center"/>
          </w:tcPr>
          <w:p w14:paraId="6A4772B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2091EB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2EB2CF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FC837E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entered Eden Rest Home, a person-centred and whānau-centred approach was adopted. Relevant information was provided to the potential resident and whānau.  </w:t>
      </w:r>
    </w:p>
    <w:p w14:paraId="1F14762D" w14:textId="77777777" w:rsidR="006856E1" w:rsidRPr="00A4268A" w:rsidRDefault="00000000" w:rsidP="00621629">
      <w:pPr>
        <w:spacing w:before="240" w:line="276" w:lineRule="auto"/>
        <w:rPr>
          <w:rFonts w:eastAsia="Calibri"/>
        </w:rPr>
      </w:pPr>
      <w:r w:rsidRPr="00A4268A">
        <w:rPr>
          <w:rFonts w:eastAsia="Calibri"/>
        </w:rPr>
        <w:lastRenderedPageBreak/>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6F06621A" w14:textId="77777777" w:rsidR="006856E1"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62EE83C4" w14:textId="77777777" w:rsidR="006856E1"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7341EE03" w14:textId="77777777" w:rsidR="006856E1" w:rsidRPr="00A4268A" w:rsidRDefault="00000000"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4354D3F0" w14:textId="77777777" w:rsidR="006856E1"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285378ED" w14:textId="77777777" w:rsidR="006856E1" w:rsidRPr="00A4268A" w:rsidRDefault="006856E1" w:rsidP="00621629">
      <w:pPr>
        <w:spacing w:before="240" w:line="276" w:lineRule="auto"/>
        <w:rPr>
          <w:rFonts w:eastAsia="Calibri"/>
        </w:rPr>
      </w:pPr>
    </w:p>
    <w:p w14:paraId="2552F4A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56E1" w14:paraId="3F545A5D" w14:textId="77777777" w:rsidTr="00A4268A">
        <w:trPr>
          <w:cantSplit/>
        </w:trPr>
        <w:tc>
          <w:tcPr>
            <w:tcW w:w="10206" w:type="dxa"/>
            <w:vAlign w:val="center"/>
          </w:tcPr>
          <w:p w14:paraId="7A80EC0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EECCE2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DAE35D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21B72C9"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and provide shade and seating, and meet the needs of people with disabilities. </w:t>
      </w:r>
    </w:p>
    <w:p w14:paraId="120F4A0F" w14:textId="77777777" w:rsidR="006856E1"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is maintained.</w:t>
      </w:r>
    </w:p>
    <w:bookmarkEnd w:id="25"/>
    <w:p w14:paraId="6F98EE66" w14:textId="77777777" w:rsidR="006856E1" w:rsidRPr="00A4268A" w:rsidRDefault="006856E1">
      <w:pPr>
        <w:spacing w:before="240" w:line="276" w:lineRule="auto"/>
        <w:rPr>
          <w:rFonts w:eastAsia="Calibri"/>
        </w:rPr>
      </w:pPr>
    </w:p>
    <w:p w14:paraId="58FEADCC"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56E1" w14:paraId="7EB69D02" w14:textId="77777777" w:rsidTr="00A4268A">
        <w:trPr>
          <w:cantSplit/>
        </w:trPr>
        <w:tc>
          <w:tcPr>
            <w:tcW w:w="10206" w:type="dxa"/>
            <w:vAlign w:val="center"/>
          </w:tcPr>
          <w:p w14:paraId="3D5E56E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739D0E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0105C6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EB246A5" w14:textId="77777777" w:rsidR="00000000" w:rsidRDefault="00000000">
      <w:pPr>
        <w:spacing w:before="240" w:line="276" w:lineRule="auto"/>
        <w:rPr>
          <w:rFonts w:eastAsia="Calibri"/>
        </w:rPr>
      </w:pPr>
      <w:bookmarkStart w:id="28" w:name="RestraintMinimisationAndSafePractice"/>
      <w:r w:rsidRPr="00A4268A">
        <w:rPr>
          <w:rFonts w:eastAsia="Calibri"/>
        </w:rPr>
        <w:t>The owner/director ensures the safety of residents and staff through planned infection prevention (IP) and antimicrobial stewardship (AMS) programmes that are appropriate to the size and complexity of the service.  An experienced and trained infection control coordinator leads the programme.  The infection control coordinator was involved in procurement processes, any facility changes, and processes related to decontamination of any reusable devices.</w:t>
      </w:r>
    </w:p>
    <w:p w14:paraId="584CF797" w14:textId="77777777" w:rsidR="006856E1"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1BC338EB" w14:textId="77777777" w:rsidR="006856E1" w:rsidRPr="00A4268A" w:rsidRDefault="00000000">
      <w:pPr>
        <w:spacing w:before="240" w:line="276" w:lineRule="auto"/>
        <w:rPr>
          <w:rFonts w:eastAsia="Calibri"/>
        </w:rPr>
      </w:pPr>
      <w:r w:rsidRPr="00A4268A">
        <w:rPr>
          <w:rFonts w:eastAsia="Calibri"/>
        </w:rPr>
        <w:t>The service promotes responsible prescribing of antimicrobials.  Infection surveillance was undertaken, with follow-up action taken as required.</w:t>
      </w:r>
    </w:p>
    <w:p w14:paraId="2B6B59C7" w14:textId="77777777" w:rsidR="006856E1"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505FE8EE" w14:textId="77777777" w:rsidR="006856E1" w:rsidRPr="00A4268A" w:rsidRDefault="006856E1">
      <w:pPr>
        <w:spacing w:before="240" w:line="276" w:lineRule="auto"/>
        <w:rPr>
          <w:rFonts w:eastAsia="Calibri"/>
        </w:rPr>
      </w:pPr>
    </w:p>
    <w:p w14:paraId="0A77D0CD"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56E1" w14:paraId="55278EB3" w14:textId="77777777" w:rsidTr="00A4268A">
        <w:trPr>
          <w:cantSplit/>
        </w:trPr>
        <w:tc>
          <w:tcPr>
            <w:tcW w:w="10206" w:type="dxa"/>
            <w:vAlign w:val="center"/>
          </w:tcPr>
          <w:p w14:paraId="3191EFE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6AC9FC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77A2D4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99A52AD" w14:textId="77777777" w:rsidR="00000000" w:rsidRDefault="00000000">
      <w:pPr>
        <w:spacing w:before="240" w:line="276" w:lineRule="auto"/>
        <w:rPr>
          <w:rFonts w:eastAsia="Calibri"/>
        </w:rPr>
      </w:pPr>
      <w:bookmarkStart w:id="31" w:name="InfectionPreventionAndControl"/>
      <w:r w:rsidRPr="00A4268A">
        <w:rPr>
          <w:rFonts w:eastAsia="Calibri"/>
        </w:rPr>
        <w:t xml:space="preserve">Eden Rest Home aims for a restraint-free environment. This is supported by the owner/director, policies and procedures.  There were no residents/patients using restraints at the time of audit. </w:t>
      </w:r>
    </w:p>
    <w:p w14:paraId="60629508" w14:textId="77777777" w:rsidR="006856E1" w:rsidRPr="00A4268A" w:rsidRDefault="00000000">
      <w:pPr>
        <w:spacing w:before="240" w:line="276" w:lineRule="auto"/>
        <w:rPr>
          <w:rFonts w:eastAsia="Calibri"/>
        </w:rPr>
      </w:pPr>
      <w:r w:rsidRPr="00A4268A">
        <w:rPr>
          <w:rFonts w:eastAsia="Calibri"/>
        </w:rPr>
        <w:t xml:space="preserve">Staff demonstrated a sound knowledge and understanding of providing the least restrictive practice, de-escalation techniques and alternative interventions.  </w:t>
      </w:r>
    </w:p>
    <w:bookmarkEnd w:id="31"/>
    <w:p w14:paraId="40FC3A1C" w14:textId="77777777" w:rsidR="006856E1" w:rsidRPr="00A4268A" w:rsidRDefault="006856E1">
      <w:pPr>
        <w:spacing w:before="240" w:line="276" w:lineRule="auto"/>
        <w:rPr>
          <w:rFonts w:eastAsia="Calibri"/>
        </w:rPr>
      </w:pPr>
    </w:p>
    <w:p w14:paraId="274E14B9" w14:textId="77777777" w:rsidR="00000000" w:rsidRDefault="00000000" w:rsidP="000E6E02">
      <w:pPr>
        <w:pStyle w:val="Heading2"/>
        <w:spacing w:before="0"/>
        <w:rPr>
          <w:rFonts w:cs="Arial"/>
        </w:rPr>
      </w:pPr>
      <w:r>
        <w:rPr>
          <w:rFonts w:cs="Arial"/>
        </w:rPr>
        <w:t>Summary of attainment</w:t>
      </w:r>
    </w:p>
    <w:p w14:paraId="797DBAC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856E1" w14:paraId="537E50DF" w14:textId="77777777">
        <w:tc>
          <w:tcPr>
            <w:tcW w:w="1384" w:type="dxa"/>
            <w:vAlign w:val="center"/>
          </w:tcPr>
          <w:p w14:paraId="677409C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9A85097" w14:textId="77777777" w:rsidR="00000000" w:rsidRDefault="00000000">
            <w:pPr>
              <w:keepNext/>
              <w:spacing w:before="60" w:after="60"/>
              <w:jc w:val="center"/>
              <w:rPr>
                <w:rFonts w:cs="Arial"/>
                <w:b/>
                <w:sz w:val="20"/>
                <w:szCs w:val="20"/>
              </w:rPr>
            </w:pPr>
            <w:r>
              <w:rPr>
                <w:rFonts w:cs="Arial"/>
                <w:b/>
                <w:sz w:val="20"/>
                <w:szCs w:val="20"/>
              </w:rPr>
              <w:t>Continuous Improvement</w:t>
            </w:r>
          </w:p>
          <w:p w14:paraId="7928924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47FF347" w14:textId="77777777" w:rsidR="00000000" w:rsidRDefault="00000000">
            <w:pPr>
              <w:keepNext/>
              <w:spacing w:before="60" w:after="60"/>
              <w:jc w:val="center"/>
              <w:rPr>
                <w:rFonts w:cs="Arial"/>
                <w:b/>
                <w:sz w:val="20"/>
                <w:szCs w:val="20"/>
              </w:rPr>
            </w:pPr>
            <w:r>
              <w:rPr>
                <w:rFonts w:cs="Arial"/>
                <w:b/>
                <w:sz w:val="20"/>
                <w:szCs w:val="20"/>
              </w:rPr>
              <w:t>Fully Attained</w:t>
            </w:r>
          </w:p>
          <w:p w14:paraId="5BA4A3A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627856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5368A2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85FC98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DC3DA9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DA5F82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32D984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736D64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DC6FB0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599B71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5114B31" w14:textId="77777777" w:rsidR="00000000" w:rsidRDefault="00000000">
            <w:pPr>
              <w:keepNext/>
              <w:spacing w:before="60" w:after="60"/>
              <w:jc w:val="center"/>
              <w:rPr>
                <w:rFonts w:cs="Arial"/>
                <w:b/>
                <w:sz w:val="20"/>
                <w:szCs w:val="20"/>
              </w:rPr>
            </w:pPr>
            <w:r>
              <w:rPr>
                <w:rFonts w:cs="Arial"/>
                <w:b/>
                <w:sz w:val="20"/>
                <w:szCs w:val="20"/>
              </w:rPr>
              <w:t>(PA Critical)</w:t>
            </w:r>
          </w:p>
        </w:tc>
      </w:tr>
      <w:tr w:rsidR="006856E1" w14:paraId="7E56ABA8" w14:textId="77777777">
        <w:tc>
          <w:tcPr>
            <w:tcW w:w="1384" w:type="dxa"/>
            <w:vAlign w:val="center"/>
          </w:tcPr>
          <w:p w14:paraId="2FF14C1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700AFF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06CB8D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5FB8C2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E3BDC8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98706E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C215F3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74E351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856E1" w14:paraId="54FFC71A" w14:textId="77777777">
        <w:tc>
          <w:tcPr>
            <w:tcW w:w="1384" w:type="dxa"/>
            <w:vAlign w:val="center"/>
          </w:tcPr>
          <w:p w14:paraId="5E044E1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635483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5210B4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7FB96DD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7B7B7E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E17213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861FDF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258D56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38625D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856E1" w14:paraId="469351E8" w14:textId="77777777">
        <w:tc>
          <w:tcPr>
            <w:tcW w:w="1384" w:type="dxa"/>
            <w:vAlign w:val="center"/>
          </w:tcPr>
          <w:p w14:paraId="7C67349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E59BD1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3B8817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84B5EBE" w14:textId="77777777" w:rsidR="00000000" w:rsidRDefault="00000000">
            <w:pPr>
              <w:keepNext/>
              <w:spacing w:before="60" w:after="60"/>
              <w:jc w:val="center"/>
              <w:rPr>
                <w:rFonts w:cs="Arial"/>
                <w:b/>
                <w:sz w:val="20"/>
                <w:szCs w:val="20"/>
              </w:rPr>
            </w:pPr>
            <w:r>
              <w:rPr>
                <w:rFonts w:cs="Arial"/>
                <w:b/>
                <w:sz w:val="20"/>
                <w:szCs w:val="20"/>
              </w:rPr>
              <w:t>Unattained Low Risk</w:t>
            </w:r>
          </w:p>
          <w:p w14:paraId="4E7E4E9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E9A50E5" w14:textId="77777777" w:rsidR="00000000" w:rsidRDefault="00000000">
            <w:pPr>
              <w:keepNext/>
              <w:spacing w:before="60" w:after="60"/>
              <w:jc w:val="center"/>
              <w:rPr>
                <w:rFonts w:cs="Arial"/>
                <w:b/>
                <w:sz w:val="20"/>
                <w:szCs w:val="20"/>
              </w:rPr>
            </w:pPr>
            <w:r>
              <w:rPr>
                <w:rFonts w:cs="Arial"/>
                <w:b/>
                <w:sz w:val="20"/>
                <w:szCs w:val="20"/>
              </w:rPr>
              <w:t>Unattained Moderate Risk</w:t>
            </w:r>
          </w:p>
          <w:p w14:paraId="611E510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3188D8E" w14:textId="77777777" w:rsidR="00000000" w:rsidRDefault="00000000">
            <w:pPr>
              <w:keepNext/>
              <w:spacing w:before="60" w:after="60"/>
              <w:jc w:val="center"/>
              <w:rPr>
                <w:rFonts w:cs="Arial"/>
                <w:b/>
                <w:sz w:val="20"/>
                <w:szCs w:val="20"/>
              </w:rPr>
            </w:pPr>
            <w:r>
              <w:rPr>
                <w:rFonts w:cs="Arial"/>
                <w:b/>
                <w:sz w:val="20"/>
                <w:szCs w:val="20"/>
              </w:rPr>
              <w:t>Unattained High Risk</w:t>
            </w:r>
          </w:p>
          <w:p w14:paraId="3FFB6A0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B1EBE5F" w14:textId="77777777" w:rsidR="00000000" w:rsidRDefault="00000000">
            <w:pPr>
              <w:keepNext/>
              <w:spacing w:before="60" w:after="60"/>
              <w:jc w:val="center"/>
              <w:rPr>
                <w:rFonts w:cs="Arial"/>
                <w:b/>
                <w:sz w:val="20"/>
                <w:szCs w:val="20"/>
              </w:rPr>
            </w:pPr>
            <w:r>
              <w:rPr>
                <w:rFonts w:cs="Arial"/>
                <w:b/>
                <w:sz w:val="20"/>
                <w:szCs w:val="20"/>
              </w:rPr>
              <w:t>Unattained Critical Risk</w:t>
            </w:r>
          </w:p>
          <w:p w14:paraId="557A0EB6" w14:textId="77777777" w:rsidR="00000000" w:rsidRDefault="00000000">
            <w:pPr>
              <w:keepNext/>
              <w:spacing w:before="60" w:after="60"/>
              <w:jc w:val="center"/>
              <w:rPr>
                <w:rFonts w:cs="Arial"/>
                <w:b/>
                <w:sz w:val="20"/>
                <w:szCs w:val="20"/>
              </w:rPr>
            </w:pPr>
            <w:r>
              <w:rPr>
                <w:rFonts w:cs="Arial"/>
                <w:b/>
                <w:sz w:val="20"/>
                <w:szCs w:val="20"/>
              </w:rPr>
              <w:t>(UA Critical)</w:t>
            </w:r>
          </w:p>
        </w:tc>
      </w:tr>
      <w:tr w:rsidR="006856E1" w14:paraId="270129D3" w14:textId="77777777">
        <w:tc>
          <w:tcPr>
            <w:tcW w:w="1384" w:type="dxa"/>
            <w:vAlign w:val="center"/>
          </w:tcPr>
          <w:p w14:paraId="1CB9F97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5A3147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C548D0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2B2BB5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DCA50E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58F56C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856E1" w14:paraId="18F0E034" w14:textId="77777777">
        <w:tc>
          <w:tcPr>
            <w:tcW w:w="1384" w:type="dxa"/>
            <w:vAlign w:val="center"/>
          </w:tcPr>
          <w:p w14:paraId="72AE3E1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19112A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584AAB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D9519F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C123ED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301D90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BD5F6D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A6C838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FFECCF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D0B559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2"/>
        <w:gridCol w:w="1362"/>
        <w:gridCol w:w="6330"/>
      </w:tblGrid>
      <w:tr w:rsidR="006856E1" w14:paraId="06CCFBC6" w14:textId="77777777">
        <w:tc>
          <w:tcPr>
            <w:tcW w:w="0" w:type="auto"/>
          </w:tcPr>
          <w:p w14:paraId="66E02EF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177A0B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5D492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856E1" w14:paraId="125D62E8" w14:textId="77777777">
        <w:tc>
          <w:tcPr>
            <w:tcW w:w="0" w:type="auto"/>
          </w:tcPr>
          <w:p w14:paraId="00E385C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3906C5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698931B" w14:textId="77777777" w:rsidR="00000000" w:rsidRPr="00BE00C7" w:rsidRDefault="00000000" w:rsidP="00BE00C7">
            <w:pPr>
              <w:pStyle w:val="OutcomeDescription"/>
              <w:spacing w:before="120" w:after="120"/>
              <w:rPr>
                <w:rFonts w:cs="Arial"/>
                <w:lang w:eastAsia="en-NZ"/>
              </w:rPr>
            </w:pPr>
          </w:p>
        </w:tc>
        <w:tc>
          <w:tcPr>
            <w:tcW w:w="0" w:type="auto"/>
          </w:tcPr>
          <w:p w14:paraId="665047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DFE6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Eden Rest Home has developed policies, procedures and processes to embed and enact Te Tiriti o Waitangi in all aspects of its work.  Mana motuhake is respected.  A partnership has been established with an external cultural advisor to support service integration, planning, equity approaches and support for Māori and staff.   A Māori health plan has been developed with input from cultural advisers and would be used for residents who identified as Māori if admitted to the home.  </w:t>
            </w:r>
          </w:p>
          <w:p w14:paraId="18950B3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self-determination, and they felt culturally safe.</w:t>
            </w:r>
          </w:p>
          <w:p w14:paraId="28DB6A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owner/director and facility manager interviewed confirmed that they do not discriminate against any staff applications and encourage equal employment opportunities.  Strategies to actively recruit and retain a Māori health workforce across roles were discussed. At the time of audit, there were no staff employed who identified as Māori.  Staff ethnicity data is documented on recruitment and trended.</w:t>
            </w:r>
          </w:p>
          <w:p w14:paraId="04999107" w14:textId="77777777" w:rsidR="00000000" w:rsidRPr="00BE00C7" w:rsidRDefault="00000000" w:rsidP="00BE00C7">
            <w:pPr>
              <w:pStyle w:val="OutcomeDescription"/>
              <w:spacing w:before="120" w:after="120"/>
              <w:rPr>
                <w:rFonts w:cs="Arial"/>
                <w:lang w:eastAsia="en-NZ"/>
              </w:rPr>
            </w:pPr>
          </w:p>
        </w:tc>
      </w:tr>
      <w:tr w:rsidR="006856E1" w14:paraId="66574138" w14:textId="77777777">
        <w:tc>
          <w:tcPr>
            <w:tcW w:w="0" w:type="auto"/>
          </w:tcPr>
          <w:p w14:paraId="23A81B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344FF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90CF954" w14:textId="77777777" w:rsidR="00000000" w:rsidRPr="00BE00C7" w:rsidRDefault="00000000" w:rsidP="00BE00C7">
            <w:pPr>
              <w:pStyle w:val="OutcomeDescription"/>
              <w:spacing w:before="120" w:after="120"/>
              <w:rPr>
                <w:rFonts w:cs="Arial"/>
                <w:lang w:eastAsia="en-NZ"/>
              </w:rPr>
            </w:pPr>
          </w:p>
        </w:tc>
        <w:tc>
          <w:tcPr>
            <w:tcW w:w="0" w:type="auto"/>
          </w:tcPr>
          <w:p w14:paraId="51C5BF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625D42" w14:textId="77777777" w:rsidR="00000000" w:rsidRPr="00BE00C7" w:rsidRDefault="00000000" w:rsidP="00BE00C7">
            <w:pPr>
              <w:pStyle w:val="OutcomeDescription"/>
              <w:spacing w:before="120" w:after="120"/>
              <w:rPr>
                <w:rFonts w:cs="Arial"/>
                <w:lang w:eastAsia="en-NZ"/>
              </w:rPr>
            </w:pPr>
            <w:r w:rsidRPr="00BE00C7">
              <w:rPr>
                <w:rFonts w:cs="Arial"/>
                <w:lang w:eastAsia="en-NZ"/>
              </w:rPr>
              <w:t>Eden Rest Home identifies and works in partnership with Pacific communities and an external Pacific cultural advisor to provide a Pacific plan that supports culturally safe practices, including achieving equity for Pacific peoples if admitted to the service.  Partnerships enable ongoing planning and evaluation of services and outcomes.</w:t>
            </w:r>
          </w:p>
          <w:p w14:paraId="1AA085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there were no Pacific residents admitted to the home. </w:t>
            </w:r>
          </w:p>
          <w:p w14:paraId="1B2194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owner/director and facility manager interviewed confirmed that they do not discriminate against any staff applications and encourage equal employment opportunities.  Active recruitment, training and actions to attract a Pacific workforce are supported.</w:t>
            </w:r>
          </w:p>
          <w:p w14:paraId="72489A60" w14:textId="77777777" w:rsidR="00000000" w:rsidRPr="00BE00C7" w:rsidRDefault="00000000" w:rsidP="00BE00C7">
            <w:pPr>
              <w:pStyle w:val="OutcomeDescription"/>
              <w:spacing w:before="120" w:after="120"/>
              <w:rPr>
                <w:rFonts w:cs="Arial"/>
                <w:lang w:eastAsia="en-NZ"/>
              </w:rPr>
            </w:pPr>
          </w:p>
        </w:tc>
      </w:tr>
      <w:tr w:rsidR="006856E1" w14:paraId="7E58C0EC" w14:textId="77777777">
        <w:tc>
          <w:tcPr>
            <w:tcW w:w="0" w:type="auto"/>
          </w:tcPr>
          <w:p w14:paraId="3C6DF4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14440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263530B" w14:textId="77777777" w:rsidR="00000000" w:rsidRPr="00BE00C7" w:rsidRDefault="00000000" w:rsidP="00BE00C7">
            <w:pPr>
              <w:pStyle w:val="OutcomeDescription"/>
              <w:spacing w:before="120" w:after="120"/>
              <w:rPr>
                <w:rFonts w:cs="Arial"/>
                <w:lang w:eastAsia="en-NZ"/>
              </w:rPr>
            </w:pPr>
          </w:p>
        </w:tc>
        <w:tc>
          <w:tcPr>
            <w:tcW w:w="0" w:type="auto"/>
          </w:tcPr>
          <w:p w14:paraId="07757F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AED5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An interpreter was available to support the auditors with interviews; six residents were interviewed.  </w:t>
            </w:r>
          </w:p>
          <w:p w14:paraId="6B30341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Posters of the Code in English, te reo Māori, Mandarin and Cantonese languages were posted on the notice boards and in each resident’s room.</w:t>
            </w:r>
          </w:p>
          <w:p w14:paraId="334AD3B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Māori mana motuhake principles as guided by the Māori health plan. The assessment tool for Māori residents was available for use when required.</w:t>
            </w:r>
          </w:p>
          <w:p w14:paraId="58A99F7F" w14:textId="77777777" w:rsidR="00000000" w:rsidRPr="00BE00C7" w:rsidRDefault="00000000" w:rsidP="00BE00C7">
            <w:pPr>
              <w:pStyle w:val="OutcomeDescription"/>
              <w:spacing w:before="120" w:after="120"/>
              <w:rPr>
                <w:rFonts w:cs="Arial"/>
                <w:lang w:eastAsia="en-NZ"/>
              </w:rPr>
            </w:pPr>
          </w:p>
        </w:tc>
      </w:tr>
      <w:tr w:rsidR="006856E1" w14:paraId="3435D877" w14:textId="77777777">
        <w:tc>
          <w:tcPr>
            <w:tcW w:w="0" w:type="auto"/>
          </w:tcPr>
          <w:p w14:paraId="2DEE0C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058F0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r>
            <w:r w:rsidRPr="00BE00C7">
              <w:rPr>
                <w:rFonts w:cs="Arial"/>
                <w:lang w:eastAsia="en-NZ"/>
              </w:rPr>
              <w:lastRenderedPageBreak/>
              <w:t>As service providers: We provide services and support to people in a way that is inclusive and respects their identity and their experiences.</w:t>
            </w:r>
          </w:p>
          <w:p w14:paraId="0F0D7FFD" w14:textId="77777777" w:rsidR="00000000" w:rsidRPr="00BE00C7" w:rsidRDefault="00000000" w:rsidP="00BE00C7">
            <w:pPr>
              <w:pStyle w:val="OutcomeDescription"/>
              <w:spacing w:before="120" w:after="120"/>
              <w:rPr>
                <w:rFonts w:cs="Arial"/>
                <w:lang w:eastAsia="en-NZ"/>
              </w:rPr>
            </w:pPr>
          </w:p>
        </w:tc>
        <w:tc>
          <w:tcPr>
            <w:tcW w:w="0" w:type="auto"/>
          </w:tcPr>
          <w:p w14:paraId="13F3CB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CC14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supported residents in a way that was inclusive and respected their identity and experiences. Residents and whānau, including people with disabilities, confirmed that they received services in a manner that had regard for their dignity, gender, </w:t>
            </w:r>
            <w:r w:rsidRPr="00BE00C7">
              <w:rPr>
                <w:rFonts w:cs="Arial"/>
                <w:lang w:eastAsia="en-NZ"/>
              </w:rPr>
              <w:lastRenderedPageBreak/>
              <w:t xml:space="preserve">privacy, sexual orientation, spirituality and choices. </w:t>
            </w:r>
          </w:p>
          <w:p w14:paraId="524515A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had a private room.</w:t>
            </w:r>
          </w:p>
          <w:p w14:paraId="3F5C13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te reo Māori information posted around the facility, including locations labelled in te reo Māori. Staff have undertaken training in Te Tiriti o Waitangi and understood the principles and how to apply these in their daily work. </w:t>
            </w:r>
          </w:p>
          <w:p w14:paraId="4A5708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 when required.</w:t>
            </w:r>
          </w:p>
          <w:p w14:paraId="07E9ED00" w14:textId="77777777" w:rsidR="00000000" w:rsidRPr="00BE00C7" w:rsidRDefault="00000000" w:rsidP="00BE00C7">
            <w:pPr>
              <w:pStyle w:val="OutcomeDescription"/>
              <w:spacing w:before="120" w:after="120"/>
              <w:rPr>
                <w:rFonts w:cs="Arial"/>
                <w:lang w:eastAsia="en-NZ"/>
              </w:rPr>
            </w:pPr>
          </w:p>
        </w:tc>
      </w:tr>
      <w:tr w:rsidR="006856E1" w14:paraId="55E96863" w14:textId="77777777">
        <w:tc>
          <w:tcPr>
            <w:tcW w:w="0" w:type="auto"/>
          </w:tcPr>
          <w:p w14:paraId="10BE21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91059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339AA6D" w14:textId="77777777" w:rsidR="00000000" w:rsidRPr="00BE00C7" w:rsidRDefault="00000000" w:rsidP="00BE00C7">
            <w:pPr>
              <w:pStyle w:val="OutcomeDescription"/>
              <w:spacing w:before="120" w:after="120"/>
              <w:rPr>
                <w:rFonts w:cs="Arial"/>
                <w:lang w:eastAsia="en-NZ"/>
              </w:rPr>
            </w:pPr>
          </w:p>
        </w:tc>
        <w:tc>
          <w:tcPr>
            <w:tcW w:w="0" w:type="auto"/>
          </w:tcPr>
          <w:p w14:paraId="464BEF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29AA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There were no examples of discrimination, coercion or harassment identified during the audit through staff, resident and whānau interviews, or in documentation reviewed.  </w:t>
            </w:r>
          </w:p>
          <w:p w14:paraId="5B9138D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was labelled on admission, and they reported that their property was respected.  Residents stated that their money was protected. A ‘petty cash’ account managed by the facility manager was available.</w:t>
            </w:r>
          </w:p>
          <w:p w14:paraId="6D3FAD1C"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Staff interviewed felt comfortable in raising any concerns in relation to institutional and systemic racism and that any concerns would be acted upon. A strengths-based and holistic model of care was evident, taking each resident’s capabilities and potential into account. Te Whare Tapa Whā model of care was available to use for Māori residents when required.</w:t>
            </w:r>
          </w:p>
          <w:p w14:paraId="3EE0ECCE" w14:textId="77777777" w:rsidR="00000000" w:rsidRPr="00BE00C7" w:rsidRDefault="00000000" w:rsidP="00BE00C7">
            <w:pPr>
              <w:pStyle w:val="OutcomeDescription"/>
              <w:spacing w:before="120" w:after="120"/>
              <w:rPr>
                <w:rFonts w:cs="Arial"/>
                <w:lang w:eastAsia="en-NZ"/>
              </w:rPr>
            </w:pPr>
          </w:p>
        </w:tc>
      </w:tr>
      <w:tr w:rsidR="006856E1" w14:paraId="133E0A52" w14:textId="77777777">
        <w:tc>
          <w:tcPr>
            <w:tcW w:w="0" w:type="auto"/>
          </w:tcPr>
          <w:p w14:paraId="765677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6E3C0B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Tiriti: Services are easy to access and navigate and give clear and </w:t>
            </w:r>
            <w:r w:rsidRPr="00BE00C7">
              <w:rPr>
                <w:rFonts w:cs="Arial"/>
                <w:lang w:eastAsia="en-NZ"/>
              </w:rPr>
              <w:lastRenderedPageBreak/>
              <w:t>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09749CE" w14:textId="77777777" w:rsidR="00000000" w:rsidRPr="00BE00C7" w:rsidRDefault="00000000" w:rsidP="00BE00C7">
            <w:pPr>
              <w:pStyle w:val="OutcomeDescription"/>
              <w:spacing w:before="120" w:after="120"/>
              <w:rPr>
                <w:rFonts w:cs="Arial"/>
                <w:lang w:eastAsia="en-NZ"/>
              </w:rPr>
            </w:pPr>
          </w:p>
        </w:tc>
        <w:tc>
          <w:tcPr>
            <w:tcW w:w="0" w:type="auto"/>
          </w:tcPr>
          <w:p w14:paraId="16F712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8872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Information was mostly in English and Chinese languages. Changes to residents’ health status were communicated to whānau in a timely manner.  Where other agencies </w:t>
            </w:r>
            <w:r w:rsidRPr="00BE00C7">
              <w:rPr>
                <w:rFonts w:cs="Arial"/>
                <w:lang w:eastAsia="en-NZ"/>
              </w:rPr>
              <w:lastRenderedPageBreak/>
              <w:t xml:space="preserve">were involved in care, communication had occurred. </w:t>
            </w:r>
          </w:p>
          <w:p w14:paraId="50949D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707A82C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 However, they stated that this facility is rarely required as all staff, and the general practitioner, were able to speak English and Cantonese or Mandarin.</w:t>
            </w:r>
          </w:p>
          <w:p w14:paraId="26F800A9" w14:textId="77777777" w:rsidR="00000000" w:rsidRPr="00BE00C7" w:rsidRDefault="00000000" w:rsidP="00BE00C7">
            <w:pPr>
              <w:pStyle w:val="OutcomeDescription"/>
              <w:spacing w:before="120" w:after="120"/>
              <w:rPr>
                <w:rFonts w:cs="Arial"/>
                <w:lang w:eastAsia="en-NZ"/>
              </w:rPr>
            </w:pPr>
          </w:p>
        </w:tc>
      </w:tr>
      <w:tr w:rsidR="006856E1" w14:paraId="72CFD56E" w14:textId="77777777">
        <w:tc>
          <w:tcPr>
            <w:tcW w:w="0" w:type="auto"/>
          </w:tcPr>
          <w:p w14:paraId="4E1EA4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8A29B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144FF48" w14:textId="77777777" w:rsidR="00000000" w:rsidRPr="00BE00C7" w:rsidRDefault="00000000" w:rsidP="00BE00C7">
            <w:pPr>
              <w:pStyle w:val="OutcomeDescription"/>
              <w:spacing w:before="120" w:after="120"/>
              <w:rPr>
                <w:rFonts w:cs="Arial"/>
                <w:lang w:eastAsia="en-NZ"/>
              </w:rPr>
            </w:pPr>
          </w:p>
        </w:tc>
        <w:tc>
          <w:tcPr>
            <w:tcW w:w="0" w:type="auto"/>
          </w:tcPr>
          <w:p w14:paraId="2F0256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C61B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They felt empowered to actively participate in decision-making.  With the consent of the resident, whānau were included in decision-making. </w:t>
            </w:r>
          </w:p>
          <w:p w14:paraId="560C6B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3576A12A"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  Signed consent forms were available in records reviewed.</w:t>
            </w:r>
          </w:p>
          <w:p w14:paraId="2311895F" w14:textId="77777777" w:rsidR="00000000" w:rsidRPr="00BE00C7" w:rsidRDefault="00000000" w:rsidP="00BE00C7">
            <w:pPr>
              <w:pStyle w:val="OutcomeDescription"/>
              <w:spacing w:before="120" w:after="120"/>
              <w:rPr>
                <w:rFonts w:cs="Arial"/>
                <w:lang w:eastAsia="en-NZ"/>
              </w:rPr>
            </w:pPr>
          </w:p>
        </w:tc>
      </w:tr>
      <w:tr w:rsidR="006856E1" w14:paraId="0ABBCBDD" w14:textId="77777777">
        <w:tc>
          <w:tcPr>
            <w:tcW w:w="0" w:type="auto"/>
          </w:tcPr>
          <w:p w14:paraId="2A3BC79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2648B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63EF435" w14:textId="77777777" w:rsidR="00000000" w:rsidRPr="00BE00C7" w:rsidRDefault="00000000" w:rsidP="00BE00C7">
            <w:pPr>
              <w:pStyle w:val="OutcomeDescription"/>
              <w:spacing w:before="120" w:after="120"/>
              <w:rPr>
                <w:rFonts w:cs="Arial"/>
                <w:lang w:eastAsia="en-NZ"/>
              </w:rPr>
            </w:pPr>
          </w:p>
        </w:tc>
        <w:tc>
          <w:tcPr>
            <w:tcW w:w="0" w:type="auto"/>
          </w:tcPr>
          <w:p w14:paraId="682B8C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C9C9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7D56FF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showed that, in regard to the two informal complaints received, the complainants had been informed of findings following investigation. Where possible, improvements had been made as a result of the investigation.  </w:t>
            </w:r>
          </w:p>
          <w:p w14:paraId="0D8441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interviewed confirmed that, if a resident admitted to Eden Rest Home identified as Māori, the service assures the process works equitably for Māori by providing the complaints </w:t>
            </w:r>
            <w:r w:rsidRPr="00BE00C7">
              <w:rPr>
                <w:rFonts w:cs="Arial"/>
                <w:lang w:eastAsia="en-NZ"/>
              </w:rPr>
              <w:lastRenderedPageBreak/>
              <w:t xml:space="preserve">form and Code of Rights information in Māori.  In the event the resident and/or whānau required external support, the facility manager would contact the cultural advisor for support and guidance. </w:t>
            </w:r>
          </w:p>
          <w:p w14:paraId="25D7CE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63172A3A" w14:textId="77777777" w:rsidR="00000000" w:rsidRPr="00BE00C7" w:rsidRDefault="00000000" w:rsidP="00BE00C7">
            <w:pPr>
              <w:pStyle w:val="OutcomeDescription"/>
              <w:spacing w:before="120" w:after="120"/>
              <w:rPr>
                <w:rFonts w:cs="Arial"/>
                <w:lang w:eastAsia="en-NZ"/>
              </w:rPr>
            </w:pPr>
          </w:p>
        </w:tc>
      </w:tr>
      <w:tr w:rsidR="006856E1" w14:paraId="63AFFD31" w14:textId="77777777">
        <w:tc>
          <w:tcPr>
            <w:tcW w:w="0" w:type="auto"/>
          </w:tcPr>
          <w:p w14:paraId="61889A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08DAA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5CCE14F" w14:textId="77777777" w:rsidR="00000000" w:rsidRPr="00BE00C7" w:rsidRDefault="00000000" w:rsidP="00BE00C7">
            <w:pPr>
              <w:pStyle w:val="OutcomeDescription"/>
              <w:spacing w:before="120" w:after="120"/>
              <w:rPr>
                <w:rFonts w:cs="Arial"/>
                <w:lang w:eastAsia="en-NZ"/>
              </w:rPr>
            </w:pPr>
          </w:p>
        </w:tc>
        <w:tc>
          <w:tcPr>
            <w:tcW w:w="0" w:type="auto"/>
          </w:tcPr>
          <w:p w14:paraId="7FEC90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7A1C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 assumes accountability for delivering a high-quality service to the resident communities served, with meaningful Māori representation available as required. The owner/director demonstrated expertise in Te Tiriti, health equity and cultural safety. </w:t>
            </w:r>
          </w:p>
          <w:p w14:paraId="3491D8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service and there is an experienced and suitably qualified person managing the service.</w:t>
            </w:r>
          </w:p>
          <w:p w14:paraId="5A386E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and tāngata whaikaha was evident in plans and documentation reviewed in policies, staff training records, business and strategy planning and information found throughout the home.  A commitment to the quality and risk management system was evident.  The owner/director interviewed felt well informed on progress and risks. This was confirmed in the minutes of staff and managers’ meetings, to which the owner/director also attends. </w:t>
            </w:r>
          </w:p>
          <w:p w14:paraId="41F7A9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owner/director, with external advice sought as required.  </w:t>
            </w:r>
          </w:p>
          <w:p w14:paraId="55398B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People receiving services and their whānau participate in planning and evaluation of services through day-to-day conversations and annual satisfaction surveys. </w:t>
            </w:r>
          </w:p>
          <w:p w14:paraId="1BB4A3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Te Toka Tumai Auckland for rest home level care.  Eighteen residents were receiving services under this contract at the time of </w:t>
            </w:r>
            <w:r w:rsidRPr="00BE00C7">
              <w:rPr>
                <w:rFonts w:cs="Arial"/>
                <w:lang w:eastAsia="en-NZ"/>
              </w:rPr>
              <w:lastRenderedPageBreak/>
              <w:t>audit.  There were no boarders.</w:t>
            </w:r>
          </w:p>
          <w:p w14:paraId="7BEA3995" w14:textId="77777777" w:rsidR="00000000" w:rsidRPr="00BE00C7" w:rsidRDefault="00000000" w:rsidP="00BE00C7">
            <w:pPr>
              <w:pStyle w:val="OutcomeDescription"/>
              <w:spacing w:before="120" w:after="120"/>
              <w:rPr>
                <w:rFonts w:cs="Arial"/>
                <w:lang w:eastAsia="en-NZ"/>
              </w:rPr>
            </w:pPr>
          </w:p>
        </w:tc>
      </w:tr>
      <w:tr w:rsidR="006856E1" w14:paraId="0CE7799B" w14:textId="77777777">
        <w:tc>
          <w:tcPr>
            <w:tcW w:w="0" w:type="auto"/>
          </w:tcPr>
          <w:p w14:paraId="719128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8CE7F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4F27B4D" w14:textId="77777777" w:rsidR="00000000" w:rsidRPr="00BE00C7" w:rsidRDefault="00000000" w:rsidP="00BE00C7">
            <w:pPr>
              <w:pStyle w:val="OutcomeDescription"/>
              <w:spacing w:before="120" w:after="120"/>
              <w:rPr>
                <w:rFonts w:cs="Arial"/>
                <w:lang w:eastAsia="en-NZ"/>
              </w:rPr>
            </w:pPr>
          </w:p>
        </w:tc>
        <w:tc>
          <w:tcPr>
            <w:tcW w:w="0" w:type="auto"/>
          </w:tcPr>
          <w:p w14:paraId="757126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DF85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planned quality and risk system that reflects the principles of continuous quality improvement. This includes management of very low incident rates and complaints, audit activities, a regular patient satisfaction survey, monitoring of outcomes, policies and procedures, and clinical incidents including a low history of infections. Residents/patients, whānau and staff contribute to quality improvement through day-to-day conversations and satisfaction surveys. </w:t>
            </w:r>
          </w:p>
          <w:p w14:paraId="6A06AB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is supported through relevant training, tikanga policies, and access to cultural support roles internally and externally should Māori residents be admitted to the service.   An annual staff satisfaction survey in September 2024 and resident satisfaction survey in August 2024 found that, overall, residents and staff were satisfied with the services and support provided. </w:t>
            </w:r>
          </w:p>
          <w:p w14:paraId="1CEE5EDD"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7FBA06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contractual requirements and were current. </w:t>
            </w:r>
          </w:p>
          <w:p w14:paraId="1E962C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 described the processes for the identification, documentation, monitoring, review and reporting of risks, including health and safety risks, and development of mitigation strategies. </w:t>
            </w:r>
          </w:p>
          <w:p w14:paraId="02291E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showed these were fully completed, incidents were investigated, action plans developed, and actions followed up in a timely manner.  </w:t>
            </w:r>
          </w:p>
          <w:p w14:paraId="7E8B91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the owner/director understood and have complied with essential notification reporting requirements.  There </w:t>
            </w:r>
            <w:r w:rsidRPr="00BE00C7">
              <w:rPr>
                <w:rFonts w:cs="Arial"/>
                <w:lang w:eastAsia="en-NZ"/>
              </w:rPr>
              <w:lastRenderedPageBreak/>
              <w:t xml:space="preserve">has been one essential notification acknowledging the change of facility manager in March 2023.  </w:t>
            </w:r>
          </w:p>
          <w:p w14:paraId="4B68C201" w14:textId="77777777" w:rsidR="00000000" w:rsidRPr="00BE00C7" w:rsidRDefault="00000000" w:rsidP="00BE00C7">
            <w:pPr>
              <w:pStyle w:val="OutcomeDescription"/>
              <w:spacing w:before="120" w:after="120"/>
              <w:rPr>
                <w:rFonts w:cs="Arial"/>
                <w:lang w:eastAsia="en-NZ"/>
              </w:rPr>
            </w:pPr>
          </w:p>
        </w:tc>
      </w:tr>
      <w:tr w:rsidR="006856E1" w14:paraId="57AE4E7B" w14:textId="77777777">
        <w:tc>
          <w:tcPr>
            <w:tcW w:w="0" w:type="auto"/>
          </w:tcPr>
          <w:p w14:paraId="2730EF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B6494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CA4BCFE" w14:textId="77777777" w:rsidR="00000000" w:rsidRPr="00BE00C7" w:rsidRDefault="00000000" w:rsidP="00BE00C7">
            <w:pPr>
              <w:pStyle w:val="OutcomeDescription"/>
              <w:spacing w:before="120" w:after="120"/>
              <w:rPr>
                <w:rFonts w:cs="Arial"/>
                <w:lang w:eastAsia="en-NZ"/>
              </w:rPr>
            </w:pPr>
          </w:p>
        </w:tc>
        <w:tc>
          <w:tcPr>
            <w:tcW w:w="0" w:type="auto"/>
          </w:tcPr>
          <w:p w14:paraId="56F344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8C2F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The registered nurse works three days a week and is on call 24/7.  All staff on duty have a current first aid certificate. </w:t>
            </w:r>
          </w:p>
          <w:p w14:paraId="161915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5B6C422D"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  One caregiver has a Level 7 Diploma in Community Health Care, three caregivers have a Level 4 qualification, and one caregiver has a Level 3 New Zealand Qualification Authority (NZQA) qualification.</w:t>
            </w:r>
          </w:p>
          <w:p w14:paraId="6333A0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feeling well supported and safe in the workplace and acknowledge that three staff have been working at the home for 12 years, one staff member for 15 years and one staff member for 17 years.  </w:t>
            </w:r>
          </w:p>
          <w:p w14:paraId="4EB253A2"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reviewed demonstrated completion of the required training and competency assessments.</w:t>
            </w:r>
          </w:p>
          <w:p w14:paraId="2A3F4106" w14:textId="77777777" w:rsidR="00000000" w:rsidRPr="00BE00C7" w:rsidRDefault="00000000" w:rsidP="00BE00C7">
            <w:pPr>
              <w:pStyle w:val="OutcomeDescription"/>
              <w:spacing w:before="120" w:after="120"/>
              <w:rPr>
                <w:rFonts w:cs="Arial"/>
                <w:lang w:eastAsia="en-NZ"/>
              </w:rPr>
            </w:pPr>
          </w:p>
        </w:tc>
      </w:tr>
      <w:tr w:rsidR="006856E1" w14:paraId="4B0E917A" w14:textId="77777777">
        <w:tc>
          <w:tcPr>
            <w:tcW w:w="0" w:type="auto"/>
          </w:tcPr>
          <w:p w14:paraId="5505B3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6C708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C8B2D5D" w14:textId="77777777" w:rsidR="00000000" w:rsidRPr="00BE00C7" w:rsidRDefault="00000000" w:rsidP="00BE00C7">
            <w:pPr>
              <w:pStyle w:val="OutcomeDescription"/>
              <w:spacing w:before="120" w:after="120"/>
              <w:rPr>
                <w:rFonts w:cs="Arial"/>
                <w:lang w:eastAsia="en-NZ"/>
              </w:rPr>
            </w:pPr>
          </w:p>
        </w:tc>
        <w:tc>
          <w:tcPr>
            <w:tcW w:w="0" w:type="auto"/>
          </w:tcPr>
          <w:p w14:paraId="72580D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FF0A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facility’s policies are being consistently implemented.  Job descriptions were documented for each role. Professional qualifications and registration (where applicable) had been validated prior to employment. </w:t>
            </w:r>
          </w:p>
          <w:p w14:paraId="714D8F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47914E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Staff interviewed shared that they have opportunities to be involved in a debrief and discussion and receive support following incidents to support their wellbeing. </w:t>
            </w:r>
          </w:p>
          <w:p w14:paraId="2C8657F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w:t>
            </w:r>
          </w:p>
          <w:p w14:paraId="38E883A1" w14:textId="77777777" w:rsidR="00000000" w:rsidRPr="00BE00C7" w:rsidRDefault="00000000" w:rsidP="00BE00C7">
            <w:pPr>
              <w:pStyle w:val="OutcomeDescription"/>
              <w:spacing w:before="120" w:after="120"/>
              <w:rPr>
                <w:rFonts w:cs="Arial"/>
                <w:lang w:eastAsia="en-NZ"/>
              </w:rPr>
            </w:pPr>
          </w:p>
        </w:tc>
      </w:tr>
      <w:tr w:rsidR="006856E1" w14:paraId="4B4620D3" w14:textId="77777777">
        <w:tc>
          <w:tcPr>
            <w:tcW w:w="0" w:type="auto"/>
          </w:tcPr>
          <w:p w14:paraId="08EFD4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73C87F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DD452A5" w14:textId="77777777" w:rsidR="00000000" w:rsidRPr="00BE00C7" w:rsidRDefault="00000000" w:rsidP="00BE00C7">
            <w:pPr>
              <w:pStyle w:val="OutcomeDescription"/>
              <w:spacing w:before="120" w:after="120"/>
              <w:rPr>
                <w:rFonts w:cs="Arial"/>
                <w:lang w:eastAsia="en-NZ"/>
              </w:rPr>
            </w:pPr>
          </w:p>
        </w:tc>
        <w:tc>
          <w:tcPr>
            <w:tcW w:w="0" w:type="auto"/>
          </w:tcPr>
          <w:p w14:paraId="05736F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7C756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Information was accessible for all those who needed it. There was an electronic medication management system in place. The remainder of residents’ information was paper based.</w:t>
            </w:r>
          </w:p>
          <w:p w14:paraId="19B0AD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Files were held securely for the required period before being destroyed. No personal or private resident information was on public display during the audit. </w:t>
            </w:r>
          </w:p>
          <w:p w14:paraId="29F96971"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service is not responsible for the National Health Index registration of residents.</w:t>
            </w:r>
          </w:p>
          <w:p w14:paraId="604ED4CA" w14:textId="77777777" w:rsidR="00000000" w:rsidRPr="00BE00C7" w:rsidRDefault="00000000" w:rsidP="00BE00C7">
            <w:pPr>
              <w:pStyle w:val="OutcomeDescription"/>
              <w:spacing w:before="120" w:after="120"/>
              <w:rPr>
                <w:rFonts w:cs="Arial"/>
                <w:lang w:eastAsia="en-NZ"/>
              </w:rPr>
            </w:pPr>
          </w:p>
        </w:tc>
      </w:tr>
      <w:tr w:rsidR="006856E1" w14:paraId="26473A30" w14:textId="77777777">
        <w:tc>
          <w:tcPr>
            <w:tcW w:w="0" w:type="auto"/>
          </w:tcPr>
          <w:p w14:paraId="5C6617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3A10D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4816D39" w14:textId="77777777" w:rsidR="00000000" w:rsidRPr="00BE00C7" w:rsidRDefault="00000000" w:rsidP="00BE00C7">
            <w:pPr>
              <w:pStyle w:val="OutcomeDescription"/>
              <w:spacing w:before="120" w:after="120"/>
              <w:rPr>
                <w:rFonts w:cs="Arial"/>
                <w:lang w:eastAsia="en-NZ"/>
              </w:rPr>
            </w:pPr>
          </w:p>
        </w:tc>
        <w:tc>
          <w:tcPr>
            <w:tcW w:w="0" w:type="auto"/>
          </w:tcPr>
          <w:p w14:paraId="544813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1E0F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the service when their required level of care has </w:t>
            </w:r>
            <w:r w:rsidRPr="00BE00C7">
              <w:rPr>
                <w:rFonts w:cs="Arial"/>
                <w:lang w:eastAsia="en-NZ"/>
              </w:rPr>
              <w:lastRenderedPageBreak/>
              <w:t xml:space="preserve">been assessed and confirmed by the local Needs Assessment and Service Coordination (NASC) agency. Files reviewed met contractual requirements.  Residents enter the service based on documented entry criteria available to the community and understood by staff.  The entry process met the needs of residents.  Whānau interviewed were satisfied with the admission process and the information that had been made available to them on admission.  </w:t>
            </w:r>
          </w:p>
          <w:p w14:paraId="584FC3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processes for communicating the decision of declining entry to services. Related data was documented and analysed annually, including decline rates for Māori. </w:t>
            </w:r>
          </w:p>
          <w:p w14:paraId="071A0A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The facility manager stated that support for Māori and their whānau who enter the service can be accessed when required.</w:t>
            </w:r>
          </w:p>
          <w:p w14:paraId="0D16299E" w14:textId="77777777" w:rsidR="00000000" w:rsidRPr="00BE00C7" w:rsidRDefault="00000000" w:rsidP="00BE00C7">
            <w:pPr>
              <w:pStyle w:val="OutcomeDescription"/>
              <w:spacing w:before="120" w:after="120"/>
              <w:rPr>
                <w:rFonts w:cs="Arial"/>
                <w:lang w:eastAsia="en-NZ"/>
              </w:rPr>
            </w:pPr>
          </w:p>
        </w:tc>
      </w:tr>
      <w:tr w:rsidR="006856E1" w14:paraId="03D06177" w14:textId="77777777">
        <w:tc>
          <w:tcPr>
            <w:tcW w:w="0" w:type="auto"/>
          </w:tcPr>
          <w:p w14:paraId="159008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19842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947B958" w14:textId="77777777" w:rsidR="00000000" w:rsidRPr="00BE00C7" w:rsidRDefault="00000000" w:rsidP="00BE00C7">
            <w:pPr>
              <w:pStyle w:val="OutcomeDescription"/>
              <w:spacing w:before="120" w:after="120"/>
              <w:rPr>
                <w:rFonts w:cs="Arial"/>
                <w:lang w:eastAsia="en-NZ"/>
              </w:rPr>
            </w:pPr>
          </w:p>
        </w:tc>
        <w:tc>
          <w:tcPr>
            <w:tcW w:w="0" w:type="auto"/>
          </w:tcPr>
          <w:p w14:paraId="2F9E3D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975F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based on the provider’s model of care, was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w:t>
            </w:r>
          </w:p>
          <w:p w14:paraId="1E49C307"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was based on a range of clinical assessments and included resident and whānau input (as applicable).  Timeframes for the initial assessment, medical practitioner assessment, initial care plan, long-term care plan and review timeframes met contractual and policy requirements.  Staff understood how to support Māori and whānau to identify their own pae ora outcomes in their care plan, when required. This was verified by sampling residents’ records, and from interviews of clinical staff, residents and whānau.</w:t>
            </w:r>
          </w:p>
          <w:p w14:paraId="0ECBA8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w:t>
            </w:r>
            <w:r w:rsidRPr="00BE00C7">
              <w:rPr>
                <w:rFonts w:cs="Arial"/>
                <w:lang w:eastAsia="en-NZ"/>
              </w:rPr>
              <w:lastRenderedPageBreak/>
              <w:t>the resident and/or whānau. The general practitioner (GP) confirmed satisfaction with the care provided to residents.</w:t>
            </w:r>
          </w:p>
          <w:p w14:paraId="3616AD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and care planning process.  Examples of choices and control over service delivery were discussed with staff, tāngata whaikaha and whānau.  Tāngata whaikaha and whānau can independently access information.  </w:t>
            </w:r>
          </w:p>
          <w:p w14:paraId="1F17D8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care provided to residents was consistent with their assessed needs, goals and aspirations. Residents and whānau confirmed being involved in evaluation of progress and any resulting changes. Interviewed staff understood processes to support residents and whānau when required.  </w:t>
            </w:r>
          </w:p>
          <w:p w14:paraId="1C54FF3C" w14:textId="67702386" w:rsidR="00000000" w:rsidRPr="00BE00C7" w:rsidRDefault="00000000" w:rsidP="0030375F">
            <w:pPr>
              <w:pStyle w:val="OutcomeDescription"/>
              <w:spacing w:before="120" w:after="120"/>
              <w:rPr>
                <w:rFonts w:cs="Arial"/>
                <w:lang w:eastAsia="en-NZ"/>
              </w:rPr>
            </w:pPr>
          </w:p>
        </w:tc>
      </w:tr>
      <w:tr w:rsidR="006856E1" w14:paraId="48946A39" w14:textId="77777777">
        <w:tc>
          <w:tcPr>
            <w:tcW w:w="0" w:type="auto"/>
          </w:tcPr>
          <w:p w14:paraId="6C37BC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14132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D3EB4BB" w14:textId="77777777" w:rsidR="00000000" w:rsidRPr="00BE00C7" w:rsidRDefault="00000000" w:rsidP="00BE00C7">
            <w:pPr>
              <w:pStyle w:val="OutcomeDescription"/>
              <w:spacing w:before="120" w:after="120"/>
              <w:rPr>
                <w:rFonts w:cs="Arial"/>
                <w:lang w:eastAsia="en-NZ"/>
              </w:rPr>
            </w:pPr>
          </w:p>
        </w:tc>
        <w:tc>
          <w:tcPr>
            <w:tcW w:w="0" w:type="auto"/>
          </w:tcPr>
          <w:p w14:paraId="59A836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45CB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culture and stage of life.</w:t>
            </w:r>
          </w:p>
          <w:p w14:paraId="01928E79"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ordinary patterns of life, and included normal community activities.  Weekly outings to the Chinese supermarket were organised for residents. Opportunities for Māori and whānau to participate in te ao Māori were facilitated, as required. Waitangi Day and Matariki were celebrated with Māori artwork and discussions on te reo Māori words and Matariki. The activities coordinator and the owner/director stated that community initiatives that meet the needs of Māori can be adjusted when required.</w:t>
            </w:r>
          </w:p>
          <w:p w14:paraId="6E706AFB"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monthly residents’ meetings and annul satisfaction surveys.  Those interviewed confirmed they found the programme met their needs.</w:t>
            </w:r>
          </w:p>
          <w:p w14:paraId="69C513C5" w14:textId="77777777" w:rsidR="00000000" w:rsidRPr="00BE00C7" w:rsidRDefault="00000000" w:rsidP="00BE00C7">
            <w:pPr>
              <w:pStyle w:val="OutcomeDescription"/>
              <w:spacing w:before="120" w:after="120"/>
              <w:rPr>
                <w:rFonts w:cs="Arial"/>
                <w:lang w:eastAsia="en-NZ"/>
              </w:rPr>
            </w:pPr>
          </w:p>
        </w:tc>
      </w:tr>
      <w:tr w:rsidR="006856E1" w14:paraId="601FE745" w14:textId="77777777">
        <w:tc>
          <w:tcPr>
            <w:tcW w:w="0" w:type="auto"/>
          </w:tcPr>
          <w:p w14:paraId="00BBD7A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414C54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8499C8F" w14:textId="77777777" w:rsidR="00000000" w:rsidRPr="00BE00C7" w:rsidRDefault="00000000" w:rsidP="00BE00C7">
            <w:pPr>
              <w:pStyle w:val="OutcomeDescription"/>
              <w:spacing w:before="120" w:after="120"/>
              <w:rPr>
                <w:rFonts w:cs="Arial"/>
                <w:lang w:eastAsia="en-NZ"/>
              </w:rPr>
            </w:pPr>
          </w:p>
        </w:tc>
        <w:tc>
          <w:tcPr>
            <w:tcW w:w="0" w:type="auto"/>
          </w:tcPr>
          <w:p w14:paraId="2B07CF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AE3C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w:t>
            </w:r>
            <w:r w:rsidRPr="00BE00C7">
              <w:rPr>
                <w:rFonts w:cs="Arial"/>
                <w:lang w:eastAsia="en-NZ"/>
              </w:rPr>
              <w:lastRenderedPageBreak/>
              <w:t xml:space="preserve">Medicines Care Guide for Residential Aged Care.  A safe system for medicine management using an electronic system was observed on the day of audit.  All staff who administer medicines were competent to perform the function they managed.  </w:t>
            </w:r>
          </w:p>
          <w:p w14:paraId="685E7B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w:t>
            </w:r>
          </w:p>
          <w:p w14:paraId="0BB4DC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Medicines stored were within the recommended temperature range. </w:t>
            </w:r>
          </w:p>
          <w:p w14:paraId="347096A6"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charts.  Standing orders were not used.</w:t>
            </w:r>
          </w:p>
          <w:p w14:paraId="5E503D63"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when required. There were no residents who were self-administering medicine at the time of the audit. Residents and their whānau were supported to understand their medications.</w:t>
            </w:r>
          </w:p>
          <w:p w14:paraId="474FEC0F" w14:textId="77777777" w:rsidR="00000000" w:rsidRPr="00BE00C7" w:rsidRDefault="00000000" w:rsidP="00BE00C7">
            <w:pPr>
              <w:pStyle w:val="OutcomeDescription"/>
              <w:spacing w:before="120" w:after="120"/>
              <w:rPr>
                <w:rFonts w:cs="Arial"/>
                <w:lang w:eastAsia="en-NZ"/>
              </w:rPr>
            </w:pPr>
          </w:p>
        </w:tc>
      </w:tr>
      <w:tr w:rsidR="006856E1" w14:paraId="13A0B892" w14:textId="77777777">
        <w:tc>
          <w:tcPr>
            <w:tcW w:w="0" w:type="auto"/>
          </w:tcPr>
          <w:p w14:paraId="42F82A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583EB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0F766B5" w14:textId="77777777" w:rsidR="00000000" w:rsidRPr="00BE00C7" w:rsidRDefault="00000000" w:rsidP="00BE00C7">
            <w:pPr>
              <w:pStyle w:val="OutcomeDescription"/>
              <w:spacing w:before="120" w:after="120"/>
              <w:rPr>
                <w:rFonts w:cs="Arial"/>
                <w:lang w:eastAsia="en-NZ"/>
              </w:rPr>
            </w:pPr>
          </w:p>
        </w:tc>
        <w:tc>
          <w:tcPr>
            <w:tcW w:w="0" w:type="auto"/>
          </w:tcPr>
          <w:p w14:paraId="5E2C1E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A17C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was in line with recognised nutritional guidelines for older adults.  Asian meals were provided. The menu was reviewed by a qualified dietitian on 16 May 2024.  Recommendations made at that time have been implemented. </w:t>
            </w:r>
          </w:p>
          <w:p w14:paraId="172401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that will expire on 19 August 2026</w:t>
            </w:r>
          </w:p>
          <w:p w14:paraId="5B5709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Personal food preferences, allergies, any special diets and modified texture requirements were accommodated in the daily meal plan.  The cook and the facility manager stated that menu options that are culturally specific to te ao Māori can be provided on request. </w:t>
            </w:r>
          </w:p>
          <w:p w14:paraId="352417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 and whānau interviews, satisfaction surveys and resident meeting minutes. Residents were given sufficient time to eat their meals in an </w:t>
            </w:r>
            <w:r w:rsidRPr="00BE00C7">
              <w:rPr>
                <w:rFonts w:cs="Arial"/>
                <w:lang w:eastAsia="en-NZ"/>
              </w:rPr>
              <w:lastRenderedPageBreak/>
              <w:t>unhurried fashion and those requiring assistance had this provided with dignity.</w:t>
            </w:r>
          </w:p>
          <w:p w14:paraId="44ABF347" w14:textId="77777777" w:rsidR="00000000" w:rsidRPr="00BE00C7" w:rsidRDefault="00000000" w:rsidP="00BE00C7">
            <w:pPr>
              <w:pStyle w:val="OutcomeDescription"/>
              <w:spacing w:before="120" w:after="120"/>
              <w:rPr>
                <w:rFonts w:cs="Arial"/>
                <w:lang w:eastAsia="en-NZ"/>
              </w:rPr>
            </w:pPr>
          </w:p>
        </w:tc>
      </w:tr>
      <w:tr w:rsidR="006856E1" w14:paraId="243EDC48" w14:textId="77777777">
        <w:tc>
          <w:tcPr>
            <w:tcW w:w="0" w:type="auto"/>
          </w:tcPr>
          <w:p w14:paraId="17D581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4CFF1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877321E" w14:textId="77777777" w:rsidR="00000000" w:rsidRPr="00BE00C7" w:rsidRDefault="00000000" w:rsidP="00BE00C7">
            <w:pPr>
              <w:pStyle w:val="OutcomeDescription"/>
              <w:spacing w:before="120" w:after="120"/>
              <w:rPr>
                <w:rFonts w:cs="Arial"/>
                <w:lang w:eastAsia="en-NZ"/>
              </w:rPr>
            </w:pPr>
          </w:p>
        </w:tc>
        <w:tc>
          <w:tcPr>
            <w:tcW w:w="0" w:type="auto"/>
          </w:tcPr>
          <w:p w14:paraId="3FCA92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67C2EA"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transfer of their relative. Transfers and discharges were recorded in the progress notes sampled.</w:t>
            </w:r>
          </w:p>
          <w:p w14:paraId="7CAD6D16" w14:textId="77777777" w:rsidR="00000000" w:rsidRPr="00BE00C7" w:rsidRDefault="00000000" w:rsidP="00BE00C7">
            <w:pPr>
              <w:pStyle w:val="OutcomeDescription"/>
              <w:spacing w:before="120" w:after="120"/>
              <w:rPr>
                <w:rFonts w:cs="Arial"/>
                <w:lang w:eastAsia="en-NZ"/>
              </w:rPr>
            </w:pPr>
          </w:p>
        </w:tc>
      </w:tr>
      <w:tr w:rsidR="006856E1" w14:paraId="7579BCBB" w14:textId="77777777">
        <w:tc>
          <w:tcPr>
            <w:tcW w:w="0" w:type="auto"/>
          </w:tcPr>
          <w:p w14:paraId="1A95703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1FF32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6337D72" w14:textId="77777777" w:rsidR="00000000" w:rsidRPr="00BE00C7" w:rsidRDefault="00000000" w:rsidP="00BE00C7">
            <w:pPr>
              <w:pStyle w:val="OutcomeDescription"/>
              <w:spacing w:before="120" w:after="120"/>
              <w:rPr>
                <w:rFonts w:cs="Arial"/>
                <w:lang w:eastAsia="en-NZ"/>
              </w:rPr>
            </w:pPr>
          </w:p>
        </w:tc>
        <w:tc>
          <w:tcPr>
            <w:tcW w:w="0" w:type="auto"/>
          </w:tcPr>
          <w:p w14:paraId="60606D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5CA2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There was a current building warrant of fitness which expires on 22 April 2025.   Tag and testing of electrical equipment last occurred in January 2025.  </w:t>
            </w:r>
          </w:p>
          <w:p w14:paraId="72CB21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The home has recently built another outside sitting area which is shaded in the sun and overlooks the vegetable garden that many of the residents tend to.    Residents are supported to still go for walks when wet due to a covered veranda that extends around two sides of the building, and which is covered with a non-slip matting.</w:t>
            </w:r>
          </w:p>
          <w:p w14:paraId="75D656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3AD1FE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current environment is inclusive of people’s cultures and supported cultural practices.  The facility manager and owner/director interviewed confirmed that if any new buildings were to be designed, cultural advice would be sought.</w:t>
            </w:r>
          </w:p>
          <w:p w14:paraId="25136E43" w14:textId="77777777" w:rsidR="00000000" w:rsidRPr="00BE00C7" w:rsidRDefault="00000000" w:rsidP="00BE00C7">
            <w:pPr>
              <w:pStyle w:val="OutcomeDescription"/>
              <w:spacing w:before="120" w:after="120"/>
              <w:rPr>
                <w:rFonts w:cs="Arial"/>
                <w:lang w:eastAsia="en-NZ"/>
              </w:rPr>
            </w:pPr>
          </w:p>
        </w:tc>
      </w:tr>
      <w:tr w:rsidR="006856E1" w14:paraId="1E1EB31B" w14:textId="77777777">
        <w:tc>
          <w:tcPr>
            <w:tcW w:w="0" w:type="auto"/>
          </w:tcPr>
          <w:p w14:paraId="5A4A3B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CCE42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FC82EAF" w14:textId="77777777" w:rsidR="00000000" w:rsidRPr="00BE00C7" w:rsidRDefault="00000000" w:rsidP="00BE00C7">
            <w:pPr>
              <w:pStyle w:val="OutcomeDescription"/>
              <w:spacing w:before="120" w:after="120"/>
              <w:rPr>
                <w:rFonts w:cs="Arial"/>
                <w:lang w:eastAsia="en-NZ"/>
              </w:rPr>
            </w:pPr>
          </w:p>
        </w:tc>
        <w:tc>
          <w:tcPr>
            <w:tcW w:w="0" w:type="auto"/>
          </w:tcPr>
          <w:p w14:paraId="7DB3BA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F853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which last occurred in February 2025, and have appropriate equipment to respond to emergency and security situations.  Staff interviewed knew what to do in an emergency.  The fire evacuation plan was approved by Fire and Emergency New Zealand (FENZ) and dated 8 August 2008.   Adequate supplies for use in the event of a civil defence emergency meet The National Emergency Management Agency recommendations for the region.    Alternative essential energy and utility sources are available , in the event of the main supplies failing.  Staff are able to provide a level of first aid relevant to the risks for the type of service provided. </w:t>
            </w:r>
          </w:p>
          <w:p w14:paraId="3BAA91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w:t>
            </w:r>
          </w:p>
          <w:p w14:paraId="199ED120"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including security cameras externally and in main living areas.   The service does have a key coded gate at the main entrance.  Residents were observed to independently put the code number in to open the gate when leaving and returning to the home.</w:t>
            </w:r>
          </w:p>
          <w:p w14:paraId="7CC9789C" w14:textId="77777777" w:rsidR="00000000" w:rsidRPr="00BE00C7" w:rsidRDefault="00000000" w:rsidP="00BE00C7">
            <w:pPr>
              <w:pStyle w:val="OutcomeDescription"/>
              <w:spacing w:before="120" w:after="120"/>
              <w:rPr>
                <w:rFonts w:cs="Arial"/>
                <w:lang w:eastAsia="en-NZ"/>
              </w:rPr>
            </w:pPr>
            <w:r w:rsidRPr="00BE00C7">
              <w:rPr>
                <w:rFonts w:cs="Arial"/>
                <w:lang w:eastAsia="en-NZ"/>
              </w:rPr>
              <w:t>Signage was observed.  Residents and whānau were familiarised with emergency and security arrangements, as and when required.</w:t>
            </w:r>
          </w:p>
          <w:p w14:paraId="5824FD85" w14:textId="77777777" w:rsidR="00000000" w:rsidRPr="00BE00C7" w:rsidRDefault="00000000" w:rsidP="00BE00C7">
            <w:pPr>
              <w:pStyle w:val="OutcomeDescription"/>
              <w:spacing w:before="120" w:after="120"/>
              <w:rPr>
                <w:rFonts w:cs="Arial"/>
                <w:lang w:eastAsia="en-NZ"/>
              </w:rPr>
            </w:pPr>
          </w:p>
        </w:tc>
      </w:tr>
      <w:tr w:rsidR="006856E1" w14:paraId="66B79DB0" w14:textId="77777777">
        <w:tc>
          <w:tcPr>
            <w:tcW w:w="0" w:type="auto"/>
          </w:tcPr>
          <w:p w14:paraId="1AC9D9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CB6EE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r>
            <w:r w:rsidRPr="00BE00C7">
              <w:rPr>
                <w:rFonts w:cs="Arial"/>
                <w:lang w:eastAsia="en-NZ"/>
              </w:rPr>
              <w:lastRenderedPageBreak/>
              <w:t>As service providers: Our governance is accountable for ensuring the IP and AMS needs of our service are being met, and we participate in national and regional IP and AMS programmes and respond to relevant issues of national and regional concern.</w:t>
            </w:r>
          </w:p>
          <w:p w14:paraId="20E616A8" w14:textId="77777777" w:rsidR="00000000" w:rsidRPr="00BE00C7" w:rsidRDefault="00000000" w:rsidP="00BE00C7">
            <w:pPr>
              <w:pStyle w:val="OutcomeDescription"/>
              <w:spacing w:before="120" w:after="120"/>
              <w:rPr>
                <w:rFonts w:cs="Arial"/>
                <w:lang w:eastAsia="en-NZ"/>
              </w:rPr>
            </w:pPr>
          </w:p>
        </w:tc>
        <w:tc>
          <w:tcPr>
            <w:tcW w:w="0" w:type="auto"/>
          </w:tcPr>
          <w:p w14:paraId="35FFE7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7222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owner/director, are linked to the quality improvement system and are reviewed and reported on yearly.  Expertise and advice are sought following a defined process. A documented pathway supports risk-based reporting of progress, </w:t>
            </w:r>
            <w:r w:rsidRPr="00BE00C7">
              <w:rPr>
                <w:rFonts w:cs="Arial"/>
                <w:lang w:eastAsia="en-NZ"/>
              </w:rPr>
              <w:lastRenderedPageBreak/>
              <w:t>issues and significant events to the owner/director.</w:t>
            </w:r>
          </w:p>
          <w:p w14:paraId="76A6592A" w14:textId="77777777" w:rsidR="00000000" w:rsidRPr="00BE00C7" w:rsidRDefault="00000000" w:rsidP="00BE00C7">
            <w:pPr>
              <w:pStyle w:val="OutcomeDescription"/>
              <w:spacing w:before="120" w:after="120"/>
              <w:rPr>
                <w:rFonts w:cs="Arial"/>
                <w:lang w:eastAsia="en-NZ"/>
              </w:rPr>
            </w:pPr>
          </w:p>
        </w:tc>
      </w:tr>
      <w:tr w:rsidR="006856E1" w14:paraId="0494C66C" w14:textId="77777777">
        <w:tc>
          <w:tcPr>
            <w:tcW w:w="0" w:type="auto"/>
          </w:tcPr>
          <w:p w14:paraId="2D2945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35B19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8E6CA2E" w14:textId="77777777" w:rsidR="00000000" w:rsidRPr="00BE00C7" w:rsidRDefault="00000000" w:rsidP="00BE00C7">
            <w:pPr>
              <w:pStyle w:val="OutcomeDescription"/>
              <w:spacing w:before="120" w:after="120"/>
              <w:rPr>
                <w:rFonts w:cs="Arial"/>
                <w:lang w:eastAsia="en-NZ"/>
              </w:rPr>
            </w:pPr>
          </w:p>
        </w:tc>
        <w:tc>
          <w:tcPr>
            <w:tcW w:w="0" w:type="auto"/>
          </w:tcPr>
          <w:p w14:paraId="48E748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E02D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(ICC) was responsible for overseeing and implementing the IP programme with reporting lines to the facility manager and owner/director. The ICC had appropriate skills, knowledge and qualifications for the role and confirmed access to the necessary resources and support. Their advice has been sought when making decisions around procurement relevant to care delivery, or facility changes, and policies. The IP programme was approved by the owner/director, and it was last reviewed in January 2025.</w:t>
            </w:r>
          </w:p>
          <w:p w14:paraId="123C53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were based on current accepted good practice.  Cultural advice can be accessed where appropriate. </w:t>
            </w:r>
          </w:p>
          <w:p w14:paraId="2F6A43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met their needs. Educational resources were available in te reo Māori. </w:t>
            </w:r>
          </w:p>
          <w:p w14:paraId="1AA821B5"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and outbreak management plan were documented and have been regularly tested. There were sufficient resources and personal protective equipment (PPE) available, and staff have been trained accordingly.</w:t>
            </w:r>
          </w:p>
          <w:p w14:paraId="3F21D01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was audited to maintain good practice. Single-use medical devices were not reused.</w:t>
            </w:r>
          </w:p>
          <w:p w14:paraId="0F38795E" w14:textId="77777777" w:rsidR="00000000" w:rsidRPr="00BE00C7" w:rsidRDefault="00000000" w:rsidP="00BE00C7">
            <w:pPr>
              <w:pStyle w:val="OutcomeDescription"/>
              <w:spacing w:before="120" w:after="120"/>
              <w:rPr>
                <w:rFonts w:cs="Arial"/>
                <w:lang w:eastAsia="en-NZ"/>
              </w:rPr>
            </w:pPr>
          </w:p>
        </w:tc>
      </w:tr>
      <w:tr w:rsidR="006856E1" w14:paraId="0F55709D" w14:textId="77777777">
        <w:tc>
          <w:tcPr>
            <w:tcW w:w="0" w:type="auto"/>
          </w:tcPr>
          <w:p w14:paraId="5A8CC4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5.3: Antimicrobial stewardship (AMS) programme and </w:t>
            </w:r>
            <w:r w:rsidRPr="00BE00C7">
              <w:rPr>
                <w:rFonts w:cs="Arial"/>
                <w:lang w:eastAsia="en-NZ"/>
              </w:rPr>
              <w:lastRenderedPageBreak/>
              <w:t>implementation</w:t>
            </w:r>
          </w:p>
          <w:p w14:paraId="65555D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6E289D1" w14:textId="77777777" w:rsidR="00000000" w:rsidRPr="00BE00C7" w:rsidRDefault="00000000" w:rsidP="00BE00C7">
            <w:pPr>
              <w:pStyle w:val="OutcomeDescription"/>
              <w:spacing w:before="120" w:after="120"/>
              <w:rPr>
                <w:rFonts w:cs="Arial"/>
                <w:lang w:eastAsia="en-NZ"/>
              </w:rPr>
            </w:pPr>
          </w:p>
        </w:tc>
        <w:tc>
          <w:tcPr>
            <w:tcW w:w="0" w:type="auto"/>
          </w:tcPr>
          <w:p w14:paraId="0BCDCD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591D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was promoted.  The AMS </w:t>
            </w:r>
            <w:r w:rsidRPr="00BE00C7">
              <w:rPr>
                <w:rFonts w:cs="Arial"/>
                <w:lang w:eastAsia="en-NZ"/>
              </w:rPr>
              <w:lastRenderedPageBreak/>
              <w:t xml:space="preserve">programme was appropriate for the size and complexity of the service, supported by policies and procedures.  The effectiveness of the AMS programme was evaluated by monitoring antimicrobial use and identifying areas for improvement.  </w:t>
            </w:r>
          </w:p>
          <w:p w14:paraId="02C9B5F0" w14:textId="77777777" w:rsidR="00000000" w:rsidRPr="00BE00C7" w:rsidRDefault="00000000" w:rsidP="00BE00C7">
            <w:pPr>
              <w:pStyle w:val="OutcomeDescription"/>
              <w:spacing w:before="120" w:after="120"/>
              <w:rPr>
                <w:rFonts w:cs="Arial"/>
                <w:lang w:eastAsia="en-NZ"/>
              </w:rPr>
            </w:pPr>
          </w:p>
        </w:tc>
      </w:tr>
      <w:tr w:rsidR="006856E1" w14:paraId="0B8A986B" w14:textId="77777777">
        <w:tc>
          <w:tcPr>
            <w:tcW w:w="0" w:type="auto"/>
          </w:tcPr>
          <w:p w14:paraId="5BCDE1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45FFB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1324B99" w14:textId="77777777" w:rsidR="00000000" w:rsidRPr="00BE00C7" w:rsidRDefault="00000000" w:rsidP="00BE00C7">
            <w:pPr>
              <w:pStyle w:val="OutcomeDescription"/>
              <w:spacing w:before="120" w:after="120"/>
              <w:rPr>
                <w:rFonts w:cs="Arial"/>
                <w:lang w:eastAsia="en-NZ"/>
              </w:rPr>
            </w:pPr>
          </w:p>
        </w:tc>
        <w:tc>
          <w:tcPr>
            <w:tcW w:w="0" w:type="auto"/>
          </w:tcPr>
          <w:p w14:paraId="318B1D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EEE7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was appropriate to that recommended for the type of services offered and was in line with risks and priorities defined in the infection control programme. Monthly surveillance data was collated and analysed to identify any trends, possible causative factors and required actions. Surveillance included ethnicity data. Results of the surveillance programme were shared with staff and the senior management team in meetings.  </w:t>
            </w:r>
          </w:p>
          <w:p w14:paraId="28327C53"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team, and residents experiencing a health care-associated infection (HAI), was culturally safe.</w:t>
            </w:r>
          </w:p>
          <w:p w14:paraId="33D8498E" w14:textId="77777777" w:rsidR="00000000" w:rsidRPr="00BE00C7" w:rsidRDefault="00000000" w:rsidP="00BE00C7">
            <w:pPr>
              <w:pStyle w:val="OutcomeDescription"/>
              <w:spacing w:before="120" w:after="120"/>
              <w:rPr>
                <w:rFonts w:cs="Arial"/>
                <w:lang w:eastAsia="en-NZ"/>
              </w:rPr>
            </w:pPr>
          </w:p>
        </w:tc>
      </w:tr>
      <w:tr w:rsidR="006856E1" w14:paraId="25A3AA74" w14:textId="77777777">
        <w:tc>
          <w:tcPr>
            <w:tcW w:w="0" w:type="auto"/>
          </w:tcPr>
          <w:p w14:paraId="5F05ED7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017357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1000DD0" w14:textId="77777777" w:rsidR="00000000" w:rsidRPr="00BE00C7" w:rsidRDefault="00000000" w:rsidP="00BE00C7">
            <w:pPr>
              <w:pStyle w:val="OutcomeDescription"/>
              <w:spacing w:before="120" w:after="120"/>
              <w:rPr>
                <w:rFonts w:cs="Arial"/>
                <w:lang w:eastAsia="en-NZ"/>
              </w:rPr>
            </w:pPr>
          </w:p>
        </w:tc>
        <w:tc>
          <w:tcPr>
            <w:tcW w:w="0" w:type="auto"/>
          </w:tcPr>
          <w:p w14:paraId="3A1EB6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533FE0"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 There was a dedicated cleaner employed and care staff had a dual role to do the laundry as well. Some residents preferred to do to their laundry independently, and they were supported to complete the tasks safely.</w:t>
            </w:r>
          </w:p>
          <w:p w14:paraId="5FC648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followed documented policies and processes for the management of waste and infectious and hazardous substances.  Laundry and cleaning processes were monitored for effectiveness. The infection control coordinator had oversight of the environmental testing and monitoring programme.  Care staff and the cleaner have completed relevant training and were observed to carry out duties </w:t>
            </w:r>
            <w:r w:rsidRPr="00BE00C7">
              <w:rPr>
                <w:rFonts w:cs="Arial"/>
                <w:lang w:eastAsia="en-NZ"/>
              </w:rPr>
              <w:lastRenderedPageBreak/>
              <w:t>safely. Chemicals were stored safely.</w:t>
            </w:r>
          </w:p>
          <w:p w14:paraId="54CD6FF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was kept clean and tidy. This was confirmed through observations.</w:t>
            </w:r>
          </w:p>
          <w:p w14:paraId="684E79CD" w14:textId="77777777" w:rsidR="00000000" w:rsidRPr="00BE00C7" w:rsidRDefault="00000000" w:rsidP="00BE00C7">
            <w:pPr>
              <w:pStyle w:val="OutcomeDescription"/>
              <w:spacing w:before="120" w:after="120"/>
              <w:rPr>
                <w:rFonts w:cs="Arial"/>
                <w:lang w:eastAsia="en-NZ"/>
              </w:rPr>
            </w:pPr>
          </w:p>
        </w:tc>
      </w:tr>
      <w:tr w:rsidR="006856E1" w14:paraId="756C81B4" w14:textId="77777777">
        <w:tc>
          <w:tcPr>
            <w:tcW w:w="0" w:type="auto"/>
          </w:tcPr>
          <w:p w14:paraId="12CEFD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9CFD9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5D44F43" w14:textId="77777777" w:rsidR="00000000" w:rsidRPr="00BE00C7" w:rsidRDefault="00000000" w:rsidP="00BE00C7">
            <w:pPr>
              <w:pStyle w:val="OutcomeDescription"/>
              <w:spacing w:before="120" w:after="120"/>
              <w:rPr>
                <w:rFonts w:cs="Arial"/>
                <w:lang w:eastAsia="en-NZ"/>
              </w:rPr>
            </w:pPr>
          </w:p>
        </w:tc>
        <w:tc>
          <w:tcPr>
            <w:tcW w:w="0" w:type="auto"/>
          </w:tcPr>
          <w:p w14:paraId="5CF187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D78D30"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owner/director demonstrated commitment to this, supported by the facility’s GP.  At the time of audit, there were no restraints used, and this has been the case since 2012. Any use of restraint is reported to the governing body.</w:t>
            </w:r>
          </w:p>
          <w:p w14:paraId="405047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techniques. </w:t>
            </w:r>
          </w:p>
          <w:p w14:paraId="62D3C3E7" w14:textId="77777777" w:rsidR="00000000" w:rsidRPr="00BE00C7" w:rsidRDefault="00000000" w:rsidP="00BE00C7">
            <w:pPr>
              <w:pStyle w:val="OutcomeDescription"/>
              <w:spacing w:before="120" w:after="120"/>
              <w:rPr>
                <w:rFonts w:cs="Arial"/>
                <w:lang w:eastAsia="en-NZ"/>
              </w:rPr>
            </w:pPr>
          </w:p>
          <w:p w14:paraId="710F5CEA" w14:textId="77777777" w:rsidR="00000000" w:rsidRPr="00BE00C7" w:rsidRDefault="00000000" w:rsidP="00BE00C7">
            <w:pPr>
              <w:pStyle w:val="OutcomeDescription"/>
              <w:spacing w:before="120" w:after="120"/>
              <w:rPr>
                <w:rFonts w:cs="Arial"/>
                <w:lang w:eastAsia="en-NZ"/>
              </w:rPr>
            </w:pPr>
          </w:p>
        </w:tc>
      </w:tr>
    </w:tbl>
    <w:p w14:paraId="5EB8CA9A"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2416BA8" w14:textId="77777777" w:rsidR="00000000" w:rsidRDefault="00000000">
      <w:pPr>
        <w:pStyle w:val="Heading1"/>
        <w:rPr>
          <w:rFonts w:cs="Arial"/>
        </w:rPr>
      </w:pPr>
      <w:r>
        <w:rPr>
          <w:rFonts w:cs="Arial"/>
        </w:rPr>
        <w:lastRenderedPageBreak/>
        <w:t>Specific results for criterion where corrective actions are required</w:t>
      </w:r>
    </w:p>
    <w:p w14:paraId="52CBF39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54C762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15E1DB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856E1" w14:paraId="1940076F" w14:textId="77777777">
        <w:tc>
          <w:tcPr>
            <w:tcW w:w="0" w:type="auto"/>
          </w:tcPr>
          <w:p w14:paraId="62A619F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869DED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0972D82" w14:textId="77777777" w:rsidR="00000000" w:rsidRDefault="00000000">
      <w:pPr>
        <w:pStyle w:val="Heading1"/>
        <w:rPr>
          <w:rFonts w:cs="Arial"/>
        </w:rPr>
      </w:pPr>
      <w:r>
        <w:rPr>
          <w:rFonts w:cs="Arial"/>
        </w:rPr>
        <w:lastRenderedPageBreak/>
        <w:t>Specific results for criterion where a continuous improvement has been recorded</w:t>
      </w:r>
    </w:p>
    <w:p w14:paraId="62B9A5AC"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715A25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401717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856E1" w14:paraId="6B36083F" w14:textId="77777777">
        <w:tc>
          <w:tcPr>
            <w:tcW w:w="0" w:type="auto"/>
          </w:tcPr>
          <w:p w14:paraId="266AD33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2E7513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F23C6C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5D79A" w14:textId="77777777" w:rsidR="00EC7460" w:rsidRDefault="00EC7460">
      <w:r>
        <w:separator/>
      </w:r>
    </w:p>
  </w:endnote>
  <w:endnote w:type="continuationSeparator" w:id="0">
    <w:p w14:paraId="1E552965" w14:textId="77777777" w:rsidR="00EC7460" w:rsidRDefault="00EC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AFB3" w14:textId="77777777" w:rsidR="00000000" w:rsidRDefault="00000000">
    <w:pPr>
      <w:pStyle w:val="Footer"/>
    </w:pPr>
  </w:p>
  <w:p w14:paraId="52B917A1" w14:textId="77777777" w:rsidR="00000000" w:rsidRDefault="00000000"/>
  <w:p w14:paraId="21CC5EC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AE0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Y&amp;P NZ Limited - Eden Rest Home</w:t>
    </w:r>
    <w:bookmarkEnd w:id="59"/>
    <w:r>
      <w:rPr>
        <w:rFonts w:cs="Arial"/>
        <w:sz w:val="16"/>
        <w:szCs w:val="20"/>
      </w:rPr>
      <w:tab/>
      <w:t xml:space="preserve">Date of Audit: </w:t>
    </w:r>
    <w:bookmarkStart w:id="60" w:name="AuditStartDate1"/>
    <w:r>
      <w:rPr>
        <w:rFonts w:cs="Arial"/>
        <w:sz w:val="16"/>
        <w:szCs w:val="20"/>
      </w:rPr>
      <w:t>18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59FFFC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359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F319" w14:textId="77777777" w:rsidR="00EC7460" w:rsidRDefault="00EC7460">
      <w:r>
        <w:separator/>
      </w:r>
    </w:p>
  </w:footnote>
  <w:footnote w:type="continuationSeparator" w:id="0">
    <w:p w14:paraId="4A51A04D" w14:textId="77777777" w:rsidR="00EC7460" w:rsidRDefault="00EC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BE02" w14:textId="77777777" w:rsidR="00000000" w:rsidRDefault="00000000">
    <w:pPr>
      <w:pStyle w:val="Header"/>
    </w:pPr>
  </w:p>
  <w:p w14:paraId="38FE3EA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4760" w14:textId="77777777" w:rsidR="00000000" w:rsidRDefault="00000000">
    <w:pPr>
      <w:pStyle w:val="Header"/>
    </w:pPr>
  </w:p>
  <w:p w14:paraId="284FE34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91F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4EE4AFC">
      <w:start w:val="1"/>
      <w:numFmt w:val="decimal"/>
      <w:lvlText w:val="%1."/>
      <w:lvlJc w:val="left"/>
      <w:pPr>
        <w:ind w:left="360" w:hanging="360"/>
      </w:pPr>
    </w:lvl>
    <w:lvl w:ilvl="1" w:tplc="FD08D77E" w:tentative="1">
      <w:start w:val="1"/>
      <w:numFmt w:val="lowerLetter"/>
      <w:lvlText w:val="%2."/>
      <w:lvlJc w:val="left"/>
      <w:pPr>
        <w:ind w:left="1080" w:hanging="360"/>
      </w:pPr>
    </w:lvl>
    <w:lvl w:ilvl="2" w:tplc="83F6053A" w:tentative="1">
      <w:start w:val="1"/>
      <w:numFmt w:val="lowerRoman"/>
      <w:lvlText w:val="%3."/>
      <w:lvlJc w:val="right"/>
      <w:pPr>
        <w:ind w:left="1800" w:hanging="180"/>
      </w:pPr>
    </w:lvl>
    <w:lvl w:ilvl="3" w:tplc="EF1A4DA4" w:tentative="1">
      <w:start w:val="1"/>
      <w:numFmt w:val="decimal"/>
      <w:lvlText w:val="%4."/>
      <w:lvlJc w:val="left"/>
      <w:pPr>
        <w:ind w:left="2520" w:hanging="360"/>
      </w:pPr>
    </w:lvl>
    <w:lvl w:ilvl="4" w:tplc="DF7C539C" w:tentative="1">
      <w:start w:val="1"/>
      <w:numFmt w:val="lowerLetter"/>
      <w:lvlText w:val="%5."/>
      <w:lvlJc w:val="left"/>
      <w:pPr>
        <w:ind w:left="3240" w:hanging="360"/>
      </w:pPr>
    </w:lvl>
    <w:lvl w:ilvl="5" w:tplc="ED0221DE" w:tentative="1">
      <w:start w:val="1"/>
      <w:numFmt w:val="lowerRoman"/>
      <w:lvlText w:val="%6."/>
      <w:lvlJc w:val="right"/>
      <w:pPr>
        <w:ind w:left="3960" w:hanging="180"/>
      </w:pPr>
    </w:lvl>
    <w:lvl w:ilvl="6" w:tplc="AFBC6E66" w:tentative="1">
      <w:start w:val="1"/>
      <w:numFmt w:val="decimal"/>
      <w:lvlText w:val="%7."/>
      <w:lvlJc w:val="left"/>
      <w:pPr>
        <w:ind w:left="4680" w:hanging="360"/>
      </w:pPr>
    </w:lvl>
    <w:lvl w:ilvl="7" w:tplc="E132EB62" w:tentative="1">
      <w:start w:val="1"/>
      <w:numFmt w:val="lowerLetter"/>
      <w:lvlText w:val="%8."/>
      <w:lvlJc w:val="left"/>
      <w:pPr>
        <w:ind w:left="5400" w:hanging="360"/>
      </w:pPr>
    </w:lvl>
    <w:lvl w:ilvl="8" w:tplc="D0D07BF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57CB83C">
      <w:start w:val="1"/>
      <w:numFmt w:val="bullet"/>
      <w:lvlText w:val=""/>
      <w:lvlJc w:val="left"/>
      <w:pPr>
        <w:ind w:left="720" w:hanging="360"/>
      </w:pPr>
      <w:rPr>
        <w:rFonts w:ascii="Symbol" w:hAnsi="Symbol" w:hint="default"/>
      </w:rPr>
    </w:lvl>
    <w:lvl w:ilvl="1" w:tplc="7EAACCFE" w:tentative="1">
      <w:start w:val="1"/>
      <w:numFmt w:val="bullet"/>
      <w:lvlText w:val="o"/>
      <w:lvlJc w:val="left"/>
      <w:pPr>
        <w:ind w:left="1440" w:hanging="360"/>
      </w:pPr>
      <w:rPr>
        <w:rFonts w:ascii="Courier New" w:hAnsi="Courier New" w:cs="Courier New" w:hint="default"/>
      </w:rPr>
    </w:lvl>
    <w:lvl w:ilvl="2" w:tplc="E1728D1E" w:tentative="1">
      <w:start w:val="1"/>
      <w:numFmt w:val="bullet"/>
      <w:lvlText w:val=""/>
      <w:lvlJc w:val="left"/>
      <w:pPr>
        <w:ind w:left="2160" w:hanging="360"/>
      </w:pPr>
      <w:rPr>
        <w:rFonts w:ascii="Wingdings" w:hAnsi="Wingdings" w:hint="default"/>
      </w:rPr>
    </w:lvl>
    <w:lvl w:ilvl="3" w:tplc="36327286" w:tentative="1">
      <w:start w:val="1"/>
      <w:numFmt w:val="bullet"/>
      <w:lvlText w:val=""/>
      <w:lvlJc w:val="left"/>
      <w:pPr>
        <w:ind w:left="2880" w:hanging="360"/>
      </w:pPr>
      <w:rPr>
        <w:rFonts w:ascii="Symbol" w:hAnsi="Symbol" w:hint="default"/>
      </w:rPr>
    </w:lvl>
    <w:lvl w:ilvl="4" w:tplc="11F2E11C" w:tentative="1">
      <w:start w:val="1"/>
      <w:numFmt w:val="bullet"/>
      <w:lvlText w:val="o"/>
      <w:lvlJc w:val="left"/>
      <w:pPr>
        <w:ind w:left="3600" w:hanging="360"/>
      </w:pPr>
      <w:rPr>
        <w:rFonts w:ascii="Courier New" w:hAnsi="Courier New" w:cs="Courier New" w:hint="default"/>
      </w:rPr>
    </w:lvl>
    <w:lvl w:ilvl="5" w:tplc="B0428598" w:tentative="1">
      <w:start w:val="1"/>
      <w:numFmt w:val="bullet"/>
      <w:lvlText w:val=""/>
      <w:lvlJc w:val="left"/>
      <w:pPr>
        <w:ind w:left="4320" w:hanging="360"/>
      </w:pPr>
      <w:rPr>
        <w:rFonts w:ascii="Wingdings" w:hAnsi="Wingdings" w:hint="default"/>
      </w:rPr>
    </w:lvl>
    <w:lvl w:ilvl="6" w:tplc="A4D86FF4" w:tentative="1">
      <w:start w:val="1"/>
      <w:numFmt w:val="bullet"/>
      <w:lvlText w:val=""/>
      <w:lvlJc w:val="left"/>
      <w:pPr>
        <w:ind w:left="5040" w:hanging="360"/>
      </w:pPr>
      <w:rPr>
        <w:rFonts w:ascii="Symbol" w:hAnsi="Symbol" w:hint="default"/>
      </w:rPr>
    </w:lvl>
    <w:lvl w:ilvl="7" w:tplc="3EDE1C40" w:tentative="1">
      <w:start w:val="1"/>
      <w:numFmt w:val="bullet"/>
      <w:lvlText w:val="o"/>
      <w:lvlJc w:val="left"/>
      <w:pPr>
        <w:ind w:left="5760" w:hanging="360"/>
      </w:pPr>
      <w:rPr>
        <w:rFonts w:ascii="Courier New" w:hAnsi="Courier New" w:cs="Courier New" w:hint="default"/>
      </w:rPr>
    </w:lvl>
    <w:lvl w:ilvl="8" w:tplc="2E3E69FC" w:tentative="1">
      <w:start w:val="1"/>
      <w:numFmt w:val="bullet"/>
      <w:lvlText w:val=""/>
      <w:lvlJc w:val="left"/>
      <w:pPr>
        <w:ind w:left="6480" w:hanging="360"/>
      </w:pPr>
      <w:rPr>
        <w:rFonts w:ascii="Wingdings" w:hAnsi="Wingdings" w:hint="default"/>
      </w:rPr>
    </w:lvl>
  </w:abstractNum>
  <w:num w:numId="1" w16cid:durableId="628633655">
    <w:abstractNumId w:val="1"/>
  </w:num>
  <w:num w:numId="2" w16cid:durableId="35654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56E1"/>
    <w:rsid w:val="0030375F"/>
    <w:rsid w:val="006856E1"/>
    <w:rsid w:val="00EC74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AA78"/>
  <w15:docId w15:val="{50CCFB26-C693-466A-90A2-C434044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8319</Words>
  <Characters>47420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2025-04-16T00:07:00Z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