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D6A4" w14:textId="77777777" w:rsidR="00000000" w:rsidRDefault="00000000">
      <w:pPr>
        <w:pStyle w:val="Heading1"/>
        <w:rPr>
          <w:rFonts w:cs="Arial"/>
        </w:rPr>
      </w:pPr>
      <w:bookmarkStart w:id="0" w:name="PRMS_RIName"/>
      <w:r>
        <w:rPr>
          <w:rFonts w:cs="Arial"/>
        </w:rPr>
        <w:t>The Greenwoods House Limited - Epsom South Retirement Home</w:t>
      </w:r>
      <w:bookmarkEnd w:id="0"/>
    </w:p>
    <w:p w14:paraId="0A3E1983" w14:textId="77777777" w:rsidR="00000000" w:rsidRDefault="00000000">
      <w:pPr>
        <w:pStyle w:val="Heading2"/>
        <w:spacing w:after="0"/>
        <w:rPr>
          <w:rFonts w:cs="Arial"/>
        </w:rPr>
      </w:pPr>
      <w:r>
        <w:rPr>
          <w:rFonts w:cs="Arial"/>
        </w:rPr>
        <w:t>Introduction</w:t>
      </w:r>
    </w:p>
    <w:p w14:paraId="0B65787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ECAC70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441CC3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B44BCD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70E446D" w14:textId="77777777" w:rsidR="00000000" w:rsidRDefault="00000000">
      <w:pPr>
        <w:spacing w:before="240" w:after="240"/>
        <w:rPr>
          <w:rFonts w:cs="Arial"/>
          <w:lang w:eastAsia="en-NZ"/>
        </w:rPr>
      </w:pPr>
      <w:r>
        <w:rPr>
          <w:rFonts w:cs="Arial"/>
          <w:lang w:eastAsia="en-NZ"/>
        </w:rPr>
        <w:t>The specifics of this audit included:</w:t>
      </w:r>
    </w:p>
    <w:p w14:paraId="1963D0D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550316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Greenwoods House Limited</w:t>
      </w:r>
      <w:bookmarkEnd w:id="4"/>
    </w:p>
    <w:p w14:paraId="10853AE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Epsom South Retirement Home</w:t>
      </w:r>
      <w:bookmarkEnd w:id="5"/>
    </w:p>
    <w:p w14:paraId="62327A8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59269A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February 2025</w:t>
      </w:r>
      <w:bookmarkEnd w:id="7"/>
      <w:r w:rsidRPr="009418D4">
        <w:rPr>
          <w:rFonts w:cs="Arial"/>
        </w:rPr>
        <w:tab/>
        <w:t xml:space="preserve">End date: </w:t>
      </w:r>
      <w:bookmarkStart w:id="8" w:name="AuditEndDate"/>
      <w:r>
        <w:rPr>
          <w:rFonts w:cs="Arial"/>
        </w:rPr>
        <w:t>21 February 2025</w:t>
      </w:r>
      <w:bookmarkEnd w:id="8"/>
    </w:p>
    <w:p w14:paraId="1CEAF2E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C7517E0" w14:textId="77777777" w:rsidR="00D4155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22</w:t>
      </w:r>
      <w:bookmarkEnd w:id="10"/>
    </w:p>
    <w:p w14:paraId="3321E0A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5B4B000" w14:textId="77777777" w:rsidR="00000000" w:rsidRDefault="00000000">
      <w:pPr>
        <w:pStyle w:val="Heading1"/>
        <w:rPr>
          <w:rFonts w:cs="Arial"/>
        </w:rPr>
      </w:pPr>
      <w:r>
        <w:rPr>
          <w:rFonts w:cs="Arial"/>
        </w:rPr>
        <w:lastRenderedPageBreak/>
        <w:t>Executive summary of the audit</w:t>
      </w:r>
    </w:p>
    <w:p w14:paraId="6FD0CC75" w14:textId="77777777" w:rsidR="00000000" w:rsidRDefault="00000000">
      <w:pPr>
        <w:pStyle w:val="Heading2"/>
        <w:rPr>
          <w:rFonts w:cs="Arial"/>
        </w:rPr>
      </w:pPr>
      <w:r>
        <w:rPr>
          <w:rFonts w:cs="Arial"/>
        </w:rPr>
        <w:t>Introduction</w:t>
      </w:r>
    </w:p>
    <w:p w14:paraId="3840AA4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3D03BE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697FBC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A2740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64A2AF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65F8B0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A64FC4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F2E47B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D822C3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D4155F" w14:paraId="21E31698" w14:textId="77777777">
        <w:trPr>
          <w:cantSplit/>
          <w:tblHeader/>
        </w:trPr>
        <w:tc>
          <w:tcPr>
            <w:tcW w:w="1260" w:type="dxa"/>
            <w:tcBorders>
              <w:bottom w:val="single" w:sz="4" w:space="0" w:color="000000"/>
            </w:tcBorders>
            <w:vAlign w:val="center"/>
          </w:tcPr>
          <w:p w14:paraId="65E73A2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2AFEEB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266EEC6" w14:textId="77777777" w:rsidR="00000000" w:rsidRDefault="00000000">
            <w:pPr>
              <w:spacing w:before="60" w:after="60"/>
              <w:rPr>
                <w:rFonts w:eastAsia="Calibri"/>
                <w:b/>
                <w:szCs w:val="24"/>
              </w:rPr>
            </w:pPr>
            <w:r>
              <w:rPr>
                <w:rFonts w:eastAsia="Calibri"/>
                <w:b/>
                <w:szCs w:val="24"/>
              </w:rPr>
              <w:t>Definition</w:t>
            </w:r>
          </w:p>
        </w:tc>
      </w:tr>
      <w:tr w:rsidR="00D4155F" w14:paraId="35FD4BC8" w14:textId="77777777">
        <w:trPr>
          <w:cantSplit/>
          <w:trHeight w:val="964"/>
        </w:trPr>
        <w:tc>
          <w:tcPr>
            <w:tcW w:w="1260" w:type="dxa"/>
            <w:tcBorders>
              <w:bottom w:val="single" w:sz="4" w:space="0" w:color="000000"/>
            </w:tcBorders>
            <w:shd w:val="clear" w:color="0066FF" w:fill="0000FF"/>
            <w:vAlign w:val="center"/>
          </w:tcPr>
          <w:p w14:paraId="1FE697F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C5FC06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065370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4155F" w14:paraId="43E15DAE" w14:textId="77777777">
        <w:trPr>
          <w:cantSplit/>
          <w:trHeight w:val="964"/>
        </w:trPr>
        <w:tc>
          <w:tcPr>
            <w:tcW w:w="1260" w:type="dxa"/>
            <w:shd w:val="clear" w:color="33CC33" w:fill="00FF00"/>
            <w:vAlign w:val="center"/>
          </w:tcPr>
          <w:p w14:paraId="515106A1" w14:textId="77777777" w:rsidR="00000000" w:rsidRDefault="00000000">
            <w:pPr>
              <w:spacing w:before="60" w:after="60"/>
              <w:rPr>
                <w:rFonts w:eastAsia="Calibri"/>
                <w:szCs w:val="24"/>
              </w:rPr>
            </w:pPr>
          </w:p>
        </w:tc>
        <w:tc>
          <w:tcPr>
            <w:tcW w:w="7095" w:type="dxa"/>
            <w:shd w:val="clear" w:color="auto" w:fill="auto"/>
            <w:vAlign w:val="center"/>
          </w:tcPr>
          <w:p w14:paraId="2C78399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B45127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4155F" w14:paraId="1C9BDBFA" w14:textId="77777777">
        <w:trPr>
          <w:cantSplit/>
          <w:trHeight w:val="964"/>
        </w:trPr>
        <w:tc>
          <w:tcPr>
            <w:tcW w:w="1260" w:type="dxa"/>
            <w:tcBorders>
              <w:bottom w:val="single" w:sz="4" w:space="0" w:color="000000"/>
            </w:tcBorders>
            <w:shd w:val="clear" w:color="auto" w:fill="FFFF00"/>
            <w:vAlign w:val="center"/>
          </w:tcPr>
          <w:p w14:paraId="37D3B3E1" w14:textId="77777777" w:rsidR="00000000" w:rsidRDefault="00000000">
            <w:pPr>
              <w:spacing w:before="60" w:after="60"/>
              <w:rPr>
                <w:rFonts w:eastAsia="Calibri"/>
                <w:szCs w:val="24"/>
              </w:rPr>
            </w:pPr>
          </w:p>
        </w:tc>
        <w:tc>
          <w:tcPr>
            <w:tcW w:w="7095" w:type="dxa"/>
            <w:shd w:val="clear" w:color="auto" w:fill="auto"/>
            <w:vAlign w:val="center"/>
          </w:tcPr>
          <w:p w14:paraId="4FA8862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F2F174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4155F" w14:paraId="5E3588B3" w14:textId="77777777">
        <w:trPr>
          <w:cantSplit/>
          <w:trHeight w:val="964"/>
        </w:trPr>
        <w:tc>
          <w:tcPr>
            <w:tcW w:w="1260" w:type="dxa"/>
            <w:tcBorders>
              <w:bottom w:val="single" w:sz="4" w:space="0" w:color="000000"/>
            </w:tcBorders>
            <w:shd w:val="clear" w:color="auto" w:fill="FFC800"/>
            <w:vAlign w:val="center"/>
          </w:tcPr>
          <w:p w14:paraId="2252C49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4D76C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2D19B0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4155F" w14:paraId="4A26D407" w14:textId="77777777">
        <w:trPr>
          <w:cantSplit/>
          <w:trHeight w:val="964"/>
        </w:trPr>
        <w:tc>
          <w:tcPr>
            <w:tcW w:w="1260" w:type="dxa"/>
            <w:shd w:val="clear" w:color="auto" w:fill="FF0000"/>
            <w:vAlign w:val="center"/>
          </w:tcPr>
          <w:p w14:paraId="46CA3277" w14:textId="77777777" w:rsidR="00000000" w:rsidRDefault="00000000">
            <w:pPr>
              <w:spacing w:before="60" w:after="60"/>
              <w:rPr>
                <w:rFonts w:eastAsia="Calibri"/>
                <w:szCs w:val="24"/>
              </w:rPr>
            </w:pPr>
          </w:p>
        </w:tc>
        <w:tc>
          <w:tcPr>
            <w:tcW w:w="7095" w:type="dxa"/>
            <w:shd w:val="clear" w:color="auto" w:fill="auto"/>
            <w:vAlign w:val="center"/>
          </w:tcPr>
          <w:p w14:paraId="55FEC73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A2E37F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EA0F8B1" w14:textId="77777777" w:rsidR="00000000" w:rsidRDefault="00000000">
      <w:pPr>
        <w:pStyle w:val="Heading2"/>
        <w:spacing w:after="0"/>
        <w:rPr>
          <w:rFonts w:cs="Arial"/>
        </w:rPr>
      </w:pPr>
      <w:r>
        <w:rPr>
          <w:rFonts w:cs="Arial"/>
        </w:rPr>
        <w:t>General overview of the audit</w:t>
      </w:r>
    </w:p>
    <w:p w14:paraId="10718A93" w14:textId="77777777" w:rsidR="00000000" w:rsidRDefault="00000000">
      <w:pPr>
        <w:spacing w:before="240" w:line="276" w:lineRule="auto"/>
        <w:rPr>
          <w:rFonts w:eastAsia="Calibri"/>
        </w:rPr>
      </w:pPr>
      <w:bookmarkStart w:id="13" w:name="GeneralOverview"/>
      <w:r w:rsidRPr="00A4268A">
        <w:rPr>
          <w:rFonts w:eastAsia="Calibri"/>
        </w:rPr>
        <w:t>Epsom South Retirement Home (referred to as Epsom South) is privately owned and operated. The service provides rest home level of care for up to 24 residents. On the day of the audit there were 22 residents.</w:t>
      </w:r>
    </w:p>
    <w:p w14:paraId="6EDDEEEF" w14:textId="77777777" w:rsidR="00D4155F"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Te Whatu Ora. The audit process included a review of policies and procedures; the review of residents and staff files; observations; and interviews with both directors (including the CEO who is a RN), residents, staff, management, and the general practitioner. </w:t>
      </w:r>
    </w:p>
    <w:p w14:paraId="5324363E" w14:textId="77777777" w:rsidR="00D4155F" w:rsidRPr="00A4268A" w:rsidRDefault="00000000">
      <w:pPr>
        <w:spacing w:before="240" w:line="276" w:lineRule="auto"/>
        <w:rPr>
          <w:rFonts w:eastAsia="Calibri"/>
        </w:rPr>
      </w:pPr>
      <w:r w:rsidRPr="00A4268A">
        <w:rPr>
          <w:rFonts w:eastAsia="Calibri"/>
        </w:rPr>
        <w:t xml:space="preserve">There are two business and care managers, one of whom are appointed to oversee the facility with a registered nurse on site 20 to 25 hours a week. One of the directors is also a registered nurse, with extensive experience in aged care and they are able to provide support when required. Residents were very happy with the service provided. </w:t>
      </w:r>
    </w:p>
    <w:p w14:paraId="2F41C643" w14:textId="77777777" w:rsidR="00D4155F" w:rsidRPr="00A4268A" w:rsidRDefault="00000000">
      <w:pPr>
        <w:spacing w:before="240" w:line="276" w:lineRule="auto"/>
        <w:rPr>
          <w:rFonts w:eastAsia="Calibri"/>
        </w:rPr>
      </w:pPr>
      <w:r w:rsidRPr="00A4268A">
        <w:rPr>
          <w:rFonts w:eastAsia="Calibri"/>
        </w:rPr>
        <w:t xml:space="preserve">There are shortfalls identified around infection prevention and control and medication management. </w:t>
      </w:r>
    </w:p>
    <w:bookmarkEnd w:id="13"/>
    <w:p w14:paraId="095FB4BC" w14:textId="77777777" w:rsidR="00D4155F" w:rsidRPr="00A4268A" w:rsidRDefault="00D4155F">
      <w:pPr>
        <w:spacing w:before="240" w:line="276" w:lineRule="auto"/>
        <w:rPr>
          <w:rFonts w:eastAsia="Calibri"/>
        </w:rPr>
      </w:pPr>
    </w:p>
    <w:p w14:paraId="37A5533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155F" w14:paraId="57FEF209" w14:textId="77777777" w:rsidTr="00A4268A">
        <w:trPr>
          <w:cantSplit/>
        </w:trPr>
        <w:tc>
          <w:tcPr>
            <w:tcW w:w="10206" w:type="dxa"/>
            <w:vAlign w:val="center"/>
          </w:tcPr>
          <w:p w14:paraId="5C75F9F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50326D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4F4C83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DB29B5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A982666" w14:textId="77777777" w:rsidR="00000000" w:rsidRDefault="00000000">
      <w:pPr>
        <w:spacing w:before="240" w:line="276" w:lineRule="auto"/>
        <w:rPr>
          <w:rFonts w:eastAsia="Calibri"/>
        </w:rPr>
      </w:pPr>
      <w:bookmarkStart w:id="16" w:name="ConsumerRights"/>
      <w:r w:rsidRPr="00A4268A">
        <w:rPr>
          <w:rFonts w:eastAsia="Calibri"/>
        </w:rPr>
        <w:t>Epsom South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6A05FCCE" w14:textId="77777777" w:rsidR="00D4155F" w:rsidRPr="00A4268A" w:rsidRDefault="00000000">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effectively communicate with them about their choices. Care plans accommodate the choices of residents. </w:t>
      </w:r>
    </w:p>
    <w:p w14:paraId="02C05E4E" w14:textId="77777777" w:rsidR="00D4155F"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28EE864B" w14:textId="77777777" w:rsidR="00D4155F" w:rsidRPr="00A4268A" w:rsidRDefault="00D4155F">
      <w:pPr>
        <w:spacing w:before="240" w:line="276" w:lineRule="auto"/>
        <w:rPr>
          <w:rFonts w:eastAsia="Calibri"/>
        </w:rPr>
      </w:pPr>
    </w:p>
    <w:p w14:paraId="61A2A85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155F" w14:paraId="14843037" w14:textId="77777777" w:rsidTr="00A4268A">
        <w:trPr>
          <w:cantSplit/>
        </w:trPr>
        <w:tc>
          <w:tcPr>
            <w:tcW w:w="10206" w:type="dxa"/>
            <w:vAlign w:val="center"/>
          </w:tcPr>
          <w:p w14:paraId="381FF75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D602B6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6EF39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E3A7C95"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14CA285D" w14:textId="77777777" w:rsidR="00D4155F" w:rsidRPr="00A4268A" w:rsidRDefault="00000000">
      <w:pPr>
        <w:spacing w:before="240" w:line="276" w:lineRule="auto"/>
        <w:rPr>
          <w:rFonts w:eastAsia="Calibri"/>
        </w:rPr>
      </w:pPr>
      <w:r w:rsidRPr="00A4268A">
        <w:rPr>
          <w:rFonts w:eastAsia="Calibri"/>
        </w:rPr>
        <w:lastRenderedPageBreak/>
        <w:t>A recruitment and orientation procedure are established. Healthcare assistants are buddied with more experienced staff during their orientation. There is a staffing and rostering policy. A staff education/training programme is being implemented. Careerforce training is encouraged for all healthcare assistants.</w:t>
      </w:r>
    </w:p>
    <w:p w14:paraId="2A7B2F29" w14:textId="77777777" w:rsidR="00D4155F"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52CCF449" w14:textId="77777777" w:rsidR="00D4155F" w:rsidRPr="00A4268A" w:rsidRDefault="00D4155F">
      <w:pPr>
        <w:spacing w:before="240" w:line="276" w:lineRule="auto"/>
        <w:rPr>
          <w:rFonts w:eastAsia="Calibri"/>
        </w:rPr>
      </w:pPr>
    </w:p>
    <w:p w14:paraId="1BC47DC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155F" w14:paraId="4306B9D2" w14:textId="77777777" w:rsidTr="00A4268A">
        <w:trPr>
          <w:cantSplit/>
        </w:trPr>
        <w:tc>
          <w:tcPr>
            <w:tcW w:w="10206" w:type="dxa"/>
            <w:vAlign w:val="center"/>
          </w:tcPr>
          <w:p w14:paraId="5C1AB6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7D6549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477CD2B"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41386E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Epsom South Rest Home has an admission package available prior to, or on entry to the service. The business and care home and assistant business and care managers and clinical lead efficiently manage the entry process to the service. Admissions are managed by the clinical lead (registered nurse) and the general practitioner. The clinical lead assesses, plans and reviews residents' needs, outcomes, and goals. The care plans demonstrated individualised care. </w:t>
      </w:r>
    </w:p>
    <w:p w14:paraId="2C2B2F0D" w14:textId="77777777" w:rsidR="00D4155F"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0FB8C531" w14:textId="77777777" w:rsidR="00D4155F"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3E719682" w14:textId="77777777" w:rsidR="00D4155F"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26A7CB6D" w14:textId="77777777" w:rsidR="00D4155F"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0E33D20B" w14:textId="77777777" w:rsidR="00D4155F" w:rsidRPr="00A4268A" w:rsidRDefault="00D4155F" w:rsidP="00621629">
      <w:pPr>
        <w:spacing w:before="240" w:line="276" w:lineRule="auto"/>
        <w:rPr>
          <w:rFonts w:eastAsia="Calibri"/>
        </w:rPr>
      </w:pPr>
    </w:p>
    <w:p w14:paraId="750DA15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155F" w14:paraId="53D1B8EE" w14:textId="77777777" w:rsidTr="00A4268A">
        <w:trPr>
          <w:cantSplit/>
        </w:trPr>
        <w:tc>
          <w:tcPr>
            <w:tcW w:w="10206" w:type="dxa"/>
            <w:vAlign w:val="center"/>
          </w:tcPr>
          <w:p w14:paraId="26F4AE4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3CDA71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38FEF0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FB0770D"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bedrooms are single. Rooms are personalised. </w:t>
      </w:r>
    </w:p>
    <w:p w14:paraId="1FD3F97A" w14:textId="77777777" w:rsidR="00D4155F"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2216894D" w14:textId="77777777" w:rsidR="00D4155F" w:rsidRPr="00A4268A" w:rsidRDefault="00D4155F">
      <w:pPr>
        <w:spacing w:before="240" w:line="276" w:lineRule="auto"/>
        <w:rPr>
          <w:rFonts w:eastAsia="Calibri"/>
        </w:rPr>
      </w:pPr>
    </w:p>
    <w:p w14:paraId="559E097E"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155F" w14:paraId="583FA845" w14:textId="77777777" w:rsidTr="00A4268A">
        <w:trPr>
          <w:cantSplit/>
        </w:trPr>
        <w:tc>
          <w:tcPr>
            <w:tcW w:w="10206" w:type="dxa"/>
            <w:vAlign w:val="center"/>
          </w:tcPr>
          <w:p w14:paraId="2ADEFB4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475B41E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FB92E9"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1D273EA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documented to minimise the risk of infection to consumers, service providers and visitors. The infection prevention and control programme is facilitated by the infection control coordinator (clinical lead). Documentation evidence relevant infection prevention control education is provided to staff as part of their orientation and the ongoing in-service education programme. An antimicrobial programme is documented. </w:t>
      </w:r>
    </w:p>
    <w:p w14:paraId="059C4400" w14:textId="77777777" w:rsidR="00D4155F" w:rsidRPr="00A4268A" w:rsidRDefault="00000000">
      <w:pPr>
        <w:spacing w:before="240" w:line="276" w:lineRule="auto"/>
        <w:rPr>
          <w:rFonts w:eastAsia="Calibri"/>
        </w:rPr>
      </w:pPr>
      <w:r w:rsidRPr="00A4268A">
        <w:rPr>
          <w:rFonts w:eastAsia="Calibri"/>
        </w:rPr>
        <w:t xml:space="preserve">The type of surveillance documented to be undertaken is appropriate to the size and complexity of the organisation. Standardised definitions are used for the identification and classification of infection events. There have been two Covid-19 outbreaks since the last audit. </w:t>
      </w:r>
    </w:p>
    <w:p w14:paraId="56E95C9C" w14:textId="77777777" w:rsidR="00D4155F" w:rsidRPr="00A4268A" w:rsidRDefault="00000000">
      <w:pPr>
        <w:spacing w:before="240" w:line="276" w:lineRule="auto"/>
        <w:rPr>
          <w:rFonts w:eastAsia="Calibri"/>
        </w:rPr>
      </w:pPr>
      <w:r w:rsidRPr="00A4268A">
        <w:rPr>
          <w:rFonts w:eastAsia="Calibri"/>
        </w:rPr>
        <w:t xml:space="preserve">Chemicals are stored securely throughout the facility. Staff receive training and education to ensure safe and appropriate handling of waste and hazardous substances. There are documented processes in place and incidents are reported in a timely manner. Documented policies and procedures for the cleaning and laundry services are implemented with appropriate monitoring systems in place to evaluate the effectiveness of these services. </w:t>
      </w:r>
    </w:p>
    <w:bookmarkEnd w:id="28"/>
    <w:p w14:paraId="5192B7BE" w14:textId="77777777" w:rsidR="00D4155F" w:rsidRPr="00A4268A" w:rsidRDefault="00D4155F">
      <w:pPr>
        <w:spacing w:before="240" w:line="276" w:lineRule="auto"/>
        <w:rPr>
          <w:rFonts w:eastAsia="Calibri"/>
        </w:rPr>
      </w:pPr>
    </w:p>
    <w:p w14:paraId="049FE385"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155F" w14:paraId="10526CC4" w14:textId="77777777" w:rsidTr="00A4268A">
        <w:trPr>
          <w:cantSplit/>
        </w:trPr>
        <w:tc>
          <w:tcPr>
            <w:tcW w:w="10206" w:type="dxa"/>
            <w:vAlign w:val="center"/>
          </w:tcPr>
          <w:p w14:paraId="04E8239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A9E2C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86E738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5235E90"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clinical lead. The facility is restraint free. Use of restraints would only be considered as a last resort only after all other options are explored. Education is provided to staff around restraint minimisation/de-escalation. Restraints are discussed at registered nurse meetings.</w:t>
      </w:r>
    </w:p>
    <w:bookmarkEnd w:id="31"/>
    <w:p w14:paraId="78EF9F76" w14:textId="77777777" w:rsidR="00D4155F" w:rsidRPr="00A4268A" w:rsidRDefault="00D4155F">
      <w:pPr>
        <w:spacing w:before="240" w:line="276" w:lineRule="auto"/>
        <w:rPr>
          <w:rFonts w:eastAsia="Calibri"/>
        </w:rPr>
      </w:pPr>
    </w:p>
    <w:p w14:paraId="1BC57A50" w14:textId="77777777" w:rsidR="00000000" w:rsidRDefault="00000000" w:rsidP="000E6E02">
      <w:pPr>
        <w:pStyle w:val="Heading2"/>
        <w:spacing w:before="0"/>
        <w:rPr>
          <w:rFonts w:cs="Arial"/>
        </w:rPr>
      </w:pPr>
      <w:r>
        <w:rPr>
          <w:rFonts w:cs="Arial"/>
        </w:rPr>
        <w:t>Summary of attainment</w:t>
      </w:r>
    </w:p>
    <w:p w14:paraId="01F2201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4155F" w14:paraId="3D070D0F" w14:textId="77777777">
        <w:tc>
          <w:tcPr>
            <w:tcW w:w="1384" w:type="dxa"/>
            <w:vAlign w:val="center"/>
          </w:tcPr>
          <w:p w14:paraId="40C4C6D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80D6626" w14:textId="77777777" w:rsidR="00000000" w:rsidRDefault="00000000">
            <w:pPr>
              <w:keepNext/>
              <w:spacing w:before="60" w:after="60"/>
              <w:jc w:val="center"/>
              <w:rPr>
                <w:rFonts w:cs="Arial"/>
                <w:b/>
                <w:sz w:val="20"/>
                <w:szCs w:val="20"/>
              </w:rPr>
            </w:pPr>
            <w:r>
              <w:rPr>
                <w:rFonts w:cs="Arial"/>
                <w:b/>
                <w:sz w:val="20"/>
                <w:szCs w:val="20"/>
              </w:rPr>
              <w:t>Continuous Improvement</w:t>
            </w:r>
          </w:p>
          <w:p w14:paraId="15149F3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32BD70B" w14:textId="77777777" w:rsidR="00000000" w:rsidRDefault="00000000">
            <w:pPr>
              <w:keepNext/>
              <w:spacing w:before="60" w:after="60"/>
              <w:jc w:val="center"/>
              <w:rPr>
                <w:rFonts w:cs="Arial"/>
                <w:b/>
                <w:sz w:val="20"/>
                <w:szCs w:val="20"/>
              </w:rPr>
            </w:pPr>
            <w:r>
              <w:rPr>
                <w:rFonts w:cs="Arial"/>
                <w:b/>
                <w:sz w:val="20"/>
                <w:szCs w:val="20"/>
              </w:rPr>
              <w:t>Fully Attained</w:t>
            </w:r>
          </w:p>
          <w:p w14:paraId="53E59C5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AAB52D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99562B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2F8B5D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A64A4C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212AF4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1DA0A3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4C76D6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1BDA8F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4080FA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44E5B08" w14:textId="77777777" w:rsidR="00000000" w:rsidRDefault="00000000">
            <w:pPr>
              <w:keepNext/>
              <w:spacing w:before="60" w:after="60"/>
              <w:jc w:val="center"/>
              <w:rPr>
                <w:rFonts w:cs="Arial"/>
                <w:b/>
                <w:sz w:val="20"/>
                <w:szCs w:val="20"/>
              </w:rPr>
            </w:pPr>
            <w:r>
              <w:rPr>
                <w:rFonts w:cs="Arial"/>
                <w:b/>
                <w:sz w:val="20"/>
                <w:szCs w:val="20"/>
              </w:rPr>
              <w:t>(PA Critical)</w:t>
            </w:r>
          </w:p>
        </w:tc>
      </w:tr>
      <w:tr w:rsidR="00D4155F" w14:paraId="431C3BB7" w14:textId="77777777">
        <w:tc>
          <w:tcPr>
            <w:tcW w:w="1384" w:type="dxa"/>
            <w:vAlign w:val="center"/>
          </w:tcPr>
          <w:p w14:paraId="528CD96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07D464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FD969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7B86EA4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1D7BAA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C1F9BE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3AD294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515DF1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4155F" w14:paraId="4561048F" w14:textId="77777777">
        <w:tc>
          <w:tcPr>
            <w:tcW w:w="1384" w:type="dxa"/>
            <w:vAlign w:val="center"/>
          </w:tcPr>
          <w:p w14:paraId="2D2BA47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E51198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84E62D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4233589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6DA0A9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5D63BF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6C77A7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DB35F6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5F8B69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4155F" w14:paraId="28838140" w14:textId="77777777">
        <w:tc>
          <w:tcPr>
            <w:tcW w:w="1384" w:type="dxa"/>
            <w:vAlign w:val="center"/>
          </w:tcPr>
          <w:p w14:paraId="2182AEF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7F960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2AB188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8D9D827" w14:textId="77777777" w:rsidR="00000000" w:rsidRDefault="00000000">
            <w:pPr>
              <w:keepNext/>
              <w:spacing w:before="60" w:after="60"/>
              <w:jc w:val="center"/>
              <w:rPr>
                <w:rFonts w:cs="Arial"/>
                <w:b/>
                <w:sz w:val="20"/>
                <w:szCs w:val="20"/>
              </w:rPr>
            </w:pPr>
            <w:r>
              <w:rPr>
                <w:rFonts w:cs="Arial"/>
                <w:b/>
                <w:sz w:val="20"/>
                <w:szCs w:val="20"/>
              </w:rPr>
              <w:t>Unattained Low Risk</w:t>
            </w:r>
          </w:p>
          <w:p w14:paraId="68461E7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50BB450" w14:textId="77777777" w:rsidR="00000000" w:rsidRDefault="00000000">
            <w:pPr>
              <w:keepNext/>
              <w:spacing w:before="60" w:after="60"/>
              <w:jc w:val="center"/>
              <w:rPr>
                <w:rFonts w:cs="Arial"/>
                <w:b/>
                <w:sz w:val="20"/>
                <w:szCs w:val="20"/>
              </w:rPr>
            </w:pPr>
            <w:r>
              <w:rPr>
                <w:rFonts w:cs="Arial"/>
                <w:b/>
                <w:sz w:val="20"/>
                <w:szCs w:val="20"/>
              </w:rPr>
              <w:t>Unattained Moderate Risk</w:t>
            </w:r>
          </w:p>
          <w:p w14:paraId="0D114F4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C1B5E69" w14:textId="77777777" w:rsidR="00000000" w:rsidRDefault="00000000">
            <w:pPr>
              <w:keepNext/>
              <w:spacing w:before="60" w:after="60"/>
              <w:jc w:val="center"/>
              <w:rPr>
                <w:rFonts w:cs="Arial"/>
                <w:b/>
                <w:sz w:val="20"/>
                <w:szCs w:val="20"/>
              </w:rPr>
            </w:pPr>
            <w:r>
              <w:rPr>
                <w:rFonts w:cs="Arial"/>
                <w:b/>
                <w:sz w:val="20"/>
                <w:szCs w:val="20"/>
              </w:rPr>
              <w:t>Unattained High Risk</w:t>
            </w:r>
          </w:p>
          <w:p w14:paraId="7101D98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F021156" w14:textId="77777777" w:rsidR="00000000" w:rsidRDefault="00000000">
            <w:pPr>
              <w:keepNext/>
              <w:spacing w:before="60" w:after="60"/>
              <w:jc w:val="center"/>
              <w:rPr>
                <w:rFonts w:cs="Arial"/>
                <w:b/>
                <w:sz w:val="20"/>
                <w:szCs w:val="20"/>
              </w:rPr>
            </w:pPr>
            <w:r>
              <w:rPr>
                <w:rFonts w:cs="Arial"/>
                <w:b/>
                <w:sz w:val="20"/>
                <w:szCs w:val="20"/>
              </w:rPr>
              <w:t>Unattained Critical Risk</w:t>
            </w:r>
          </w:p>
          <w:p w14:paraId="3D600A9A" w14:textId="77777777" w:rsidR="00000000" w:rsidRDefault="00000000">
            <w:pPr>
              <w:keepNext/>
              <w:spacing w:before="60" w:after="60"/>
              <w:jc w:val="center"/>
              <w:rPr>
                <w:rFonts w:cs="Arial"/>
                <w:b/>
                <w:sz w:val="20"/>
                <w:szCs w:val="20"/>
              </w:rPr>
            </w:pPr>
            <w:r>
              <w:rPr>
                <w:rFonts w:cs="Arial"/>
                <w:b/>
                <w:sz w:val="20"/>
                <w:szCs w:val="20"/>
              </w:rPr>
              <w:t>(UA Critical)</w:t>
            </w:r>
          </w:p>
        </w:tc>
      </w:tr>
      <w:tr w:rsidR="00D4155F" w14:paraId="79B8F4CF" w14:textId="77777777">
        <w:tc>
          <w:tcPr>
            <w:tcW w:w="1384" w:type="dxa"/>
            <w:vAlign w:val="center"/>
          </w:tcPr>
          <w:p w14:paraId="58023CC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8E297E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7EA4B3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2535B3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DEFA3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F32C4E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4155F" w14:paraId="6F311441" w14:textId="77777777">
        <w:tc>
          <w:tcPr>
            <w:tcW w:w="1384" w:type="dxa"/>
            <w:vAlign w:val="center"/>
          </w:tcPr>
          <w:p w14:paraId="4794A50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C8CEDA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5867BF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4E40B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C16919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8DC1C2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E2E6C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3BBCF6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711B43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D3A474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7"/>
        <w:gridCol w:w="1358"/>
        <w:gridCol w:w="6479"/>
      </w:tblGrid>
      <w:tr w:rsidR="00D4155F" w14:paraId="60AD799E" w14:textId="77777777">
        <w:tc>
          <w:tcPr>
            <w:tcW w:w="0" w:type="auto"/>
          </w:tcPr>
          <w:p w14:paraId="5FCCCD8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EF575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9693B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4155F" w14:paraId="7BCC0F15" w14:textId="77777777">
        <w:tc>
          <w:tcPr>
            <w:tcW w:w="0" w:type="auto"/>
          </w:tcPr>
          <w:p w14:paraId="7A1F8D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78BC3B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7DF825E" w14:textId="77777777" w:rsidR="00000000" w:rsidRPr="00BE00C7" w:rsidRDefault="00000000" w:rsidP="00BE00C7">
            <w:pPr>
              <w:pStyle w:val="OutcomeDescription"/>
              <w:spacing w:before="120" w:after="120"/>
              <w:rPr>
                <w:rFonts w:cs="Arial"/>
                <w:lang w:eastAsia="en-NZ"/>
              </w:rPr>
            </w:pPr>
          </w:p>
        </w:tc>
        <w:tc>
          <w:tcPr>
            <w:tcW w:w="0" w:type="auto"/>
          </w:tcPr>
          <w:p w14:paraId="14992F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CFB6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acknowledges Te Tiriti O Waitangi as a founding document for New Zealand. Epsom South is committed to providing services in a culturally appropriate manner and ensure that the integrity of each person’s culture is acknowledged, respected, and maintained. Key relationships with Māori are in place through consultation with existing Māori staff at this and another facility owned by the same directors, family/whānau, and links in the community.</w:t>
            </w:r>
          </w:p>
          <w:p w14:paraId="6293FA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had residents who identified as Māori at the time of the audit. Those who identified as Māori stated that the service upheld their beliefs and values, and they stated that the staff recognised Māori, and supported them in their aspirations, recognising mana motuhake. Links with the Panamasian Collective which is a Māori community group based in Mt. Wellington and Te Puna Hauora, Northcote include input into planning and policy development and for advice and support for Māori. </w:t>
            </w:r>
          </w:p>
          <w:p w14:paraId="620C75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continues as a regular in-service topic, and includes a cultural competency assessment. Training covers discussions in relation to the importance of the Treaty of Waitangi and how the principles of partnership, protection and participation are enacted in the work with residents. </w:t>
            </w:r>
          </w:p>
          <w:p w14:paraId="1306D7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At the time of the audit, there were Māori staff members who confirmed the service supports increasing Māori capacity by employing more Māori applicants as and when they apply. The directors interviewed confirmed that they are committed to having Māori staff employed in the service. Staff have access to relevant tikanga guidelines. </w:t>
            </w:r>
          </w:p>
          <w:p w14:paraId="088245D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are involved in providing input into the resident’s care planning, their activities, and their dietary needs, as evidenced in interviews with seven residents. The management team is made up of the chief executive officer (one of the directors who is a registered nurse), the business and care manager, and assistant business and care manager. Both directors including the chief executive officer (CEO) were interviewed. The managers and staff interviewed (the clinical lead (RN), two healthcare assistants (HCAs), cook and a cleaner) confirmed they have attended cultural training and report they acknowledge resident’s cultural preferences.</w:t>
            </w:r>
          </w:p>
          <w:p w14:paraId="08BDFE29" w14:textId="77777777" w:rsidR="00000000" w:rsidRPr="00BE00C7" w:rsidRDefault="00000000" w:rsidP="00BE00C7">
            <w:pPr>
              <w:pStyle w:val="OutcomeDescription"/>
              <w:spacing w:before="120" w:after="120"/>
              <w:rPr>
                <w:rFonts w:cs="Arial"/>
                <w:lang w:eastAsia="en-NZ"/>
              </w:rPr>
            </w:pPr>
          </w:p>
        </w:tc>
      </w:tr>
      <w:tr w:rsidR="00D4155F" w14:paraId="4CB31B59" w14:textId="77777777">
        <w:tc>
          <w:tcPr>
            <w:tcW w:w="0" w:type="auto"/>
          </w:tcPr>
          <w:p w14:paraId="5E6B8E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F4926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466E1D6" w14:textId="77777777" w:rsidR="00000000" w:rsidRPr="00BE00C7" w:rsidRDefault="00000000" w:rsidP="00BE00C7">
            <w:pPr>
              <w:pStyle w:val="OutcomeDescription"/>
              <w:spacing w:before="120" w:after="120"/>
              <w:rPr>
                <w:rFonts w:cs="Arial"/>
                <w:lang w:eastAsia="en-NZ"/>
              </w:rPr>
            </w:pPr>
          </w:p>
        </w:tc>
        <w:tc>
          <w:tcPr>
            <w:tcW w:w="0" w:type="auto"/>
          </w:tcPr>
          <w:p w14:paraId="49F287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4F26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with Pasifika input. </w:t>
            </w:r>
          </w:p>
          <w:p w14:paraId="0F82BE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that identified as Pasifika. Family members of Pacific residents are encouraged to be present during the admission process, including completion of the initial care plan. Individual cultural beliefs are documented in the care plans and activities plan for all residents. </w:t>
            </w:r>
          </w:p>
          <w:p w14:paraId="25DCB5C7" w14:textId="7DF19215"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actively recruiting new staff. The management team described how they encourage and support any applicant that identifies as Pasifika, during the interview process. There were no staff that identified as Pasifika at the time of the audit. The CEO and business care manager (BCM) have quarterly meetings with the leaders of Panamasian Collective, which includes representatives of </w:t>
            </w:r>
            <w:r w:rsidRPr="00BE00C7">
              <w:rPr>
                <w:rFonts w:cs="Arial"/>
                <w:lang w:eastAsia="en-NZ"/>
              </w:rPr>
              <w:lastRenderedPageBreak/>
              <w:t xml:space="preserve">the Pacific community. The collective provides advice and support with input into planning when requested. </w:t>
            </w:r>
          </w:p>
          <w:p w14:paraId="1F364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training around cultural safety that included meeting needs of Pacific people. Staff interviewed were able to describe Pacific culture and stated that they would ask residents what their needs were. </w:t>
            </w:r>
          </w:p>
          <w:p w14:paraId="006563D2" w14:textId="77777777" w:rsidR="00000000" w:rsidRPr="00BE00C7" w:rsidRDefault="00000000" w:rsidP="00BE00C7">
            <w:pPr>
              <w:pStyle w:val="OutcomeDescription"/>
              <w:spacing w:before="120" w:after="120"/>
              <w:rPr>
                <w:rFonts w:cs="Arial"/>
                <w:lang w:eastAsia="en-NZ"/>
              </w:rPr>
            </w:pPr>
          </w:p>
        </w:tc>
      </w:tr>
      <w:tr w:rsidR="00D4155F" w14:paraId="346526D4" w14:textId="77777777">
        <w:tc>
          <w:tcPr>
            <w:tcW w:w="0" w:type="auto"/>
          </w:tcPr>
          <w:p w14:paraId="0E2CF7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E26A7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C06EC86" w14:textId="77777777" w:rsidR="00000000" w:rsidRPr="00BE00C7" w:rsidRDefault="00000000" w:rsidP="00BE00C7">
            <w:pPr>
              <w:pStyle w:val="OutcomeDescription"/>
              <w:spacing w:before="120" w:after="120"/>
              <w:rPr>
                <w:rFonts w:cs="Arial"/>
                <w:lang w:eastAsia="en-NZ"/>
              </w:rPr>
            </w:pPr>
          </w:p>
        </w:tc>
        <w:tc>
          <w:tcPr>
            <w:tcW w:w="0" w:type="auto"/>
          </w:tcPr>
          <w:p w14:paraId="10ACAE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A63B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Details relating to the Code are included in the information that is provided to new residents and their family/whānau. The business and care manager or assistant business and care manager discuss aspects of the Code with residents and their family/whānau on admission. Residents, or their enduring power of attorney (EPOA) or family/whānau sign to acknowledge that they have been provided with written information explaining the Code and its application to an aged care environment.</w:t>
            </w:r>
          </w:p>
          <w:p w14:paraId="43464ED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bimonthly resident meetings. The residents interviewed reported that the service is upholding residents’ rights as per the Code. Interactions observed between staff and residents during the audit were respectful. There are links to spiritual supports.</w:t>
            </w:r>
          </w:p>
          <w:p w14:paraId="7B4B2255"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which includes (but is not limited to) understanding the role of advocacy services. Advocacy services are linked to the complaints process.</w:t>
            </w:r>
          </w:p>
          <w:p w14:paraId="0C711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69CE8F87" w14:textId="77777777" w:rsidR="00000000" w:rsidRPr="00BE00C7" w:rsidRDefault="00000000" w:rsidP="00BE00C7">
            <w:pPr>
              <w:pStyle w:val="OutcomeDescription"/>
              <w:spacing w:before="120" w:after="120"/>
              <w:rPr>
                <w:rFonts w:cs="Arial"/>
                <w:lang w:eastAsia="en-NZ"/>
              </w:rPr>
            </w:pPr>
          </w:p>
        </w:tc>
      </w:tr>
      <w:tr w:rsidR="00D4155F" w14:paraId="3A95A412" w14:textId="77777777">
        <w:tc>
          <w:tcPr>
            <w:tcW w:w="0" w:type="auto"/>
          </w:tcPr>
          <w:p w14:paraId="278F65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3306C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3B256C2" w14:textId="77777777" w:rsidR="00000000" w:rsidRPr="00BE00C7" w:rsidRDefault="00000000" w:rsidP="00BE00C7">
            <w:pPr>
              <w:pStyle w:val="OutcomeDescription"/>
              <w:spacing w:before="120" w:after="120"/>
              <w:rPr>
                <w:rFonts w:cs="Arial"/>
                <w:lang w:eastAsia="en-NZ"/>
              </w:rPr>
            </w:pPr>
          </w:p>
        </w:tc>
        <w:tc>
          <w:tcPr>
            <w:tcW w:w="0" w:type="auto"/>
          </w:tcPr>
          <w:p w14:paraId="5BB71F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4429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described how they support residents in making their </w:t>
            </w:r>
            <w:r w:rsidRPr="00BE00C7">
              <w:rPr>
                <w:rFonts w:cs="Arial"/>
                <w:lang w:eastAsia="en-NZ"/>
              </w:rPr>
              <w:lastRenderedPageBreak/>
              <w:t xml:space="preserve">own choices. Residents interviewed confirmed this to be the case, and that they have control and choice over activities they participate in. Residents are supported to make decisions about whether they would like family/whānau members to be involved in their care, noting that there are few family/whānau involved in the service. </w:t>
            </w:r>
          </w:p>
          <w:p w14:paraId="20FC6D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Resident satisfaction survey results confirm that residents are treated with respect. This was also confirmed during interviews with residents. </w:t>
            </w:r>
          </w:p>
          <w:p w14:paraId="0EF28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stated they respect each resident’s right to have space for intimate relationships. Staff were observed to use person-centred and respectful language with residents. Residents interviewed were positive about the service in relation to their values and beliefs being considered and met. Privacy is ensured and independence is encouraged. Resident files reviewed identified residents’ preferred names. Values and beliefs information is gathered on admission with family involvement and is integrated into the residents' care plans. Spiritual needs are identified and accommodated, as documented in the resident files reviewed. </w:t>
            </w:r>
          </w:p>
          <w:p w14:paraId="09AC24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signage was evident in a range of locations. Te Tiriti o Waitangi and tikanga Māori training is in place. The Māori health plan acknowledges te ao Māori. Written information referencing Te Tiriti o Waitangi is available for residents and staff to refer to. Staff respond to tāngata whaikaha needs and enable their participation in te ao Māori, as evidenced through the Māori health plan and interviews with staff and residents. </w:t>
            </w:r>
          </w:p>
          <w:p w14:paraId="2BF03E60" w14:textId="77777777" w:rsidR="00000000" w:rsidRPr="00BE00C7" w:rsidRDefault="00000000" w:rsidP="00BE00C7">
            <w:pPr>
              <w:pStyle w:val="OutcomeDescription"/>
              <w:spacing w:before="120" w:after="120"/>
              <w:rPr>
                <w:rFonts w:cs="Arial"/>
                <w:lang w:eastAsia="en-NZ"/>
              </w:rPr>
            </w:pPr>
          </w:p>
        </w:tc>
      </w:tr>
      <w:tr w:rsidR="00D4155F" w14:paraId="5F2380E7" w14:textId="77777777">
        <w:tc>
          <w:tcPr>
            <w:tcW w:w="0" w:type="auto"/>
          </w:tcPr>
          <w:p w14:paraId="19C40D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1355C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721DE3E" w14:textId="77777777" w:rsidR="00000000" w:rsidRPr="00BE00C7" w:rsidRDefault="00000000" w:rsidP="00BE00C7">
            <w:pPr>
              <w:pStyle w:val="OutcomeDescription"/>
              <w:spacing w:before="120" w:after="120"/>
              <w:rPr>
                <w:rFonts w:cs="Arial"/>
                <w:lang w:eastAsia="en-NZ"/>
              </w:rPr>
            </w:pPr>
          </w:p>
        </w:tc>
        <w:tc>
          <w:tcPr>
            <w:tcW w:w="0" w:type="auto"/>
          </w:tcPr>
          <w:p w14:paraId="7957D1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00B7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understood by staff and is being implemented. Staff interviewed were able to describe signs and symptoms of abuse or neglect and could describe how to escalate any concerns, as per policy. The GP interviewed stated that there was no evidence of abuse or neglect. </w:t>
            </w:r>
          </w:p>
          <w:p w14:paraId="6B93BD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effective safeguards to protect residents from abuse and victimisation, with the CEO stating that there is zero tolerance to abuse or neglect. Epsom South policies aim to prevent any form of discrimination, coercion, harassment, or any other exploitation. </w:t>
            </w:r>
            <w:r w:rsidRPr="00BE00C7">
              <w:rPr>
                <w:rFonts w:cs="Arial"/>
                <w:lang w:eastAsia="en-NZ"/>
              </w:rPr>
              <w:lastRenderedPageBreak/>
              <w:t xml:space="preserve">Cultural days are held to acknowledge cultural diversity. Staff are educated on how to value the older person, showing them respect and dignity. All residents interviewed confirmed that the staff are very caring, supportive, and respectful. </w:t>
            </w:r>
          </w:p>
          <w:p w14:paraId="1DC739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w:t>
            </w:r>
          </w:p>
          <w:p w14:paraId="7EFEE817"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the management team, clinical lead and staff confirmed their understanding of professional boundaries, including the boundaries of their job role and responsibilities. Professional boundaries are covered as part of orientation. Staff interviews confirm that they would be comfortable addressing racism with management if they felt that this was an issue. A strengths-based and holistic model is prioritised in the Māori health plan to facilitate wellbeing outcomes for Māori residents.</w:t>
            </w:r>
          </w:p>
          <w:p w14:paraId="141AB1CB" w14:textId="77777777" w:rsidR="00000000" w:rsidRPr="00BE00C7" w:rsidRDefault="00000000" w:rsidP="00BE00C7">
            <w:pPr>
              <w:pStyle w:val="OutcomeDescription"/>
              <w:spacing w:before="120" w:after="120"/>
              <w:rPr>
                <w:rFonts w:cs="Arial"/>
                <w:lang w:eastAsia="en-NZ"/>
              </w:rPr>
            </w:pPr>
          </w:p>
        </w:tc>
      </w:tr>
      <w:tr w:rsidR="00D4155F" w14:paraId="286E383F" w14:textId="77777777">
        <w:tc>
          <w:tcPr>
            <w:tcW w:w="0" w:type="auto"/>
          </w:tcPr>
          <w:p w14:paraId="7014F4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EFBC4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BAC58C0" w14:textId="77777777" w:rsidR="00000000" w:rsidRPr="00BE00C7" w:rsidRDefault="00000000" w:rsidP="00BE00C7">
            <w:pPr>
              <w:pStyle w:val="OutcomeDescription"/>
              <w:spacing w:before="120" w:after="120"/>
              <w:rPr>
                <w:rFonts w:cs="Arial"/>
                <w:lang w:eastAsia="en-NZ"/>
              </w:rPr>
            </w:pPr>
          </w:p>
        </w:tc>
        <w:tc>
          <w:tcPr>
            <w:tcW w:w="0" w:type="auto"/>
          </w:tcPr>
          <w:p w14:paraId="2DD5AA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E86D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on admission. Quarterly resident meetings identify feedback from residents and consequent follow up by the service. Residents interviewed stated that the meetings were a useful way of raising concerns or issues. </w:t>
            </w:r>
          </w:p>
          <w:p w14:paraId="07C5CE8A" w14:textId="1DE3BF4B"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alert staff to their responsibility to notify family/whānau/next of kin of any accident/incident that occurs. There were very few family/whānau engaged in the service; however, when engaged, they were notified of any adverse event at the time it occurred. There was evidence of timely and appropriate communication on the accident/incident forms.</w:t>
            </w:r>
          </w:p>
          <w:p w14:paraId="4A913B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were no residents who had limited communication abilities in English; however, the service had well documented communication strategies that are able to be implemented by staff as required. </w:t>
            </w:r>
          </w:p>
          <w:p w14:paraId="40A4A6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w:t>
            </w:r>
            <w:r w:rsidRPr="00BE00C7">
              <w:rPr>
                <w:rFonts w:cs="Arial"/>
                <w:lang w:eastAsia="en-NZ"/>
              </w:rPr>
              <w:lastRenderedPageBreak/>
              <w:t>so. The residents are informed prior to entry of the scope of services and any items that are not covered by the agreement.</w:t>
            </w:r>
          </w:p>
          <w:p w14:paraId="0798E4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delivery of care includes a multidisciplinary team. Health professionals involved with the residents may include specialist services. The management team could describe an implemented process around providing residents with time for discussion around care, time to consider decisions, and opportunities for further discussion, if required.</w:t>
            </w:r>
          </w:p>
          <w:p w14:paraId="0F897C32" w14:textId="77777777" w:rsidR="00000000" w:rsidRPr="00BE00C7" w:rsidRDefault="00000000" w:rsidP="00BE00C7">
            <w:pPr>
              <w:pStyle w:val="OutcomeDescription"/>
              <w:spacing w:before="120" w:after="120"/>
              <w:rPr>
                <w:rFonts w:cs="Arial"/>
                <w:lang w:eastAsia="en-NZ"/>
              </w:rPr>
            </w:pPr>
          </w:p>
        </w:tc>
      </w:tr>
      <w:tr w:rsidR="00D4155F" w14:paraId="4F4826FE" w14:textId="77777777">
        <w:tc>
          <w:tcPr>
            <w:tcW w:w="0" w:type="auto"/>
          </w:tcPr>
          <w:p w14:paraId="277097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5733E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1320134" w14:textId="77777777" w:rsidR="00000000" w:rsidRPr="00BE00C7" w:rsidRDefault="00000000" w:rsidP="00BE00C7">
            <w:pPr>
              <w:pStyle w:val="OutcomeDescription"/>
              <w:spacing w:before="120" w:after="120"/>
              <w:rPr>
                <w:rFonts w:cs="Arial"/>
                <w:lang w:eastAsia="en-NZ"/>
              </w:rPr>
            </w:pPr>
          </w:p>
        </w:tc>
        <w:tc>
          <w:tcPr>
            <w:tcW w:w="0" w:type="auto"/>
          </w:tcPr>
          <w:p w14:paraId="06650B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64A4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which are implemented. The resident files reviewed included signed general consent forms and other consent to include vaccinations, outings, and photographs. Residents interviewed could describe what informed consent was and knew they had the right to choose. Staff were observed supporting residents to make choices around activities of daily living. </w:t>
            </w:r>
          </w:p>
          <w:p w14:paraId="490A4224"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Admission agreements are signed and were sighted in all the files seen. Copies of enduring power of attorneys (EPOAs) and activation letters were on resident files where required. The service has Māori tikanga guidelines available for staff to ensure they can provide appropriate information for residents, family/whānau and in care planning as required. Examples of te reo Māori are evident around the building for residents.</w:t>
            </w:r>
          </w:p>
          <w:p w14:paraId="29983579" w14:textId="77777777" w:rsidR="00000000" w:rsidRPr="00BE00C7" w:rsidRDefault="00000000" w:rsidP="00BE00C7">
            <w:pPr>
              <w:pStyle w:val="OutcomeDescription"/>
              <w:spacing w:before="120" w:after="120"/>
              <w:rPr>
                <w:rFonts w:cs="Arial"/>
                <w:lang w:eastAsia="en-NZ"/>
              </w:rPr>
            </w:pPr>
          </w:p>
        </w:tc>
      </w:tr>
      <w:tr w:rsidR="00D4155F" w14:paraId="4220FDCB" w14:textId="77777777">
        <w:tc>
          <w:tcPr>
            <w:tcW w:w="0" w:type="auto"/>
          </w:tcPr>
          <w:p w14:paraId="1E0CB5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89886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E7AA094" w14:textId="77777777" w:rsidR="00000000" w:rsidRPr="00BE00C7" w:rsidRDefault="00000000" w:rsidP="00BE00C7">
            <w:pPr>
              <w:pStyle w:val="OutcomeDescription"/>
              <w:spacing w:before="120" w:after="120"/>
              <w:rPr>
                <w:rFonts w:cs="Arial"/>
                <w:lang w:eastAsia="en-NZ"/>
              </w:rPr>
            </w:pPr>
          </w:p>
        </w:tc>
        <w:tc>
          <w:tcPr>
            <w:tcW w:w="0" w:type="auto"/>
          </w:tcPr>
          <w:p w14:paraId="016F34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4C00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and procedures relating to timely follow-up letters, investigation and resolution, enabling complaints to be managed in accordance with guidelines set by the Health and Disability Commissioner (HDC).</w:t>
            </w:r>
          </w:p>
          <w:p w14:paraId="58AC4B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and is available in te reo Māori. The business and care manager maintains a record of all complaints, both verbal and written, by using a complaint register. There have been no complaints since the previous audit; however, the business and care manager was able to describe how these would be investigated and </w:t>
            </w:r>
            <w:r w:rsidRPr="00BE00C7">
              <w:rPr>
                <w:rFonts w:cs="Arial"/>
                <w:lang w:eastAsia="en-NZ"/>
              </w:rPr>
              <w:lastRenderedPageBreak/>
              <w:t>any opportunities for service improvement put in place. There have been no external complaints.</w:t>
            </w:r>
          </w:p>
          <w:p w14:paraId="64CE99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confirmed they are provided with information on complaints, with complaints forms, and advocacy brochures being available at the entrance to the facility. Residents have a variety of avenues they can choose from to lodge a complaint or express a concern (eg, verbally, in writing, through an advocate). Resident meetings are held quarterly and are another avenue to provide residents with the opportunity to voice their concerns. The management and staff encourage residents to discuss any concerns. It is an equitable process for all cultures. </w:t>
            </w:r>
          </w:p>
          <w:p w14:paraId="64D125B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making a complaint are supported to involve an independent support person in the complaints process if they choose. The management team acknowledged the importance of face-to-face communication with Māori and maintain an open-door policy.</w:t>
            </w:r>
          </w:p>
          <w:p w14:paraId="46A1A418" w14:textId="77777777" w:rsidR="00000000" w:rsidRPr="00BE00C7" w:rsidRDefault="00000000" w:rsidP="00BE00C7">
            <w:pPr>
              <w:pStyle w:val="OutcomeDescription"/>
              <w:spacing w:before="120" w:after="120"/>
              <w:rPr>
                <w:rFonts w:cs="Arial"/>
                <w:lang w:eastAsia="en-NZ"/>
              </w:rPr>
            </w:pPr>
          </w:p>
        </w:tc>
      </w:tr>
      <w:tr w:rsidR="00D4155F" w14:paraId="50AC5087" w14:textId="77777777">
        <w:tc>
          <w:tcPr>
            <w:tcW w:w="0" w:type="auto"/>
          </w:tcPr>
          <w:p w14:paraId="06B51C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D1CE0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EE6CAC" w14:textId="77777777" w:rsidR="00000000" w:rsidRPr="00BE00C7" w:rsidRDefault="00000000" w:rsidP="00BE00C7">
            <w:pPr>
              <w:pStyle w:val="OutcomeDescription"/>
              <w:spacing w:before="120" w:after="120"/>
              <w:rPr>
                <w:rFonts w:cs="Arial"/>
                <w:lang w:eastAsia="en-NZ"/>
              </w:rPr>
            </w:pPr>
          </w:p>
        </w:tc>
        <w:tc>
          <w:tcPr>
            <w:tcW w:w="0" w:type="auto"/>
          </w:tcPr>
          <w:p w14:paraId="60CBC4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3857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Epsom South Retirement Home (referred to as Epsom South) is privately owned and operated. The service provides rest home level of care for up to 24 residents. On the day of the audit there were 22 residents. Five residents were funded under the LTS-CHC contract, four residents on a younger person with disability (YPD) contract funded by the Taikura Trust, one resident was under ACC, and the remaining residents were under the Age Residential Related Care (ARRC) contract. </w:t>
            </w:r>
          </w:p>
          <w:p w14:paraId="007674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has two directors including the chief executive officer (CEO). The management team includes the clinical and quality manager (CQM), the two business and care managers (BCM), one assistant business and care manager (ABCM), and two clinical leads. At Epsom South, the BCM and the ABCM work autonomously in running the day-to-day operation of their facilities. The clinical lead provides clinical support to the BCM, together with the CEO and CQM, and is available at any time to provide support, advice and oversight. The BCM is at Epsom South for 20 hours a week with the ABCM and clinical lead on site full time. Details supplied by the two directors (including the CEO) confirm the directors and management team have </w:t>
            </w:r>
            <w:r w:rsidRPr="00BE00C7">
              <w:rPr>
                <w:rFonts w:cs="Arial"/>
                <w:lang w:eastAsia="en-NZ"/>
              </w:rPr>
              <w:lastRenderedPageBreak/>
              <w:t xml:space="preserve">completed cultural training to ensure they are able to demonstrate expertise in Te Tiriti o Waitangi, health equity and cultural safety. </w:t>
            </w:r>
          </w:p>
          <w:p w14:paraId="5B4E20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chief executive officer (CEO) is responsible for the overall leadership of the management team. The chief executive officer delegates responsibility for the operations to the senior management team. The weekly and monthly reporting structure informs the CEO and Board of operations across the service. The mission statement, philosophy, scope and values of the service are documented with review annually. The business plan includes strategic and business goals, with key performance indicators (KPIs) reviewed quarterly. The 2025 business plan includes goals include (but are not limited to)  improvement in occupancy; to continue to provide comfortable facilities for the residents who are treated with utmost respect, care, love, and support; staff wellbeing and promoting a diverse, culturally sensitive, institutional racism-free service. The business plan reflects a leadership commitment to collaborate with Māori, aligns with the Ministry of Health strategies, and addresses barriers to equitable service delivery. The previous business plan was reviewed prior to the implementation of the 2025 plan. Goals are regularly reviewed, evidenced in monthly reporting.</w:t>
            </w:r>
          </w:p>
          <w:p w14:paraId="5F3B5D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CEO (RN) and the CQM, with quarterly quality and compliance and risk reports that highlight operational and financial key performance indicators (KPI’s). Risks are escalated in real time to the directors by the BCM, with both directors stating that they talk daily with each other and discuss risk in the context of the business for Epsom South. Outcomes and corrective actions are discussed at the monthly management meetings. High risk areas are discussed alongside corrective measures taken. These measures are then reviewed and adapted until a positive outcome is achieved, or the goal is achieved. The BCM confirmed that they escalate risks in real time to the CEO. </w:t>
            </w:r>
          </w:p>
          <w:p w14:paraId="037A4B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strategy is actioned at the governance and management level. The business plan reflects a leadership commitment to collaborate with Māori, aligns with the Ministry of Health strategies, and addresses barriers to equitable service delivery. The previous business plan was reviewed prior to the 2025 plan. Goals are regularly reviewed, evidenced in monthly reporting. </w:t>
            </w:r>
          </w:p>
          <w:p w14:paraId="05A597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collaboration with mana whenua in business planning and service development that support outcomes to achieve equity for Māori, as documented in the business plan. The governance body has partnerships with Panamasian Collective, which is a Māori community group based in Mt. Wellington and Te Puna Hauora, Northcote. Both organisations have assisted the management team in developing the Māori and Pasifika health plan, the cultural awareness policy and other key documents. The CEO and the BCM at Epsom South attend a quarterly meeting with the collective leaders. The working practices at Epsom South are holistic in nature, and inclusive of cultural identity and spirituality. The organisation respects the connection to family/whānau and the wider community to improved health outcomes for Māori and tāngata whaikaha. Opportunities for whānau are provided through general feedback to participate in the planning and implementation of service delivery. The BCM maintains contact with family/whānau at regular intervals and managers encourage any family/whānau to visit and contact the resident. </w:t>
            </w:r>
          </w:p>
          <w:p w14:paraId="3CA3FF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BCM, ABCM and clinical lead have completed other professional development activities in excess of eight hours annually, related to managing an aged care facility and clinical care. The BCM has been in the service for over three years and the ABCM for over two years. </w:t>
            </w:r>
          </w:p>
          <w:p w14:paraId="7A7E0C57" w14:textId="77777777" w:rsidR="00000000" w:rsidRPr="00BE00C7" w:rsidRDefault="00000000" w:rsidP="00BE00C7">
            <w:pPr>
              <w:pStyle w:val="OutcomeDescription"/>
              <w:spacing w:before="120" w:after="120"/>
              <w:rPr>
                <w:rFonts w:cs="Arial"/>
                <w:lang w:eastAsia="en-NZ"/>
              </w:rPr>
            </w:pPr>
          </w:p>
        </w:tc>
      </w:tr>
      <w:tr w:rsidR="00D4155F" w14:paraId="0BBD1574" w14:textId="77777777">
        <w:tc>
          <w:tcPr>
            <w:tcW w:w="0" w:type="auto"/>
          </w:tcPr>
          <w:p w14:paraId="7D9A2C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EB0B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C4F6118" w14:textId="77777777" w:rsidR="00000000" w:rsidRPr="00BE00C7" w:rsidRDefault="00000000" w:rsidP="00BE00C7">
            <w:pPr>
              <w:pStyle w:val="OutcomeDescription"/>
              <w:spacing w:before="120" w:after="120"/>
              <w:rPr>
                <w:rFonts w:cs="Arial"/>
                <w:lang w:eastAsia="en-NZ"/>
              </w:rPr>
            </w:pPr>
          </w:p>
        </w:tc>
        <w:tc>
          <w:tcPr>
            <w:tcW w:w="0" w:type="auto"/>
          </w:tcPr>
          <w:p w14:paraId="0C4CD8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27AB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Epsom South has an implemented quality and risk management system. The CQM assists the CEO, BCM’s and RNs to ensure consistency of documentation with a focus on the quality programme, including completion of quality internal audits, completing a gap analysis when required, and reporting any urgent matters to the CEO alongside the BCM. Annual quality improvement goals are described in the quality plan and include actions to achieve these goals. Interviews with management and staff confirmed both their understanding and involvement in quality and risk management practices. </w:t>
            </w:r>
          </w:p>
          <w:p w14:paraId="3BEBA0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and risk performance is reported in the monthly, and quarterly reports provided to the CEO. There are meetings held as per schedule, including weekly ‘stop and watchs’, which are a huddle with </w:t>
            </w:r>
            <w:r w:rsidRPr="00BE00C7">
              <w:rPr>
                <w:rFonts w:cs="Arial"/>
                <w:lang w:eastAsia="en-NZ"/>
              </w:rPr>
              <w:lastRenderedPageBreak/>
              <w:t xml:space="preserve">a focus on acute issues (informal – not minuted); clinical meetings two-weekly (minuted) with the CEO, managers and clinical lead attending; and six-weekly staff/quality meetings. </w:t>
            </w:r>
          </w:p>
          <w:p w14:paraId="597ED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An internal audit programme is being implemented. Corrective actions are implemented where improvements are identified. Discussions at meetings include all aspects of the day to day business including clinical issues, staffing, occupancy, infection control, maintenance, complaints, and restraint. The quarterly reports to the CEO include progress against KPIs and quality and risk information. Data collected and analysed includes ethnicity data and there is a focus in the quality and risk management programme on ensuring that staff deliver high quality health care for Māori. The meeting minutes and discussions with managers and staff demonstrated that discussions were focused on critical analysis of information, with improvements made as a result of critique. </w:t>
            </w:r>
          </w:p>
          <w:p w14:paraId="71C017E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level of care. Policies are reviewed a minimum of two-yearly, modified (where appropriate) and implemented. New policies are discussed with staff. The review of policies and quality goals, monthly monitoring of clinical indicators and adherence to the Ngā Paerewa standards are processes that provide a critical analysis of practice to improve health equity.</w:t>
            </w:r>
          </w:p>
          <w:p w14:paraId="716204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meetings are held quarterly, with residents interviewed stating that these are useful forums to raise issues. Residents and family/whānau have provided feedback via annual satisfaction surveys. The 2024 resident/family/whānau survey indicates that residents have high levels of satisfaction with the services received. No corrective actions were required. There was noted to be a positive response rate from the 2023 survey (an increase from 59% to 76% return rate), with satisfaction from 77% to 84% reporting very satisfied. Survey results were discussed in the resident and staff meetings. </w:t>
            </w:r>
          </w:p>
          <w:p w14:paraId="584E18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Directors and staff are kept informed, as evidenced in management and staff </w:t>
            </w:r>
            <w:r w:rsidRPr="00BE00C7">
              <w:rPr>
                <w:rFonts w:cs="Arial"/>
                <w:lang w:eastAsia="en-NZ"/>
              </w:rPr>
              <w:lastRenderedPageBreak/>
              <w:t xml:space="preserve">meeting minutes. The service documents and analyses incidents/accidents, unplanned or untoward events and provides feedback to the service and staff so that improvements are made, as evidenced in the accident/incident reports reviewed. </w:t>
            </w:r>
          </w:p>
          <w:p w14:paraId="4712F4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are aware of situations that require essential notifications. Section 31 reports have not been required to be submitted to HealthCERT since the previous audit. The service is using the Severity Assessment Code (SAC) rating and triage tool for adverse event reporting. There have been outbreaks of Covid-19; however, these were not always evidenced as being reported as required (link 5.4.4). </w:t>
            </w:r>
          </w:p>
          <w:p w14:paraId="3D449962" w14:textId="77777777" w:rsidR="00000000" w:rsidRPr="00BE00C7" w:rsidRDefault="00000000" w:rsidP="00BE00C7">
            <w:pPr>
              <w:pStyle w:val="OutcomeDescription"/>
              <w:spacing w:before="120" w:after="120"/>
              <w:rPr>
                <w:rFonts w:cs="Arial"/>
                <w:lang w:eastAsia="en-NZ"/>
              </w:rPr>
            </w:pPr>
          </w:p>
        </w:tc>
      </w:tr>
      <w:tr w:rsidR="00D4155F" w14:paraId="7CC89EC6" w14:textId="77777777">
        <w:tc>
          <w:tcPr>
            <w:tcW w:w="0" w:type="auto"/>
          </w:tcPr>
          <w:p w14:paraId="6FECB6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7183D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04838D" w14:textId="77777777" w:rsidR="00000000" w:rsidRPr="00BE00C7" w:rsidRDefault="00000000" w:rsidP="00BE00C7">
            <w:pPr>
              <w:pStyle w:val="OutcomeDescription"/>
              <w:spacing w:before="120" w:after="120"/>
              <w:rPr>
                <w:rFonts w:cs="Arial"/>
                <w:lang w:eastAsia="en-NZ"/>
              </w:rPr>
            </w:pPr>
          </w:p>
        </w:tc>
        <w:tc>
          <w:tcPr>
            <w:tcW w:w="0" w:type="auto"/>
          </w:tcPr>
          <w:p w14:paraId="50378B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F12C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staffing on site. The CEO, BCM, ABCM and clinical lead are on call, with escalation of calls as required. This includes out of hours on-call cover. Interviews with HCAs, the clinical lead and the management team confirmed that their workload is manageable. Staff and residents are informed when there are changes to staffing levels, evidenced in staff interviews, staff meetings and resident meetings. </w:t>
            </w:r>
          </w:p>
          <w:p w14:paraId="284E0E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documented and being implemented. The education and training schedule lists compulsory training, which includes cultural awareness training. Staff have completed training around the needs of younger people, with this added into each topic as part of mandatory training days, that each staff member must attend at least annually. Medication competencies are completed by staff. Competencies include manual handling, hoist training, chemical safety, emergency management personal protective equipment (PPE) training and infection control, and restraint. A record of completion is maintained in each staff members files. The HCAs are encouraged to obtain a New Zealand Qualification Authority (NZQA) qualification (Careerforce). Three HCAs have achieved a level four NZQA Certificate in Health and Wellbeing, three with level three, and one with level two certificate. </w:t>
            </w:r>
          </w:p>
          <w:p w14:paraId="55A05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the clinical lead has been provided by the CEO and online </w:t>
            </w:r>
            <w:r w:rsidRPr="00BE00C7">
              <w:rPr>
                <w:rFonts w:cs="Arial"/>
                <w:lang w:eastAsia="en-NZ"/>
              </w:rPr>
              <w:lastRenderedPageBreak/>
              <w:t>training. The clinical lead has an interRAI assessment competency and there is support for completion of interRAI completion from the clinical lead at another sister facility. Feedback on surveys and quality data at meetings ensures staff participate in learning opportunities that provide them with the most recent literature on health outcomes and disparities, health equity, and quality, and enable them to use this evidence and learn with their peers. Training is provided for staff around cultural safety, and this includes information around Māori health information, and health equity for the residents who use the service.</w:t>
            </w:r>
          </w:p>
          <w:p w14:paraId="02D38C6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including cultural days and shared meals at meetings.</w:t>
            </w:r>
          </w:p>
          <w:p w14:paraId="08BE04BE" w14:textId="77777777" w:rsidR="00000000" w:rsidRPr="00BE00C7" w:rsidRDefault="00000000" w:rsidP="00BE00C7">
            <w:pPr>
              <w:pStyle w:val="OutcomeDescription"/>
              <w:spacing w:before="120" w:after="120"/>
              <w:rPr>
                <w:rFonts w:cs="Arial"/>
                <w:lang w:eastAsia="en-NZ"/>
              </w:rPr>
            </w:pPr>
          </w:p>
        </w:tc>
      </w:tr>
      <w:tr w:rsidR="00D4155F" w14:paraId="18A7A237" w14:textId="77777777">
        <w:tc>
          <w:tcPr>
            <w:tcW w:w="0" w:type="auto"/>
          </w:tcPr>
          <w:p w14:paraId="37801A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877AA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1CE046D" w14:textId="77777777" w:rsidR="00000000" w:rsidRPr="00BE00C7" w:rsidRDefault="00000000" w:rsidP="00BE00C7">
            <w:pPr>
              <w:pStyle w:val="OutcomeDescription"/>
              <w:spacing w:before="120" w:after="120"/>
              <w:rPr>
                <w:rFonts w:cs="Arial"/>
                <w:lang w:eastAsia="en-NZ"/>
              </w:rPr>
            </w:pPr>
          </w:p>
        </w:tc>
        <w:tc>
          <w:tcPr>
            <w:tcW w:w="0" w:type="auto"/>
          </w:tcPr>
          <w:p w14:paraId="478C8E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0B6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Five staff files reviewed evidenced the implementation of the recruitment process, and employment contracts. There are job descriptions in place for all positions that include outcomes, accountability, responsibilities, authority, and functions to be achieved in each position.</w:t>
            </w:r>
          </w:p>
          <w:p w14:paraId="45D0431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health professionals. Staff have a performance appraisal completed annually, as confirmed through review of staff files.</w:t>
            </w:r>
          </w:p>
          <w:p w14:paraId="61AA52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programmes sighted for HCAs supports them to provide a culturally safe environment for Māori. A newly appointed staff member interviewed stated that they had received an orientation that included being buddied until they were confident in understanding routines and resident needs, and they had read policies and procedures. The staff interviewed reported that the managers were approachable and had supported their orientation </w:t>
            </w:r>
            <w:r w:rsidRPr="00BE00C7">
              <w:rPr>
                <w:rFonts w:cs="Arial"/>
                <w:lang w:eastAsia="en-NZ"/>
              </w:rPr>
              <w:lastRenderedPageBreak/>
              <w:t xml:space="preserve">programme. </w:t>
            </w:r>
          </w:p>
          <w:p w14:paraId="5E3A1179"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debriefing and follow-up actions taken are documented following any incident/accident. Information held about staff is kept secure, and confidential. An employee ethnicity database is maintained.</w:t>
            </w:r>
          </w:p>
          <w:p w14:paraId="74BD2E56" w14:textId="77777777" w:rsidR="00000000" w:rsidRPr="00BE00C7" w:rsidRDefault="00000000" w:rsidP="00BE00C7">
            <w:pPr>
              <w:pStyle w:val="OutcomeDescription"/>
              <w:spacing w:before="120" w:after="120"/>
              <w:rPr>
                <w:rFonts w:cs="Arial"/>
                <w:lang w:eastAsia="en-NZ"/>
              </w:rPr>
            </w:pPr>
          </w:p>
        </w:tc>
      </w:tr>
      <w:tr w:rsidR="00D4155F" w14:paraId="32CE0148" w14:textId="77777777">
        <w:tc>
          <w:tcPr>
            <w:tcW w:w="0" w:type="auto"/>
          </w:tcPr>
          <w:p w14:paraId="7206CC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9F196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42AF2B4" w14:textId="77777777" w:rsidR="00000000" w:rsidRPr="00BE00C7" w:rsidRDefault="00000000" w:rsidP="00BE00C7">
            <w:pPr>
              <w:pStyle w:val="OutcomeDescription"/>
              <w:spacing w:before="120" w:after="120"/>
              <w:rPr>
                <w:rFonts w:cs="Arial"/>
                <w:lang w:eastAsia="en-NZ"/>
              </w:rPr>
            </w:pPr>
          </w:p>
        </w:tc>
        <w:tc>
          <w:tcPr>
            <w:tcW w:w="0" w:type="auto"/>
          </w:tcPr>
          <w:p w14:paraId="4EADA0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FA23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kept securely electronically, and in hard copy. The resident files are appropriate to the service type and demonstrated service integration. Records are uniquely identifiable, legible, and timely. Signatures that are documented include the name and designation of the service provider. Residents archived paper documents are securely stored in a locked room and electronic records are held securely in the cloud. Both are easily retrievable when required. </w:t>
            </w:r>
          </w:p>
          <w:p w14:paraId="182C16D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6E75A87F" w14:textId="77777777" w:rsidR="00000000" w:rsidRPr="00BE00C7" w:rsidRDefault="00000000" w:rsidP="00BE00C7">
            <w:pPr>
              <w:pStyle w:val="OutcomeDescription"/>
              <w:spacing w:before="120" w:after="120"/>
              <w:rPr>
                <w:rFonts w:cs="Arial"/>
                <w:lang w:eastAsia="en-NZ"/>
              </w:rPr>
            </w:pPr>
          </w:p>
        </w:tc>
      </w:tr>
      <w:tr w:rsidR="00D4155F" w14:paraId="6BDA5F9F" w14:textId="77777777">
        <w:tc>
          <w:tcPr>
            <w:tcW w:w="0" w:type="auto"/>
          </w:tcPr>
          <w:p w14:paraId="2413E5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A5537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24E6054" w14:textId="77777777" w:rsidR="00000000" w:rsidRPr="00BE00C7" w:rsidRDefault="00000000" w:rsidP="00BE00C7">
            <w:pPr>
              <w:pStyle w:val="OutcomeDescription"/>
              <w:spacing w:before="120" w:after="120"/>
              <w:rPr>
                <w:rFonts w:cs="Arial"/>
                <w:lang w:eastAsia="en-NZ"/>
              </w:rPr>
            </w:pPr>
          </w:p>
        </w:tc>
        <w:tc>
          <w:tcPr>
            <w:tcW w:w="0" w:type="auto"/>
          </w:tcPr>
          <w:p w14:paraId="33D22D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3A20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These are also now available online. Review of residents’ files confirmed that entry to service complied with entry criteria. Five admission agreements reviewed align with all service requirements. Exclusions from the service are included in the admission agreement. Residents interviewed stated that they have received the information pack and received sufficient information prior to and on entry to the service. Admission criteria is based on the assessed need of the resident and the contracts under which the service operates. The business and care manager and clinical lead are available to answer any questions regarding the admission </w:t>
            </w:r>
            <w:r w:rsidRPr="00BE00C7">
              <w:rPr>
                <w:rFonts w:cs="Arial"/>
                <w:lang w:eastAsia="en-NZ"/>
              </w:rPr>
              <w:lastRenderedPageBreak/>
              <w:t xml:space="preserve">process and a waiting list is managed. </w:t>
            </w:r>
          </w:p>
          <w:p w14:paraId="4DEDF7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Epsom South is committed to recognising and celebrating tāngata whenua (iwi) in a meaningful way through partnership, educational programmes and liaison with Te Puna Hauora.</w:t>
            </w:r>
          </w:p>
          <w:p w14:paraId="3D3D184F" w14:textId="77777777" w:rsidR="00000000" w:rsidRPr="00BE00C7" w:rsidRDefault="00000000" w:rsidP="00BE00C7">
            <w:pPr>
              <w:pStyle w:val="OutcomeDescription"/>
              <w:spacing w:before="120" w:after="120"/>
              <w:rPr>
                <w:rFonts w:cs="Arial"/>
                <w:lang w:eastAsia="en-NZ"/>
              </w:rPr>
            </w:pPr>
          </w:p>
        </w:tc>
      </w:tr>
      <w:tr w:rsidR="00D4155F" w14:paraId="3A75D8D7" w14:textId="77777777">
        <w:tc>
          <w:tcPr>
            <w:tcW w:w="0" w:type="auto"/>
          </w:tcPr>
          <w:p w14:paraId="339337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1B94A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C64AE0A" w14:textId="77777777" w:rsidR="00000000" w:rsidRPr="00BE00C7" w:rsidRDefault="00000000" w:rsidP="00BE00C7">
            <w:pPr>
              <w:pStyle w:val="OutcomeDescription"/>
              <w:spacing w:before="120" w:after="120"/>
              <w:rPr>
                <w:rFonts w:cs="Arial"/>
                <w:lang w:eastAsia="en-NZ"/>
              </w:rPr>
            </w:pPr>
          </w:p>
        </w:tc>
        <w:tc>
          <w:tcPr>
            <w:tcW w:w="0" w:type="auto"/>
          </w:tcPr>
          <w:p w14:paraId="2D757A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E34B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including one resident on a YPD contract and two residents on a LTS-CHC contract. The clinical lead (RN) is responsible for conducting all assessments and for the development of care plans. Residents interviewed reported they are involved in the assessment, care planning and review process, as evidenced in the files reviewed. A Māori health plan and cultural awareness policy is in place to ensure the service supports Māori and family/whānau to identify their own pae ora outcomes in their care or support plan. There is also a Pasifika health care plan in place. </w:t>
            </w:r>
          </w:p>
          <w:p w14:paraId="40C4E2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(including the residents on contracts)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w:t>
            </w:r>
            <w:r w:rsidRPr="00BE00C7">
              <w:rPr>
                <w:rFonts w:cs="Arial"/>
                <w:lang w:eastAsia="en-NZ"/>
              </w:rPr>
              <w:lastRenderedPageBreak/>
              <w:t>manner.</w:t>
            </w:r>
          </w:p>
          <w:p w14:paraId="5C3A37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working days of admission. The GP reviews each resident at least three-monthly. The GP provides on-call service for after hours and visits the facility fortnightly. The clinical lead is available 24/7 for clinical advice and decision making as required. When interviewed, the GP expressed satisfaction with the standard of care and the RN’s competence. Specialist referrals are initiated as needed. Allied health interventions were documented and integrated into care plans. The service refers to a community physiotherapist as required. A dietitian is contacted as required. A podiatrist is also contacted as required. A referral to a speech language therapist, occupational health therapist, continence advisor, hospice specialist, and wound care specialist nurse are made as required. </w:t>
            </w:r>
          </w:p>
          <w:p w14:paraId="407AE1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the RN interviewed described a verbal handover at the beginning of each duty that maintains a continuity of service delivery. This was observed on the day of audit and found to be comprehensive in nature. Progress notes are electronic and are written daily by the healthcare assistants. The registered nurse further adds to the progress notes if there are any incidents, GP visits or changes in health status. </w:t>
            </w:r>
          </w:p>
          <w:p w14:paraId="4526F06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the staff alert the clinical lead, who then initiate a review with the GP. Family/whānau are notified of all changes to health, including infections, accident/incidents, GP visit, medication changes and any changes to health status, and this was consistently documented in the resident’s progress notes.</w:t>
            </w:r>
          </w:p>
          <w:p w14:paraId="01E1AF82"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are currently no wounds or pressure injuries. The healthcare assistants and the RN interviewed confirmed there are adequate clinical supplies and equipment provided, including continence, wound care supplies and pressure injury prevention resources.</w:t>
            </w:r>
          </w:p>
          <w:p w14:paraId="4A16CD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and the RN complete monitoring charts, including bowel chart; blood pressure; weight; food </w:t>
            </w:r>
            <w:r w:rsidRPr="00BE00C7">
              <w:rPr>
                <w:rFonts w:cs="Arial"/>
                <w:lang w:eastAsia="en-NZ"/>
              </w:rPr>
              <w:lastRenderedPageBreak/>
              <w:t>and fluid chart; pain; behaviour; blood glucose levels; repositioning; and restraint monitoring. All monitoring reviewed was implemented as scheduled. Neurological observations are completed for unwitnessed falls and suspected head injuries according to policy.</w:t>
            </w:r>
          </w:p>
          <w:p w14:paraId="67C3F4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currently two residents receiving one on one care funded by the Taikura Trust.</w:t>
            </w:r>
          </w:p>
          <w:p w14:paraId="0411D06F" w14:textId="17B42619" w:rsidR="00000000" w:rsidRPr="00BE00C7" w:rsidRDefault="00000000" w:rsidP="0024479C">
            <w:pPr>
              <w:pStyle w:val="OutcomeDescription"/>
              <w:spacing w:before="120" w:after="120"/>
              <w:rPr>
                <w:rFonts w:cs="Arial"/>
                <w:lang w:eastAsia="en-NZ"/>
              </w:rPr>
            </w:pPr>
          </w:p>
        </w:tc>
      </w:tr>
      <w:tr w:rsidR="00D4155F" w14:paraId="174BF5CB" w14:textId="77777777">
        <w:tc>
          <w:tcPr>
            <w:tcW w:w="0" w:type="auto"/>
          </w:tcPr>
          <w:p w14:paraId="560C71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66BC4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F67AD86" w14:textId="77777777" w:rsidR="00000000" w:rsidRPr="00BE00C7" w:rsidRDefault="00000000" w:rsidP="00BE00C7">
            <w:pPr>
              <w:pStyle w:val="OutcomeDescription"/>
              <w:spacing w:before="120" w:after="120"/>
              <w:rPr>
                <w:rFonts w:cs="Arial"/>
                <w:lang w:eastAsia="en-NZ"/>
              </w:rPr>
            </w:pPr>
          </w:p>
        </w:tc>
        <w:tc>
          <w:tcPr>
            <w:tcW w:w="0" w:type="auto"/>
          </w:tcPr>
          <w:p w14:paraId="2778DB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7F08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facility’s activities coordinator resigned recently and the new coordinator has been appointed, and is proceeding through the employment process. Currently the role is being performed by the assistant business and care manager, assisted by the healthcare assistants. </w:t>
            </w:r>
          </w:p>
          <w:p w14:paraId="3E882E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weekly. The weekly calendar is placed in large print in the lounge. Copies of the programme are placed in resident rooms. The activity programme facilitates opportunities to participate in te reo Māori, incorporating Māori language in entertainment and singing, craft, participation in Waitangi weekend, Māori language week and Matariki. </w:t>
            </w:r>
          </w:p>
          <w:p w14:paraId="096E6E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In the lounge, residents and families/whānau can watch television and access newspapers, games, puzzles and books. </w:t>
            </w:r>
          </w:p>
          <w:p w14:paraId="6C92F7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crafts; baking, games; quizzes and bingo. There are regular van drives for outings, entertainers three times a year, and church services. The Māori volunteer who comes in three-monthly with hangi food, also plays the guitar. There are two residents who have a cat </w:t>
            </w:r>
            <w:r w:rsidRPr="00BE00C7">
              <w:rPr>
                <w:rFonts w:cs="Arial"/>
                <w:lang w:eastAsia="en-NZ"/>
              </w:rPr>
              <w:lastRenderedPageBreak/>
              <w:t>and one who has a dog. Pet therapy dogs also visit.</w:t>
            </w:r>
          </w:p>
          <w:p w14:paraId="5D2713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 number of younger residents (YPD and LTS-CHC). They enjoy shopping, going for coffee and van outings. The facility provides SKY and Netflix and modern music. Two residents have one-on-one care provided by the Taikura Trust and their carers also take them out.</w:t>
            </w:r>
          </w:p>
          <w:p w14:paraId="3F24FC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resident meetings held regularly. Residents and family/whānau can also provide feedback on activities at the six-monthly reviews and in satisfaction surveys. Residents interviewed stated the activity programme is meaningful and engaging. </w:t>
            </w:r>
          </w:p>
          <w:p w14:paraId="09081CF7" w14:textId="77777777" w:rsidR="00000000" w:rsidRPr="00BE00C7" w:rsidRDefault="00000000" w:rsidP="00BE00C7">
            <w:pPr>
              <w:pStyle w:val="OutcomeDescription"/>
              <w:spacing w:before="120" w:after="120"/>
              <w:rPr>
                <w:rFonts w:cs="Arial"/>
                <w:lang w:eastAsia="en-NZ"/>
              </w:rPr>
            </w:pPr>
          </w:p>
        </w:tc>
      </w:tr>
      <w:tr w:rsidR="00D4155F" w14:paraId="3EE17996" w14:textId="77777777">
        <w:tc>
          <w:tcPr>
            <w:tcW w:w="0" w:type="auto"/>
          </w:tcPr>
          <w:p w14:paraId="582119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8E9A7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6C6C5ED" w14:textId="77777777" w:rsidR="00000000" w:rsidRPr="00BE00C7" w:rsidRDefault="00000000" w:rsidP="00BE00C7">
            <w:pPr>
              <w:pStyle w:val="OutcomeDescription"/>
              <w:spacing w:before="120" w:after="120"/>
              <w:rPr>
                <w:rFonts w:cs="Arial"/>
                <w:lang w:eastAsia="en-NZ"/>
              </w:rPr>
            </w:pPr>
          </w:p>
        </w:tc>
        <w:tc>
          <w:tcPr>
            <w:tcW w:w="0" w:type="auto"/>
          </w:tcPr>
          <w:p w14:paraId="12A3C37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F8F09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The clinical lead has completed syringe driver training. </w:t>
            </w:r>
          </w:p>
          <w:p w14:paraId="1D7A6E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clinical lead and healthcare assistants interviewed could describe their role regarding medication administration. All medications are checked on delivery against the medication chart and any discrepancies are fed back to the supplying pharmacy. Medications were stored securely in the medication room. Medication trolleys were always locked when not in use. The medication fridge and medication room temperatures are monitored daily. All medications, including stock medications, are checked monthly. Eyedrops sighted in the medication trolley had not always been dated on opening. All over the counter vitamins, supplements or alternative therapies residents choose to use are prescribed by the GP and charted on the electronic medication chart. </w:t>
            </w:r>
          </w:p>
          <w:p w14:paraId="7CF6B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a photo identification and allergy status identified. There were no residents self-medicating on the days of audit; however, there is a policy and procedure documented on this. Staff administering medications were knowledgeable of their role in relation to residents who wish to </w:t>
            </w:r>
            <w:r w:rsidRPr="00BE00C7">
              <w:rPr>
                <w:rFonts w:cs="Arial"/>
                <w:lang w:eastAsia="en-NZ"/>
              </w:rPr>
              <w:lastRenderedPageBreak/>
              <w:t xml:space="preserve">administer their medications. </w:t>
            </w:r>
          </w:p>
          <w:p w14:paraId="1EE4FE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healthcare assistants or registered nurses sign when the medication has been administered. The facility does not use standing orders. Residents and family/whānau are updated around medication changes, including the reason for changing medications and side effects. This is documented in the progress notes. </w:t>
            </w:r>
          </w:p>
          <w:p w14:paraId="5208D3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and care manager and clinical lead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37A7E3F8" w14:textId="77777777" w:rsidR="00000000" w:rsidRPr="00BE00C7" w:rsidRDefault="00000000" w:rsidP="00BE00C7">
            <w:pPr>
              <w:pStyle w:val="OutcomeDescription"/>
              <w:spacing w:before="120" w:after="120"/>
              <w:rPr>
                <w:rFonts w:cs="Arial"/>
                <w:lang w:eastAsia="en-NZ"/>
              </w:rPr>
            </w:pPr>
          </w:p>
        </w:tc>
      </w:tr>
      <w:tr w:rsidR="00D4155F" w14:paraId="47DF55F6" w14:textId="77777777">
        <w:tc>
          <w:tcPr>
            <w:tcW w:w="0" w:type="auto"/>
          </w:tcPr>
          <w:p w14:paraId="6B0236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EFE13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43EB6B2" w14:textId="77777777" w:rsidR="00000000" w:rsidRPr="00BE00C7" w:rsidRDefault="00000000" w:rsidP="00BE00C7">
            <w:pPr>
              <w:pStyle w:val="OutcomeDescription"/>
              <w:spacing w:before="120" w:after="120"/>
              <w:rPr>
                <w:rFonts w:cs="Arial"/>
                <w:lang w:eastAsia="en-NZ"/>
              </w:rPr>
            </w:pPr>
          </w:p>
        </w:tc>
        <w:tc>
          <w:tcPr>
            <w:tcW w:w="0" w:type="auto"/>
          </w:tcPr>
          <w:p w14:paraId="74F390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E9FD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are two cooks; one who works Monday to Friday and one who works the weekend. The healthcare assistants also help as kitchen assistants. HCAs assist in the kitchen on a rostered basis. Before going into the kitchen, the HCAs wash their hands and cover their uniforms with a cloth apron. HCAs and all kitchen staff have internal food handling education. </w:t>
            </w:r>
          </w:p>
          <w:p w14:paraId="31BC07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evidenced. The four-weekly seasonal menu has been reviewed by a dietitian. The dietitian is contacted about any dietary issues such as weight loss. There is a food services manual available in the kitchen. The cook receives resident dietary information from the clinical lead and is notified of any changes to dietary requirements or residents with weight loss. The cook (interviewed) is aware of resident likes, dislikes, and special dietary requirements. Alternative meals are offered for those residents with dislikes or religious and cultural preferences. Māori or Pasifika menu options are available upon request and family/whānau can bring special meals for their relatives. A Māori volunteer comes in three-monthly with hangi food. On the day of audit, meals were observed to </w:t>
            </w:r>
            <w:r w:rsidRPr="00BE00C7">
              <w:rPr>
                <w:rFonts w:cs="Arial"/>
                <w:lang w:eastAsia="en-NZ"/>
              </w:rPr>
              <w:lastRenderedPageBreak/>
              <w:t xml:space="preserve">be well presented. Healthcare assistants interviewed understand tikanga guidelines in terms of everyday practice. </w:t>
            </w:r>
          </w:p>
          <w:p w14:paraId="156892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67CE41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dining area is spacious and there is a pleasant ambience at mealtimes. Meals are transported to dining rooms using trays and plates with covered lids. Residents were observed enjoying their meals. Modified utensils are available for residents to maintain independence with eating as required.</w:t>
            </w:r>
          </w:p>
          <w:p w14:paraId="6EA6F3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satisfied regarding the food service, and the variety and choice of meals provided. They can offer feedback at the resident meetings and through resident surveys.</w:t>
            </w:r>
          </w:p>
          <w:p w14:paraId="15CBD60C" w14:textId="77777777" w:rsidR="00000000" w:rsidRPr="00BE00C7" w:rsidRDefault="00000000" w:rsidP="00BE00C7">
            <w:pPr>
              <w:pStyle w:val="OutcomeDescription"/>
              <w:spacing w:before="120" w:after="120"/>
              <w:rPr>
                <w:rFonts w:cs="Arial"/>
                <w:lang w:eastAsia="en-NZ"/>
              </w:rPr>
            </w:pPr>
          </w:p>
        </w:tc>
      </w:tr>
      <w:tr w:rsidR="00D4155F" w14:paraId="0BDC42EA" w14:textId="77777777">
        <w:tc>
          <w:tcPr>
            <w:tcW w:w="0" w:type="auto"/>
          </w:tcPr>
          <w:p w14:paraId="5DF1A2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9FE48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378212" w14:textId="77777777" w:rsidR="00000000" w:rsidRPr="00BE00C7" w:rsidRDefault="00000000" w:rsidP="00BE00C7">
            <w:pPr>
              <w:pStyle w:val="OutcomeDescription"/>
              <w:spacing w:before="120" w:after="120"/>
              <w:rPr>
                <w:rFonts w:cs="Arial"/>
                <w:lang w:eastAsia="en-NZ"/>
              </w:rPr>
            </w:pPr>
          </w:p>
        </w:tc>
        <w:tc>
          <w:tcPr>
            <w:tcW w:w="0" w:type="auto"/>
          </w:tcPr>
          <w:p w14:paraId="2B85C9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8583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0B25A3E2"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lead explained the transfer between services includes a comprehensive verbal handover and the completion of specific transfer documentation.</w:t>
            </w:r>
          </w:p>
          <w:p w14:paraId="3E0CCB33" w14:textId="77777777" w:rsidR="00000000" w:rsidRPr="00BE00C7" w:rsidRDefault="00000000" w:rsidP="00BE00C7">
            <w:pPr>
              <w:pStyle w:val="OutcomeDescription"/>
              <w:spacing w:before="120" w:after="120"/>
              <w:rPr>
                <w:rFonts w:cs="Arial"/>
                <w:lang w:eastAsia="en-NZ"/>
              </w:rPr>
            </w:pPr>
          </w:p>
        </w:tc>
      </w:tr>
      <w:tr w:rsidR="00D4155F" w14:paraId="5DAC5390" w14:textId="77777777">
        <w:tc>
          <w:tcPr>
            <w:tcW w:w="0" w:type="auto"/>
          </w:tcPr>
          <w:p w14:paraId="1BFFC7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E8BBD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1F50D72" w14:textId="77777777" w:rsidR="00000000" w:rsidRPr="00BE00C7" w:rsidRDefault="00000000" w:rsidP="00BE00C7">
            <w:pPr>
              <w:pStyle w:val="OutcomeDescription"/>
              <w:spacing w:before="120" w:after="120"/>
              <w:rPr>
                <w:rFonts w:cs="Arial"/>
                <w:lang w:eastAsia="en-NZ"/>
              </w:rPr>
            </w:pPr>
          </w:p>
        </w:tc>
        <w:tc>
          <w:tcPr>
            <w:tcW w:w="0" w:type="auto"/>
          </w:tcPr>
          <w:p w14:paraId="01117B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C524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5 May 2025. There is an experienced maintenance person on call, to address day to day repairs and complete planned maintenance. There is an external contractor who manages the gardens. Staff document maintenance issues on a maintenance form which goes to the </w:t>
            </w:r>
            <w:r w:rsidRPr="00BE00C7">
              <w:rPr>
                <w:rFonts w:cs="Arial"/>
                <w:lang w:eastAsia="en-NZ"/>
              </w:rPr>
              <w:lastRenderedPageBreak/>
              <w:t>business and care manager to action and sign off when completed. There is an annual preventative maintenance plan that includes electrical testing and tagging (completed January 2005). Monthly testing of hot water temperatures occurs and if temperature recordings are out of expected range, a plumber is notified. Essential contractors/ tradespeople are available 24 hours a day as required. Calibration of medical equipment was completed February 2025.</w:t>
            </w:r>
          </w:p>
          <w:p w14:paraId="2406F1DC" w14:textId="77777777" w:rsidR="00000000" w:rsidRPr="00BE00C7" w:rsidRDefault="00000000" w:rsidP="00BE00C7">
            <w:pPr>
              <w:pStyle w:val="OutcomeDescription"/>
              <w:spacing w:before="120" w:after="120"/>
              <w:rPr>
                <w:rFonts w:cs="Arial"/>
                <w:lang w:eastAsia="en-NZ"/>
              </w:rPr>
            </w:pPr>
            <w:r w:rsidRPr="00BE00C7">
              <w:rPr>
                <w:rFonts w:cs="Arial"/>
                <w:lang w:eastAsia="en-NZ"/>
              </w:rPr>
              <w:t>Most of the rest home has vinyl surfaces, and there are areas with wooden floors. There is adequate space for storage of mobility equipment. Residents are encouraged to bring their own possessions, including those with cultural or spiritual significance into the facility and are able to personalise their room. All rooms are single, and all have hand basins. All showers and toilets are communal and have privacy locks. Residents were observed moving freely around the areas with mobility aids where required. The healthcare assistants interviewed stated there was sufficient equipment to safely carry out the resident cares, as documented in care plans.</w:t>
            </w:r>
          </w:p>
          <w:p w14:paraId="39793F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showers, and toilets. The hallways are sufficiently wide. The lounge is large, allowing ample room for residents to mobilise and use equipment safely. The large well-appointed dining room is beside the lounge. There are small covered-in deck areas for residents to have quieter times or entertain visitors. Activities take place in the large communal lounge. </w:t>
            </w:r>
          </w:p>
          <w:p w14:paraId="7B965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bedrooms that open up and have access to a deck. There are outdoor areas with outdoor seating, shaded areas and raised vegetable gardens. There are sufficient communal toilets situated in close proximity to communal areas. </w:t>
            </w:r>
          </w:p>
          <w:p w14:paraId="5163B5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wall heaters throughout the facility. There is ample natural light in the rooms.</w:t>
            </w:r>
          </w:p>
          <w:p w14:paraId="7923F2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and assistant business and care manager described how they would utilise their links with the kaumātua and local iwi to ensure the designs and environments reflect the aspirations and identity of Māori in any new construction.</w:t>
            </w:r>
          </w:p>
          <w:p w14:paraId="7309E53D" w14:textId="77777777" w:rsidR="00000000" w:rsidRPr="00BE00C7" w:rsidRDefault="00000000" w:rsidP="00BE00C7">
            <w:pPr>
              <w:pStyle w:val="OutcomeDescription"/>
              <w:spacing w:before="120" w:after="120"/>
              <w:rPr>
                <w:rFonts w:cs="Arial"/>
                <w:lang w:eastAsia="en-NZ"/>
              </w:rPr>
            </w:pPr>
          </w:p>
        </w:tc>
      </w:tr>
      <w:tr w:rsidR="00D4155F" w14:paraId="32220DB0" w14:textId="77777777">
        <w:tc>
          <w:tcPr>
            <w:tcW w:w="0" w:type="auto"/>
          </w:tcPr>
          <w:p w14:paraId="370EA5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7F52E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4017371" w14:textId="77777777" w:rsidR="00000000" w:rsidRPr="00BE00C7" w:rsidRDefault="00000000" w:rsidP="00BE00C7">
            <w:pPr>
              <w:pStyle w:val="OutcomeDescription"/>
              <w:spacing w:before="120" w:after="120"/>
              <w:rPr>
                <w:rFonts w:cs="Arial"/>
                <w:lang w:eastAsia="en-NZ"/>
              </w:rPr>
            </w:pPr>
          </w:p>
        </w:tc>
        <w:tc>
          <w:tcPr>
            <w:tcW w:w="0" w:type="auto"/>
          </w:tcPr>
          <w:p w14:paraId="66B689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D7D9B9"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Fire evacuation drills are held six-monthly and one was last completed January 2025. Civil defence supplies are stored in an identified cupboard and are checked six-monthly. It is the responsibility of the contracted electrician to obtain a generator in the event of a power outage. There is emergency lighting. There are gas barbeques to cook on. There is an adequate food supply available for each resident for minimum of three days. There is sufficient emergency water stored for all residents.</w:t>
            </w:r>
          </w:p>
          <w:p w14:paraId="0AC82D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The clinical lead and HCAs hold current first aid certificates, ensuring there is a first aid trained staff member on duty 24/7. There are call bells in the residents’ rooms, communal toilets, and lounge/dining room areas. Call bells are tested as per maintenance schedule. Staff were observed to be responsive to call bells on the days of the audit. Residents interviewed confirmed that call bells are answered in a timely manner. The facility is secured at night and there is security lighting. </w:t>
            </w:r>
          </w:p>
          <w:p w14:paraId="3C876B09" w14:textId="77777777" w:rsidR="00000000" w:rsidRPr="00BE00C7" w:rsidRDefault="00000000" w:rsidP="00BE00C7">
            <w:pPr>
              <w:pStyle w:val="OutcomeDescription"/>
              <w:spacing w:before="120" w:after="120"/>
              <w:rPr>
                <w:rFonts w:cs="Arial"/>
                <w:lang w:eastAsia="en-NZ"/>
              </w:rPr>
            </w:pPr>
          </w:p>
        </w:tc>
      </w:tr>
      <w:tr w:rsidR="00D4155F" w14:paraId="3B01C371" w14:textId="77777777">
        <w:tc>
          <w:tcPr>
            <w:tcW w:w="0" w:type="auto"/>
          </w:tcPr>
          <w:p w14:paraId="5F73F5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E9D09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97AFA2E" w14:textId="77777777" w:rsidR="00000000" w:rsidRPr="00BE00C7" w:rsidRDefault="00000000" w:rsidP="00BE00C7">
            <w:pPr>
              <w:pStyle w:val="OutcomeDescription"/>
              <w:spacing w:before="120" w:after="120"/>
              <w:rPr>
                <w:rFonts w:cs="Arial"/>
                <w:lang w:eastAsia="en-NZ"/>
              </w:rPr>
            </w:pPr>
          </w:p>
        </w:tc>
        <w:tc>
          <w:tcPr>
            <w:tcW w:w="0" w:type="auto"/>
          </w:tcPr>
          <w:p w14:paraId="2DDCB8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ACB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and antimicrobial stewardship (AMS) programme is appropriate for Epsom South. Infection prevention and control is included in the business and quality plans. The infection control coordinator can access advice from the Health New Zealand infection prevention and control specialist, and the GP. The directors are informed of any infections through the manager’s report and are informed of any outbreaks immediately. </w:t>
            </w:r>
          </w:p>
          <w:p w14:paraId="08E7ADC3" w14:textId="77777777" w:rsidR="00000000" w:rsidRPr="00BE00C7" w:rsidRDefault="00000000" w:rsidP="00BE00C7">
            <w:pPr>
              <w:pStyle w:val="OutcomeDescription"/>
              <w:spacing w:before="120" w:after="120"/>
              <w:rPr>
                <w:rFonts w:cs="Arial"/>
                <w:lang w:eastAsia="en-NZ"/>
              </w:rPr>
            </w:pPr>
          </w:p>
        </w:tc>
      </w:tr>
      <w:tr w:rsidR="00D4155F" w14:paraId="75881463" w14:textId="77777777">
        <w:tc>
          <w:tcPr>
            <w:tcW w:w="0" w:type="auto"/>
          </w:tcPr>
          <w:p w14:paraId="4DB3A9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073EF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AAC891C" w14:textId="77777777" w:rsidR="00000000" w:rsidRPr="00BE00C7" w:rsidRDefault="00000000" w:rsidP="00BE00C7">
            <w:pPr>
              <w:pStyle w:val="OutcomeDescription"/>
              <w:spacing w:before="120" w:after="120"/>
              <w:rPr>
                <w:rFonts w:cs="Arial"/>
                <w:lang w:eastAsia="en-NZ"/>
              </w:rPr>
            </w:pPr>
          </w:p>
        </w:tc>
        <w:tc>
          <w:tcPr>
            <w:tcW w:w="0" w:type="auto"/>
          </w:tcPr>
          <w:p w14:paraId="4814F4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F89F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lead (registered nurse) oversees infection control and prevention across the service. The infection control coordinator job description outlines the responsibility of the role of infection prevention and control. Infection prevention and control is linked into the quality risk and incident reporting system. The infection prevention and control and antimicrobial stewardship (AMS) programme is reviewed annually, with the 2024 review sighted. Infection prevention and control matters are discussed as part of the staff meetings. The infection prevention control manual outlines a comprehensive range of policies, standards and guidelines and includes defining roles, responsibilities and oversight, and the training and education of staff. Policies and procedures are reviewed by an external consultant, the CEO and the management team and are available to staff. </w:t>
            </w:r>
          </w:p>
          <w:p w14:paraId="6B1A05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undertaken online education in infection prevention and control and has peer support from the CEO. The infection prevention and control policy states that Epsom South is committed to the ongoing education of staff and residents. Infection prevention and control is part of staff orientation and included in the annual training plan. There has been additional training and education around outbreak management. All staff completed infection prevention and control in-services and associated competencies, such as handwashing and the use of personal protective equipment.</w:t>
            </w:r>
          </w:p>
          <w:p w14:paraId="604D2C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outbreak kits readily available and personal protective equipment in the storeroom. A robust pandemic plan is in place. There are policies and procedures in place around reusable and single use equipment. All shared equipment is appropriately disinfected between use with antiviral wipes and sprays. Reusable eye protection, blood pressure equipment, and hoists are appropriately disinfected between resident use. Single use items (eg, wound packs) are used for their intended purpose, then discarded appropriately. The infection control coordinator completes the internal audit to oversee infection prevention and control. Any corrective actions identified have been implemented and signed off as resolved. The infection control coordinator, in collaboration with the CEO, BCM and ABCM manager, are responsible for the purchasing of supplies and equipment and has access to the clinical nurse specialist from Health New Zealand for advice if required. </w:t>
            </w:r>
          </w:p>
          <w:p w14:paraId="0BA302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provides te reo Māori information around infection control for Māori residents. The staff are trained in providing culturally safe practices, acknowledging the spirit of Te Tiriti. Staff interviewed were knowledgeable around practicing in a culturally safe manner and could provide examples in relation to their roles. </w:t>
            </w:r>
          </w:p>
          <w:p w14:paraId="07AC3C0B" w14:textId="77777777" w:rsidR="00000000" w:rsidRPr="00BE00C7" w:rsidRDefault="00000000" w:rsidP="00BE00C7">
            <w:pPr>
              <w:pStyle w:val="OutcomeDescription"/>
              <w:spacing w:before="120" w:after="120"/>
              <w:rPr>
                <w:rFonts w:cs="Arial"/>
                <w:lang w:eastAsia="en-NZ"/>
              </w:rPr>
            </w:pPr>
          </w:p>
        </w:tc>
      </w:tr>
      <w:tr w:rsidR="00D4155F" w14:paraId="4E9E09B3" w14:textId="77777777">
        <w:tc>
          <w:tcPr>
            <w:tcW w:w="0" w:type="auto"/>
          </w:tcPr>
          <w:p w14:paraId="008302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CF4FE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DE5D07A" w14:textId="77777777" w:rsidR="00000000" w:rsidRPr="00BE00C7" w:rsidRDefault="00000000" w:rsidP="00BE00C7">
            <w:pPr>
              <w:pStyle w:val="OutcomeDescription"/>
              <w:spacing w:before="120" w:after="120"/>
              <w:rPr>
                <w:rFonts w:cs="Arial"/>
                <w:lang w:eastAsia="en-NZ"/>
              </w:rPr>
            </w:pPr>
          </w:p>
        </w:tc>
        <w:tc>
          <w:tcPr>
            <w:tcW w:w="0" w:type="auto"/>
          </w:tcPr>
          <w:p w14:paraId="147BA49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66657F9" w14:textId="61B59E53" w:rsidR="00000000" w:rsidRPr="00BE00C7" w:rsidRDefault="00000000" w:rsidP="00BE00C7">
            <w:pPr>
              <w:pStyle w:val="OutcomeDescription"/>
              <w:spacing w:before="120" w:after="120"/>
              <w:rPr>
                <w:rFonts w:cs="Arial"/>
                <w:lang w:eastAsia="en-NZ"/>
              </w:rPr>
            </w:pPr>
            <w:r w:rsidRPr="00BE00C7">
              <w:rPr>
                <w:rFonts w:cs="Arial"/>
                <w:lang w:eastAsia="en-NZ"/>
              </w:rPr>
              <w:t>There is an antimicrobial use policy and procedure, and the infection control coordinator is expected to monitor compliance on antibiotic and antimicrobial use through evaluation and monitoring of medication prescribing charts, laboratory results and medical notes. The antimicrobial policy is appropriate for the size, scope, and complexity of the residents and has been ratified by the CEO (director). The GP and infection control coordinator are also expected to work collaboratively to monitor antibiotic use; however, there was no evidence of antimicrobial monitoring. Prophylactic use of antibiotics is not considered appropriate and is avoided where possible.</w:t>
            </w:r>
          </w:p>
          <w:p w14:paraId="7F49D5DA" w14:textId="77777777" w:rsidR="00000000" w:rsidRPr="00BE00C7" w:rsidRDefault="00000000" w:rsidP="00BE00C7">
            <w:pPr>
              <w:pStyle w:val="OutcomeDescription"/>
              <w:spacing w:before="120" w:after="120"/>
              <w:rPr>
                <w:rFonts w:cs="Arial"/>
                <w:lang w:eastAsia="en-NZ"/>
              </w:rPr>
            </w:pPr>
          </w:p>
        </w:tc>
      </w:tr>
      <w:tr w:rsidR="00D4155F" w14:paraId="5C7E6699" w14:textId="77777777">
        <w:tc>
          <w:tcPr>
            <w:tcW w:w="0" w:type="auto"/>
          </w:tcPr>
          <w:p w14:paraId="1FE6FB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B4992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0904C2F" w14:textId="77777777" w:rsidR="00000000" w:rsidRPr="00BE00C7" w:rsidRDefault="00000000" w:rsidP="00BE00C7">
            <w:pPr>
              <w:pStyle w:val="OutcomeDescription"/>
              <w:spacing w:before="120" w:after="120"/>
              <w:rPr>
                <w:rFonts w:cs="Arial"/>
                <w:lang w:eastAsia="en-NZ"/>
              </w:rPr>
            </w:pPr>
          </w:p>
        </w:tc>
        <w:tc>
          <w:tcPr>
            <w:tcW w:w="0" w:type="auto"/>
          </w:tcPr>
          <w:p w14:paraId="4AC77EF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25EA6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describe surveillance as an integral part of the infection prevention control programme. Standardised surveillance definitions are used.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service incorporates ethnicity data into surveillance methods and data captured around infections. However, the data was noted to be inconsistently and inaccurately documented between the monthly and annual reports. This included data around the two outbreaks and there was no analysis of fungal infections, despite there being 14 through 2024. </w:t>
            </w:r>
          </w:p>
          <w:p w14:paraId="6414C5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results are discussed at staff /quality, RN and management meetings. Meeting minutes and data are available for staff. Action plans are completed for any infection rates of concern. Epsom South receives regular notifications and alerts from Health </w:t>
            </w:r>
            <w:r w:rsidRPr="00BE00C7">
              <w:rPr>
                <w:rFonts w:cs="Arial"/>
                <w:lang w:eastAsia="en-NZ"/>
              </w:rPr>
              <w:lastRenderedPageBreak/>
              <w:t xml:space="preserve">New Zealand for any community concerns. </w:t>
            </w:r>
          </w:p>
          <w:p w14:paraId="0BE76A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outbreaks reported since the previous audit. These were described by the infection control coordinator as being well managed with interventions put in place as per policy; however, there were inconsistencies in data reported in the June and December 2024 monthly reports (following the outbreaks of Covid-19) against the annual report. There was also a lack of review of the management of the Covid-19 outbreaks that should have included reference to reporting to Public Health and other stakeholders.</w:t>
            </w:r>
          </w:p>
          <w:p w14:paraId="47FCD425"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 Visitors to the facility are required to sign in and out. Education for residents regarding infections occurs on a one-to-one basis and includes advice and education about hand hygiene, medications prescribed, and requirements if appropriate for isolation.</w:t>
            </w:r>
          </w:p>
          <w:p w14:paraId="49635A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were developed to guide care for all residents with an infection. There are processes in place to isolate infectious residents when required. </w:t>
            </w:r>
          </w:p>
          <w:p w14:paraId="03833B16" w14:textId="77777777" w:rsidR="00000000" w:rsidRPr="00BE00C7" w:rsidRDefault="00000000" w:rsidP="00BE00C7">
            <w:pPr>
              <w:pStyle w:val="OutcomeDescription"/>
              <w:spacing w:before="120" w:after="120"/>
              <w:rPr>
                <w:rFonts w:cs="Arial"/>
                <w:lang w:eastAsia="en-NZ"/>
              </w:rPr>
            </w:pPr>
          </w:p>
        </w:tc>
      </w:tr>
      <w:tr w:rsidR="00D4155F" w14:paraId="0575873A" w14:textId="77777777">
        <w:tc>
          <w:tcPr>
            <w:tcW w:w="0" w:type="auto"/>
          </w:tcPr>
          <w:p w14:paraId="7832F0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54E72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D8E3EA7" w14:textId="77777777" w:rsidR="00000000" w:rsidRPr="00BE00C7" w:rsidRDefault="00000000" w:rsidP="00BE00C7">
            <w:pPr>
              <w:pStyle w:val="OutcomeDescription"/>
              <w:spacing w:before="120" w:after="120"/>
              <w:rPr>
                <w:rFonts w:cs="Arial"/>
                <w:lang w:eastAsia="en-NZ"/>
              </w:rPr>
            </w:pPr>
          </w:p>
        </w:tc>
        <w:tc>
          <w:tcPr>
            <w:tcW w:w="0" w:type="auto"/>
          </w:tcPr>
          <w:p w14:paraId="150670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26E8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Epsom South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are sluice rooms with personal protective equipment available, including face visors. Staff have completed chemical safety training. </w:t>
            </w:r>
          </w:p>
          <w:p w14:paraId="76C281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managed on site. There are areas for storage of clean and dirty laundry and a dirty to clean flow is evident. The linen cupboards were well stocked. </w:t>
            </w:r>
          </w:p>
          <w:p w14:paraId="1EF858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cleaning trolleys were always attended and locked away when not in use on the days of audit. All chemicals on the cleaning trolleys were labelled. There is appropriate personal protective clothing readily </w:t>
            </w:r>
            <w:r w:rsidRPr="00BE00C7">
              <w:rPr>
                <w:rFonts w:cs="Arial"/>
                <w:lang w:eastAsia="en-NZ"/>
              </w:rPr>
              <w:lastRenderedPageBreak/>
              <w:t>available. Cleaning and laundry services are monitored through the internal auditing system. The staff interviewed demonstrated their understanding of the systems and processes.</w:t>
            </w:r>
          </w:p>
          <w:p w14:paraId="38613D32" w14:textId="77777777" w:rsidR="00000000" w:rsidRPr="00BE00C7" w:rsidRDefault="00000000" w:rsidP="00BE00C7">
            <w:pPr>
              <w:pStyle w:val="OutcomeDescription"/>
              <w:spacing w:before="120" w:after="120"/>
              <w:rPr>
                <w:rFonts w:cs="Arial"/>
                <w:lang w:eastAsia="en-NZ"/>
              </w:rPr>
            </w:pPr>
          </w:p>
        </w:tc>
      </w:tr>
      <w:tr w:rsidR="00D4155F" w14:paraId="60413F45" w14:textId="77777777">
        <w:tc>
          <w:tcPr>
            <w:tcW w:w="0" w:type="auto"/>
          </w:tcPr>
          <w:p w14:paraId="08D16A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4E7E8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FD28973" w14:textId="77777777" w:rsidR="00000000" w:rsidRPr="00BE00C7" w:rsidRDefault="00000000" w:rsidP="00BE00C7">
            <w:pPr>
              <w:pStyle w:val="OutcomeDescription"/>
              <w:spacing w:before="120" w:after="120"/>
              <w:rPr>
                <w:rFonts w:cs="Arial"/>
                <w:lang w:eastAsia="en-NZ"/>
              </w:rPr>
            </w:pPr>
          </w:p>
        </w:tc>
        <w:tc>
          <w:tcPr>
            <w:tcW w:w="0" w:type="auto"/>
          </w:tcPr>
          <w:p w14:paraId="3AEFDB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B6D0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 enhancing. </w:t>
            </w:r>
          </w:p>
          <w:p w14:paraId="665CBE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clinical lead (RN). There are currently no restraints in use. The use of restraint is reviewed monthly by the restraint coordinator and reported at the staff meetings and to the business and care manager. The restraint coordinator interviewed described the focus on a restraint minimisation/ free environment. Restraint minimisation and de-escalation is included as part of the mandatory training plan and orientation programme. Staff complete competencies at orientation and annually. Restraint education was last completed January 2025. </w:t>
            </w:r>
          </w:p>
          <w:p w14:paraId="0EF8221C" w14:textId="77777777" w:rsidR="00000000" w:rsidRPr="00BE00C7" w:rsidRDefault="00000000" w:rsidP="00BE00C7">
            <w:pPr>
              <w:pStyle w:val="OutcomeDescription"/>
              <w:spacing w:before="120" w:after="120"/>
              <w:rPr>
                <w:rFonts w:cs="Arial"/>
                <w:lang w:eastAsia="en-NZ"/>
              </w:rPr>
            </w:pPr>
          </w:p>
        </w:tc>
      </w:tr>
    </w:tbl>
    <w:p w14:paraId="422535A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88702C2" w14:textId="77777777" w:rsidR="00000000" w:rsidRDefault="00000000">
      <w:pPr>
        <w:pStyle w:val="Heading1"/>
        <w:rPr>
          <w:rFonts w:cs="Arial"/>
        </w:rPr>
      </w:pPr>
      <w:r>
        <w:rPr>
          <w:rFonts w:cs="Arial"/>
        </w:rPr>
        <w:lastRenderedPageBreak/>
        <w:t>Specific results for criterion where corrective actions are required</w:t>
      </w:r>
    </w:p>
    <w:p w14:paraId="5E8198D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CD0DA6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3567B2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1326"/>
        <w:gridCol w:w="4476"/>
        <w:gridCol w:w="2398"/>
        <w:gridCol w:w="2480"/>
      </w:tblGrid>
      <w:tr w:rsidR="00D4155F" w14:paraId="41C021C2" w14:textId="77777777">
        <w:tc>
          <w:tcPr>
            <w:tcW w:w="0" w:type="auto"/>
          </w:tcPr>
          <w:p w14:paraId="07BF5EB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3A03F6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AD5ED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71BFA5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7603AE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4155F" w14:paraId="007FD66D" w14:textId="77777777">
        <w:tc>
          <w:tcPr>
            <w:tcW w:w="0" w:type="auto"/>
          </w:tcPr>
          <w:p w14:paraId="02DBDCB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47AFAFD3"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39F90CD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26E87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The clinical lead and healthcare assistants interviewed could describe their role regarding medication administration. Medications were stored securely in the medication room. Medication trolleys were always locked when not in use. The medication fridge and medication room temperatures are monitored daily. All medications, including stock medications, are checked monthly. Eyedrops are safely stored in the medication trolley or in the fridge if required and are disposed of according to manufacturer’s instructions; however, not all eye drops were dated when opened. </w:t>
            </w:r>
          </w:p>
          <w:p w14:paraId="05428323" w14:textId="77777777" w:rsidR="00000000" w:rsidRPr="00BE00C7" w:rsidRDefault="00000000" w:rsidP="00BE00C7">
            <w:pPr>
              <w:pStyle w:val="OutcomeDescription"/>
              <w:spacing w:before="120" w:after="120"/>
              <w:rPr>
                <w:rFonts w:cs="Arial"/>
                <w:lang w:eastAsia="en-NZ"/>
              </w:rPr>
            </w:pPr>
          </w:p>
        </w:tc>
        <w:tc>
          <w:tcPr>
            <w:tcW w:w="0" w:type="auto"/>
          </w:tcPr>
          <w:p w14:paraId="63AD8525" w14:textId="77777777" w:rsidR="00000000" w:rsidRPr="00BE00C7" w:rsidRDefault="00000000" w:rsidP="00BE00C7">
            <w:pPr>
              <w:pStyle w:val="OutcomeDescription"/>
              <w:spacing w:before="120" w:after="120"/>
              <w:rPr>
                <w:rFonts w:cs="Arial"/>
                <w:lang w:eastAsia="en-NZ"/>
              </w:rPr>
            </w:pPr>
            <w:r w:rsidRPr="00BE00C7">
              <w:rPr>
                <w:rFonts w:cs="Arial"/>
                <w:lang w:eastAsia="en-NZ"/>
              </w:rPr>
              <w:t>Eyedrops are not always being dated when opened.</w:t>
            </w:r>
          </w:p>
          <w:p w14:paraId="12D9B576" w14:textId="77777777" w:rsidR="00000000" w:rsidRPr="00BE00C7" w:rsidRDefault="00000000" w:rsidP="00BE00C7">
            <w:pPr>
              <w:pStyle w:val="OutcomeDescription"/>
              <w:spacing w:before="120" w:after="120"/>
              <w:rPr>
                <w:rFonts w:cs="Arial"/>
                <w:lang w:eastAsia="en-NZ"/>
              </w:rPr>
            </w:pPr>
          </w:p>
        </w:tc>
        <w:tc>
          <w:tcPr>
            <w:tcW w:w="0" w:type="auto"/>
          </w:tcPr>
          <w:p w14:paraId="45131B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eye drops in use are dated on opening. </w:t>
            </w:r>
          </w:p>
          <w:p w14:paraId="0909469D" w14:textId="77777777" w:rsidR="00000000" w:rsidRPr="00BE00C7" w:rsidRDefault="00000000" w:rsidP="00BE00C7">
            <w:pPr>
              <w:pStyle w:val="OutcomeDescription"/>
              <w:spacing w:before="120" w:after="120"/>
              <w:rPr>
                <w:rFonts w:cs="Arial"/>
                <w:lang w:eastAsia="en-NZ"/>
              </w:rPr>
            </w:pPr>
          </w:p>
          <w:p w14:paraId="43E698C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D4155F" w14:paraId="2A85DDB4" w14:textId="77777777">
        <w:tc>
          <w:tcPr>
            <w:tcW w:w="0" w:type="auto"/>
          </w:tcPr>
          <w:p w14:paraId="4351B5B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5.3.3</w:t>
            </w:r>
          </w:p>
          <w:p w14:paraId="30B413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evaluate the effectiveness of their AMS programme by:</w:t>
            </w:r>
            <w:r w:rsidRPr="00BE00C7">
              <w:rPr>
                <w:rFonts w:cs="Arial"/>
                <w:lang w:eastAsia="en-NZ"/>
              </w:rPr>
              <w:br/>
              <w:t>(a) Monitoring the quality and quantity of antimicrobial prescribing, dispensing, and administration and occurrence of adverse effects;</w:t>
            </w:r>
            <w:r w:rsidRPr="00BE00C7">
              <w:rPr>
                <w:rFonts w:cs="Arial"/>
                <w:lang w:eastAsia="en-NZ"/>
              </w:rPr>
              <w:br/>
              <w:t>(b) Identifying areas for improvement and evaluating the progress of AMS activities.</w:t>
            </w:r>
          </w:p>
          <w:p w14:paraId="075FF6A0" w14:textId="77777777" w:rsidR="00000000" w:rsidRPr="00BE00C7" w:rsidRDefault="00000000" w:rsidP="00BE00C7">
            <w:pPr>
              <w:pStyle w:val="OutcomeDescription"/>
              <w:spacing w:before="120" w:after="120"/>
              <w:rPr>
                <w:rFonts w:cs="Arial"/>
                <w:lang w:eastAsia="en-NZ"/>
              </w:rPr>
            </w:pPr>
          </w:p>
        </w:tc>
        <w:tc>
          <w:tcPr>
            <w:tcW w:w="0" w:type="auto"/>
          </w:tcPr>
          <w:p w14:paraId="078514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76295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stated that the </w:t>
            </w:r>
            <w:r w:rsidRPr="00BE00C7">
              <w:rPr>
                <w:rFonts w:cs="Arial"/>
                <w:lang w:eastAsia="en-NZ"/>
              </w:rPr>
              <w:lastRenderedPageBreak/>
              <w:t xml:space="preserve">GP prescribes and monitors any use of antimicrobials, and they were not sure of their role in the antimicrobial programme or of the programme itself. There was no evidence that antimicrobials were monitored as part of quality and risk reporting. The CEO is able to describe the programme and the role of the infection control coordinator, and stated that they would be able to provide training for the infection control coordinator. </w:t>
            </w:r>
          </w:p>
          <w:p w14:paraId="3C1C8253" w14:textId="77777777" w:rsidR="00000000" w:rsidRPr="00BE00C7" w:rsidRDefault="00000000" w:rsidP="00BE00C7">
            <w:pPr>
              <w:pStyle w:val="OutcomeDescription"/>
              <w:spacing w:before="120" w:after="120"/>
              <w:rPr>
                <w:rFonts w:cs="Arial"/>
                <w:lang w:eastAsia="en-NZ"/>
              </w:rPr>
            </w:pPr>
          </w:p>
        </w:tc>
        <w:tc>
          <w:tcPr>
            <w:tcW w:w="0" w:type="auto"/>
          </w:tcPr>
          <w:p w14:paraId="2CC07C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 infection control </w:t>
            </w:r>
            <w:r w:rsidRPr="00BE00C7">
              <w:rPr>
                <w:rFonts w:cs="Arial"/>
                <w:lang w:eastAsia="en-NZ"/>
              </w:rPr>
              <w:lastRenderedPageBreak/>
              <w:t xml:space="preserve">coordinator is unsure of their role in the antimicrobial programme. </w:t>
            </w:r>
          </w:p>
          <w:p w14:paraId="6F7DA57D"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is no evidence of monitoring of antimicrobial use.</w:t>
            </w:r>
          </w:p>
          <w:p w14:paraId="424295E9" w14:textId="77777777" w:rsidR="00000000" w:rsidRPr="00BE00C7" w:rsidRDefault="00000000" w:rsidP="00BE00C7">
            <w:pPr>
              <w:pStyle w:val="OutcomeDescription"/>
              <w:spacing w:before="120" w:after="120"/>
              <w:rPr>
                <w:rFonts w:cs="Arial"/>
                <w:lang w:eastAsia="en-NZ"/>
              </w:rPr>
            </w:pPr>
          </w:p>
        </w:tc>
        <w:tc>
          <w:tcPr>
            <w:tcW w:w="0" w:type="auto"/>
          </w:tcPr>
          <w:p w14:paraId="0F7DDB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training is </w:t>
            </w:r>
            <w:r w:rsidRPr="00BE00C7">
              <w:rPr>
                <w:rFonts w:cs="Arial"/>
                <w:lang w:eastAsia="en-NZ"/>
              </w:rPr>
              <w:lastRenderedPageBreak/>
              <w:t xml:space="preserve">provided for the infection control coordinator around the antimicrobial programme and of their role in the programme. </w:t>
            </w:r>
          </w:p>
          <w:p w14:paraId="6A69A845"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monitoring of antimicrobial usage is collated, analysed and identifies changes to service delivery as opportunities arise.</w:t>
            </w:r>
          </w:p>
          <w:p w14:paraId="7269553A" w14:textId="77777777" w:rsidR="00000000" w:rsidRPr="00BE00C7" w:rsidRDefault="00000000" w:rsidP="00BE00C7">
            <w:pPr>
              <w:pStyle w:val="OutcomeDescription"/>
              <w:spacing w:before="120" w:after="120"/>
              <w:rPr>
                <w:rFonts w:cs="Arial"/>
                <w:lang w:eastAsia="en-NZ"/>
              </w:rPr>
            </w:pPr>
          </w:p>
          <w:p w14:paraId="4DF77D1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4155F" w14:paraId="18AC2197" w14:textId="77777777">
        <w:tc>
          <w:tcPr>
            <w:tcW w:w="0" w:type="auto"/>
          </w:tcPr>
          <w:p w14:paraId="6C9704C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789F1D95"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0B3ECE8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384B1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surveillance of infection data in place, with this reported at the six-weekly staff/quality and monthly RN and management meetings. There were inconsistencies in accuracy of data tabled in the monthly and annual reports. This included general surveillance data and numbers of cases in both Covid-19 outbreaks. </w:t>
            </w:r>
          </w:p>
          <w:p w14:paraId="14900F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monthly and annual reports to the CEO; however, there were no summaries completed for discussion around management of the two Covid-19 outbreaks. It is also not clear as to whether the Public Health or the funder were notified (although the infection control coordinator stated that they were). Opportunities for improvement were not evidenced as being identified. The infection control coordinator stated that residents and family/whānau were updated regularly through the outbreaks, with residents interviewed stating that this had occurred. </w:t>
            </w:r>
          </w:p>
          <w:p w14:paraId="75A158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noted that there were 14 fungal infections in 2024. These were not reported accurately in </w:t>
            </w:r>
            <w:r w:rsidRPr="00BE00C7">
              <w:rPr>
                <w:rFonts w:cs="Arial"/>
                <w:lang w:eastAsia="en-NZ"/>
              </w:rPr>
              <w:lastRenderedPageBreak/>
              <w:t xml:space="preserve">meeting minutes and reports to the CEO. There was no evidence that any analysis or improvements had been made to reduce the number of infections. </w:t>
            </w:r>
          </w:p>
          <w:p w14:paraId="49B9F13C" w14:textId="77777777" w:rsidR="00000000" w:rsidRPr="00BE00C7" w:rsidRDefault="00000000" w:rsidP="00BE00C7">
            <w:pPr>
              <w:pStyle w:val="OutcomeDescription"/>
              <w:spacing w:before="120" w:after="120"/>
              <w:rPr>
                <w:rFonts w:cs="Arial"/>
                <w:lang w:eastAsia="en-NZ"/>
              </w:rPr>
            </w:pPr>
          </w:p>
        </w:tc>
        <w:tc>
          <w:tcPr>
            <w:tcW w:w="0" w:type="auto"/>
          </w:tcPr>
          <w:p w14:paraId="7D6860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was no evidence of consistent reporting of infections. </w:t>
            </w:r>
          </w:p>
          <w:p w14:paraId="285419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was no evidence of analysis following the outbreaks or a cluster of infections to identify opportunities for improvement. </w:t>
            </w:r>
          </w:p>
          <w:p w14:paraId="3D6765B1" w14:textId="77777777" w:rsidR="00000000" w:rsidRPr="00BE00C7" w:rsidRDefault="00000000" w:rsidP="00BE00C7">
            <w:pPr>
              <w:pStyle w:val="OutcomeDescription"/>
              <w:spacing w:before="120" w:after="120"/>
              <w:rPr>
                <w:rFonts w:cs="Arial"/>
                <w:lang w:eastAsia="en-NZ"/>
              </w:rPr>
            </w:pPr>
          </w:p>
        </w:tc>
        <w:tc>
          <w:tcPr>
            <w:tcW w:w="0" w:type="auto"/>
          </w:tcPr>
          <w:p w14:paraId="42B4FF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that reporting of infections in surveillance data is consistently reported. </w:t>
            </w:r>
          </w:p>
          <w:p w14:paraId="34CD215E"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analysis of outbreaks and of surveillance data occurs to identify opportunities for improvement.</w:t>
            </w:r>
          </w:p>
          <w:p w14:paraId="3C85DD2E" w14:textId="77777777" w:rsidR="00000000" w:rsidRPr="00BE00C7" w:rsidRDefault="00000000" w:rsidP="00BE00C7">
            <w:pPr>
              <w:pStyle w:val="OutcomeDescription"/>
              <w:spacing w:before="120" w:after="120"/>
              <w:rPr>
                <w:rFonts w:cs="Arial"/>
                <w:lang w:eastAsia="en-NZ"/>
              </w:rPr>
            </w:pPr>
          </w:p>
          <w:p w14:paraId="7682F2D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E9169E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B98D122" w14:textId="77777777" w:rsidR="00000000" w:rsidRDefault="00000000">
      <w:pPr>
        <w:pStyle w:val="Heading1"/>
        <w:rPr>
          <w:rFonts w:cs="Arial"/>
        </w:rPr>
      </w:pPr>
      <w:r>
        <w:rPr>
          <w:rFonts w:cs="Arial"/>
        </w:rPr>
        <w:lastRenderedPageBreak/>
        <w:t>Specific results for criterion where a continuous improvement has been recorded</w:t>
      </w:r>
    </w:p>
    <w:p w14:paraId="409BD5C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563FCC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7E4D91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D4155F" w14:paraId="69D83C35" w14:textId="77777777">
        <w:tc>
          <w:tcPr>
            <w:tcW w:w="0" w:type="auto"/>
          </w:tcPr>
          <w:p w14:paraId="016A660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78AA32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CA21C0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251A" w14:textId="77777777" w:rsidR="006A2895" w:rsidRDefault="006A2895">
      <w:r>
        <w:separator/>
      </w:r>
    </w:p>
  </w:endnote>
  <w:endnote w:type="continuationSeparator" w:id="0">
    <w:p w14:paraId="6D945ECA" w14:textId="77777777" w:rsidR="006A2895" w:rsidRDefault="006A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15FA" w14:textId="77777777" w:rsidR="00000000" w:rsidRDefault="00000000">
    <w:pPr>
      <w:pStyle w:val="Footer"/>
    </w:pPr>
  </w:p>
  <w:p w14:paraId="7887104D" w14:textId="77777777" w:rsidR="00000000" w:rsidRDefault="00000000"/>
  <w:p w14:paraId="70895D2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FEC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Greenwoods House Limited - Epsom South Retirement Home</w:t>
    </w:r>
    <w:bookmarkEnd w:id="59"/>
    <w:r>
      <w:rPr>
        <w:rFonts w:cs="Arial"/>
        <w:sz w:val="16"/>
        <w:szCs w:val="20"/>
      </w:rPr>
      <w:tab/>
      <w:t xml:space="preserve">Date of Audit: </w:t>
    </w:r>
    <w:bookmarkStart w:id="60" w:name="AuditStartDate1"/>
    <w:r>
      <w:rPr>
        <w:rFonts w:cs="Arial"/>
        <w:sz w:val="16"/>
        <w:szCs w:val="20"/>
      </w:rPr>
      <w:t>20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89BF85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1E9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4C57" w14:textId="77777777" w:rsidR="006A2895" w:rsidRDefault="006A2895">
      <w:r>
        <w:separator/>
      </w:r>
    </w:p>
  </w:footnote>
  <w:footnote w:type="continuationSeparator" w:id="0">
    <w:p w14:paraId="1F5FF548" w14:textId="77777777" w:rsidR="006A2895" w:rsidRDefault="006A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0E2F" w14:textId="77777777" w:rsidR="00000000" w:rsidRDefault="00000000">
    <w:pPr>
      <w:pStyle w:val="Header"/>
    </w:pPr>
  </w:p>
  <w:p w14:paraId="5099283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9073" w14:textId="77777777" w:rsidR="00000000" w:rsidRDefault="00000000">
    <w:pPr>
      <w:pStyle w:val="Header"/>
    </w:pPr>
  </w:p>
  <w:p w14:paraId="7F687CD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D83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014ED1C">
      <w:start w:val="1"/>
      <w:numFmt w:val="decimal"/>
      <w:lvlText w:val="%1."/>
      <w:lvlJc w:val="left"/>
      <w:pPr>
        <w:ind w:left="360" w:hanging="360"/>
      </w:pPr>
    </w:lvl>
    <w:lvl w:ilvl="1" w:tplc="D0CCCBF6" w:tentative="1">
      <w:start w:val="1"/>
      <w:numFmt w:val="lowerLetter"/>
      <w:lvlText w:val="%2."/>
      <w:lvlJc w:val="left"/>
      <w:pPr>
        <w:ind w:left="1080" w:hanging="360"/>
      </w:pPr>
    </w:lvl>
    <w:lvl w:ilvl="2" w:tplc="30B05E02" w:tentative="1">
      <w:start w:val="1"/>
      <w:numFmt w:val="lowerRoman"/>
      <w:lvlText w:val="%3."/>
      <w:lvlJc w:val="right"/>
      <w:pPr>
        <w:ind w:left="1800" w:hanging="180"/>
      </w:pPr>
    </w:lvl>
    <w:lvl w:ilvl="3" w:tplc="E2C663C0" w:tentative="1">
      <w:start w:val="1"/>
      <w:numFmt w:val="decimal"/>
      <w:lvlText w:val="%4."/>
      <w:lvlJc w:val="left"/>
      <w:pPr>
        <w:ind w:left="2520" w:hanging="360"/>
      </w:pPr>
    </w:lvl>
    <w:lvl w:ilvl="4" w:tplc="3B86131E" w:tentative="1">
      <w:start w:val="1"/>
      <w:numFmt w:val="lowerLetter"/>
      <w:lvlText w:val="%5."/>
      <w:lvlJc w:val="left"/>
      <w:pPr>
        <w:ind w:left="3240" w:hanging="360"/>
      </w:pPr>
    </w:lvl>
    <w:lvl w:ilvl="5" w:tplc="BA48CFA4" w:tentative="1">
      <w:start w:val="1"/>
      <w:numFmt w:val="lowerRoman"/>
      <w:lvlText w:val="%6."/>
      <w:lvlJc w:val="right"/>
      <w:pPr>
        <w:ind w:left="3960" w:hanging="180"/>
      </w:pPr>
    </w:lvl>
    <w:lvl w:ilvl="6" w:tplc="4B3E121E" w:tentative="1">
      <w:start w:val="1"/>
      <w:numFmt w:val="decimal"/>
      <w:lvlText w:val="%7."/>
      <w:lvlJc w:val="left"/>
      <w:pPr>
        <w:ind w:left="4680" w:hanging="360"/>
      </w:pPr>
    </w:lvl>
    <w:lvl w:ilvl="7" w:tplc="70BA05B4" w:tentative="1">
      <w:start w:val="1"/>
      <w:numFmt w:val="lowerLetter"/>
      <w:lvlText w:val="%8."/>
      <w:lvlJc w:val="left"/>
      <w:pPr>
        <w:ind w:left="5400" w:hanging="360"/>
      </w:pPr>
    </w:lvl>
    <w:lvl w:ilvl="8" w:tplc="23F49EE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369E7C">
      <w:start w:val="1"/>
      <w:numFmt w:val="bullet"/>
      <w:lvlText w:val=""/>
      <w:lvlJc w:val="left"/>
      <w:pPr>
        <w:ind w:left="720" w:hanging="360"/>
      </w:pPr>
      <w:rPr>
        <w:rFonts w:ascii="Symbol" w:hAnsi="Symbol" w:hint="default"/>
      </w:rPr>
    </w:lvl>
    <w:lvl w:ilvl="1" w:tplc="AC42060E" w:tentative="1">
      <w:start w:val="1"/>
      <w:numFmt w:val="bullet"/>
      <w:lvlText w:val="o"/>
      <w:lvlJc w:val="left"/>
      <w:pPr>
        <w:ind w:left="1440" w:hanging="360"/>
      </w:pPr>
      <w:rPr>
        <w:rFonts w:ascii="Courier New" w:hAnsi="Courier New" w:cs="Courier New" w:hint="default"/>
      </w:rPr>
    </w:lvl>
    <w:lvl w:ilvl="2" w:tplc="98C68774" w:tentative="1">
      <w:start w:val="1"/>
      <w:numFmt w:val="bullet"/>
      <w:lvlText w:val=""/>
      <w:lvlJc w:val="left"/>
      <w:pPr>
        <w:ind w:left="2160" w:hanging="360"/>
      </w:pPr>
      <w:rPr>
        <w:rFonts w:ascii="Wingdings" w:hAnsi="Wingdings" w:hint="default"/>
      </w:rPr>
    </w:lvl>
    <w:lvl w:ilvl="3" w:tplc="E9309002" w:tentative="1">
      <w:start w:val="1"/>
      <w:numFmt w:val="bullet"/>
      <w:lvlText w:val=""/>
      <w:lvlJc w:val="left"/>
      <w:pPr>
        <w:ind w:left="2880" w:hanging="360"/>
      </w:pPr>
      <w:rPr>
        <w:rFonts w:ascii="Symbol" w:hAnsi="Symbol" w:hint="default"/>
      </w:rPr>
    </w:lvl>
    <w:lvl w:ilvl="4" w:tplc="41A00C40" w:tentative="1">
      <w:start w:val="1"/>
      <w:numFmt w:val="bullet"/>
      <w:lvlText w:val="o"/>
      <w:lvlJc w:val="left"/>
      <w:pPr>
        <w:ind w:left="3600" w:hanging="360"/>
      </w:pPr>
      <w:rPr>
        <w:rFonts w:ascii="Courier New" w:hAnsi="Courier New" w:cs="Courier New" w:hint="default"/>
      </w:rPr>
    </w:lvl>
    <w:lvl w:ilvl="5" w:tplc="4676B13A" w:tentative="1">
      <w:start w:val="1"/>
      <w:numFmt w:val="bullet"/>
      <w:lvlText w:val=""/>
      <w:lvlJc w:val="left"/>
      <w:pPr>
        <w:ind w:left="4320" w:hanging="360"/>
      </w:pPr>
      <w:rPr>
        <w:rFonts w:ascii="Wingdings" w:hAnsi="Wingdings" w:hint="default"/>
      </w:rPr>
    </w:lvl>
    <w:lvl w:ilvl="6" w:tplc="A22AD866" w:tentative="1">
      <w:start w:val="1"/>
      <w:numFmt w:val="bullet"/>
      <w:lvlText w:val=""/>
      <w:lvlJc w:val="left"/>
      <w:pPr>
        <w:ind w:left="5040" w:hanging="360"/>
      </w:pPr>
      <w:rPr>
        <w:rFonts w:ascii="Symbol" w:hAnsi="Symbol" w:hint="default"/>
      </w:rPr>
    </w:lvl>
    <w:lvl w:ilvl="7" w:tplc="57F60EC2" w:tentative="1">
      <w:start w:val="1"/>
      <w:numFmt w:val="bullet"/>
      <w:lvlText w:val="o"/>
      <w:lvlJc w:val="left"/>
      <w:pPr>
        <w:ind w:left="5760" w:hanging="360"/>
      </w:pPr>
      <w:rPr>
        <w:rFonts w:ascii="Courier New" w:hAnsi="Courier New" w:cs="Courier New" w:hint="default"/>
      </w:rPr>
    </w:lvl>
    <w:lvl w:ilvl="8" w:tplc="69401736" w:tentative="1">
      <w:start w:val="1"/>
      <w:numFmt w:val="bullet"/>
      <w:lvlText w:val=""/>
      <w:lvlJc w:val="left"/>
      <w:pPr>
        <w:ind w:left="6480" w:hanging="360"/>
      </w:pPr>
      <w:rPr>
        <w:rFonts w:ascii="Wingdings" w:hAnsi="Wingdings" w:hint="default"/>
      </w:rPr>
    </w:lvl>
  </w:abstractNum>
  <w:num w:numId="1" w16cid:durableId="769354200">
    <w:abstractNumId w:val="1"/>
  </w:num>
  <w:num w:numId="2" w16cid:durableId="198746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55F"/>
    <w:rsid w:val="000F1585"/>
    <w:rsid w:val="0024479C"/>
    <w:rsid w:val="00633AA0"/>
    <w:rsid w:val="006A2895"/>
    <w:rsid w:val="00A03F76"/>
    <w:rsid w:val="00D415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6E3D"/>
  <w15:docId w15:val="{9EC6A352-F571-4680-8091-86A0910F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12627</Words>
  <Characters>71979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2025-04-15T23:27:00Z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