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3BA7" w14:textId="77777777" w:rsidR="00000000" w:rsidRDefault="00000000">
      <w:pPr>
        <w:pStyle w:val="Heading1"/>
        <w:rPr>
          <w:rFonts w:cs="Arial"/>
        </w:rPr>
      </w:pPr>
      <w:bookmarkStart w:id="0" w:name="PRMS_RIName"/>
      <w:r>
        <w:rPr>
          <w:rFonts w:cs="Arial"/>
        </w:rPr>
        <w:t>Golden Pond Private Hospital Limited - Golden Pond Private Hospital</w:t>
      </w:r>
      <w:bookmarkEnd w:id="0"/>
    </w:p>
    <w:p w14:paraId="406D7007" w14:textId="77777777" w:rsidR="00000000" w:rsidRDefault="00000000">
      <w:pPr>
        <w:pStyle w:val="Heading2"/>
        <w:spacing w:after="0"/>
        <w:rPr>
          <w:rFonts w:cs="Arial"/>
        </w:rPr>
      </w:pPr>
      <w:r>
        <w:rPr>
          <w:rFonts w:cs="Arial"/>
        </w:rPr>
        <w:t>Introduction</w:t>
      </w:r>
    </w:p>
    <w:p w14:paraId="416F87C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EB8787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5F3512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27CA42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2B1357F" w14:textId="77777777" w:rsidR="00000000" w:rsidRDefault="00000000">
      <w:pPr>
        <w:spacing w:before="240" w:after="240"/>
        <w:rPr>
          <w:rFonts w:cs="Arial"/>
          <w:lang w:eastAsia="en-NZ"/>
        </w:rPr>
      </w:pPr>
      <w:r>
        <w:rPr>
          <w:rFonts w:cs="Arial"/>
          <w:lang w:eastAsia="en-NZ"/>
        </w:rPr>
        <w:t>The specifics of this audit included:</w:t>
      </w:r>
    </w:p>
    <w:p w14:paraId="335E02C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89C9A1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Golden Pond Private Hospital Limited</w:t>
      </w:r>
      <w:bookmarkEnd w:id="4"/>
    </w:p>
    <w:p w14:paraId="6AD0B8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Golden Pond Private Hospital</w:t>
      </w:r>
      <w:bookmarkEnd w:id="5"/>
    </w:p>
    <w:p w14:paraId="6436834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1A57B2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March 2025</w:t>
      </w:r>
      <w:bookmarkEnd w:id="7"/>
      <w:r w:rsidRPr="009418D4">
        <w:rPr>
          <w:rFonts w:cs="Arial"/>
        </w:rPr>
        <w:tab/>
        <w:t xml:space="preserve">End date: </w:t>
      </w:r>
      <w:bookmarkStart w:id="8" w:name="AuditEndDate"/>
      <w:r>
        <w:rPr>
          <w:rFonts w:cs="Arial"/>
        </w:rPr>
        <w:t>4 March 2025</w:t>
      </w:r>
      <w:bookmarkEnd w:id="8"/>
    </w:p>
    <w:p w14:paraId="315F4C6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003A407" w14:textId="77777777" w:rsidR="00893DE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16B85D6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9E36553" w14:textId="77777777" w:rsidR="00000000" w:rsidRDefault="00000000">
      <w:pPr>
        <w:pStyle w:val="Heading1"/>
        <w:rPr>
          <w:rFonts w:cs="Arial"/>
        </w:rPr>
      </w:pPr>
      <w:r>
        <w:rPr>
          <w:rFonts w:cs="Arial"/>
        </w:rPr>
        <w:lastRenderedPageBreak/>
        <w:t>Executive summary of the audit</w:t>
      </w:r>
    </w:p>
    <w:p w14:paraId="63B2EA21" w14:textId="77777777" w:rsidR="00000000" w:rsidRDefault="00000000">
      <w:pPr>
        <w:pStyle w:val="Heading2"/>
        <w:rPr>
          <w:rFonts w:cs="Arial"/>
        </w:rPr>
      </w:pPr>
      <w:r>
        <w:rPr>
          <w:rFonts w:cs="Arial"/>
        </w:rPr>
        <w:t>Introduction</w:t>
      </w:r>
    </w:p>
    <w:p w14:paraId="61CCF10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E4812E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E0A14E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3D2200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F240C5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4FAC80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D8FE5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6A1962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0098A5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893DE7" w14:paraId="7412397A" w14:textId="77777777">
        <w:trPr>
          <w:cantSplit/>
          <w:tblHeader/>
        </w:trPr>
        <w:tc>
          <w:tcPr>
            <w:tcW w:w="1260" w:type="dxa"/>
            <w:tcBorders>
              <w:bottom w:val="single" w:sz="4" w:space="0" w:color="000000"/>
            </w:tcBorders>
            <w:vAlign w:val="center"/>
          </w:tcPr>
          <w:p w14:paraId="490D0C5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9F2C3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96F0B53" w14:textId="77777777" w:rsidR="00000000" w:rsidRDefault="00000000">
            <w:pPr>
              <w:spacing w:before="60" w:after="60"/>
              <w:rPr>
                <w:rFonts w:eastAsia="Calibri"/>
                <w:b/>
                <w:szCs w:val="24"/>
              </w:rPr>
            </w:pPr>
            <w:r>
              <w:rPr>
                <w:rFonts w:eastAsia="Calibri"/>
                <w:b/>
                <w:szCs w:val="24"/>
              </w:rPr>
              <w:t>Definition</w:t>
            </w:r>
          </w:p>
        </w:tc>
      </w:tr>
      <w:tr w:rsidR="00893DE7" w14:paraId="3F9B3C72" w14:textId="77777777">
        <w:trPr>
          <w:cantSplit/>
          <w:trHeight w:val="964"/>
        </w:trPr>
        <w:tc>
          <w:tcPr>
            <w:tcW w:w="1260" w:type="dxa"/>
            <w:tcBorders>
              <w:bottom w:val="single" w:sz="4" w:space="0" w:color="000000"/>
            </w:tcBorders>
            <w:shd w:val="clear" w:color="0066FF" w:fill="0000FF"/>
            <w:vAlign w:val="center"/>
          </w:tcPr>
          <w:p w14:paraId="7A3404B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8A5C30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A371E8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93DE7" w14:paraId="0DCC2F15" w14:textId="77777777">
        <w:trPr>
          <w:cantSplit/>
          <w:trHeight w:val="964"/>
        </w:trPr>
        <w:tc>
          <w:tcPr>
            <w:tcW w:w="1260" w:type="dxa"/>
            <w:shd w:val="clear" w:color="33CC33" w:fill="00FF00"/>
            <w:vAlign w:val="center"/>
          </w:tcPr>
          <w:p w14:paraId="416AB09D" w14:textId="77777777" w:rsidR="00000000" w:rsidRDefault="00000000">
            <w:pPr>
              <w:spacing w:before="60" w:after="60"/>
              <w:rPr>
                <w:rFonts w:eastAsia="Calibri"/>
                <w:szCs w:val="24"/>
              </w:rPr>
            </w:pPr>
          </w:p>
        </w:tc>
        <w:tc>
          <w:tcPr>
            <w:tcW w:w="7095" w:type="dxa"/>
            <w:shd w:val="clear" w:color="auto" w:fill="auto"/>
            <w:vAlign w:val="center"/>
          </w:tcPr>
          <w:p w14:paraId="350650A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50D36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93DE7" w14:paraId="0E48ADBC" w14:textId="77777777">
        <w:trPr>
          <w:cantSplit/>
          <w:trHeight w:val="964"/>
        </w:trPr>
        <w:tc>
          <w:tcPr>
            <w:tcW w:w="1260" w:type="dxa"/>
            <w:tcBorders>
              <w:bottom w:val="single" w:sz="4" w:space="0" w:color="000000"/>
            </w:tcBorders>
            <w:shd w:val="clear" w:color="auto" w:fill="FFFF00"/>
            <w:vAlign w:val="center"/>
          </w:tcPr>
          <w:p w14:paraId="6D36DF5D" w14:textId="77777777" w:rsidR="00000000" w:rsidRDefault="00000000">
            <w:pPr>
              <w:spacing w:before="60" w:after="60"/>
              <w:rPr>
                <w:rFonts w:eastAsia="Calibri"/>
                <w:szCs w:val="24"/>
              </w:rPr>
            </w:pPr>
          </w:p>
        </w:tc>
        <w:tc>
          <w:tcPr>
            <w:tcW w:w="7095" w:type="dxa"/>
            <w:shd w:val="clear" w:color="auto" w:fill="auto"/>
            <w:vAlign w:val="center"/>
          </w:tcPr>
          <w:p w14:paraId="6D23EF7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A68BA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93DE7" w14:paraId="5105E310" w14:textId="77777777">
        <w:trPr>
          <w:cantSplit/>
          <w:trHeight w:val="964"/>
        </w:trPr>
        <w:tc>
          <w:tcPr>
            <w:tcW w:w="1260" w:type="dxa"/>
            <w:tcBorders>
              <w:bottom w:val="single" w:sz="4" w:space="0" w:color="000000"/>
            </w:tcBorders>
            <w:shd w:val="clear" w:color="auto" w:fill="FFC800"/>
            <w:vAlign w:val="center"/>
          </w:tcPr>
          <w:p w14:paraId="153DC8E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E5059C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91BCD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93DE7" w14:paraId="4A7BFA51" w14:textId="77777777">
        <w:trPr>
          <w:cantSplit/>
          <w:trHeight w:val="964"/>
        </w:trPr>
        <w:tc>
          <w:tcPr>
            <w:tcW w:w="1260" w:type="dxa"/>
            <w:shd w:val="clear" w:color="auto" w:fill="FF0000"/>
            <w:vAlign w:val="center"/>
          </w:tcPr>
          <w:p w14:paraId="69E4B2C1" w14:textId="77777777" w:rsidR="00000000" w:rsidRDefault="00000000">
            <w:pPr>
              <w:spacing w:before="60" w:after="60"/>
              <w:rPr>
                <w:rFonts w:eastAsia="Calibri"/>
                <w:szCs w:val="24"/>
              </w:rPr>
            </w:pPr>
          </w:p>
        </w:tc>
        <w:tc>
          <w:tcPr>
            <w:tcW w:w="7095" w:type="dxa"/>
            <w:shd w:val="clear" w:color="auto" w:fill="auto"/>
            <w:vAlign w:val="center"/>
          </w:tcPr>
          <w:p w14:paraId="05AA7D1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88CBEA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13EDEDA" w14:textId="77777777" w:rsidR="00000000" w:rsidRDefault="00000000">
      <w:pPr>
        <w:pStyle w:val="Heading2"/>
        <w:spacing w:after="0"/>
        <w:rPr>
          <w:rFonts w:cs="Arial"/>
        </w:rPr>
      </w:pPr>
      <w:r>
        <w:rPr>
          <w:rFonts w:cs="Arial"/>
        </w:rPr>
        <w:t>General overview of the audit</w:t>
      </w:r>
    </w:p>
    <w:p w14:paraId="33F81A7A" w14:textId="77777777" w:rsidR="00000000" w:rsidRDefault="00000000">
      <w:pPr>
        <w:spacing w:before="240" w:line="276" w:lineRule="auto"/>
        <w:rPr>
          <w:rFonts w:eastAsia="Calibri"/>
        </w:rPr>
      </w:pPr>
      <w:bookmarkStart w:id="13" w:name="GeneralOverview"/>
      <w:r w:rsidRPr="00A4268A">
        <w:rPr>
          <w:rFonts w:eastAsia="Calibri"/>
        </w:rPr>
        <w:t xml:space="preserve">Golden Pond Private Hospital Limited provides hospital and rest home level care for up to 61 residents. No residents are receiving rest home level care. There have been no changes to the facility or senior staff members since the previous audit.  </w:t>
      </w:r>
    </w:p>
    <w:p w14:paraId="501C8686" w14:textId="77777777" w:rsidR="00893DE7"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NZS 8134:2021 and the provider’s contracts with Health New Zealand – Te Whatu Ora Hauora a Toi Bay of Plenty. The audit process included review of policies and procedures, review of residents’ and staff files, observations and interviews with residents, family members, the owner/director, managers, staff, contracted allied health providers and a general practitioner.</w:t>
      </w:r>
    </w:p>
    <w:p w14:paraId="7161921A" w14:textId="77777777" w:rsidR="00893DE7" w:rsidRPr="00A4268A" w:rsidRDefault="00000000">
      <w:pPr>
        <w:spacing w:before="240" w:line="276" w:lineRule="auto"/>
        <w:rPr>
          <w:rFonts w:eastAsia="Calibri"/>
        </w:rPr>
      </w:pPr>
      <w:r w:rsidRPr="00A4268A">
        <w:rPr>
          <w:rFonts w:eastAsia="Calibri"/>
        </w:rPr>
        <w:t>There were no areas for improvement identified for this audit.</w:t>
      </w:r>
    </w:p>
    <w:bookmarkEnd w:id="13"/>
    <w:p w14:paraId="472EDDF7" w14:textId="77777777" w:rsidR="00893DE7" w:rsidRPr="00A4268A" w:rsidRDefault="00893DE7">
      <w:pPr>
        <w:spacing w:before="240" w:line="276" w:lineRule="auto"/>
        <w:rPr>
          <w:rFonts w:eastAsia="Calibri"/>
        </w:rPr>
      </w:pPr>
    </w:p>
    <w:p w14:paraId="6C06239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DE7" w14:paraId="633B0E51" w14:textId="77777777" w:rsidTr="00A4268A">
        <w:trPr>
          <w:cantSplit/>
        </w:trPr>
        <w:tc>
          <w:tcPr>
            <w:tcW w:w="10206" w:type="dxa"/>
            <w:vAlign w:val="center"/>
          </w:tcPr>
          <w:p w14:paraId="428F85E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710140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EDD441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89B6E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A11510"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Golden Pond Private Hospital works collaboratively to support and encourage a Māori world view of health in service delivery. Māori were provided with equitable and effective services based on Te Tiriti o Waitangi and the principles of mana motuhake. </w:t>
      </w:r>
    </w:p>
    <w:p w14:paraId="1DB1E646" w14:textId="77777777" w:rsidR="00893DE7" w:rsidRPr="00A4268A" w:rsidRDefault="00000000">
      <w:pPr>
        <w:spacing w:before="240" w:line="276" w:lineRule="auto"/>
        <w:rPr>
          <w:rFonts w:eastAsia="Calibri"/>
        </w:rPr>
      </w:pPr>
      <w:r w:rsidRPr="00A4268A">
        <w:rPr>
          <w:rFonts w:eastAsia="Calibri"/>
        </w:rPr>
        <w:t xml:space="preserve">Pacific peoples were provided with services that recognise their worldviews and were culturally safe.  </w:t>
      </w:r>
    </w:p>
    <w:p w14:paraId="4CDBCECA" w14:textId="77777777" w:rsidR="00893DE7"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2799008A" w14:textId="77777777" w:rsidR="00893DE7"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 </w:t>
      </w:r>
    </w:p>
    <w:p w14:paraId="33B669DA" w14:textId="77777777" w:rsidR="00893DE7"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7807A11D" w14:textId="77777777" w:rsidR="00893DE7" w:rsidRPr="00A4268A" w:rsidRDefault="00893DE7">
      <w:pPr>
        <w:spacing w:before="240" w:line="276" w:lineRule="auto"/>
        <w:rPr>
          <w:rFonts w:eastAsia="Calibri"/>
        </w:rPr>
      </w:pPr>
    </w:p>
    <w:p w14:paraId="57BCDC5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DE7" w14:paraId="543431AC" w14:textId="77777777" w:rsidTr="00A4268A">
        <w:trPr>
          <w:cantSplit/>
        </w:trPr>
        <w:tc>
          <w:tcPr>
            <w:tcW w:w="10206" w:type="dxa"/>
            <w:vAlign w:val="center"/>
          </w:tcPr>
          <w:p w14:paraId="035D7A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41F2D8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220C0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162781C"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69A6C833" w14:textId="77777777" w:rsidR="00893DE7"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E5B3A73" w14:textId="77777777" w:rsidR="00893DE7"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4CDE1329" w14:textId="77777777" w:rsidR="00893DE7"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7E91ED5F" w14:textId="77777777" w:rsidR="00893DE7"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F4C61C7" w14:textId="77777777" w:rsidR="00893DE7"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704FEA54" w14:textId="77777777" w:rsidR="00893DE7" w:rsidRPr="00A4268A" w:rsidRDefault="00893DE7">
      <w:pPr>
        <w:spacing w:before="240" w:line="276" w:lineRule="auto"/>
        <w:rPr>
          <w:rFonts w:eastAsia="Calibri"/>
        </w:rPr>
      </w:pPr>
    </w:p>
    <w:p w14:paraId="44DD8CF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DE7" w14:paraId="2AA4A765" w14:textId="77777777" w:rsidTr="00A4268A">
        <w:trPr>
          <w:cantSplit/>
        </w:trPr>
        <w:tc>
          <w:tcPr>
            <w:tcW w:w="10206" w:type="dxa"/>
            <w:vAlign w:val="center"/>
          </w:tcPr>
          <w:p w14:paraId="027550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9B01C3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389B2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9B6961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was provided to the potential resident and whānau.  </w:t>
      </w:r>
    </w:p>
    <w:p w14:paraId="3CA81C36" w14:textId="77777777" w:rsidR="00893DE7"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184F1E22" w14:textId="77777777" w:rsidR="00893DE7"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2E43C203" w14:textId="77777777" w:rsidR="00893DE7" w:rsidRPr="00A4268A" w:rsidRDefault="00000000" w:rsidP="00621629">
      <w:pPr>
        <w:spacing w:before="240" w:line="276" w:lineRule="auto"/>
        <w:rPr>
          <w:rFonts w:eastAsia="Calibri"/>
        </w:rPr>
      </w:pPr>
      <w:r w:rsidRPr="00A4268A">
        <w:rPr>
          <w:rFonts w:eastAsia="Calibri"/>
        </w:rPr>
        <w:lastRenderedPageBreak/>
        <w:t xml:space="preserve">Medicines were safely managed and administered by staff who were competent to do so. </w:t>
      </w:r>
    </w:p>
    <w:p w14:paraId="7876C7C0" w14:textId="77777777" w:rsidR="00893DE7"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7FDA08B5" w14:textId="77777777" w:rsidR="00893DE7"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A8D009C" w14:textId="77777777" w:rsidR="00893DE7" w:rsidRPr="00A4268A" w:rsidRDefault="00893DE7" w:rsidP="00621629">
      <w:pPr>
        <w:spacing w:before="240" w:line="276" w:lineRule="auto"/>
        <w:rPr>
          <w:rFonts w:eastAsia="Calibri"/>
        </w:rPr>
      </w:pPr>
    </w:p>
    <w:p w14:paraId="3E5D606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DE7" w14:paraId="00C5795D" w14:textId="77777777" w:rsidTr="00A4268A">
        <w:trPr>
          <w:cantSplit/>
        </w:trPr>
        <w:tc>
          <w:tcPr>
            <w:tcW w:w="10206" w:type="dxa"/>
            <w:vAlign w:val="center"/>
          </w:tcPr>
          <w:p w14:paraId="1F4903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F24816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6853EC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2CD92F1"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and safe, and provide shade and seating, and meet the needs of people with disabilities. </w:t>
      </w:r>
    </w:p>
    <w:p w14:paraId="138AFD33" w14:textId="77777777" w:rsidR="00893DE7"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56203DBE" w14:textId="77777777" w:rsidR="00893DE7" w:rsidRPr="00A4268A" w:rsidRDefault="00893DE7">
      <w:pPr>
        <w:spacing w:before="240" w:line="276" w:lineRule="auto"/>
        <w:rPr>
          <w:rFonts w:eastAsia="Calibri"/>
        </w:rPr>
      </w:pPr>
    </w:p>
    <w:p w14:paraId="2DED8AAA"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DE7" w14:paraId="2CE8A89A" w14:textId="77777777" w:rsidTr="00A4268A">
        <w:trPr>
          <w:cantSplit/>
        </w:trPr>
        <w:tc>
          <w:tcPr>
            <w:tcW w:w="10206" w:type="dxa"/>
            <w:vAlign w:val="center"/>
          </w:tcPr>
          <w:p w14:paraId="0CED55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F417B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A3F63E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498F64E"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were appropriate to the size and complexity of the service.  An experienced and trained infection control coordinator leads the programme. </w:t>
      </w:r>
    </w:p>
    <w:p w14:paraId="2B2E10CA" w14:textId="77777777" w:rsidR="00893DE7" w:rsidRPr="00A4268A" w:rsidRDefault="00000000">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2146D201" w14:textId="77777777" w:rsidR="00893DE7"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4F321D1" w14:textId="77777777" w:rsidR="00893DE7" w:rsidRPr="00A4268A" w:rsidRDefault="00000000">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6E652444" w14:textId="77777777" w:rsidR="00893DE7"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392D40A3" w14:textId="77777777" w:rsidR="00893DE7" w:rsidRPr="00A4268A" w:rsidRDefault="00893DE7">
      <w:pPr>
        <w:spacing w:before="240" w:line="276" w:lineRule="auto"/>
        <w:rPr>
          <w:rFonts w:eastAsia="Calibri"/>
        </w:rPr>
      </w:pPr>
    </w:p>
    <w:p w14:paraId="1815717A"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DE7" w14:paraId="370BE8DC" w14:textId="77777777" w:rsidTr="00A4268A">
        <w:trPr>
          <w:cantSplit/>
        </w:trPr>
        <w:tc>
          <w:tcPr>
            <w:tcW w:w="10206" w:type="dxa"/>
            <w:vAlign w:val="center"/>
          </w:tcPr>
          <w:p w14:paraId="09AF1B0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DABCC5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2CB947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EF0FFE9"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three residents using restraints at the time of the audit.  </w:t>
      </w:r>
    </w:p>
    <w:p w14:paraId="5E966C21" w14:textId="77777777" w:rsidR="00893DE7"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4BBF09B3" w14:textId="77777777" w:rsidR="00893DE7" w:rsidRPr="00A4268A" w:rsidRDefault="00893DE7">
      <w:pPr>
        <w:spacing w:before="240" w:line="276" w:lineRule="auto"/>
        <w:rPr>
          <w:rFonts w:eastAsia="Calibri"/>
        </w:rPr>
      </w:pPr>
    </w:p>
    <w:p w14:paraId="7AE3FE73" w14:textId="77777777" w:rsidR="00000000" w:rsidRDefault="00000000" w:rsidP="000E6E02">
      <w:pPr>
        <w:pStyle w:val="Heading2"/>
        <w:spacing w:before="0"/>
        <w:rPr>
          <w:rFonts w:cs="Arial"/>
        </w:rPr>
      </w:pPr>
      <w:r>
        <w:rPr>
          <w:rFonts w:cs="Arial"/>
        </w:rPr>
        <w:lastRenderedPageBreak/>
        <w:t>Summary of attainment</w:t>
      </w:r>
    </w:p>
    <w:p w14:paraId="17A58D9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93DE7" w14:paraId="11E133C7" w14:textId="77777777">
        <w:tc>
          <w:tcPr>
            <w:tcW w:w="1384" w:type="dxa"/>
            <w:vAlign w:val="center"/>
          </w:tcPr>
          <w:p w14:paraId="4535D7F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AAC6BE" w14:textId="77777777" w:rsidR="00000000" w:rsidRDefault="00000000">
            <w:pPr>
              <w:keepNext/>
              <w:spacing w:before="60" w:after="60"/>
              <w:jc w:val="center"/>
              <w:rPr>
                <w:rFonts w:cs="Arial"/>
                <w:b/>
                <w:sz w:val="20"/>
                <w:szCs w:val="20"/>
              </w:rPr>
            </w:pPr>
            <w:r>
              <w:rPr>
                <w:rFonts w:cs="Arial"/>
                <w:b/>
                <w:sz w:val="20"/>
                <w:szCs w:val="20"/>
              </w:rPr>
              <w:t>Continuous Improvement</w:t>
            </w:r>
          </w:p>
          <w:p w14:paraId="5B9740B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49A7037" w14:textId="77777777" w:rsidR="00000000" w:rsidRDefault="00000000">
            <w:pPr>
              <w:keepNext/>
              <w:spacing w:before="60" w:after="60"/>
              <w:jc w:val="center"/>
              <w:rPr>
                <w:rFonts w:cs="Arial"/>
                <w:b/>
                <w:sz w:val="20"/>
                <w:szCs w:val="20"/>
              </w:rPr>
            </w:pPr>
            <w:r>
              <w:rPr>
                <w:rFonts w:cs="Arial"/>
                <w:b/>
                <w:sz w:val="20"/>
                <w:szCs w:val="20"/>
              </w:rPr>
              <w:t>Fully Attained</w:t>
            </w:r>
          </w:p>
          <w:p w14:paraId="43CFCF9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65C878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6C77F6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E6EC7C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AF36D8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7BD58B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6003BD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039FA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00FFA7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008A7A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714BE9C" w14:textId="77777777" w:rsidR="00000000" w:rsidRDefault="00000000">
            <w:pPr>
              <w:keepNext/>
              <w:spacing w:before="60" w:after="60"/>
              <w:jc w:val="center"/>
              <w:rPr>
                <w:rFonts w:cs="Arial"/>
                <w:b/>
                <w:sz w:val="20"/>
                <w:szCs w:val="20"/>
              </w:rPr>
            </w:pPr>
            <w:r>
              <w:rPr>
                <w:rFonts w:cs="Arial"/>
                <w:b/>
                <w:sz w:val="20"/>
                <w:szCs w:val="20"/>
              </w:rPr>
              <w:t>(PA Critical)</w:t>
            </w:r>
          </w:p>
        </w:tc>
      </w:tr>
      <w:tr w:rsidR="00893DE7" w14:paraId="2A53D3D3" w14:textId="77777777">
        <w:tc>
          <w:tcPr>
            <w:tcW w:w="1384" w:type="dxa"/>
            <w:vAlign w:val="center"/>
          </w:tcPr>
          <w:p w14:paraId="078C094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4B995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94593B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0D3FA9E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E66742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B842AC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86A103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FD452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93DE7" w14:paraId="082F6BEF" w14:textId="77777777">
        <w:tc>
          <w:tcPr>
            <w:tcW w:w="1384" w:type="dxa"/>
            <w:vAlign w:val="center"/>
          </w:tcPr>
          <w:p w14:paraId="6CF1FE8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ABE2F5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D2B4D1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51382F9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865FF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51D463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F1BE65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5FF46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4C6DF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93DE7" w14:paraId="3F1A7670" w14:textId="77777777">
        <w:tc>
          <w:tcPr>
            <w:tcW w:w="1384" w:type="dxa"/>
            <w:vAlign w:val="center"/>
          </w:tcPr>
          <w:p w14:paraId="7522804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7A019C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40AD0F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DFFB1D5" w14:textId="77777777" w:rsidR="00000000" w:rsidRDefault="00000000">
            <w:pPr>
              <w:keepNext/>
              <w:spacing w:before="60" w:after="60"/>
              <w:jc w:val="center"/>
              <w:rPr>
                <w:rFonts w:cs="Arial"/>
                <w:b/>
                <w:sz w:val="20"/>
                <w:szCs w:val="20"/>
              </w:rPr>
            </w:pPr>
            <w:r>
              <w:rPr>
                <w:rFonts w:cs="Arial"/>
                <w:b/>
                <w:sz w:val="20"/>
                <w:szCs w:val="20"/>
              </w:rPr>
              <w:t>Unattained Low Risk</w:t>
            </w:r>
          </w:p>
          <w:p w14:paraId="2555F5E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DC730E6" w14:textId="77777777" w:rsidR="00000000" w:rsidRDefault="00000000">
            <w:pPr>
              <w:keepNext/>
              <w:spacing w:before="60" w:after="60"/>
              <w:jc w:val="center"/>
              <w:rPr>
                <w:rFonts w:cs="Arial"/>
                <w:b/>
                <w:sz w:val="20"/>
                <w:szCs w:val="20"/>
              </w:rPr>
            </w:pPr>
            <w:r>
              <w:rPr>
                <w:rFonts w:cs="Arial"/>
                <w:b/>
                <w:sz w:val="20"/>
                <w:szCs w:val="20"/>
              </w:rPr>
              <w:t>Unattained Moderate Risk</w:t>
            </w:r>
          </w:p>
          <w:p w14:paraId="0DABD82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490EA20" w14:textId="77777777" w:rsidR="00000000" w:rsidRDefault="00000000">
            <w:pPr>
              <w:keepNext/>
              <w:spacing w:before="60" w:after="60"/>
              <w:jc w:val="center"/>
              <w:rPr>
                <w:rFonts w:cs="Arial"/>
                <w:b/>
                <w:sz w:val="20"/>
                <w:szCs w:val="20"/>
              </w:rPr>
            </w:pPr>
            <w:r>
              <w:rPr>
                <w:rFonts w:cs="Arial"/>
                <w:b/>
                <w:sz w:val="20"/>
                <w:szCs w:val="20"/>
              </w:rPr>
              <w:t>Unattained High Risk</w:t>
            </w:r>
          </w:p>
          <w:p w14:paraId="167294C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4C3921B" w14:textId="77777777" w:rsidR="00000000" w:rsidRDefault="00000000">
            <w:pPr>
              <w:keepNext/>
              <w:spacing w:before="60" w:after="60"/>
              <w:jc w:val="center"/>
              <w:rPr>
                <w:rFonts w:cs="Arial"/>
                <w:b/>
                <w:sz w:val="20"/>
                <w:szCs w:val="20"/>
              </w:rPr>
            </w:pPr>
            <w:r>
              <w:rPr>
                <w:rFonts w:cs="Arial"/>
                <w:b/>
                <w:sz w:val="20"/>
                <w:szCs w:val="20"/>
              </w:rPr>
              <w:t>Unattained Critical Risk</w:t>
            </w:r>
          </w:p>
          <w:p w14:paraId="1DC8E589" w14:textId="77777777" w:rsidR="00000000" w:rsidRDefault="00000000">
            <w:pPr>
              <w:keepNext/>
              <w:spacing w:before="60" w:after="60"/>
              <w:jc w:val="center"/>
              <w:rPr>
                <w:rFonts w:cs="Arial"/>
                <w:b/>
                <w:sz w:val="20"/>
                <w:szCs w:val="20"/>
              </w:rPr>
            </w:pPr>
            <w:r>
              <w:rPr>
                <w:rFonts w:cs="Arial"/>
                <w:b/>
                <w:sz w:val="20"/>
                <w:szCs w:val="20"/>
              </w:rPr>
              <w:t>(UA Critical)</w:t>
            </w:r>
          </w:p>
        </w:tc>
      </w:tr>
      <w:tr w:rsidR="00893DE7" w14:paraId="4F4384B0" w14:textId="77777777">
        <w:tc>
          <w:tcPr>
            <w:tcW w:w="1384" w:type="dxa"/>
            <w:vAlign w:val="center"/>
          </w:tcPr>
          <w:p w14:paraId="753E6CF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E74E7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BA2C7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B49514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6BF445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AE998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93DE7" w14:paraId="5B64B2D7" w14:textId="77777777">
        <w:tc>
          <w:tcPr>
            <w:tcW w:w="1384" w:type="dxa"/>
            <w:vAlign w:val="center"/>
          </w:tcPr>
          <w:p w14:paraId="6C462ED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B7F3B2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B0D339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480FB5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36865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CC22E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12DCCA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1107C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96305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D6D48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1360"/>
        <w:gridCol w:w="6393"/>
      </w:tblGrid>
      <w:tr w:rsidR="00893DE7" w14:paraId="49E4BBE4" w14:textId="77777777">
        <w:tc>
          <w:tcPr>
            <w:tcW w:w="0" w:type="auto"/>
          </w:tcPr>
          <w:p w14:paraId="2AA4B88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C48F45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5D225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93DE7" w14:paraId="51E28D88" w14:textId="77777777">
        <w:tc>
          <w:tcPr>
            <w:tcW w:w="0" w:type="auto"/>
          </w:tcPr>
          <w:p w14:paraId="6708F4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DA9969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E032547" w14:textId="77777777" w:rsidR="00000000" w:rsidRPr="00BE00C7" w:rsidRDefault="00000000" w:rsidP="00BE00C7">
            <w:pPr>
              <w:pStyle w:val="OutcomeDescription"/>
              <w:spacing w:before="120" w:after="120"/>
              <w:rPr>
                <w:rFonts w:cs="Arial"/>
                <w:lang w:eastAsia="en-NZ"/>
              </w:rPr>
            </w:pPr>
          </w:p>
        </w:tc>
        <w:tc>
          <w:tcPr>
            <w:tcW w:w="0" w:type="auto"/>
          </w:tcPr>
          <w:p w14:paraId="69B9E9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3B5794" w14:textId="77777777" w:rsidR="00000000" w:rsidRPr="00BE00C7" w:rsidRDefault="00000000" w:rsidP="00BE00C7">
            <w:pPr>
              <w:pStyle w:val="OutcomeDescription"/>
              <w:spacing w:before="120" w:after="120"/>
              <w:rPr>
                <w:rFonts w:cs="Arial"/>
                <w:lang w:eastAsia="en-NZ"/>
              </w:rPr>
            </w:pPr>
            <w:r w:rsidRPr="00BE00C7">
              <w:rPr>
                <w:rFonts w:cs="Arial"/>
                <w:lang w:eastAsia="en-NZ"/>
              </w:rPr>
              <w:t>Golden Pond Private Hospital has developed policies, procedures and processes to embed and enact Te Tiriti o Waitangi in all aspects of its work.  Mana motuhake is respected.  Partnerships have been established with local iwi and a Māori community organisation to support service integration, planning, equity approaches and support for Māori. A Māori health plan has been developed with input from cultural advisers and the service’s kaumatua. The Māori health plan is used for residents who identify as Māori. The kaumatua visits the home regularly, providing karakia, and room blessings as needed. The facility manager identifies as Māori and works collaboratively with various services at Whakatāne Hospital.</w:t>
            </w:r>
          </w:p>
          <w:p w14:paraId="2B9B8F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Three residents spoke fluent te reo Māori and were encouraged to do so. The Whare Tapa Whā model of care for Māori people has been adopted by the organisation and was verified in the nursing care plans reviewed.  A holistic approach to service delivery was encouraged across all services provided.</w:t>
            </w:r>
          </w:p>
          <w:p w14:paraId="09E586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a </w:t>
            </w:r>
            <w:r w:rsidRPr="00BE00C7">
              <w:rPr>
                <w:rFonts w:cs="Arial"/>
                <w:lang w:eastAsia="en-NZ"/>
              </w:rPr>
              <w:lastRenderedPageBreak/>
              <w:t>significant number of staff who identified as Māori.  Staff ethnicity data is documented on recruitment and trended. All staff had completed cultural competencies at commencement of employment. In 2023, a workshop on cultural training and equity was provided over two days and was well attended. Management and senior staff have completed appropriate training on Te Tiriti o Waitangi and health equity, as recorded in the training records and personal staff records reviewed.</w:t>
            </w:r>
          </w:p>
          <w:p w14:paraId="45686B20" w14:textId="77777777" w:rsidR="00000000" w:rsidRPr="00BE00C7" w:rsidRDefault="00000000" w:rsidP="00BE00C7">
            <w:pPr>
              <w:pStyle w:val="OutcomeDescription"/>
              <w:spacing w:before="120" w:after="120"/>
              <w:rPr>
                <w:rFonts w:cs="Arial"/>
                <w:lang w:eastAsia="en-NZ"/>
              </w:rPr>
            </w:pPr>
          </w:p>
        </w:tc>
      </w:tr>
      <w:tr w:rsidR="00893DE7" w14:paraId="1AC9D09E" w14:textId="77777777">
        <w:tc>
          <w:tcPr>
            <w:tcW w:w="0" w:type="auto"/>
          </w:tcPr>
          <w:p w14:paraId="7B5C6B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38B76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83DB29C" w14:textId="77777777" w:rsidR="00000000" w:rsidRPr="00BE00C7" w:rsidRDefault="00000000" w:rsidP="00BE00C7">
            <w:pPr>
              <w:pStyle w:val="OutcomeDescription"/>
              <w:spacing w:before="120" w:after="120"/>
              <w:rPr>
                <w:rFonts w:cs="Arial"/>
                <w:lang w:eastAsia="en-NZ"/>
              </w:rPr>
            </w:pPr>
          </w:p>
        </w:tc>
        <w:tc>
          <w:tcPr>
            <w:tcW w:w="0" w:type="auto"/>
          </w:tcPr>
          <w:p w14:paraId="31F9E0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1C6EA2" w14:textId="77777777" w:rsidR="00000000" w:rsidRPr="00BE00C7" w:rsidRDefault="00000000" w:rsidP="00BE00C7">
            <w:pPr>
              <w:pStyle w:val="OutcomeDescription"/>
              <w:spacing w:before="120" w:after="120"/>
              <w:rPr>
                <w:rFonts w:cs="Arial"/>
                <w:lang w:eastAsia="en-NZ"/>
              </w:rPr>
            </w:pPr>
            <w:r w:rsidRPr="00BE00C7">
              <w:rPr>
                <w:rFonts w:cs="Arial"/>
                <w:lang w:eastAsia="en-NZ"/>
              </w:rPr>
              <w:t>Golden Pond Private Hospital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0FCD1A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at the time of audit who identified as Pacific peoples. The ‘Fonafale’ model of care has been adopted by the service to use when Pacific residents are admitted for ongoing care and management. Cultural training, including Pacific Island health and wellbeing, was presented to staff on 12 December 2024.</w:t>
            </w:r>
          </w:p>
          <w:p w14:paraId="4A902E9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resulting in Pacific staff employed across roles.</w:t>
            </w:r>
          </w:p>
          <w:p w14:paraId="18589E9E" w14:textId="77777777" w:rsidR="00000000" w:rsidRPr="00BE00C7" w:rsidRDefault="00000000" w:rsidP="00BE00C7">
            <w:pPr>
              <w:pStyle w:val="OutcomeDescription"/>
              <w:spacing w:before="120" w:after="120"/>
              <w:rPr>
                <w:rFonts w:cs="Arial"/>
                <w:lang w:eastAsia="en-NZ"/>
              </w:rPr>
            </w:pPr>
          </w:p>
        </w:tc>
      </w:tr>
      <w:tr w:rsidR="00893DE7" w14:paraId="59F745DA" w14:textId="77777777">
        <w:tc>
          <w:tcPr>
            <w:tcW w:w="0" w:type="auto"/>
          </w:tcPr>
          <w:p w14:paraId="4B5500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6F6D8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DDD856" w14:textId="77777777" w:rsidR="00000000" w:rsidRPr="00BE00C7" w:rsidRDefault="00000000" w:rsidP="00BE00C7">
            <w:pPr>
              <w:pStyle w:val="OutcomeDescription"/>
              <w:spacing w:before="120" w:after="120"/>
              <w:rPr>
                <w:rFonts w:cs="Arial"/>
                <w:lang w:eastAsia="en-NZ"/>
              </w:rPr>
            </w:pPr>
          </w:p>
        </w:tc>
        <w:tc>
          <w:tcPr>
            <w:tcW w:w="0" w:type="auto"/>
          </w:tcPr>
          <w:p w14:paraId="57C129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638C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sign languages were posted around the facility.</w:t>
            </w:r>
          </w:p>
          <w:p w14:paraId="0E0708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3ED26DC9"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was observed in practice.</w:t>
            </w:r>
          </w:p>
          <w:p w14:paraId="29CA8905" w14:textId="77777777" w:rsidR="00000000" w:rsidRPr="00BE00C7" w:rsidRDefault="00000000" w:rsidP="00BE00C7">
            <w:pPr>
              <w:pStyle w:val="OutcomeDescription"/>
              <w:spacing w:before="120" w:after="120"/>
              <w:rPr>
                <w:rFonts w:cs="Arial"/>
                <w:lang w:eastAsia="en-NZ"/>
              </w:rPr>
            </w:pPr>
          </w:p>
        </w:tc>
      </w:tr>
      <w:tr w:rsidR="00893DE7" w14:paraId="0E89B4FD" w14:textId="77777777">
        <w:tc>
          <w:tcPr>
            <w:tcW w:w="0" w:type="auto"/>
          </w:tcPr>
          <w:p w14:paraId="7E3FAF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C3CFC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AC1A1EA" w14:textId="77777777" w:rsidR="00000000" w:rsidRPr="00BE00C7" w:rsidRDefault="00000000" w:rsidP="00BE00C7">
            <w:pPr>
              <w:pStyle w:val="OutcomeDescription"/>
              <w:spacing w:before="120" w:after="120"/>
              <w:rPr>
                <w:rFonts w:cs="Arial"/>
                <w:lang w:eastAsia="en-NZ"/>
              </w:rPr>
            </w:pPr>
          </w:p>
        </w:tc>
        <w:tc>
          <w:tcPr>
            <w:tcW w:w="0" w:type="auto"/>
          </w:tcPr>
          <w:p w14:paraId="716D76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6928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50393DC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 Cares were provided behind closed doors.</w:t>
            </w:r>
          </w:p>
          <w:p w14:paraId="3F037C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the activities programme. Staff have undertaken training in Te Tiriti o Waitangi and understood the principles and how to apply these in their daily work. </w:t>
            </w:r>
          </w:p>
          <w:p w14:paraId="03C60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E9ED622" w14:textId="77777777" w:rsidR="00000000" w:rsidRPr="00BE00C7" w:rsidRDefault="00000000" w:rsidP="00BE00C7">
            <w:pPr>
              <w:pStyle w:val="OutcomeDescription"/>
              <w:spacing w:before="120" w:after="120"/>
              <w:rPr>
                <w:rFonts w:cs="Arial"/>
                <w:lang w:eastAsia="en-NZ"/>
              </w:rPr>
            </w:pPr>
          </w:p>
        </w:tc>
      </w:tr>
      <w:tr w:rsidR="00893DE7" w14:paraId="1EC49308" w14:textId="77777777">
        <w:tc>
          <w:tcPr>
            <w:tcW w:w="0" w:type="auto"/>
          </w:tcPr>
          <w:p w14:paraId="53F111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22D89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7FB018A" w14:textId="77777777" w:rsidR="00000000" w:rsidRPr="00BE00C7" w:rsidRDefault="00000000" w:rsidP="00BE00C7">
            <w:pPr>
              <w:pStyle w:val="OutcomeDescription"/>
              <w:spacing w:before="120" w:after="120"/>
              <w:rPr>
                <w:rFonts w:cs="Arial"/>
                <w:lang w:eastAsia="en-NZ"/>
              </w:rPr>
            </w:pPr>
          </w:p>
        </w:tc>
        <w:tc>
          <w:tcPr>
            <w:tcW w:w="0" w:type="auto"/>
          </w:tcPr>
          <w:p w14:paraId="4376B5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16C8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and resident or whānau interviews, or in documentation reviewed.  </w:t>
            </w:r>
          </w:p>
          <w:p w14:paraId="511216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is labelled on admission, and they reported that their property and finances were respected and protected. There was a comfort account that residents can use for safe keeping of expenses money (for expenses that are not funded by the ARRC contract). Statements are generated monthly and given to resident or whānau as required. </w:t>
            </w:r>
          </w:p>
          <w:p w14:paraId="3E05FB81"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 for residents who identified as Māori.</w:t>
            </w:r>
          </w:p>
          <w:p w14:paraId="068E5E4E" w14:textId="77777777" w:rsidR="00000000" w:rsidRPr="00BE00C7" w:rsidRDefault="00000000" w:rsidP="00BE00C7">
            <w:pPr>
              <w:pStyle w:val="OutcomeDescription"/>
              <w:spacing w:before="120" w:after="120"/>
              <w:rPr>
                <w:rFonts w:cs="Arial"/>
                <w:lang w:eastAsia="en-NZ"/>
              </w:rPr>
            </w:pPr>
          </w:p>
        </w:tc>
      </w:tr>
      <w:tr w:rsidR="00893DE7" w14:paraId="6F210A82" w14:textId="77777777">
        <w:tc>
          <w:tcPr>
            <w:tcW w:w="0" w:type="auto"/>
          </w:tcPr>
          <w:p w14:paraId="764952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5E831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7C8F59A" w14:textId="77777777" w:rsidR="00000000" w:rsidRPr="00BE00C7" w:rsidRDefault="00000000" w:rsidP="00BE00C7">
            <w:pPr>
              <w:pStyle w:val="OutcomeDescription"/>
              <w:spacing w:before="120" w:after="120"/>
              <w:rPr>
                <w:rFonts w:cs="Arial"/>
                <w:lang w:eastAsia="en-NZ"/>
              </w:rPr>
            </w:pPr>
          </w:p>
        </w:tc>
        <w:tc>
          <w:tcPr>
            <w:tcW w:w="0" w:type="auto"/>
          </w:tcPr>
          <w:p w14:paraId="2382FB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094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474C3A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526B114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7083109B" w14:textId="77777777" w:rsidR="00000000" w:rsidRPr="00BE00C7" w:rsidRDefault="00000000" w:rsidP="00BE00C7">
            <w:pPr>
              <w:pStyle w:val="OutcomeDescription"/>
              <w:spacing w:before="120" w:after="120"/>
              <w:rPr>
                <w:rFonts w:cs="Arial"/>
                <w:lang w:eastAsia="en-NZ"/>
              </w:rPr>
            </w:pPr>
          </w:p>
        </w:tc>
      </w:tr>
      <w:tr w:rsidR="00893DE7" w14:paraId="62123B40" w14:textId="77777777">
        <w:tc>
          <w:tcPr>
            <w:tcW w:w="0" w:type="auto"/>
          </w:tcPr>
          <w:p w14:paraId="619D15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24864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E4B11EC" w14:textId="77777777" w:rsidR="00000000" w:rsidRPr="00BE00C7" w:rsidRDefault="00000000" w:rsidP="00BE00C7">
            <w:pPr>
              <w:pStyle w:val="OutcomeDescription"/>
              <w:spacing w:before="120" w:after="120"/>
              <w:rPr>
                <w:rFonts w:cs="Arial"/>
                <w:lang w:eastAsia="en-NZ"/>
              </w:rPr>
            </w:pPr>
          </w:p>
        </w:tc>
        <w:tc>
          <w:tcPr>
            <w:tcW w:w="0" w:type="auto"/>
          </w:tcPr>
          <w:p w14:paraId="70FB52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A20B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07AD99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29DF7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unable to consent were documented, as relevant, in the resident’s record.  </w:t>
            </w:r>
          </w:p>
          <w:p w14:paraId="7D6335C1" w14:textId="77777777" w:rsidR="00000000" w:rsidRPr="00BE00C7" w:rsidRDefault="00000000" w:rsidP="00BE00C7">
            <w:pPr>
              <w:pStyle w:val="OutcomeDescription"/>
              <w:spacing w:before="120" w:after="120"/>
              <w:rPr>
                <w:rFonts w:cs="Arial"/>
                <w:lang w:eastAsia="en-NZ"/>
              </w:rPr>
            </w:pPr>
          </w:p>
        </w:tc>
      </w:tr>
      <w:tr w:rsidR="00893DE7" w14:paraId="3E400AC3" w14:textId="77777777">
        <w:tc>
          <w:tcPr>
            <w:tcW w:w="0" w:type="auto"/>
          </w:tcPr>
          <w:p w14:paraId="7077F6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529BE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w:t>
            </w:r>
            <w:r w:rsidRPr="00BE00C7">
              <w:rPr>
                <w:rFonts w:cs="Arial"/>
                <w:lang w:eastAsia="en-NZ"/>
              </w:rPr>
              <w:lastRenderedPageBreak/>
              <w:t>in a manner that leads to quality improvement.</w:t>
            </w:r>
          </w:p>
          <w:p w14:paraId="6D6B15C9" w14:textId="77777777" w:rsidR="00000000" w:rsidRPr="00BE00C7" w:rsidRDefault="00000000" w:rsidP="00BE00C7">
            <w:pPr>
              <w:pStyle w:val="OutcomeDescription"/>
              <w:spacing w:before="120" w:after="120"/>
              <w:rPr>
                <w:rFonts w:cs="Arial"/>
                <w:lang w:eastAsia="en-NZ"/>
              </w:rPr>
            </w:pPr>
          </w:p>
        </w:tc>
        <w:tc>
          <w:tcPr>
            <w:tcW w:w="0" w:type="auto"/>
          </w:tcPr>
          <w:p w14:paraId="402FAF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72D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50FFE4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03EF1B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w:t>
            </w:r>
            <w:r w:rsidRPr="00BE00C7">
              <w:rPr>
                <w:rFonts w:cs="Arial"/>
                <w:lang w:eastAsia="en-NZ"/>
              </w:rPr>
              <w:lastRenderedPageBreak/>
              <w:t>displaying the Code of Rights in te reo Māori, having access to an interpreter, and advocacy services being accessible.</w:t>
            </w:r>
          </w:p>
          <w:p w14:paraId="0705EB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complaints received from external sources since the previous audit.  Both complaints were received from the Health and Disability Commissioner’s (HDC) office. One complaint was received in 2022 and was last responded to on 16 September 2024, and remains open. The second complaint was received on 12 October 2024, and the last correspondence was dated 14 January 2025. This complaint was currently being reviewed by the HDC age care advisor and remains open.</w:t>
            </w:r>
          </w:p>
          <w:p w14:paraId="092A7E68" w14:textId="77777777" w:rsidR="00000000" w:rsidRPr="00BE00C7" w:rsidRDefault="00000000" w:rsidP="00BE00C7">
            <w:pPr>
              <w:pStyle w:val="OutcomeDescription"/>
              <w:spacing w:before="120" w:after="120"/>
              <w:rPr>
                <w:rFonts w:cs="Arial"/>
                <w:lang w:eastAsia="en-NZ"/>
              </w:rPr>
            </w:pPr>
          </w:p>
        </w:tc>
      </w:tr>
      <w:tr w:rsidR="00893DE7" w14:paraId="6141CF36" w14:textId="77777777">
        <w:tc>
          <w:tcPr>
            <w:tcW w:w="0" w:type="auto"/>
          </w:tcPr>
          <w:p w14:paraId="39E9B0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52170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EDC4BB8" w14:textId="77777777" w:rsidR="00000000" w:rsidRPr="00BE00C7" w:rsidRDefault="00000000" w:rsidP="00BE00C7">
            <w:pPr>
              <w:pStyle w:val="OutcomeDescription"/>
              <w:spacing w:before="120" w:after="120"/>
              <w:rPr>
                <w:rFonts w:cs="Arial"/>
                <w:lang w:eastAsia="en-NZ"/>
              </w:rPr>
            </w:pPr>
          </w:p>
        </w:tc>
        <w:tc>
          <w:tcPr>
            <w:tcW w:w="0" w:type="auto"/>
          </w:tcPr>
          <w:p w14:paraId="6451D7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C2DE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assumes accountability for delivering a high-quality service to the resident communities served, with meaningful Māori representation on governance groups. The governance group demonstrated expertise in Te Tiriti, health equity and cultural safety. </w:t>
            </w:r>
          </w:p>
          <w:p w14:paraId="78E9FC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clinical governance, is appropriate to the size and complexity of the organisation and there is an experienced and suitably qualified person managing the service.</w:t>
            </w:r>
          </w:p>
          <w:p w14:paraId="4380A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plans and monitoring documentation reviewed and through input into the care plan review six-monthly, and feedback surveys completed annually.  A commitment to the quality and risk management system was evident.  All members of the management team and the owner/director interviewed felt well informed on progress and risks. This was confirmed in a sample of reports to the owner/director and the staff/quality meeting minutes reviewed.</w:t>
            </w:r>
          </w:p>
          <w:p w14:paraId="3AAC8157"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the leadership team and governance group, with external advice sought as required.</w:t>
            </w:r>
          </w:p>
          <w:p w14:paraId="06EAC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w:t>
            </w:r>
            <w:r w:rsidRPr="00BE00C7">
              <w:rPr>
                <w:rFonts w:cs="Arial"/>
                <w:lang w:eastAsia="en-NZ"/>
              </w:rPr>
              <w:lastRenderedPageBreak/>
              <w:t>Ora Hauora a Toi Bay of Plenty for providing hospital, rest home and palliative care services. On the day of the audit, there were 59 resident beds occupied. This included one private paying resident and 58 hospital level care residents. Two beds are contracted for palliative care with no residents receiving this service at the time of audit.</w:t>
            </w:r>
          </w:p>
          <w:p w14:paraId="77390355" w14:textId="77777777" w:rsidR="00000000" w:rsidRPr="00BE00C7" w:rsidRDefault="00000000" w:rsidP="00BE00C7">
            <w:pPr>
              <w:pStyle w:val="OutcomeDescription"/>
              <w:spacing w:before="120" w:after="120"/>
              <w:rPr>
                <w:rFonts w:cs="Arial"/>
                <w:lang w:eastAsia="en-NZ"/>
              </w:rPr>
            </w:pPr>
          </w:p>
        </w:tc>
      </w:tr>
      <w:tr w:rsidR="00893DE7" w14:paraId="5A38019E" w14:textId="77777777">
        <w:tc>
          <w:tcPr>
            <w:tcW w:w="0" w:type="auto"/>
          </w:tcPr>
          <w:p w14:paraId="34B723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0E76F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9A23E9C" w14:textId="77777777" w:rsidR="00000000" w:rsidRPr="00BE00C7" w:rsidRDefault="00000000" w:rsidP="00BE00C7">
            <w:pPr>
              <w:pStyle w:val="OutcomeDescription"/>
              <w:spacing w:before="120" w:after="120"/>
              <w:rPr>
                <w:rFonts w:cs="Arial"/>
                <w:lang w:eastAsia="en-NZ"/>
              </w:rPr>
            </w:pPr>
          </w:p>
        </w:tc>
        <w:tc>
          <w:tcPr>
            <w:tcW w:w="0" w:type="auto"/>
          </w:tcPr>
          <w:p w14:paraId="6048D8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A04A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Residents, whānau and staff contribute to quality improvement through annual surveys completed over a three-month period. A family/whānau survey was completed from 12 January to 1 March 2024, with mostly positive outcomes. A resident survey was completed over the same timeframe. A staff wellness survey was completed by staff in October 2024. Staff were pleased with the level of stability of staffing at the facility, and most staff reported that they enjoyed working with the residents at the facility.</w:t>
            </w:r>
          </w:p>
          <w:p w14:paraId="514BD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patients/residents was supported through relevant training, tikanga policies, and access to cultural support roles internally and externally. </w:t>
            </w:r>
          </w:p>
          <w:p w14:paraId="650A6087"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5A2606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FC855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the administrator/quality interviewed both described the processes for the identification, documentation, monitoring, review and reporting of risks, including health and safety risks, and development of mitigation strategies. </w:t>
            </w:r>
          </w:p>
          <w:p w14:paraId="439439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No events have been reported to the Health, Quality and Safety Commission. </w:t>
            </w:r>
          </w:p>
          <w:p w14:paraId="285DF2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interviewed clearly understood and has complied with all essential notification reporting requirements. A Section 31 notification was completed for a pressure injury grade three on 6 January 2024 and the facility manager completed seven Section 31 notifications to HealthCERT in relation to night shifts not being covered by a registered nurse. A team leader Level 4 covered these shifts, with the facility manager, who is a registered nurse, being on call. A further registered nurse has been appointed the week of the audit.</w:t>
            </w:r>
          </w:p>
          <w:p w14:paraId="373A7F72" w14:textId="77777777" w:rsidR="00000000" w:rsidRPr="00BE00C7" w:rsidRDefault="00000000" w:rsidP="00BE00C7">
            <w:pPr>
              <w:pStyle w:val="OutcomeDescription"/>
              <w:spacing w:before="120" w:after="120"/>
              <w:rPr>
                <w:rFonts w:cs="Arial"/>
                <w:lang w:eastAsia="en-NZ"/>
              </w:rPr>
            </w:pPr>
          </w:p>
        </w:tc>
      </w:tr>
      <w:tr w:rsidR="00893DE7" w14:paraId="0EA897D1" w14:textId="77777777">
        <w:tc>
          <w:tcPr>
            <w:tcW w:w="0" w:type="auto"/>
          </w:tcPr>
          <w:p w14:paraId="31A2F5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C40B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2EDD1DC" w14:textId="77777777" w:rsidR="00000000" w:rsidRPr="00BE00C7" w:rsidRDefault="00000000" w:rsidP="00BE00C7">
            <w:pPr>
              <w:pStyle w:val="OutcomeDescription"/>
              <w:spacing w:before="120" w:after="120"/>
              <w:rPr>
                <w:rFonts w:cs="Arial"/>
                <w:lang w:eastAsia="en-NZ"/>
              </w:rPr>
            </w:pPr>
          </w:p>
        </w:tc>
        <w:tc>
          <w:tcPr>
            <w:tcW w:w="0" w:type="auto"/>
          </w:tcPr>
          <w:p w14:paraId="189898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2C91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24/7 RN coverage in the hospital. Another registered nurse was employed the week of the audit allowing for full cover for planned and unplanned leave for registered nurses. Nursing management, registered nurses and team leaders (four) are all trained in first aid and certificates were kept in the personal staff records reviewed.</w:t>
            </w:r>
          </w:p>
          <w:p w14:paraId="15E7FE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Eight registered nurses of eleven were currently competent to complete the interRAI assessments for all residents on admission and six-monthly.  </w:t>
            </w:r>
          </w:p>
          <w:p w14:paraId="0013C6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11BED030" w14:textId="77777777" w:rsidR="00000000" w:rsidRPr="00BE00C7" w:rsidRDefault="00000000" w:rsidP="00BE00C7">
            <w:pPr>
              <w:pStyle w:val="OutcomeDescription"/>
              <w:spacing w:before="120" w:after="120"/>
              <w:rPr>
                <w:rFonts w:cs="Arial"/>
                <w:lang w:eastAsia="en-NZ"/>
              </w:rPr>
            </w:pPr>
            <w:r w:rsidRPr="00BE00C7">
              <w:rPr>
                <w:rFonts w:cs="Arial"/>
                <w:lang w:eastAsia="en-NZ"/>
              </w:rPr>
              <w:t>Two health workers from Whakatane Hospital interviewed during the audit spoke highly of the care provided to residents.</w:t>
            </w:r>
          </w:p>
          <w:p w14:paraId="604584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Te Whatu Ora Hauora a Toi Bay of Plenty. There were 49 health care assistants (HCAs); 36 have completed NZQA Level 4, two Level 3, three Level 2 and eight Level 1. Four of the Level 4 HCAs have a RN background and were working towards New Zealand registration.    </w:t>
            </w:r>
          </w:p>
          <w:p w14:paraId="660758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42E615B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FDC39F8" w14:textId="77777777" w:rsidR="00000000" w:rsidRPr="00BE00C7" w:rsidRDefault="00000000" w:rsidP="00BE00C7">
            <w:pPr>
              <w:pStyle w:val="OutcomeDescription"/>
              <w:spacing w:before="120" w:after="120"/>
              <w:rPr>
                <w:rFonts w:cs="Arial"/>
                <w:lang w:eastAsia="en-NZ"/>
              </w:rPr>
            </w:pPr>
          </w:p>
        </w:tc>
      </w:tr>
      <w:tr w:rsidR="00893DE7" w14:paraId="4AB20226" w14:textId="77777777">
        <w:tc>
          <w:tcPr>
            <w:tcW w:w="0" w:type="auto"/>
          </w:tcPr>
          <w:p w14:paraId="74D4F3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8945F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F2E16B8" w14:textId="77777777" w:rsidR="00000000" w:rsidRPr="00BE00C7" w:rsidRDefault="00000000" w:rsidP="00BE00C7">
            <w:pPr>
              <w:pStyle w:val="OutcomeDescription"/>
              <w:spacing w:before="120" w:after="120"/>
              <w:rPr>
                <w:rFonts w:cs="Arial"/>
                <w:lang w:eastAsia="en-NZ"/>
              </w:rPr>
            </w:pPr>
          </w:p>
        </w:tc>
        <w:tc>
          <w:tcPr>
            <w:tcW w:w="0" w:type="auto"/>
          </w:tcPr>
          <w:p w14:paraId="062A79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8793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verified that the organisation’s policies are being consistently implemented.  Job descriptions were documented for each role. Professional qualifications and registration (where applicable) had been validated prior to employment. The annual practising certificates (APCs) for all health professions employed and/or contracted to provide services were verified annually and a record was maintained by the administrator/quality. </w:t>
            </w:r>
          </w:p>
          <w:p w14:paraId="3A32D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4AE961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manager has a memorandum of understanding and agreement with Te Whare Wananga o Awanuiārangi (for students completing Bachelor of Health Science Māori Nursing) to be placed at the facility for practical aged residential care experience.  </w:t>
            </w:r>
          </w:p>
          <w:p w14:paraId="76493AF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72693F65" w14:textId="77777777" w:rsidR="00000000" w:rsidRPr="00BE00C7" w:rsidRDefault="00000000" w:rsidP="00BE00C7">
            <w:pPr>
              <w:pStyle w:val="OutcomeDescription"/>
              <w:spacing w:before="120" w:after="120"/>
              <w:rPr>
                <w:rFonts w:cs="Arial"/>
                <w:lang w:eastAsia="en-NZ"/>
              </w:rPr>
            </w:pPr>
          </w:p>
        </w:tc>
      </w:tr>
      <w:tr w:rsidR="00893DE7" w14:paraId="1B912386" w14:textId="77777777">
        <w:tc>
          <w:tcPr>
            <w:tcW w:w="0" w:type="auto"/>
          </w:tcPr>
          <w:p w14:paraId="2A093A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F1270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16000D3" w14:textId="77777777" w:rsidR="00000000" w:rsidRPr="00BE00C7" w:rsidRDefault="00000000" w:rsidP="00BE00C7">
            <w:pPr>
              <w:pStyle w:val="OutcomeDescription"/>
              <w:spacing w:before="120" w:after="120"/>
              <w:rPr>
                <w:rFonts w:cs="Arial"/>
                <w:lang w:eastAsia="en-NZ"/>
              </w:rPr>
            </w:pPr>
          </w:p>
        </w:tc>
        <w:tc>
          <w:tcPr>
            <w:tcW w:w="0" w:type="auto"/>
          </w:tcPr>
          <w:p w14:paraId="1B0C81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CD5C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service uses paper-based clinical files, and interRAI assessments were completed on the electronic momentum system. InterRAI assessment records were printed and filed in the hardcopy files. Clinical notes were current, integrated and legible and met current documentation standards. Information was accessible for all those who needed it. </w:t>
            </w:r>
          </w:p>
          <w:p w14:paraId="665166CA"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5BE14E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at Golden Pond Private Hospital were not responsible for issuing National Health Index (NHI) unique identification numbers; residents are admitted with NHI numbers already allocated.</w:t>
            </w:r>
          </w:p>
          <w:p w14:paraId="6D817C79" w14:textId="77777777" w:rsidR="00000000" w:rsidRPr="00BE00C7" w:rsidRDefault="00000000" w:rsidP="00BE00C7">
            <w:pPr>
              <w:pStyle w:val="OutcomeDescription"/>
              <w:spacing w:before="120" w:after="120"/>
              <w:rPr>
                <w:rFonts w:cs="Arial"/>
                <w:lang w:eastAsia="en-NZ"/>
              </w:rPr>
            </w:pPr>
          </w:p>
        </w:tc>
      </w:tr>
      <w:tr w:rsidR="00893DE7" w14:paraId="476190DB" w14:textId="77777777">
        <w:tc>
          <w:tcPr>
            <w:tcW w:w="0" w:type="auto"/>
          </w:tcPr>
          <w:p w14:paraId="2A0C7F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C713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w:t>
            </w:r>
            <w:r w:rsidRPr="00BE00C7">
              <w:rPr>
                <w:rFonts w:cs="Arial"/>
                <w:lang w:eastAsia="en-NZ"/>
              </w:rPr>
              <w:lastRenderedPageBreak/>
              <w:t>reasons for this decision is documented and communicated to the person and whānau.</w:t>
            </w:r>
          </w:p>
          <w:p w14:paraId="5DD0177F" w14:textId="77777777" w:rsidR="00000000" w:rsidRPr="00BE00C7" w:rsidRDefault="00000000" w:rsidP="00BE00C7">
            <w:pPr>
              <w:pStyle w:val="OutcomeDescription"/>
              <w:spacing w:before="120" w:after="120"/>
              <w:rPr>
                <w:rFonts w:cs="Arial"/>
                <w:lang w:eastAsia="en-NZ"/>
              </w:rPr>
            </w:pPr>
          </w:p>
        </w:tc>
        <w:tc>
          <w:tcPr>
            <w:tcW w:w="0" w:type="auto"/>
          </w:tcPr>
          <w:p w14:paraId="132256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6F87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Golden Pond Private Hospital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7CB287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was documented and </w:t>
            </w:r>
            <w:r w:rsidRPr="00BE00C7">
              <w:rPr>
                <w:rFonts w:cs="Arial"/>
                <w:lang w:eastAsia="en-NZ"/>
              </w:rPr>
              <w:lastRenderedPageBreak/>
              <w:t xml:space="preserve">analysed, including decline rates for Māori. </w:t>
            </w:r>
          </w:p>
          <w:p w14:paraId="67FA72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and supports Māori and their whānau when entering the service.</w:t>
            </w:r>
          </w:p>
          <w:p w14:paraId="0E1499EB" w14:textId="77777777" w:rsidR="00000000" w:rsidRPr="00BE00C7" w:rsidRDefault="00000000" w:rsidP="00BE00C7">
            <w:pPr>
              <w:pStyle w:val="OutcomeDescription"/>
              <w:spacing w:before="120" w:after="120"/>
              <w:rPr>
                <w:rFonts w:cs="Arial"/>
                <w:lang w:eastAsia="en-NZ"/>
              </w:rPr>
            </w:pPr>
          </w:p>
        </w:tc>
      </w:tr>
      <w:tr w:rsidR="00893DE7" w14:paraId="5BDBD1AA" w14:textId="77777777">
        <w:tc>
          <w:tcPr>
            <w:tcW w:w="0" w:type="auto"/>
          </w:tcPr>
          <w:p w14:paraId="04FEFC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51C08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F7C60DD" w14:textId="77777777" w:rsidR="00000000" w:rsidRPr="00BE00C7" w:rsidRDefault="00000000" w:rsidP="00BE00C7">
            <w:pPr>
              <w:pStyle w:val="OutcomeDescription"/>
              <w:spacing w:before="120" w:after="120"/>
              <w:rPr>
                <w:rFonts w:cs="Arial"/>
                <w:lang w:eastAsia="en-NZ"/>
              </w:rPr>
            </w:pPr>
          </w:p>
        </w:tc>
        <w:tc>
          <w:tcPr>
            <w:tcW w:w="0" w:type="auto"/>
          </w:tcPr>
          <w:p w14:paraId="419CF6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AE0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Care plans, based on the provider’s model of care, were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575C377F"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based on a range of clinical assessments and included resident and whānau input (as applicable).  Timeframes for the initial assessment, general practitioner (GP) assessment, initial care plan, long-term care plan and review timeframes met contractual and policy requirements.  A Māori health care plan was completed for residents who identified as Māori. Staff understand and support Māori and whānau to identify their own pae ora outcomes in their care plan. This was verified by sampling residents’ records, and from interviews of clinical staff, residents and whānau.</w:t>
            </w:r>
          </w:p>
          <w:p w14:paraId="07C9F6C1"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6A0C0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 and tāngata whaikaha.  Tāngata whaikaha and whānau can independently access information. </w:t>
            </w:r>
          </w:p>
          <w:p w14:paraId="6A9BE9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The residents’ whānau confirmed being involved in the evaluation of progress and any resulting changes. The GP and the allied health team interviewed were satisfied with the care provided to residents. </w:t>
            </w:r>
          </w:p>
          <w:p w14:paraId="46DB0857" w14:textId="3541F59E" w:rsidR="00000000" w:rsidRPr="00BE00C7" w:rsidRDefault="00000000" w:rsidP="00452580">
            <w:pPr>
              <w:pStyle w:val="OutcomeDescription"/>
              <w:spacing w:before="120" w:after="120"/>
              <w:rPr>
                <w:rFonts w:cs="Arial"/>
                <w:lang w:eastAsia="en-NZ"/>
              </w:rPr>
            </w:pPr>
          </w:p>
        </w:tc>
      </w:tr>
      <w:tr w:rsidR="00893DE7" w14:paraId="2DECC113" w14:textId="77777777">
        <w:tc>
          <w:tcPr>
            <w:tcW w:w="0" w:type="auto"/>
          </w:tcPr>
          <w:p w14:paraId="1B073B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F7CC8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11D45A7" w14:textId="77777777" w:rsidR="00000000" w:rsidRPr="00BE00C7" w:rsidRDefault="00000000" w:rsidP="00BE00C7">
            <w:pPr>
              <w:pStyle w:val="OutcomeDescription"/>
              <w:spacing w:before="120" w:after="120"/>
              <w:rPr>
                <w:rFonts w:cs="Arial"/>
                <w:lang w:eastAsia="en-NZ"/>
              </w:rPr>
            </w:pPr>
          </w:p>
        </w:tc>
        <w:tc>
          <w:tcPr>
            <w:tcW w:w="0" w:type="auto"/>
          </w:tcPr>
          <w:p w14:paraId="0B0618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E596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w:t>
            </w:r>
          </w:p>
          <w:p w14:paraId="19D41CF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The activities team was supported by a team of volunteers who provide activities such as Māori language classes, ‘cycling without age’ and bingo sessions.</w:t>
            </w:r>
          </w:p>
          <w:p w14:paraId="7967D677"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residents’ meetings and activities care plan reviews.  Those interviewed confirmed they found the programme met their needs.</w:t>
            </w:r>
          </w:p>
          <w:p w14:paraId="1F9B8FEA" w14:textId="77777777" w:rsidR="00000000" w:rsidRPr="00BE00C7" w:rsidRDefault="00000000" w:rsidP="00BE00C7">
            <w:pPr>
              <w:pStyle w:val="OutcomeDescription"/>
              <w:spacing w:before="120" w:after="120"/>
              <w:rPr>
                <w:rFonts w:cs="Arial"/>
                <w:lang w:eastAsia="en-NZ"/>
              </w:rPr>
            </w:pPr>
          </w:p>
        </w:tc>
      </w:tr>
      <w:tr w:rsidR="00893DE7" w14:paraId="349B9D97" w14:textId="77777777">
        <w:tc>
          <w:tcPr>
            <w:tcW w:w="0" w:type="auto"/>
          </w:tcPr>
          <w:p w14:paraId="6EB7D1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CE01B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C81CB0D" w14:textId="77777777" w:rsidR="00000000" w:rsidRPr="00BE00C7" w:rsidRDefault="00000000" w:rsidP="00BE00C7">
            <w:pPr>
              <w:pStyle w:val="OutcomeDescription"/>
              <w:spacing w:before="120" w:after="120"/>
              <w:rPr>
                <w:rFonts w:cs="Arial"/>
                <w:lang w:eastAsia="en-NZ"/>
              </w:rPr>
            </w:pPr>
          </w:p>
        </w:tc>
        <w:tc>
          <w:tcPr>
            <w:tcW w:w="0" w:type="auto"/>
          </w:tcPr>
          <w:p w14:paraId="7A578E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F0C0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administration competencies were available in staff records.</w:t>
            </w:r>
          </w:p>
          <w:p w14:paraId="2E1E17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374AB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 was stored safely, including controlled drugs. The required stock checks had been completed.  Medicines stored were within the </w:t>
            </w:r>
            <w:r w:rsidRPr="00BE00C7">
              <w:rPr>
                <w:rFonts w:cs="Arial"/>
                <w:lang w:eastAsia="en-NZ"/>
              </w:rPr>
              <w:lastRenderedPageBreak/>
              <w:t xml:space="preserve">recommended temperature range. </w:t>
            </w:r>
          </w:p>
          <w:p w14:paraId="3DF65C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w:t>
            </w:r>
          </w:p>
          <w:p w14:paraId="2F40D9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There were residents who were self-administering medicine at the time of the audit. Residents, including Māori residents and their whānau, were supported to understand their medications.  </w:t>
            </w:r>
          </w:p>
          <w:p w14:paraId="65E245C6" w14:textId="77777777" w:rsidR="00000000" w:rsidRPr="00BE00C7" w:rsidRDefault="00000000" w:rsidP="00BE00C7">
            <w:pPr>
              <w:pStyle w:val="OutcomeDescription"/>
              <w:spacing w:before="120" w:after="120"/>
              <w:rPr>
                <w:rFonts w:cs="Arial"/>
                <w:lang w:eastAsia="en-NZ"/>
              </w:rPr>
            </w:pPr>
          </w:p>
        </w:tc>
      </w:tr>
      <w:tr w:rsidR="00893DE7" w14:paraId="67C9C432" w14:textId="77777777">
        <w:tc>
          <w:tcPr>
            <w:tcW w:w="0" w:type="auto"/>
          </w:tcPr>
          <w:p w14:paraId="50F969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B5002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78097E7" w14:textId="77777777" w:rsidR="00000000" w:rsidRPr="00BE00C7" w:rsidRDefault="00000000" w:rsidP="00BE00C7">
            <w:pPr>
              <w:pStyle w:val="OutcomeDescription"/>
              <w:spacing w:before="120" w:after="120"/>
              <w:rPr>
                <w:rFonts w:cs="Arial"/>
                <w:lang w:eastAsia="en-NZ"/>
              </w:rPr>
            </w:pPr>
          </w:p>
        </w:tc>
        <w:tc>
          <w:tcPr>
            <w:tcW w:w="0" w:type="auto"/>
          </w:tcPr>
          <w:p w14:paraId="3B5037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5EFD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people using the services.  The menu had been reviewed by a qualified dietitian in July 2024.  Recommendations made at that time have been implemented. </w:t>
            </w:r>
          </w:p>
          <w:p w14:paraId="4A3E1F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The current food control plan will expire on 9 October 2025. </w:t>
            </w:r>
          </w:p>
          <w:p w14:paraId="4C4CCE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Māori and their whānau have menu options that are culturally specific to te ao Māori.  </w:t>
            </w:r>
          </w:p>
          <w:p w14:paraId="399D7DEC"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69F49A21" w14:textId="77777777" w:rsidR="00000000" w:rsidRPr="00BE00C7" w:rsidRDefault="00000000" w:rsidP="00BE00C7">
            <w:pPr>
              <w:pStyle w:val="OutcomeDescription"/>
              <w:spacing w:before="120" w:after="120"/>
              <w:rPr>
                <w:rFonts w:cs="Arial"/>
                <w:lang w:eastAsia="en-NZ"/>
              </w:rPr>
            </w:pPr>
          </w:p>
        </w:tc>
      </w:tr>
      <w:tr w:rsidR="00893DE7" w14:paraId="69459668" w14:textId="77777777">
        <w:tc>
          <w:tcPr>
            <w:tcW w:w="0" w:type="auto"/>
          </w:tcPr>
          <w:p w14:paraId="42789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6ED45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7E31F9" w14:textId="77777777" w:rsidR="00000000" w:rsidRPr="00BE00C7" w:rsidRDefault="00000000" w:rsidP="00BE00C7">
            <w:pPr>
              <w:pStyle w:val="OutcomeDescription"/>
              <w:spacing w:before="120" w:after="120"/>
              <w:rPr>
                <w:rFonts w:cs="Arial"/>
                <w:lang w:eastAsia="en-NZ"/>
              </w:rPr>
            </w:pPr>
          </w:p>
        </w:tc>
        <w:tc>
          <w:tcPr>
            <w:tcW w:w="0" w:type="auto"/>
          </w:tcPr>
          <w:p w14:paraId="3F5017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9499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Risks and current support needs were </w:t>
            </w:r>
            <w:r w:rsidRPr="00BE00C7">
              <w:rPr>
                <w:rFonts w:cs="Arial"/>
                <w:lang w:eastAsia="en-NZ"/>
              </w:rPr>
              <w:lastRenderedPageBreak/>
              <w:t>identified and managed. Options to access other health and disability services and social/cultural supports were discussed, where appropriate. Whānau reported being kept well informed during the transfer of their relative. Transfers and discharges were recorded in the progress notes.</w:t>
            </w:r>
          </w:p>
          <w:p w14:paraId="25CA9F14" w14:textId="77777777" w:rsidR="00000000" w:rsidRPr="00BE00C7" w:rsidRDefault="00000000" w:rsidP="00BE00C7">
            <w:pPr>
              <w:pStyle w:val="OutcomeDescription"/>
              <w:spacing w:before="120" w:after="120"/>
              <w:rPr>
                <w:rFonts w:cs="Arial"/>
                <w:lang w:eastAsia="en-NZ"/>
              </w:rPr>
            </w:pPr>
          </w:p>
        </w:tc>
      </w:tr>
      <w:tr w:rsidR="00893DE7" w14:paraId="1A6F8EEB" w14:textId="77777777">
        <w:tc>
          <w:tcPr>
            <w:tcW w:w="0" w:type="auto"/>
          </w:tcPr>
          <w:p w14:paraId="2DA813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3F99D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A1790B8" w14:textId="77777777" w:rsidR="00000000" w:rsidRPr="00BE00C7" w:rsidRDefault="00000000" w:rsidP="00BE00C7">
            <w:pPr>
              <w:pStyle w:val="OutcomeDescription"/>
              <w:spacing w:before="120" w:after="120"/>
              <w:rPr>
                <w:rFonts w:cs="Arial"/>
                <w:lang w:eastAsia="en-NZ"/>
              </w:rPr>
            </w:pPr>
          </w:p>
        </w:tc>
        <w:tc>
          <w:tcPr>
            <w:tcW w:w="0" w:type="auto"/>
          </w:tcPr>
          <w:p w14:paraId="3517AD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6F7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All medical equipment was calibrated on 20 December 2024 and checked by a contracted service provider. An inventory was maintained of all equipment and resources. Electrical testing and tagging of all electrical resources had been recently completed on 15 January 2025 by a contracted electrician. A current Building Warrant of Fitness (BWoF) that expires on 29 July 2025 was displayed in reception. </w:t>
            </w:r>
          </w:p>
          <w:p w14:paraId="16532B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0FAAFA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2D5780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w:t>
            </w:r>
          </w:p>
          <w:p w14:paraId="10F3E1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process for visitors/contractors to follow was clearly displayed at reception. </w:t>
            </w:r>
          </w:p>
          <w:p w14:paraId="77278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home is on one level. Rooms are refurbished when vacated and floorings are replaced. The home has a homely atmosphere. The Māori residents interviewed were happy with the environment, as were the other residents interviewed. The facility manager has added </w:t>
            </w:r>
            <w:r w:rsidRPr="00BE00C7">
              <w:rPr>
                <w:rFonts w:cs="Arial"/>
                <w:lang w:eastAsia="en-NZ"/>
              </w:rPr>
              <w:lastRenderedPageBreak/>
              <w:t>artwork in the form of paintings and ornamental art, to ensure the facility reflects the identity of Māori.</w:t>
            </w:r>
          </w:p>
          <w:p w14:paraId="425D9024" w14:textId="77777777" w:rsidR="00000000" w:rsidRPr="00BE00C7" w:rsidRDefault="00000000" w:rsidP="00BE00C7">
            <w:pPr>
              <w:pStyle w:val="OutcomeDescription"/>
              <w:spacing w:before="120" w:after="120"/>
              <w:rPr>
                <w:rFonts w:cs="Arial"/>
                <w:lang w:eastAsia="en-NZ"/>
              </w:rPr>
            </w:pPr>
          </w:p>
        </w:tc>
      </w:tr>
      <w:tr w:rsidR="00893DE7" w14:paraId="3279C221" w14:textId="77777777">
        <w:tc>
          <w:tcPr>
            <w:tcW w:w="0" w:type="auto"/>
          </w:tcPr>
          <w:p w14:paraId="44CA9F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4442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1B39E30" w14:textId="77777777" w:rsidR="00000000" w:rsidRPr="00BE00C7" w:rsidRDefault="00000000" w:rsidP="00BE00C7">
            <w:pPr>
              <w:pStyle w:val="OutcomeDescription"/>
              <w:spacing w:before="120" w:after="120"/>
              <w:rPr>
                <w:rFonts w:cs="Arial"/>
                <w:lang w:eastAsia="en-NZ"/>
              </w:rPr>
            </w:pPr>
          </w:p>
        </w:tc>
        <w:tc>
          <w:tcPr>
            <w:tcW w:w="0" w:type="auto"/>
          </w:tcPr>
          <w:p w14:paraId="72C889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51D891"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The last fire training was held on 18 September 2024.  Staff interviewed knew what to do in an emergency.  The fire evacuation plan was approved by Fire and Emergency New Zealand (FENZ) on 7 July 2006.</w:t>
            </w:r>
          </w:p>
          <w:p w14:paraId="68EDED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Amenities were available including water, bottled water, a barbecue, three gas bottles, a radio, batteries, torches including head torches, sensor lights, first aid kit, continence products, personal protective equipment (PPE) and resources, emergency power and lighting. There was no generator on site; however, an arrangement has been made by the owner/director to have access to one if needed.  Emergency flip charts are located around the facility as a reference for all staff to access. </w:t>
            </w:r>
          </w:p>
          <w:p w14:paraId="0AB72B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and records reviewed verified, that staff were able to provide a level of first aid relevant to the risks for the type of services provided. </w:t>
            </w:r>
          </w:p>
          <w:p w14:paraId="3009C2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responded promptly to call bells.  </w:t>
            </w:r>
          </w:p>
          <w:p w14:paraId="016445D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Staff ensure the facility is locked in the evening and checks are made regularly around the facility in the afternoon and on night shifts. Residents and whānau were familiarised with emergency and security arrangements, as and when required.</w:t>
            </w:r>
          </w:p>
          <w:p w14:paraId="7ED7A8F5" w14:textId="77777777" w:rsidR="00000000" w:rsidRPr="00BE00C7" w:rsidRDefault="00000000" w:rsidP="00BE00C7">
            <w:pPr>
              <w:pStyle w:val="OutcomeDescription"/>
              <w:spacing w:before="120" w:after="120"/>
              <w:rPr>
                <w:rFonts w:cs="Arial"/>
                <w:lang w:eastAsia="en-NZ"/>
              </w:rPr>
            </w:pPr>
          </w:p>
        </w:tc>
      </w:tr>
      <w:tr w:rsidR="00893DE7" w14:paraId="214D27B1" w14:textId="77777777">
        <w:tc>
          <w:tcPr>
            <w:tcW w:w="0" w:type="auto"/>
          </w:tcPr>
          <w:p w14:paraId="04194C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9959C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B9A4AB4" w14:textId="77777777" w:rsidR="00000000" w:rsidRPr="00BE00C7" w:rsidRDefault="00000000" w:rsidP="00BE00C7">
            <w:pPr>
              <w:pStyle w:val="OutcomeDescription"/>
              <w:spacing w:before="120" w:after="120"/>
              <w:rPr>
                <w:rFonts w:cs="Arial"/>
                <w:lang w:eastAsia="en-NZ"/>
              </w:rPr>
            </w:pPr>
          </w:p>
        </w:tc>
        <w:tc>
          <w:tcPr>
            <w:tcW w:w="0" w:type="auto"/>
          </w:tcPr>
          <w:p w14:paraId="4930CA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D8A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w:t>
            </w:r>
            <w:r w:rsidRPr="00BE00C7">
              <w:rPr>
                <w:rFonts w:cs="Arial"/>
                <w:lang w:eastAsia="en-NZ"/>
              </w:rPr>
              <w:lastRenderedPageBreak/>
              <w:t>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owner/director.</w:t>
            </w:r>
          </w:p>
          <w:p w14:paraId="65484A09" w14:textId="77777777" w:rsidR="00000000" w:rsidRPr="00BE00C7" w:rsidRDefault="00000000" w:rsidP="00BE00C7">
            <w:pPr>
              <w:pStyle w:val="OutcomeDescription"/>
              <w:spacing w:before="120" w:after="120"/>
              <w:rPr>
                <w:rFonts w:cs="Arial"/>
                <w:lang w:eastAsia="en-NZ"/>
              </w:rPr>
            </w:pPr>
          </w:p>
        </w:tc>
      </w:tr>
      <w:tr w:rsidR="00893DE7" w14:paraId="02FAFB29" w14:textId="77777777">
        <w:tc>
          <w:tcPr>
            <w:tcW w:w="0" w:type="auto"/>
          </w:tcPr>
          <w:p w14:paraId="27F884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40A6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D2E376F" w14:textId="77777777" w:rsidR="00000000" w:rsidRPr="00BE00C7" w:rsidRDefault="00000000" w:rsidP="00BE00C7">
            <w:pPr>
              <w:pStyle w:val="OutcomeDescription"/>
              <w:spacing w:before="120" w:after="120"/>
              <w:rPr>
                <w:rFonts w:cs="Arial"/>
                <w:lang w:eastAsia="en-NZ"/>
              </w:rPr>
            </w:pPr>
          </w:p>
        </w:tc>
        <w:tc>
          <w:tcPr>
            <w:tcW w:w="0" w:type="auto"/>
          </w:tcPr>
          <w:p w14:paraId="111172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51E0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was responsible for overseeing and implementing the IP programme with reporting lines to senior management and the governance group. The IP programme was reviewed annually and was last reviewed on 1 March 2025. The ICC has appropriate skills, knowledge and qualifications for the role and confirmed access to the necessary resources and support. Their advice or the advice of the committee has been sought when making decisions around procurement relevant to care delivery, or facility changes, and policies. </w:t>
            </w:r>
          </w:p>
          <w:p w14:paraId="1126F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based on current accepted good practice.  Cultural advice is accessed where appropriate. </w:t>
            </w:r>
          </w:p>
          <w:p w14:paraId="1FF611A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were educated about infection prevention in a manner that met their needs. Educational resources were available in te reo Māori. Hand hygiene posters in te reo Māori were posted around the facility.</w:t>
            </w:r>
          </w:p>
          <w:p w14:paraId="3E0F48E5"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was documented and has been regularly tested. There were sufficient resources and personal protective equipment (PPE) available, and staff have been trained accordingly.</w:t>
            </w:r>
          </w:p>
          <w:p w14:paraId="6B6C59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appropriately decontaminated and reprocessed. The process is audited to maintain </w:t>
            </w:r>
            <w:r w:rsidRPr="00BE00C7">
              <w:rPr>
                <w:rFonts w:cs="Arial"/>
                <w:lang w:eastAsia="en-NZ"/>
              </w:rPr>
              <w:lastRenderedPageBreak/>
              <w:t>good practice. Single-use medical devices were not reused.</w:t>
            </w:r>
          </w:p>
          <w:p w14:paraId="36A8C0D8" w14:textId="77777777" w:rsidR="00000000" w:rsidRPr="00BE00C7" w:rsidRDefault="00000000" w:rsidP="00BE00C7">
            <w:pPr>
              <w:pStyle w:val="OutcomeDescription"/>
              <w:spacing w:before="120" w:after="120"/>
              <w:rPr>
                <w:rFonts w:cs="Arial"/>
                <w:lang w:eastAsia="en-NZ"/>
              </w:rPr>
            </w:pPr>
          </w:p>
        </w:tc>
      </w:tr>
      <w:tr w:rsidR="00893DE7" w14:paraId="70DCDE3E" w14:textId="77777777">
        <w:tc>
          <w:tcPr>
            <w:tcW w:w="0" w:type="auto"/>
          </w:tcPr>
          <w:p w14:paraId="7181FB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2988D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182CBDA" w14:textId="77777777" w:rsidR="00000000" w:rsidRPr="00BE00C7" w:rsidRDefault="00000000" w:rsidP="00BE00C7">
            <w:pPr>
              <w:pStyle w:val="OutcomeDescription"/>
              <w:spacing w:before="120" w:after="120"/>
              <w:rPr>
                <w:rFonts w:cs="Arial"/>
                <w:lang w:eastAsia="en-NZ"/>
              </w:rPr>
            </w:pPr>
          </w:p>
        </w:tc>
        <w:tc>
          <w:tcPr>
            <w:tcW w:w="0" w:type="auto"/>
          </w:tcPr>
          <w:p w14:paraId="21D340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EC505"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  Monthly infection analysis records were completed.</w:t>
            </w:r>
          </w:p>
          <w:p w14:paraId="0EB92C15" w14:textId="77777777" w:rsidR="00000000" w:rsidRPr="00BE00C7" w:rsidRDefault="00000000" w:rsidP="00BE00C7">
            <w:pPr>
              <w:pStyle w:val="OutcomeDescription"/>
              <w:spacing w:before="120" w:after="120"/>
              <w:rPr>
                <w:rFonts w:cs="Arial"/>
                <w:lang w:eastAsia="en-NZ"/>
              </w:rPr>
            </w:pPr>
          </w:p>
        </w:tc>
      </w:tr>
      <w:tr w:rsidR="00893DE7" w14:paraId="346415BE" w14:textId="77777777">
        <w:tc>
          <w:tcPr>
            <w:tcW w:w="0" w:type="auto"/>
          </w:tcPr>
          <w:p w14:paraId="6446EE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4044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99B5DE" w14:textId="77777777" w:rsidR="00000000" w:rsidRPr="00BE00C7" w:rsidRDefault="00000000" w:rsidP="00BE00C7">
            <w:pPr>
              <w:pStyle w:val="OutcomeDescription"/>
              <w:spacing w:before="120" w:after="120"/>
              <w:rPr>
                <w:rFonts w:cs="Arial"/>
                <w:lang w:eastAsia="en-NZ"/>
              </w:rPr>
            </w:pPr>
          </w:p>
        </w:tc>
        <w:tc>
          <w:tcPr>
            <w:tcW w:w="0" w:type="auto"/>
          </w:tcPr>
          <w:p w14:paraId="7FE2C9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62F59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and the senior management and governance body in monthly quality meetings and reports to the governance body.  A Covid-19 infection outbreak reported since the previous audit was managed effectively.</w:t>
            </w:r>
          </w:p>
          <w:p w14:paraId="01745ABB"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residents experiencing a health care-associated infection (HAI), was culturally safe.</w:t>
            </w:r>
          </w:p>
          <w:p w14:paraId="67C9663D" w14:textId="77777777" w:rsidR="00000000" w:rsidRPr="00BE00C7" w:rsidRDefault="00000000" w:rsidP="00BE00C7">
            <w:pPr>
              <w:pStyle w:val="OutcomeDescription"/>
              <w:spacing w:before="120" w:after="120"/>
              <w:rPr>
                <w:rFonts w:cs="Arial"/>
                <w:lang w:eastAsia="en-NZ"/>
              </w:rPr>
            </w:pPr>
          </w:p>
        </w:tc>
      </w:tr>
      <w:tr w:rsidR="00893DE7" w14:paraId="03C95C7E" w14:textId="77777777">
        <w:tc>
          <w:tcPr>
            <w:tcW w:w="0" w:type="auto"/>
          </w:tcPr>
          <w:p w14:paraId="7EA2E8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AB78A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E577B3A" w14:textId="77777777" w:rsidR="00000000" w:rsidRPr="00BE00C7" w:rsidRDefault="00000000" w:rsidP="00BE00C7">
            <w:pPr>
              <w:pStyle w:val="OutcomeDescription"/>
              <w:spacing w:before="120" w:after="120"/>
              <w:rPr>
                <w:rFonts w:cs="Arial"/>
                <w:lang w:eastAsia="en-NZ"/>
              </w:rPr>
            </w:pPr>
          </w:p>
        </w:tc>
        <w:tc>
          <w:tcPr>
            <w:tcW w:w="0" w:type="auto"/>
          </w:tcPr>
          <w:p w14:paraId="7D1F67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D9C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150584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Laundry and cleaning processes were monitored for effectiveness. Infection prevention personnel have oversight of the environmental testing and </w:t>
            </w:r>
            <w:r w:rsidRPr="00BE00C7">
              <w:rPr>
                <w:rFonts w:cs="Arial"/>
                <w:lang w:eastAsia="en-NZ"/>
              </w:rPr>
              <w:lastRenderedPageBreak/>
              <w:t>monitoring programme.  Staff involved have completed relevant training and were observed to carry out duties safely. Chemicals were stored safely.</w:t>
            </w:r>
          </w:p>
          <w:p w14:paraId="0FC584B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278065AD" w14:textId="77777777" w:rsidR="00000000" w:rsidRPr="00BE00C7" w:rsidRDefault="00000000" w:rsidP="00BE00C7">
            <w:pPr>
              <w:pStyle w:val="OutcomeDescription"/>
              <w:spacing w:before="120" w:after="120"/>
              <w:rPr>
                <w:rFonts w:cs="Arial"/>
                <w:lang w:eastAsia="en-NZ"/>
              </w:rPr>
            </w:pPr>
          </w:p>
        </w:tc>
      </w:tr>
      <w:tr w:rsidR="00893DE7" w14:paraId="2ED99806" w14:textId="77777777">
        <w:tc>
          <w:tcPr>
            <w:tcW w:w="0" w:type="auto"/>
          </w:tcPr>
          <w:p w14:paraId="5EEDFB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D84F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785870" w14:textId="77777777" w:rsidR="00000000" w:rsidRPr="00BE00C7" w:rsidRDefault="00000000" w:rsidP="00BE00C7">
            <w:pPr>
              <w:pStyle w:val="OutcomeDescription"/>
              <w:spacing w:before="120" w:after="120"/>
              <w:rPr>
                <w:rFonts w:cs="Arial"/>
                <w:lang w:eastAsia="en-NZ"/>
              </w:rPr>
            </w:pPr>
          </w:p>
        </w:tc>
        <w:tc>
          <w:tcPr>
            <w:tcW w:w="0" w:type="auto"/>
          </w:tcPr>
          <w:p w14:paraId="2EE572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6703C7"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This was reflected in the policy and procedures reviewed. At the time of audit, three residents were using a restraint. Any use of restraint is reported to the facility manager and on to the owner/director.</w:t>
            </w:r>
          </w:p>
          <w:p w14:paraId="1208AA4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  Restraint protocols were covered in the orientation programme provided and were included in the education programme reviewed. Staff completed an annual restraint competency, and this was recorded in the staff records reviewed.</w:t>
            </w:r>
          </w:p>
          <w:p w14:paraId="71786B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all restraints have been approved, and the overall use of restraint is being monitored and analysed.  Equipment such as hospital beds (high low) support the elimination of restraint and to help prevent residents falling.</w:t>
            </w:r>
          </w:p>
          <w:p w14:paraId="33D288DF" w14:textId="77777777" w:rsidR="00000000" w:rsidRPr="00BE00C7" w:rsidRDefault="00000000" w:rsidP="00BE00C7">
            <w:pPr>
              <w:pStyle w:val="OutcomeDescription"/>
              <w:spacing w:before="120" w:after="120"/>
              <w:rPr>
                <w:rFonts w:cs="Arial"/>
                <w:lang w:eastAsia="en-NZ"/>
              </w:rPr>
            </w:pPr>
          </w:p>
        </w:tc>
      </w:tr>
      <w:tr w:rsidR="00893DE7" w14:paraId="724EBEFB" w14:textId="77777777">
        <w:tc>
          <w:tcPr>
            <w:tcW w:w="0" w:type="auto"/>
          </w:tcPr>
          <w:p w14:paraId="6CA9D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4B8938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w:t>
            </w:r>
            <w:r w:rsidRPr="00BE00C7">
              <w:rPr>
                <w:rFonts w:cs="Arial"/>
                <w:lang w:eastAsia="en-NZ"/>
              </w:rPr>
              <w:lastRenderedPageBreak/>
              <w:t>implement de-escalation techniques and alternative interventions, and only use approved restraint as the last resort.</w:t>
            </w:r>
          </w:p>
          <w:p w14:paraId="6A46D390" w14:textId="77777777" w:rsidR="00000000" w:rsidRPr="00BE00C7" w:rsidRDefault="00000000" w:rsidP="00BE00C7">
            <w:pPr>
              <w:pStyle w:val="OutcomeDescription"/>
              <w:spacing w:before="120" w:after="120"/>
              <w:rPr>
                <w:rFonts w:cs="Arial"/>
                <w:lang w:eastAsia="en-NZ"/>
              </w:rPr>
            </w:pPr>
          </w:p>
        </w:tc>
        <w:tc>
          <w:tcPr>
            <w:tcW w:w="0" w:type="auto"/>
          </w:tcPr>
          <w:p w14:paraId="3A2F21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36D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were documented and included all requirements of the standard. Whānau confirmed their involvement.  Access to advocacy is facilitated as necessary.   </w:t>
            </w:r>
          </w:p>
          <w:p w14:paraId="7B8BAE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is overseen by an experienced registered nurse who was the designated restraint coordinator. The restraint </w:t>
            </w:r>
            <w:r w:rsidRPr="00BE00C7">
              <w:rPr>
                <w:rFonts w:cs="Arial"/>
                <w:lang w:eastAsia="en-NZ"/>
              </w:rPr>
              <w:lastRenderedPageBreak/>
              <w:t xml:space="preserve">coordinator takes into consideration the person’s cultural, physical, psychological, and psychosocial needs and addresses wairuatanga. </w:t>
            </w:r>
          </w:p>
          <w:p w14:paraId="38BDB00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and reviewed at each restraint approval group meeting. The register contained enough information to provide an auditable record, including all requirements of the standard.</w:t>
            </w:r>
          </w:p>
          <w:p w14:paraId="601720B6" w14:textId="77777777" w:rsidR="00000000" w:rsidRPr="00BE00C7" w:rsidRDefault="00000000" w:rsidP="00BE00C7">
            <w:pPr>
              <w:pStyle w:val="OutcomeDescription"/>
              <w:spacing w:before="120" w:after="120"/>
              <w:rPr>
                <w:rFonts w:cs="Arial"/>
                <w:lang w:eastAsia="en-NZ"/>
              </w:rPr>
            </w:pPr>
          </w:p>
        </w:tc>
      </w:tr>
      <w:tr w:rsidR="00893DE7" w14:paraId="37BD0269" w14:textId="77777777">
        <w:tc>
          <w:tcPr>
            <w:tcW w:w="0" w:type="auto"/>
          </w:tcPr>
          <w:p w14:paraId="52018D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098C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FC0309F" w14:textId="77777777" w:rsidR="00000000" w:rsidRPr="00BE00C7" w:rsidRDefault="00000000" w:rsidP="00BE00C7">
            <w:pPr>
              <w:pStyle w:val="OutcomeDescription"/>
              <w:spacing w:before="120" w:after="120"/>
              <w:rPr>
                <w:rFonts w:cs="Arial"/>
                <w:lang w:eastAsia="en-NZ"/>
              </w:rPr>
            </w:pPr>
          </w:p>
        </w:tc>
        <w:tc>
          <w:tcPr>
            <w:tcW w:w="0" w:type="auto"/>
          </w:tcPr>
          <w:p w14:paraId="2B1612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DC81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The outcome of the review is reported to the owner/director.  Any changes to policies, guidelines, education and processes are implemented if indicated. The use of restraint has reduced considerably over the last three years.</w:t>
            </w:r>
          </w:p>
          <w:p w14:paraId="0E56EC89" w14:textId="77777777" w:rsidR="00000000" w:rsidRPr="00BE00C7" w:rsidRDefault="00000000" w:rsidP="00BE00C7">
            <w:pPr>
              <w:pStyle w:val="OutcomeDescription"/>
              <w:spacing w:before="120" w:after="120"/>
              <w:rPr>
                <w:rFonts w:cs="Arial"/>
                <w:lang w:eastAsia="en-NZ"/>
              </w:rPr>
            </w:pPr>
          </w:p>
        </w:tc>
      </w:tr>
    </w:tbl>
    <w:p w14:paraId="69124A4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DB8D20B" w14:textId="77777777" w:rsidR="00000000" w:rsidRDefault="00000000">
      <w:pPr>
        <w:pStyle w:val="Heading1"/>
        <w:rPr>
          <w:rFonts w:cs="Arial"/>
        </w:rPr>
      </w:pPr>
      <w:r>
        <w:rPr>
          <w:rFonts w:cs="Arial"/>
        </w:rPr>
        <w:lastRenderedPageBreak/>
        <w:t>Specific results for criterion where corrective actions are required</w:t>
      </w:r>
    </w:p>
    <w:p w14:paraId="365EF60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411DC2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C38EF4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893DE7" w14:paraId="26A8DC65" w14:textId="77777777">
        <w:tc>
          <w:tcPr>
            <w:tcW w:w="0" w:type="auto"/>
          </w:tcPr>
          <w:p w14:paraId="5F3F9E4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1BE22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3C02612" w14:textId="77777777" w:rsidR="00000000" w:rsidRDefault="00000000">
      <w:pPr>
        <w:pStyle w:val="Heading1"/>
        <w:rPr>
          <w:rFonts w:cs="Arial"/>
        </w:rPr>
      </w:pPr>
      <w:r>
        <w:rPr>
          <w:rFonts w:cs="Arial"/>
        </w:rPr>
        <w:lastRenderedPageBreak/>
        <w:t>Specific results for criterion where a continuous improvement has been recorded</w:t>
      </w:r>
    </w:p>
    <w:p w14:paraId="3D815EF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24650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A445B5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893DE7" w14:paraId="0B3F7067" w14:textId="77777777">
        <w:tc>
          <w:tcPr>
            <w:tcW w:w="0" w:type="auto"/>
          </w:tcPr>
          <w:p w14:paraId="6B71E3D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C7CE1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B3A752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23D5" w14:textId="77777777" w:rsidR="0072771C" w:rsidRDefault="0072771C">
      <w:r>
        <w:separator/>
      </w:r>
    </w:p>
  </w:endnote>
  <w:endnote w:type="continuationSeparator" w:id="0">
    <w:p w14:paraId="6AD88229" w14:textId="77777777" w:rsidR="0072771C" w:rsidRDefault="0072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5D3C" w14:textId="77777777" w:rsidR="00000000" w:rsidRDefault="00000000">
    <w:pPr>
      <w:pStyle w:val="Footer"/>
    </w:pPr>
  </w:p>
  <w:p w14:paraId="162DD264" w14:textId="77777777" w:rsidR="00000000" w:rsidRDefault="00000000"/>
  <w:p w14:paraId="76ED091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277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Golden Pond Private Hospital Limited - Golden Pond Private Hospital</w:t>
    </w:r>
    <w:bookmarkEnd w:id="59"/>
    <w:r>
      <w:rPr>
        <w:rFonts w:cs="Arial"/>
        <w:sz w:val="16"/>
        <w:szCs w:val="20"/>
      </w:rPr>
      <w:tab/>
      <w:t xml:space="preserve">Date of Audit: </w:t>
    </w:r>
    <w:bookmarkStart w:id="60" w:name="AuditStartDate1"/>
    <w:r>
      <w:rPr>
        <w:rFonts w:cs="Arial"/>
        <w:sz w:val="16"/>
        <w:szCs w:val="20"/>
      </w:rPr>
      <w:t>3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996B5C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0E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09B1" w14:textId="77777777" w:rsidR="0072771C" w:rsidRDefault="0072771C">
      <w:r>
        <w:separator/>
      </w:r>
    </w:p>
  </w:footnote>
  <w:footnote w:type="continuationSeparator" w:id="0">
    <w:p w14:paraId="0E1BC74F" w14:textId="77777777" w:rsidR="0072771C" w:rsidRDefault="0072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E986" w14:textId="77777777" w:rsidR="00000000" w:rsidRDefault="00000000">
    <w:pPr>
      <w:pStyle w:val="Header"/>
    </w:pPr>
  </w:p>
  <w:p w14:paraId="04B068E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3582" w14:textId="77777777" w:rsidR="00000000" w:rsidRDefault="00000000">
    <w:pPr>
      <w:pStyle w:val="Header"/>
    </w:pPr>
  </w:p>
  <w:p w14:paraId="5EE0C1D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BBD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00C48BC">
      <w:start w:val="1"/>
      <w:numFmt w:val="decimal"/>
      <w:lvlText w:val="%1."/>
      <w:lvlJc w:val="left"/>
      <w:pPr>
        <w:ind w:left="360" w:hanging="360"/>
      </w:pPr>
    </w:lvl>
    <w:lvl w:ilvl="1" w:tplc="BFDA8030" w:tentative="1">
      <w:start w:val="1"/>
      <w:numFmt w:val="lowerLetter"/>
      <w:lvlText w:val="%2."/>
      <w:lvlJc w:val="left"/>
      <w:pPr>
        <w:ind w:left="1080" w:hanging="360"/>
      </w:pPr>
    </w:lvl>
    <w:lvl w:ilvl="2" w:tplc="0E54002A" w:tentative="1">
      <w:start w:val="1"/>
      <w:numFmt w:val="lowerRoman"/>
      <w:lvlText w:val="%3."/>
      <w:lvlJc w:val="right"/>
      <w:pPr>
        <w:ind w:left="1800" w:hanging="180"/>
      </w:pPr>
    </w:lvl>
    <w:lvl w:ilvl="3" w:tplc="B1CA49AC" w:tentative="1">
      <w:start w:val="1"/>
      <w:numFmt w:val="decimal"/>
      <w:lvlText w:val="%4."/>
      <w:lvlJc w:val="left"/>
      <w:pPr>
        <w:ind w:left="2520" w:hanging="360"/>
      </w:pPr>
    </w:lvl>
    <w:lvl w:ilvl="4" w:tplc="E26003EE" w:tentative="1">
      <w:start w:val="1"/>
      <w:numFmt w:val="lowerLetter"/>
      <w:lvlText w:val="%5."/>
      <w:lvlJc w:val="left"/>
      <w:pPr>
        <w:ind w:left="3240" w:hanging="360"/>
      </w:pPr>
    </w:lvl>
    <w:lvl w:ilvl="5" w:tplc="18FE35D6" w:tentative="1">
      <w:start w:val="1"/>
      <w:numFmt w:val="lowerRoman"/>
      <w:lvlText w:val="%6."/>
      <w:lvlJc w:val="right"/>
      <w:pPr>
        <w:ind w:left="3960" w:hanging="180"/>
      </w:pPr>
    </w:lvl>
    <w:lvl w:ilvl="6" w:tplc="A24013EE" w:tentative="1">
      <w:start w:val="1"/>
      <w:numFmt w:val="decimal"/>
      <w:lvlText w:val="%7."/>
      <w:lvlJc w:val="left"/>
      <w:pPr>
        <w:ind w:left="4680" w:hanging="360"/>
      </w:pPr>
    </w:lvl>
    <w:lvl w:ilvl="7" w:tplc="010A2F74" w:tentative="1">
      <w:start w:val="1"/>
      <w:numFmt w:val="lowerLetter"/>
      <w:lvlText w:val="%8."/>
      <w:lvlJc w:val="left"/>
      <w:pPr>
        <w:ind w:left="5400" w:hanging="360"/>
      </w:pPr>
    </w:lvl>
    <w:lvl w:ilvl="8" w:tplc="BA247B5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5869DBE">
      <w:start w:val="1"/>
      <w:numFmt w:val="bullet"/>
      <w:lvlText w:val=""/>
      <w:lvlJc w:val="left"/>
      <w:pPr>
        <w:ind w:left="720" w:hanging="360"/>
      </w:pPr>
      <w:rPr>
        <w:rFonts w:ascii="Symbol" w:hAnsi="Symbol" w:hint="default"/>
      </w:rPr>
    </w:lvl>
    <w:lvl w:ilvl="1" w:tplc="2A72C9CC" w:tentative="1">
      <w:start w:val="1"/>
      <w:numFmt w:val="bullet"/>
      <w:lvlText w:val="o"/>
      <w:lvlJc w:val="left"/>
      <w:pPr>
        <w:ind w:left="1440" w:hanging="360"/>
      </w:pPr>
      <w:rPr>
        <w:rFonts w:ascii="Courier New" w:hAnsi="Courier New" w:cs="Courier New" w:hint="default"/>
      </w:rPr>
    </w:lvl>
    <w:lvl w:ilvl="2" w:tplc="3804821A" w:tentative="1">
      <w:start w:val="1"/>
      <w:numFmt w:val="bullet"/>
      <w:lvlText w:val=""/>
      <w:lvlJc w:val="left"/>
      <w:pPr>
        <w:ind w:left="2160" w:hanging="360"/>
      </w:pPr>
      <w:rPr>
        <w:rFonts w:ascii="Wingdings" w:hAnsi="Wingdings" w:hint="default"/>
      </w:rPr>
    </w:lvl>
    <w:lvl w:ilvl="3" w:tplc="98349ED6" w:tentative="1">
      <w:start w:val="1"/>
      <w:numFmt w:val="bullet"/>
      <w:lvlText w:val=""/>
      <w:lvlJc w:val="left"/>
      <w:pPr>
        <w:ind w:left="2880" w:hanging="360"/>
      </w:pPr>
      <w:rPr>
        <w:rFonts w:ascii="Symbol" w:hAnsi="Symbol" w:hint="default"/>
      </w:rPr>
    </w:lvl>
    <w:lvl w:ilvl="4" w:tplc="0E1A614E" w:tentative="1">
      <w:start w:val="1"/>
      <w:numFmt w:val="bullet"/>
      <w:lvlText w:val="o"/>
      <w:lvlJc w:val="left"/>
      <w:pPr>
        <w:ind w:left="3600" w:hanging="360"/>
      </w:pPr>
      <w:rPr>
        <w:rFonts w:ascii="Courier New" w:hAnsi="Courier New" w:cs="Courier New" w:hint="default"/>
      </w:rPr>
    </w:lvl>
    <w:lvl w:ilvl="5" w:tplc="440E45E8" w:tentative="1">
      <w:start w:val="1"/>
      <w:numFmt w:val="bullet"/>
      <w:lvlText w:val=""/>
      <w:lvlJc w:val="left"/>
      <w:pPr>
        <w:ind w:left="4320" w:hanging="360"/>
      </w:pPr>
      <w:rPr>
        <w:rFonts w:ascii="Wingdings" w:hAnsi="Wingdings" w:hint="default"/>
      </w:rPr>
    </w:lvl>
    <w:lvl w:ilvl="6" w:tplc="4194589A" w:tentative="1">
      <w:start w:val="1"/>
      <w:numFmt w:val="bullet"/>
      <w:lvlText w:val=""/>
      <w:lvlJc w:val="left"/>
      <w:pPr>
        <w:ind w:left="5040" w:hanging="360"/>
      </w:pPr>
      <w:rPr>
        <w:rFonts w:ascii="Symbol" w:hAnsi="Symbol" w:hint="default"/>
      </w:rPr>
    </w:lvl>
    <w:lvl w:ilvl="7" w:tplc="7E3E8664" w:tentative="1">
      <w:start w:val="1"/>
      <w:numFmt w:val="bullet"/>
      <w:lvlText w:val="o"/>
      <w:lvlJc w:val="left"/>
      <w:pPr>
        <w:ind w:left="5760" w:hanging="360"/>
      </w:pPr>
      <w:rPr>
        <w:rFonts w:ascii="Courier New" w:hAnsi="Courier New" w:cs="Courier New" w:hint="default"/>
      </w:rPr>
    </w:lvl>
    <w:lvl w:ilvl="8" w:tplc="543A9FA6" w:tentative="1">
      <w:start w:val="1"/>
      <w:numFmt w:val="bullet"/>
      <w:lvlText w:val=""/>
      <w:lvlJc w:val="left"/>
      <w:pPr>
        <w:ind w:left="6480" w:hanging="360"/>
      </w:pPr>
      <w:rPr>
        <w:rFonts w:ascii="Wingdings" w:hAnsi="Wingdings" w:hint="default"/>
      </w:rPr>
    </w:lvl>
  </w:abstractNum>
  <w:num w:numId="1" w16cid:durableId="916331005">
    <w:abstractNumId w:val="1"/>
  </w:num>
  <w:num w:numId="2" w16cid:durableId="158722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DE7"/>
    <w:rsid w:val="00452580"/>
    <w:rsid w:val="0072771C"/>
    <w:rsid w:val="00893D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10AC"/>
  <w15:docId w15:val="{AFA66370-87A1-4095-AEAD-C697BB09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9180</Words>
  <Characters>52331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2025-04-14T00:13:00Z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