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4BE6" w14:textId="77777777" w:rsidR="00000000" w:rsidRDefault="00000000">
      <w:pPr>
        <w:pStyle w:val="Heading1"/>
        <w:rPr>
          <w:rFonts w:cs="Arial"/>
        </w:rPr>
      </w:pPr>
      <w:bookmarkStart w:id="0" w:name="PRMS_RIName"/>
      <w:r>
        <w:rPr>
          <w:rFonts w:cs="Arial"/>
        </w:rPr>
        <w:t>Presbyterian Support Services (South Canterbury) Incorporated - Strathallan</w:t>
      </w:r>
      <w:bookmarkEnd w:id="0"/>
    </w:p>
    <w:p w14:paraId="6FACAC0A" w14:textId="77777777" w:rsidR="00000000" w:rsidRDefault="00000000">
      <w:pPr>
        <w:pStyle w:val="Heading2"/>
        <w:spacing w:after="0"/>
        <w:rPr>
          <w:rFonts w:cs="Arial"/>
        </w:rPr>
      </w:pPr>
      <w:r>
        <w:rPr>
          <w:rFonts w:cs="Arial"/>
        </w:rPr>
        <w:t>Introduction</w:t>
      </w:r>
    </w:p>
    <w:p w14:paraId="4E50F4A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2C61EE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59C704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8BAD3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2808F31" w14:textId="77777777" w:rsidR="00000000" w:rsidRDefault="00000000">
      <w:pPr>
        <w:spacing w:before="240" w:after="240"/>
        <w:rPr>
          <w:rFonts w:cs="Arial"/>
          <w:lang w:eastAsia="en-NZ"/>
        </w:rPr>
      </w:pPr>
      <w:r>
        <w:rPr>
          <w:rFonts w:cs="Arial"/>
          <w:lang w:eastAsia="en-NZ"/>
        </w:rPr>
        <w:t>The specifics of this audit included:</w:t>
      </w:r>
    </w:p>
    <w:p w14:paraId="3902027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D25B43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Services (South Canterbury) Incorporated</w:t>
      </w:r>
      <w:bookmarkEnd w:id="4"/>
    </w:p>
    <w:p w14:paraId="4A7FC77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Strathallan</w:t>
      </w:r>
      <w:bookmarkEnd w:id="5"/>
    </w:p>
    <w:p w14:paraId="2315365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7FD294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February 2025</w:t>
      </w:r>
      <w:bookmarkEnd w:id="7"/>
      <w:r w:rsidRPr="009418D4">
        <w:rPr>
          <w:rFonts w:cs="Arial"/>
        </w:rPr>
        <w:tab/>
        <w:t xml:space="preserve">End date: </w:t>
      </w:r>
      <w:bookmarkStart w:id="8" w:name="AuditEndDate"/>
      <w:r>
        <w:rPr>
          <w:rFonts w:cs="Arial"/>
        </w:rPr>
        <w:t>19 February 2025</w:t>
      </w:r>
      <w:bookmarkEnd w:id="8"/>
    </w:p>
    <w:p w14:paraId="4C91237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70B95FA" w14:textId="77777777" w:rsidR="00100F4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128585A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765AFB0" w14:textId="77777777" w:rsidR="00000000" w:rsidRDefault="00000000">
      <w:pPr>
        <w:pStyle w:val="Heading1"/>
        <w:rPr>
          <w:rFonts w:cs="Arial"/>
        </w:rPr>
      </w:pPr>
      <w:r>
        <w:rPr>
          <w:rFonts w:cs="Arial"/>
        </w:rPr>
        <w:lastRenderedPageBreak/>
        <w:t>Executive summary of the audit</w:t>
      </w:r>
    </w:p>
    <w:p w14:paraId="0311C01E" w14:textId="77777777" w:rsidR="00000000" w:rsidRDefault="00000000">
      <w:pPr>
        <w:pStyle w:val="Heading2"/>
        <w:rPr>
          <w:rFonts w:cs="Arial"/>
        </w:rPr>
      </w:pPr>
      <w:r>
        <w:rPr>
          <w:rFonts w:cs="Arial"/>
        </w:rPr>
        <w:t>Introduction</w:t>
      </w:r>
    </w:p>
    <w:p w14:paraId="5B03F5D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1FA589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C25D83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2E4D91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0697E7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A260BD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0A0811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84DDE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C4156C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00F41" w14:paraId="636B3E52" w14:textId="77777777">
        <w:trPr>
          <w:cantSplit/>
          <w:tblHeader/>
        </w:trPr>
        <w:tc>
          <w:tcPr>
            <w:tcW w:w="1260" w:type="dxa"/>
            <w:tcBorders>
              <w:bottom w:val="single" w:sz="4" w:space="0" w:color="000000"/>
            </w:tcBorders>
            <w:vAlign w:val="center"/>
          </w:tcPr>
          <w:p w14:paraId="01AC1B0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2953DC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27090AD" w14:textId="77777777" w:rsidR="00000000" w:rsidRDefault="00000000">
            <w:pPr>
              <w:spacing w:before="60" w:after="60"/>
              <w:rPr>
                <w:rFonts w:eastAsia="Calibri"/>
                <w:b/>
                <w:szCs w:val="24"/>
              </w:rPr>
            </w:pPr>
            <w:r>
              <w:rPr>
                <w:rFonts w:eastAsia="Calibri"/>
                <w:b/>
                <w:szCs w:val="24"/>
              </w:rPr>
              <w:t>Definition</w:t>
            </w:r>
          </w:p>
        </w:tc>
      </w:tr>
      <w:tr w:rsidR="00100F41" w14:paraId="413FAE96" w14:textId="77777777">
        <w:trPr>
          <w:cantSplit/>
          <w:trHeight w:val="964"/>
        </w:trPr>
        <w:tc>
          <w:tcPr>
            <w:tcW w:w="1260" w:type="dxa"/>
            <w:tcBorders>
              <w:bottom w:val="single" w:sz="4" w:space="0" w:color="000000"/>
            </w:tcBorders>
            <w:shd w:val="clear" w:color="0066FF" w:fill="0000FF"/>
            <w:vAlign w:val="center"/>
          </w:tcPr>
          <w:p w14:paraId="2442CB3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17A1D3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4BFE84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00F41" w14:paraId="5AAF6429" w14:textId="77777777">
        <w:trPr>
          <w:cantSplit/>
          <w:trHeight w:val="964"/>
        </w:trPr>
        <w:tc>
          <w:tcPr>
            <w:tcW w:w="1260" w:type="dxa"/>
            <w:shd w:val="clear" w:color="33CC33" w:fill="00FF00"/>
            <w:vAlign w:val="center"/>
          </w:tcPr>
          <w:p w14:paraId="43197773" w14:textId="77777777" w:rsidR="00000000" w:rsidRDefault="00000000">
            <w:pPr>
              <w:spacing w:before="60" w:after="60"/>
              <w:rPr>
                <w:rFonts w:eastAsia="Calibri"/>
                <w:szCs w:val="24"/>
              </w:rPr>
            </w:pPr>
          </w:p>
        </w:tc>
        <w:tc>
          <w:tcPr>
            <w:tcW w:w="7095" w:type="dxa"/>
            <w:shd w:val="clear" w:color="auto" w:fill="auto"/>
            <w:vAlign w:val="center"/>
          </w:tcPr>
          <w:p w14:paraId="4308512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1DAE2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00F41" w14:paraId="20CA88C2" w14:textId="77777777">
        <w:trPr>
          <w:cantSplit/>
          <w:trHeight w:val="964"/>
        </w:trPr>
        <w:tc>
          <w:tcPr>
            <w:tcW w:w="1260" w:type="dxa"/>
            <w:tcBorders>
              <w:bottom w:val="single" w:sz="4" w:space="0" w:color="000000"/>
            </w:tcBorders>
            <w:shd w:val="clear" w:color="auto" w:fill="FFFF00"/>
            <w:vAlign w:val="center"/>
          </w:tcPr>
          <w:p w14:paraId="15A2701C" w14:textId="77777777" w:rsidR="00000000" w:rsidRDefault="00000000">
            <w:pPr>
              <w:spacing w:before="60" w:after="60"/>
              <w:rPr>
                <w:rFonts w:eastAsia="Calibri"/>
                <w:szCs w:val="24"/>
              </w:rPr>
            </w:pPr>
          </w:p>
        </w:tc>
        <w:tc>
          <w:tcPr>
            <w:tcW w:w="7095" w:type="dxa"/>
            <w:shd w:val="clear" w:color="auto" w:fill="auto"/>
            <w:vAlign w:val="center"/>
          </w:tcPr>
          <w:p w14:paraId="13B3954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B72739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00F41" w14:paraId="21C9C4C3" w14:textId="77777777">
        <w:trPr>
          <w:cantSplit/>
          <w:trHeight w:val="964"/>
        </w:trPr>
        <w:tc>
          <w:tcPr>
            <w:tcW w:w="1260" w:type="dxa"/>
            <w:tcBorders>
              <w:bottom w:val="single" w:sz="4" w:space="0" w:color="000000"/>
            </w:tcBorders>
            <w:shd w:val="clear" w:color="auto" w:fill="FFC800"/>
            <w:vAlign w:val="center"/>
          </w:tcPr>
          <w:p w14:paraId="14ED46D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C3106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58192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00F41" w14:paraId="32D4A88A" w14:textId="77777777">
        <w:trPr>
          <w:cantSplit/>
          <w:trHeight w:val="964"/>
        </w:trPr>
        <w:tc>
          <w:tcPr>
            <w:tcW w:w="1260" w:type="dxa"/>
            <w:shd w:val="clear" w:color="auto" w:fill="FF0000"/>
            <w:vAlign w:val="center"/>
          </w:tcPr>
          <w:p w14:paraId="548E2D5A" w14:textId="77777777" w:rsidR="00000000" w:rsidRDefault="00000000">
            <w:pPr>
              <w:spacing w:before="60" w:after="60"/>
              <w:rPr>
                <w:rFonts w:eastAsia="Calibri"/>
                <w:szCs w:val="24"/>
              </w:rPr>
            </w:pPr>
          </w:p>
        </w:tc>
        <w:tc>
          <w:tcPr>
            <w:tcW w:w="7095" w:type="dxa"/>
            <w:shd w:val="clear" w:color="auto" w:fill="auto"/>
            <w:vAlign w:val="center"/>
          </w:tcPr>
          <w:p w14:paraId="6D6EBE9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92B27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35289E8" w14:textId="77777777" w:rsidR="00000000" w:rsidRDefault="00000000">
      <w:pPr>
        <w:pStyle w:val="Heading2"/>
        <w:spacing w:after="0"/>
        <w:rPr>
          <w:rFonts w:cs="Arial"/>
        </w:rPr>
      </w:pPr>
      <w:r>
        <w:rPr>
          <w:rFonts w:cs="Arial"/>
        </w:rPr>
        <w:t>General overview of the audit</w:t>
      </w:r>
    </w:p>
    <w:p w14:paraId="30813F9B" w14:textId="77777777" w:rsidR="00000000" w:rsidRDefault="00000000">
      <w:pPr>
        <w:spacing w:before="240" w:line="276" w:lineRule="auto"/>
        <w:rPr>
          <w:rFonts w:eastAsia="Calibri"/>
        </w:rPr>
      </w:pPr>
      <w:bookmarkStart w:id="13" w:name="GeneralOverview"/>
      <w:r w:rsidRPr="00A4268A">
        <w:rPr>
          <w:rFonts w:eastAsia="Calibri"/>
        </w:rPr>
        <w:t>Strathallan is part of the Presbyterian Support South Canterbury organisation and provides hospital (geriatric and medical), rest home and dementia care for up to 85 residents. At the time of the audit there were 70 residents in total.</w:t>
      </w:r>
    </w:p>
    <w:p w14:paraId="6971EB3B" w14:textId="77777777" w:rsidR="00100F41"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 </w:t>
      </w:r>
    </w:p>
    <w:p w14:paraId="525A330A" w14:textId="77777777" w:rsidR="00100F41" w:rsidRPr="00A4268A" w:rsidRDefault="00000000">
      <w:pPr>
        <w:spacing w:before="240" w:line="276" w:lineRule="auto"/>
        <w:rPr>
          <w:rFonts w:eastAsia="Calibri"/>
        </w:rPr>
      </w:pPr>
      <w:r w:rsidRPr="00A4268A">
        <w:rPr>
          <w:rFonts w:eastAsia="Calibri"/>
        </w:rPr>
        <w:t xml:space="preserve">Presbyterian Support South Canterbury has an organisational structure that supports continuity of care and support to residents. Presbyterian Support South Canterbury continue to utilise the Eden model of care and maintain a strong resident focus. The service is managed by the healthcare manager who is supported by a clinical coordinator, wellness leader/quality coordinator, administration support/care supervisor and the PSSC management team, including the general manager and chief executive officer (CEO). Residents, family/whānau and the general practitioner interviewed spoke positively about the care and support provided. </w:t>
      </w:r>
    </w:p>
    <w:p w14:paraId="6964E318" w14:textId="77777777" w:rsidR="00100F41" w:rsidRPr="00A4268A" w:rsidRDefault="00000000">
      <w:pPr>
        <w:spacing w:before="240" w:line="276" w:lineRule="auto"/>
        <w:rPr>
          <w:rFonts w:eastAsia="Calibri"/>
        </w:rPr>
      </w:pPr>
      <w:r w:rsidRPr="00A4268A">
        <w:rPr>
          <w:rFonts w:eastAsia="Calibri"/>
        </w:rPr>
        <w:t>This audit identified shortfalls related to medication room temperatures and emergency management plan.</w:t>
      </w:r>
    </w:p>
    <w:bookmarkEnd w:id="13"/>
    <w:p w14:paraId="5E68EF1A" w14:textId="77777777" w:rsidR="00100F41" w:rsidRPr="00A4268A" w:rsidRDefault="00100F41">
      <w:pPr>
        <w:spacing w:before="240" w:line="276" w:lineRule="auto"/>
        <w:rPr>
          <w:rFonts w:eastAsia="Calibri"/>
        </w:rPr>
      </w:pPr>
    </w:p>
    <w:p w14:paraId="7AA99B0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F41" w14:paraId="046CE2D9" w14:textId="77777777" w:rsidTr="00A4268A">
        <w:trPr>
          <w:cantSplit/>
        </w:trPr>
        <w:tc>
          <w:tcPr>
            <w:tcW w:w="10206" w:type="dxa"/>
            <w:vAlign w:val="center"/>
          </w:tcPr>
          <w:p w14:paraId="57AE1D0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9DB27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5D4A69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A08F35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0474AD0" w14:textId="77777777" w:rsidR="00000000" w:rsidRDefault="00000000">
      <w:pPr>
        <w:spacing w:before="240" w:line="276" w:lineRule="auto"/>
        <w:rPr>
          <w:rFonts w:eastAsia="Calibri"/>
        </w:rPr>
      </w:pPr>
      <w:bookmarkStart w:id="16" w:name="ConsumerRights"/>
      <w:r w:rsidRPr="00A4268A">
        <w:rPr>
          <w:rFonts w:eastAsia="Calibri"/>
        </w:rPr>
        <w:t xml:space="preserve">Presbyterian Support South Canterbury Strathallan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This service supports cultural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w:t>
      </w:r>
    </w:p>
    <w:bookmarkEnd w:id="16"/>
    <w:p w14:paraId="2A0DFF4E" w14:textId="77777777" w:rsidR="00100F41" w:rsidRPr="00A4268A" w:rsidRDefault="00100F41">
      <w:pPr>
        <w:spacing w:before="240" w:line="276" w:lineRule="auto"/>
        <w:rPr>
          <w:rFonts w:eastAsia="Calibri"/>
        </w:rPr>
      </w:pPr>
    </w:p>
    <w:p w14:paraId="760822D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F41" w14:paraId="289A3284" w14:textId="77777777" w:rsidTr="00A4268A">
        <w:trPr>
          <w:cantSplit/>
        </w:trPr>
        <w:tc>
          <w:tcPr>
            <w:tcW w:w="10206" w:type="dxa"/>
            <w:vAlign w:val="center"/>
          </w:tcPr>
          <w:p w14:paraId="312D3AD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F38294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895098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E90C294" w14:textId="77777777" w:rsidR="00000000" w:rsidRDefault="00000000">
      <w:pPr>
        <w:spacing w:before="240" w:line="276" w:lineRule="auto"/>
        <w:rPr>
          <w:rFonts w:eastAsia="Calibri"/>
        </w:rPr>
      </w:pPr>
      <w:bookmarkStart w:id="19" w:name="OrganisationalManagement"/>
      <w:r w:rsidRPr="00A4268A">
        <w:rPr>
          <w:rFonts w:eastAsia="Calibri"/>
        </w:rPr>
        <w:t xml:space="preserve">Strathallan is implementing a quality and risk management programme. Quality and risk performance is reported across various meetings and to the organisation's management team. The service collates clinical indicator data and benchmarking occurs. The organisational strategic plan informs the site-specific operational objectives which are reviewed on a regular basis. Services are planned, coordinated and are appropriate to the needs of the residents. There are human resources policies including recruitment, selection, orientation, and staff training and development. The service has an induction programme in place that provides new staff </w:t>
      </w:r>
      <w:r w:rsidRPr="00A4268A">
        <w:rPr>
          <w:rFonts w:eastAsia="Calibri"/>
        </w:rPr>
        <w:lastRenderedPageBreak/>
        <w:t>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52856C53" w14:textId="77777777" w:rsidR="00100F41" w:rsidRPr="00A4268A" w:rsidRDefault="00100F41">
      <w:pPr>
        <w:spacing w:before="240" w:line="276" w:lineRule="auto"/>
        <w:rPr>
          <w:rFonts w:eastAsia="Calibri"/>
        </w:rPr>
      </w:pPr>
    </w:p>
    <w:p w14:paraId="63998DB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F41" w14:paraId="6F0A8C12" w14:textId="77777777" w:rsidTr="00A4268A">
        <w:trPr>
          <w:cantSplit/>
        </w:trPr>
        <w:tc>
          <w:tcPr>
            <w:tcW w:w="10206" w:type="dxa"/>
            <w:vAlign w:val="center"/>
          </w:tcPr>
          <w:p w14:paraId="14DE45A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E21E20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4E98E72"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2AC748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are responsible for the assessment, development, and evaluation of care plans. Care plans are individualised and based on the residents’ assessed needs. Interventions were appropriate and evaluated in a timely manner in the care plans reviewed. The diversional therapist provides a varied programme which includes outings and trips to various local events and places of interest. There is a good range of activities on offer which considers residents preferences, hobbies, strengths and interests. The organisation uses an electronic medicine management system for e-prescribing, and administration of medications. The general practitioner is responsible for all medication reviews. Staff involved in medication administration are assessed as competent to do so. All food and baking is prepared and cooked on site. A current food control plan is in place. The food service caters for residents’ specific dietary likes and dislikes. Nutritional snacks are available 24/7. Residents were complimentary of the food. Transfers and discharges are coordinated in a safe manner in collaboration with the resident and family/whānau.</w:t>
      </w:r>
    </w:p>
    <w:bookmarkEnd w:id="22"/>
    <w:p w14:paraId="2CFECE09" w14:textId="77777777" w:rsidR="00100F41" w:rsidRPr="00A4268A" w:rsidRDefault="00100F41" w:rsidP="00621629">
      <w:pPr>
        <w:spacing w:before="240" w:line="276" w:lineRule="auto"/>
        <w:rPr>
          <w:rFonts w:eastAsia="Calibri"/>
        </w:rPr>
      </w:pPr>
    </w:p>
    <w:p w14:paraId="46330032"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F41" w14:paraId="29E913E6" w14:textId="77777777" w:rsidTr="00A4268A">
        <w:trPr>
          <w:cantSplit/>
        </w:trPr>
        <w:tc>
          <w:tcPr>
            <w:tcW w:w="10206" w:type="dxa"/>
            <w:vAlign w:val="center"/>
          </w:tcPr>
          <w:p w14:paraId="2D9B4F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A3B9F2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C55FD74"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DAD2057" w14:textId="77777777" w:rsidR="00000000" w:rsidRDefault="00000000">
      <w:pPr>
        <w:spacing w:before="240" w:line="276" w:lineRule="auto"/>
        <w:rPr>
          <w:rFonts w:eastAsia="Calibri"/>
        </w:rPr>
      </w:pPr>
      <w:bookmarkStart w:id="25" w:name="SafeAndAppropriateEnvironment"/>
      <w:r w:rsidRPr="00A4268A">
        <w:rPr>
          <w:rFonts w:eastAsia="Calibri"/>
        </w:rPr>
        <w:t>Strathallan provides an environment that is safe and fit for purpose. The service has two current building warrant of fitness’s in place. All equipment is tagged, tested and calibrated as scheduled. Preventative and reactive maintenance occurs. Resident rooms are personalised and reflect cultural preferences. External areas are safe and well maintained, with shade and seating available. Fixtures, fittings, and flooring are appropriate, and toilets and shower facilities are conveniently located. The facility provides easy access to all resident areas for residents using mobility aids. The outdoor areas are well maintained and provide seating and shade. Systems and supplies are in place for essential, emergency and security services. Fire drills are held six-monthly. The facility is secure from dusk till dawn. The dementia home is secure. Security checks are performed by staff and contractors twice a night. There is always a staff member on duty with a current first aid certificate. Fire and emergency procedures are documented. Trial evacuations are conducted. Emergency supplies are available. All staff are trained in the management of emergencies. There is a call bell system with timely response times.</w:t>
      </w:r>
    </w:p>
    <w:bookmarkEnd w:id="25"/>
    <w:p w14:paraId="25BE95E1" w14:textId="77777777" w:rsidR="00100F41" w:rsidRPr="00A4268A" w:rsidRDefault="00100F41">
      <w:pPr>
        <w:spacing w:before="240" w:line="276" w:lineRule="auto"/>
        <w:rPr>
          <w:rFonts w:eastAsia="Calibri"/>
        </w:rPr>
      </w:pPr>
    </w:p>
    <w:p w14:paraId="1B889E59"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F41" w14:paraId="19A47FE6" w14:textId="77777777" w:rsidTr="00A4268A">
        <w:trPr>
          <w:cantSplit/>
        </w:trPr>
        <w:tc>
          <w:tcPr>
            <w:tcW w:w="10206" w:type="dxa"/>
            <w:vAlign w:val="center"/>
          </w:tcPr>
          <w:p w14:paraId="632F8C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228589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0DBC1B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CB6748"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 The service has a robust pandemic and outbreak management plan in place. The internal audit system monitors for a safe environment. There have been four outbreaks since the last audit. These have been managed well. 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54460EFF" w14:textId="77777777" w:rsidR="00100F41" w:rsidRPr="00A4268A" w:rsidRDefault="00100F41">
      <w:pPr>
        <w:spacing w:before="240" w:line="276" w:lineRule="auto"/>
        <w:rPr>
          <w:rFonts w:eastAsia="Calibri"/>
        </w:rPr>
      </w:pPr>
    </w:p>
    <w:p w14:paraId="1EBA1E50"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0F41" w14:paraId="458D1B14" w14:textId="77777777" w:rsidTr="00A4268A">
        <w:trPr>
          <w:cantSplit/>
        </w:trPr>
        <w:tc>
          <w:tcPr>
            <w:tcW w:w="10206" w:type="dxa"/>
            <w:vAlign w:val="center"/>
          </w:tcPr>
          <w:p w14:paraId="652996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76FBE9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4EF25E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154AF26" w14:textId="77777777" w:rsidR="00000000" w:rsidRDefault="00000000">
      <w:pPr>
        <w:spacing w:before="240" w:line="276" w:lineRule="auto"/>
        <w:rPr>
          <w:rFonts w:eastAsia="Calibri"/>
        </w:rPr>
      </w:pPr>
      <w:bookmarkStart w:id="31" w:name="InfectionPreventionAndControl"/>
      <w:r w:rsidRPr="00A4268A">
        <w:rPr>
          <w:rFonts w:eastAsia="Calibri"/>
        </w:rPr>
        <w:t>The service is committed to maintaining a restraint-free service. This is supported by the governing body and policies and procedures. Staff interviewed demonstrated a sound knowledge and understanding of providing the least restrictive practice, de-escalation techniques and alternative interventions to prevent the use of restraint. There are policies and procedures in place to guide staff around restraint. The service remains restraint free. The general manager is the restraint coordinator. The staff have completed restraint minimisation training.</w:t>
      </w:r>
    </w:p>
    <w:bookmarkEnd w:id="31"/>
    <w:p w14:paraId="38D01953" w14:textId="77777777" w:rsidR="00100F41" w:rsidRPr="00A4268A" w:rsidRDefault="00100F41">
      <w:pPr>
        <w:spacing w:before="240" w:line="276" w:lineRule="auto"/>
        <w:rPr>
          <w:rFonts w:eastAsia="Calibri"/>
        </w:rPr>
      </w:pPr>
    </w:p>
    <w:p w14:paraId="22685ACC" w14:textId="77777777" w:rsidR="00000000" w:rsidRDefault="00000000" w:rsidP="000E6E02">
      <w:pPr>
        <w:pStyle w:val="Heading2"/>
        <w:spacing w:before="0"/>
        <w:rPr>
          <w:rFonts w:cs="Arial"/>
        </w:rPr>
      </w:pPr>
      <w:r>
        <w:rPr>
          <w:rFonts w:cs="Arial"/>
        </w:rPr>
        <w:t>Summary of attainment</w:t>
      </w:r>
    </w:p>
    <w:p w14:paraId="18700F3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00F41" w14:paraId="1E3CBB65" w14:textId="77777777">
        <w:tc>
          <w:tcPr>
            <w:tcW w:w="1384" w:type="dxa"/>
            <w:vAlign w:val="center"/>
          </w:tcPr>
          <w:p w14:paraId="1E037E6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715FB36" w14:textId="77777777" w:rsidR="00000000" w:rsidRDefault="00000000">
            <w:pPr>
              <w:keepNext/>
              <w:spacing w:before="60" w:after="60"/>
              <w:jc w:val="center"/>
              <w:rPr>
                <w:rFonts w:cs="Arial"/>
                <w:b/>
                <w:sz w:val="20"/>
                <w:szCs w:val="20"/>
              </w:rPr>
            </w:pPr>
            <w:r>
              <w:rPr>
                <w:rFonts w:cs="Arial"/>
                <w:b/>
                <w:sz w:val="20"/>
                <w:szCs w:val="20"/>
              </w:rPr>
              <w:t>Continuous Improvement</w:t>
            </w:r>
          </w:p>
          <w:p w14:paraId="7152F16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603CB65" w14:textId="77777777" w:rsidR="00000000" w:rsidRDefault="00000000">
            <w:pPr>
              <w:keepNext/>
              <w:spacing w:before="60" w:after="60"/>
              <w:jc w:val="center"/>
              <w:rPr>
                <w:rFonts w:cs="Arial"/>
                <w:b/>
                <w:sz w:val="20"/>
                <w:szCs w:val="20"/>
              </w:rPr>
            </w:pPr>
            <w:r>
              <w:rPr>
                <w:rFonts w:cs="Arial"/>
                <w:b/>
                <w:sz w:val="20"/>
                <w:szCs w:val="20"/>
              </w:rPr>
              <w:t>Fully Attained</w:t>
            </w:r>
          </w:p>
          <w:p w14:paraId="2A9EA68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368464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25D614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3696C7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E73916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29E441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CA7AD6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7B524D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B52F18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07611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E25766B" w14:textId="77777777" w:rsidR="00000000" w:rsidRDefault="00000000">
            <w:pPr>
              <w:keepNext/>
              <w:spacing w:before="60" w:after="60"/>
              <w:jc w:val="center"/>
              <w:rPr>
                <w:rFonts w:cs="Arial"/>
                <w:b/>
                <w:sz w:val="20"/>
                <w:szCs w:val="20"/>
              </w:rPr>
            </w:pPr>
            <w:r>
              <w:rPr>
                <w:rFonts w:cs="Arial"/>
                <w:b/>
                <w:sz w:val="20"/>
                <w:szCs w:val="20"/>
              </w:rPr>
              <w:t>(PA Critical)</w:t>
            </w:r>
          </w:p>
        </w:tc>
      </w:tr>
      <w:tr w:rsidR="00100F41" w14:paraId="6BDD2660" w14:textId="77777777">
        <w:tc>
          <w:tcPr>
            <w:tcW w:w="1384" w:type="dxa"/>
            <w:vAlign w:val="center"/>
          </w:tcPr>
          <w:p w14:paraId="1AEDC0F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10DB8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7C2F0C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C9B221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677772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0226F2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40E10A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A2352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00F41" w14:paraId="079E833C" w14:textId="77777777">
        <w:tc>
          <w:tcPr>
            <w:tcW w:w="1384" w:type="dxa"/>
            <w:vAlign w:val="center"/>
          </w:tcPr>
          <w:p w14:paraId="1E16269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2D3301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AE9D0C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46FA5E7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E07F49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23E54F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C4F407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7698EF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1D3EA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00F41" w14:paraId="13C95956" w14:textId="77777777">
        <w:tc>
          <w:tcPr>
            <w:tcW w:w="1384" w:type="dxa"/>
            <w:vAlign w:val="center"/>
          </w:tcPr>
          <w:p w14:paraId="67FA87A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13307D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DC03B0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2A4CA9E" w14:textId="77777777" w:rsidR="00000000" w:rsidRDefault="00000000">
            <w:pPr>
              <w:keepNext/>
              <w:spacing w:before="60" w:after="60"/>
              <w:jc w:val="center"/>
              <w:rPr>
                <w:rFonts w:cs="Arial"/>
                <w:b/>
                <w:sz w:val="20"/>
                <w:szCs w:val="20"/>
              </w:rPr>
            </w:pPr>
            <w:r>
              <w:rPr>
                <w:rFonts w:cs="Arial"/>
                <w:b/>
                <w:sz w:val="20"/>
                <w:szCs w:val="20"/>
              </w:rPr>
              <w:t>Unattained Low Risk</w:t>
            </w:r>
          </w:p>
          <w:p w14:paraId="06FDD1D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268C32F" w14:textId="77777777" w:rsidR="00000000" w:rsidRDefault="00000000">
            <w:pPr>
              <w:keepNext/>
              <w:spacing w:before="60" w:after="60"/>
              <w:jc w:val="center"/>
              <w:rPr>
                <w:rFonts w:cs="Arial"/>
                <w:b/>
                <w:sz w:val="20"/>
                <w:szCs w:val="20"/>
              </w:rPr>
            </w:pPr>
            <w:r>
              <w:rPr>
                <w:rFonts w:cs="Arial"/>
                <w:b/>
                <w:sz w:val="20"/>
                <w:szCs w:val="20"/>
              </w:rPr>
              <w:t>Unattained Moderate Risk</w:t>
            </w:r>
          </w:p>
          <w:p w14:paraId="1814BFE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F11CED0" w14:textId="77777777" w:rsidR="00000000" w:rsidRDefault="00000000">
            <w:pPr>
              <w:keepNext/>
              <w:spacing w:before="60" w:after="60"/>
              <w:jc w:val="center"/>
              <w:rPr>
                <w:rFonts w:cs="Arial"/>
                <w:b/>
                <w:sz w:val="20"/>
                <w:szCs w:val="20"/>
              </w:rPr>
            </w:pPr>
            <w:r>
              <w:rPr>
                <w:rFonts w:cs="Arial"/>
                <w:b/>
                <w:sz w:val="20"/>
                <w:szCs w:val="20"/>
              </w:rPr>
              <w:t>Unattained High Risk</w:t>
            </w:r>
          </w:p>
          <w:p w14:paraId="1937E49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04A6056" w14:textId="77777777" w:rsidR="00000000" w:rsidRDefault="00000000">
            <w:pPr>
              <w:keepNext/>
              <w:spacing w:before="60" w:after="60"/>
              <w:jc w:val="center"/>
              <w:rPr>
                <w:rFonts w:cs="Arial"/>
                <w:b/>
                <w:sz w:val="20"/>
                <w:szCs w:val="20"/>
              </w:rPr>
            </w:pPr>
            <w:r>
              <w:rPr>
                <w:rFonts w:cs="Arial"/>
                <w:b/>
                <w:sz w:val="20"/>
                <w:szCs w:val="20"/>
              </w:rPr>
              <w:t>Unattained Critical Risk</w:t>
            </w:r>
          </w:p>
          <w:p w14:paraId="105E7C0B" w14:textId="77777777" w:rsidR="00000000" w:rsidRDefault="00000000">
            <w:pPr>
              <w:keepNext/>
              <w:spacing w:before="60" w:after="60"/>
              <w:jc w:val="center"/>
              <w:rPr>
                <w:rFonts w:cs="Arial"/>
                <w:b/>
                <w:sz w:val="20"/>
                <w:szCs w:val="20"/>
              </w:rPr>
            </w:pPr>
            <w:r>
              <w:rPr>
                <w:rFonts w:cs="Arial"/>
                <w:b/>
                <w:sz w:val="20"/>
                <w:szCs w:val="20"/>
              </w:rPr>
              <w:t>(UA Critical)</w:t>
            </w:r>
          </w:p>
        </w:tc>
      </w:tr>
      <w:tr w:rsidR="00100F41" w14:paraId="3D5A69DD" w14:textId="77777777">
        <w:tc>
          <w:tcPr>
            <w:tcW w:w="1384" w:type="dxa"/>
            <w:vAlign w:val="center"/>
          </w:tcPr>
          <w:p w14:paraId="2E74F99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978B9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8D2FE1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16B8BB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5DB6B2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DABA80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00F41" w14:paraId="35DEEAE0" w14:textId="77777777">
        <w:tc>
          <w:tcPr>
            <w:tcW w:w="1384" w:type="dxa"/>
            <w:vAlign w:val="center"/>
          </w:tcPr>
          <w:p w14:paraId="509C223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0D99D8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77C2B9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1A01B0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6392AE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A30314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3E55FC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1991F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A65DD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0F4416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100F41" w14:paraId="2A4C82E3" w14:textId="77777777">
        <w:tc>
          <w:tcPr>
            <w:tcW w:w="0" w:type="auto"/>
          </w:tcPr>
          <w:p w14:paraId="257D02A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7DA8C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4E70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00F41" w14:paraId="2D0A53F8" w14:textId="77777777">
        <w:tc>
          <w:tcPr>
            <w:tcW w:w="0" w:type="auto"/>
          </w:tcPr>
          <w:p w14:paraId="544605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D509A5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83DCF73" w14:textId="77777777" w:rsidR="00000000" w:rsidRPr="00BE00C7" w:rsidRDefault="00000000" w:rsidP="00BE00C7">
            <w:pPr>
              <w:pStyle w:val="OutcomeDescription"/>
              <w:spacing w:before="120" w:after="120"/>
              <w:rPr>
                <w:rFonts w:cs="Arial"/>
                <w:lang w:eastAsia="en-NZ"/>
              </w:rPr>
            </w:pPr>
          </w:p>
        </w:tc>
        <w:tc>
          <w:tcPr>
            <w:tcW w:w="0" w:type="auto"/>
          </w:tcPr>
          <w:p w14:paraId="364C52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033621"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The service currently has no residents that identified as Māori. Presbyterian Support South Canterbury Strathallan is committed to respecting the self-determination, cultural values, and beliefs of Māori residents and family/whānau and evidence is documented in the resident care plan. Presbyterian Support South Canterbury (PSSC) employs a Māori cultural navigator who has a key role in fostering cultural understanding and inclusivity. The Māori cultural advisor attended the audit and completed the opening whakatau.</w:t>
            </w:r>
          </w:p>
          <w:p w14:paraId="7B4066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documented a commitment to support increasing Māori capacity within the workforce. There were staff who identified as Māori at the time of the audit. Strathallan has connections with the local Te Atarakihi marae who provide guidance and support for Māori peoples. Presbyterian Support South Canterbury is dedicated to partnering with Māori, government, and other businesses to align their work with, and for the benefit of Māori. </w:t>
            </w:r>
          </w:p>
          <w:p w14:paraId="70AD2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 staff interviewed (six registered nurses (RN), one enrolled nurse (EN), five caregivers, one head of maintenance, one groundsman/property supervisor, one administration support/care </w:t>
            </w:r>
            <w:r w:rsidRPr="00BE00C7">
              <w:rPr>
                <w:rFonts w:cs="Arial"/>
                <w:lang w:eastAsia="en-NZ"/>
              </w:rPr>
              <w:lastRenderedPageBreak/>
              <w:t xml:space="preserve">supervisor, one wellness leader/quality coordinator, two housekeepers, one laundry person and one kitchen manager) stated they are prepared to provide culturally safe services in relation to their role when required. </w:t>
            </w:r>
          </w:p>
          <w:p w14:paraId="3CE15F1B" w14:textId="77777777" w:rsidR="00000000" w:rsidRPr="00BE00C7" w:rsidRDefault="00000000" w:rsidP="00BE00C7">
            <w:pPr>
              <w:pStyle w:val="OutcomeDescription"/>
              <w:spacing w:before="120" w:after="120"/>
              <w:rPr>
                <w:rFonts w:cs="Arial"/>
                <w:lang w:eastAsia="en-NZ"/>
              </w:rPr>
            </w:pPr>
          </w:p>
        </w:tc>
      </w:tr>
      <w:tr w:rsidR="00100F41" w14:paraId="376BB541" w14:textId="77777777">
        <w:tc>
          <w:tcPr>
            <w:tcW w:w="0" w:type="auto"/>
          </w:tcPr>
          <w:p w14:paraId="00441D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0331B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AE7EE1" w14:textId="77777777" w:rsidR="00000000" w:rsidRPr="00BE00C7" w:rsidRDefault="00000000" w:rsidP="00BE00C7">
            <w:pPr>
              <w:pStyle w:val="OutcomeDescription"/>
              <w:spacing w:before="120" w:after="120"/>
              <w:rPr>
                <w:rFonts w:cs="Arial"/>
                <w:lang w:eastAsia="en-NZ"/>
              </w:rPr>
            </w:pPr>
          </w:p>
        </w:tc>
        <w:tc>
          <w:tcPr>
            <w:tcW w:w="0" w:type="auto"/>
          </w:tcPr>
          <w:p w14:paraId="684664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483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Pacific health plan, developed in partnership with the local Pacific Aoraki service. The plan addresses the Ngā Paerewa Health and Disability Standard 2021 and is based on the Ministry of Health Ola Manuia: Pacific Health and Wellbeing Action Plan 2020-2025. There are currently no residents that identify as Pasifika residing in the facility. The Health and Disability Commissioners (HDC) Code of Health and Disability Consumers’ Rights (the Code) is accessible in Tongan and Samoan when required. There were staff who identified as Pasifika at the time of the audit. Presbyterian Support South Canterbury Strathallan has connections with local Pacific community groups through Pacific staff, to assist with guidance and support for Pacific peoples. Presbyterian Support South Canterbury are welcoming of staff from a range of ethnicities.</w:t>
            </w:r>
          </w:p>
          <w:p w14:paraId="2F8C60D6" w14:textId="77777777" w:rsidR="00000000" w:rsidRPr="00BE00C7" w:rsidRDefault="00000000" w:rsidP="00BE00C7">
            <w:pPr>
              <w:pStyle w:val="OutcomeDescription"/>
              <w:spacing w:before="120" w:after="120"/>
              <w:rPr>
                <w:rFonts w:cs="Arial"/>
                <w:lang w:eastAsia="en-NZ"/>
              </w:rPr>
            </w:pPr>
          </w:p>
        </w:tc>
      </w:tr>
      <w:tr w:rsidR="00100F41" w14:paraId="32450561" w14:textId="77777777">
        <w:tc>
          <w:tcPr>
            <w:tcW w:w="0" w:type="auto"/>
          </w:tcPr>
          <w:p w14:paraId="3A154B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DF822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34E4117" w14:textId="77777777" w:rsidR="00000000" w:rsidRPr="00BE00C7" w:rsidRDefault="00000000" w:rsidP="00BE00C7">
            <w:pPr>
              <w:pStyle w:val="OutcomeDescription"/>
              <w:spacing w:before="120" w:after="120"/>
              <w:rPr>
                <w:rFonts w:cs="Arial"/>
                <w:lang w:eastAsia="en-NZ"/>
              </w:rPr>
            </w:pPr>
          </w:p>
        </w:tc>
        <w:tc>
          <w:tcPr>
            <w:tcW w:w="0" w:type="auto"/>
          </w:tcPr>
          <w:p w14:paraId="3C23C2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E4F7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healthcare manager, clinical coordinator or an RN discusses aspects of the Code with residents and their family/whānau on admission. The Code is displayed in multiple locations in English and te reo Māori. The service recognises Māori mana motuhake through the Eden Alternative model of care, and this is reflected in the current Māori health care plan. Interviews with staff identified that they were encouraged to recognise Māori mana motuhake. Information about the Nationwide Health and Disability Advocacy Service. Advocacy support services information is available at the entrance to the facility, and in the information pack provided to residents and their family/whānau. </w:t>
            </w:r>
          </w:p>
          <w:p w14:paraId="65044B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Interactions observed between staff and residents were respectful. Care plans reflected that residents were encouraged to make choices and be as independent as possible. Code of Rights training has been included as part of the </w:t>
            </w:r>
            <w:r w:rsidRPr="00BE00C7">
              <w:rPr>
                <w:rFonts w:cs="Arial"/>
                <w:lang w:eastAsia="en-NZ"/>
              </w:rPr>
              <w:lastRenderedPageBreak/>
              <w:t>annual training plan. The general manager interviewed confirmed a good understanding of their responsibilities under Te Tiriti o Waitangi. Presbyterian Support South Canterbury have a Māori health plan in place to guide equity, Māori health, and wellbeing and cultural safety. Interviews with six residents (two hospital and four rest home care) and five family/whānau (four hospital and one dementia care) interviewed reported that the service is upholding the residents’ rights. Interactions observed between staff and residents during the audit were respectful.</w:t>
            </w:r>
          </w:p>
          <w:p w14:paraId="70DB908B" w14:textId="77777777" w:rsidR="00000000" w:rsidRPr="00BE00C7" w:rsidRDefault="00000000" w:rsidP="00BE00C7">
            <w:pPr>
              <w:pStyle w:val="OutcomeDescription"/>
              <w:spacing w:before="120" w:after="120"/>
              <w:rPr>
                <w:rFonts w:cs="Arial"/>
                <w:lang w:eastAsia="en-NZ"/>
              </w:rPr>
            </w:pPr>
          </w:p>
        </w:tc>
      </w:tr>
      <w:tr w:rsidR="00100F41" w14:paraId="5519566E" w14:textId="77777777">
        <w:tc>
          <w:tcPr>
            <w:tcW w:w="0" w:type="auto"/>
          </w:tcPr>
          <w:p w14:paraId="1CEC2E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BCD7D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567403C" w14:textId="77777777" w:rsidR="00000000" w:rsidRPr="00BE00C7" w:rsidRDefault="00000000" w:rsidP="00BE00C7">
            <w:pPr>
              <w:pStyle w:val="OutcomeDescription"/>
              <w:spacing w:before="120" w:after="120"/>
              <w:rPr>
                <w:rFonts w:cs="Arial"/>
                <w:lang w:eastAsia="en-NZ"/>
              </w:rPr>
            </w:pPr>
          </w:p>
        </w:tc>
        <w:tc>
          <w:tcPr>
            <w:tcW w:w="0" w:type="auto"/>
          </w:tcPr>
          <w:p w14:paraId="6517F1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A3FB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support residents to choose what they want to do and how this is part of the Eden philosophy. The Eden alternative is an innovative approach to long-term care that seeks to eliminate loneliness, helplessness and boredom from the lives of elders, who reside in long-term care settings. Residents interviewed stated they had choice. Residents are supported to make decisions about whether they would like family/whānau members to be involved in their care or other forms of support. Residents have control over and choice over activities they participate in. The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and respect. </w:t>
            </w:r>
          </w:p>
          <w:p w14:paraId="47E8901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relative’s involvement and is integrated into the residents' care plans. Spiritual needs are identified, church services are held, and spiritual support is available. Te reo Māori is celebrated and opportunities are created for residents and staff to participate in te ao Māori. Cultural awareness training has been provided and covers Te Tiriti o Waitangi, tikanga Māori, te reo Māori and cultural competency.</w:t>
            </w:r>
          </w:p>
          <w:p w14:paraId="3FEBD363" w14:textId="77777777" w:rsidR="00000000" w:rsidRPr="00BE00C7" w:rsidRDefault="00000000" w:rsidP="00BE00C7">
            <w:pPr>
              <w:pStyle w:val="OutcomeDescription"/>
              <w:spacing w:before="120" w:after="120"/>
              <w:rPr>
                <w:rFonts w:cs="Arial"/>
                <w:lang w:eastAsia="en-NZ"/>
              </w:rPr>
            </w:pPr>
          </w:p>
        </w:tc>
      </w:tr>
      <w:tr w:rsidR="00100F41" w14:paraId="03F2D691" w14:textId="77777777">
        <w:tc>
          <w:tcPr>
            <w:tcW w:w="0" w:type="auto"/>
          </w:tcPr>
          <w:p w14:paraId="48158F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E21B9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EC94C9B" w14:textId="77777777" w:rsidR="00000000" w:rsidRPr="00BE00C7" w:rsidRDefault="00000000" w:rsidP="00BE00C7">
            <w:pPr>
              <w:pStyle w:val="OutcomeDescription"/>
              <w:spacing w:before="120" w:after="120"/>
              <w:rPr>
                <w:rFonts w:cs="Arial"/>
                <w:lang w:eastAsia="en-NZ"/>
              </w:rPr>
            </w:pPr>
          </w:p>
        </w:tc>
        <w:tc>
          <w:tcPr>
            <w:tcW w:w="0" w:type="auto"/>
          </w:tcPr>
          <w:p w14:paraId="3B8CDA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82B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harassment policy is being implemented. Presbyterian Support South Canterbury policies prevent any form of institutional racism, discrimination, coercion, harassment, or any other exploitation. The organisation is inclusive of ethnicities, and cultural days are completed to celebrate diversity. A staff code of conduct is discussed during the new employee’s induction to the service, with evidence of staff signing the code of conduct document. This management of misconduct policy addresses the elimination of discrimination, harassment, and bullying. All staff are held responsible for creating a positive, inclusive and a safe working environment. The cultural safety and ethnicity policy documents guidelines to understand the impact of institutional, interpersonal, and internalised racism on patient/resident wellbeing and to improve Māori health outcomes through clinical assessments of practice through education sessions. Staff complete education on orientation and annually as per the training plan on how to identify abuse and neglect. </w:t>
            </w:r>
          </w:p>
          <w:p w14:paraId="59BB6B5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families/whānau interviewed confirmed that the staff are very caring, supportive, and respectful. Police checks are completed as part of the employment process. The service implements a process to manage residents’ comfort funds. Professional boundaries are defined in job descriptions. Interviews with staff confirmed their understanding of professional boundaries, including the boundaries of their role and responsibilities. Professional boundaries are covered as part of orientation. There are overall strategic and quality plans that are strengths-based and a holistic model, ensuring wellbeing outcomes for Māori. Presbyterian Support South Canterbury employ a Māori cultural advisor who supports prioritising wellbeing outcomes for Māori. The PSSC organisation provide a person centred and holistic model of care based on the Eden philosophy. The service ensures wellbeing outcomes for all residents are prioritised, as evidenced in the resident centred care plans.</w:t>
            </w:r>
          </w:p>
          <w:p w14:paraId="061237C9" w14:textId="77777777" w:rsidR="00000000" w:rsidRPr="00BE00C7" w:rsidRDefault="00000000" w:rsidP="00BE00C7">
            <w:pPr>
              <w:pStyle w:val="OutcomeDescription"/>
              <w:spacing w:before="120" w:after="120"/>
              <w:rPr>
                <w:rFonts w:cs="Arial"/>
                <w:lang w:eastAsia="en-NZ"/>
              </w:rPr>
            </w:pPr>
          </w:p>
        </w:tc>
      </w:tr>
      <w:tr w:rsidR="00100F41" w14:paraId="1D3686A7" w14:textId="77777777">
        <w:tc>
          <w:tcPr>
            <w:tcW w:w="0" w:type="auto"/>
          </w:tcPr>
          <w:p w14:paraId="161E23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D37B5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w:t>
            </w:r>
            <w:r w:rsidRPr="00BE00C7">
              <w:rPr>
                <w:rFonts w:cs="Arial"/>
                <w:lang w:eastAsia="en-NZ"/>
              </w:rPr>
              <w:lastRenderedPageBreak/>
              <w:t>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D355F9D" w14:textId="77777777" w:rsidR="00000000" w:rsidRPr="00BE00C7" w:rsidRDefault="00000000" w:rsidP="00BE00C7">
            <w:pPr>
              <w:pStyle w:val="OutcomeDescription"/>
              <w:spacing w:before="120" w:after="120"/>
              <w:rPr>
                <w:rFonts w:cs="Arial"/>
                <w:lang w:eastAsia="en-NZ"/>
              </w:rPr>
            </w:pPr>
          </w:p>
        </w:tc>
        <w:tc>
          <w:tcPr>
            <w:tcW w:w="0" w:type="auto"/>
          </w:tcPr>
          <w:p w14:paraId="03A1F8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B517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w:t>
            </w:r>
            <w:r w:rsidRPr="00BE00C7">
              <w:rPr>
                <w:rFonts w:cs="Arial"/>
                <w:lang w:eastAsia="en-NZ"/>
              </w:rPr>
              <w:lastRenderedPageBreak/>
              <w:t xml:space="preserve">family/whānau of any accident/incident that occurs. All communication with family/whānau is documented on resident files. The accident/incident forms reviewed identified family/whānau are kept informed; this was confirmed through the interviews with family/whānau. An interpreter policy and contact details of interpreters is available. Interpreter services are used where indicated. Support strategies are documented to assist with communication needs when required. At the time of the audit, there were no residents that could not speak English. Non-subsidised residents are advised in writing of their eligibility and the process to become a subsidised resident should they wish to do so. </w:t>
            </w:r>
          </w:p>
          <w:p w14:paraId="794A1C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are informed prior to entry of the scope of services and any items that are not covered by the agreement. Each new resident has a welcome letter with helpful information to assist settling into the service. The service communicates with other agencies that are involved with the resident, such as the hospice and Health New Zealand specialist services. Dietitians support nutritional consultation. The general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and felt informed regarding events/changes to the service, through emails, regular newsletters, and meeting with staff. </w:t>
            </w:r>
          </w:p>
          <w:p w14:paraId="2B2DF5AC" w14:textId="77777777" w:rsidR="00000000" w:rsidRPr="00BE00C7" w:rsidRDefault="00000000" w:rsidP="00BE00C7">
            <w:pPr>
              <w:pStyle w:val="OutcomeDescription"/>
              <w:spacing w:before="120" w:after="120"/>
              <w:rPr>
                <w:rFonts w:cs="Arial"/>
                <w:lang w:eastAsia="en-NZ"/>
              </w:rPr>
            </w:pPr>
          </w:p>
        </w:tc>
      </w:tr>
      <w:tr w:rsidR="00100F41" w14:paraId="272FB199" w14:textId="77777777">
        <w:tc>
          <w:tcPr>
            <w:tcW w:w="0" w:type="auto"/>
          </w:tcPr>
          <w:p w14:paraId="4FD86C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CD53C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w:t>
            </w:r>
            <w:r w:rsidRPr="00BE00C7">
              <w:rPr>
                <w:rFonts w:cs="Arial"/>
                <w:lang w:eastAsia="en-NZ"/>
              </w:rPr>
              <w:lastRenderedPageBreak/>
              <w:t>to exercise independence, choice, and control.</w:t>
            </w:r>
          </w:p>
          <w:p w14:paraId="5B90B209" w14:textId="77777777" w:rsidR="00000000" w:rsidRPr="00BE00C7" w:rsidRDefault="00000000" w:rsidP="00BE00C7">
            <w:pPr>
              <w:pStyle w:val="OutcomeDescription"/>
              <w:spacing w:before="120" w:after="120"/>
              <w:rPr>
                <w:rFonts w:cs="Arial"/>
                <w:lang w:eastAsia="en-NZ"/>
              </w:rPr>
            </w:pPr>
          </w:p>
        </w:tc>
        <w:tc>
          <w:tcPr>
            <w:tcW w:w="0" w:type="auto"/>
          </w:tcPr>
          <w:p w14:paraId="590AE9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9D38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which are understood by staff. Informed consent processes were discussed with residents and family/whānau on admission. The resident files reviewed and written general consents sighted for outings, photographs, release of medical information, medication management and medical cares were included and signed as part of the admission process. Specific consent had been signed by resident and family/whānau for procedures such as influenza and Covid-19 vaccines. Discussions with all staff interviewed confirmed that they are familiar with the requirements to obtain informed consent for entering rooms and personal care. The admission agreement is appropriately signed by the resident or the enduring power of attorney (EPOA). </w:t>
            </w:r>
          </w:p>
          <w:p w14:paraId="348002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was on file. Advance directives for health care, including resuscitation status, had been appropriately signed. The service follows relevant best practice tikanga guidelines by incorporating and considering the residents’ cultural identity when planning care, as evidenced in the residents’ files reviewed.</w:t>
            </w:r>
          </w:p>
          <w:p w14:paraId="2DE78D97" w14:textId="77777777" w:rsidR="00000000" w:rsidRPr="00BE00C7" w:rsidRDefault="00000000" w:rsidP="00BE00C7">
            <w:pPr>
              <w:pStyle w:val="OutcomeDescription"/>
              <w:spacing w:before="120" w:after="120"/>
              <w:rPr>
                <w:rFonts w:cs="Arial"/>
                <w:lang w:eastAsia="en-NZ"/>
              </w:rPr>
            </w:pPr>
          </w:p>
        </w:tc>
      </w:tr>
      <w:tr w:rsidR="00100F41" w14:paraId="524B3C83" w14:textId="77777777">
        <w:tc>
          <w:tcPr>
            <w:tcW w:w="0" w:type="auto"/>
          </w:tcPr>
          <w:p w14:paraId="6BBD08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E0D78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5DC0879" w14:textId="77777777" w:rsidR="00000000" w:rsidRPr="00BE00C7" w:rsidRDefault="00000000" w:rsidP="00BE00C7">
            <w:pPr>
              <w:pStyle w:val="OutcomeDescription"/>
              <w:spacing w:before="120" w:after="120"/>
              <w:rPr>
                <w:rFonts w:cs="Arial"/>
                <w:lang w:eastAsia="en-NZ"/>
              </w:rPr>
            </w:pPr>
          </w:p>
        </w:tc>
        <w:tc>
          <w:tcPr>
            <w:tcW w:w="0" w:type="auto"/>
          </w:tcPr>
          <w:p w14:paraId="153DF2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8F21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Access to complaint forms is located at the entrance to the facility or on request from staff. All residents receive a copy of the complaint’s procedure on admission to the service. The policy ensures that the complaints process shall work equitably for Māori. Residents and family/whānau making a complaint can involve an independent support person in the process if they choose. The Code of Health and Disability Services Consumers’ Rights is visible, and available in te reo Māori and English. A complaints register is being maintained. There have been four complaints documented since the purchase of the facility on 1 May 2024 year to date. Discussion with the general manager and policy documentation confirmed that complaints are managed in accordance with guidelines set by HDC. There are processes in place to ensure any complainants are informed of the findings and made aware of other avenues of support, when they are not satisfied with the outcome. </w:t>
            </w:r>
          </w:p>
          <w:p w14:paraId="01FD80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recent complaint was made through Health and Disability Commissioner (HDC) in February 2025. Strathallan are currently investigating the complaint and will respond to HDC by 12 March 2025. </w:t>
            </w:r>
          </w:p>
          <w:p w14:paraId="7537C6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that they were provided with information on the complaints process and remarked that any concerns or issues they have, are addressed promptly. Staff are informed of complaints (if any) through the quality and staff meetings (meeting minutes sighted). Discussions with residents and family/whānau confirmed they were provided with information on complaints and complaints forms are available at the entrance to the </w:t>
            </w:r>
            <w:r w:rsidRPr="00BE00C7">
              <w:rPr>
                <w:rFonts w:cs="Arial"/>
                <w:lang w:eastAsia="en-NZ"/>
              </w:rPr>
              <w:lastRenderedPageBreak/>
              <w:t>facility. Residents have a variety of avenues they can choose from to make a complaint or express a concern. Information about the support resources for Māori is available to staff to assist Māori in the complaints process. Interpreters contact details are available. The general manager acknowledged the understanding that for Māori, there is a preference for face-to-face communication and to include family/whānau participation.</w:t>
            </w:r>
          </w:p>
          <w:p w14:paraId="77C817F0" w14:textId="77777777" w:rsidR="00000000" w:rsidRPr="00BE00C7" w:rsidRDefault="00000000" w:rsidP="00BE00C7">
            <w:pPr>
              <w:pStyle w:val="OutcomeDescription"/>
              <w:spacing w:before="120" w:after="120"/>
              <w:rPr>
                <w:rFonts w:cs="Arial"/>
                <w:lang w:eastAsia="en-NZ"/>
              </w:rPr>
            </w:pPr>
          </w:p>
        </w:tc>
      </w:tr>
      <w:tr w:rsidR="00100F41" w14:paraId="75177AA0" w14:textId="77777777">
        <w:tc>
          <w:tcPr>
            <w:tcW w:w="0" w:type="auto"/>
          </w:tcPr>
          <w:p w14:paraId="2B5D3D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31A29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AAE63D" w14:textId="77777777" w:rsidR="00000000" w:rsidRPr="00BE00C7" w:rsidRDefault="00000000" w:rsidP="00BE00C7">
            <w:pPr>
              <w:pStyle w:val="OutcomeDescription"/>
              <w:spacing w:before="120" w:after="120"/>
              <w:rPr>
                <w:rFonts w:cs="Arial"/>
                <w:lang w:eastAsia="en-NZ"/>
              </w:rPr>
            </w:pPr>
          </w:p>
        </w:tc>
        <w:tc>
          <w:tcPr>
            <w:tcW w:w="0" w:type="auto"/>
          </w:tcPr>
          <w:p w14:paraId="704F76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8D3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Strathallan is owned and operated by the Presbyterian Support South Canterbury (PSSC) organisation. The service provides rest home, hospital, and dementia care level for up to 85 residents. There are 29 beds in the rest home (Colin Murdoch) home, including 19 dual purpose beds; 26 beds in the hospital (Ivy Preston) home and 20 beds in the dementia (Ailsa Bailey) home. Ten of the forty-seven serviced apartments are certified to provide rest home level of care. </w:t>
            </w:r>
          </w:p>
          <w:p w14:paraId="4ACE69E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70 residents in total: 26 rest home residents, including two residents on an accident compensation corporation (ACC) contract and one resident in the serviced apartments. There were 24 hospital level residents, including three residents on ACC contracts and one resident on an end of life contract. There were 20 residents in the dementia unit. There are no double or shared rooms and no hospital residents in the dual-purpose beds in the rest home wing. All other residents were under the aged related residential care contract (ARRC).</w:t>
            </w:r>
          </w:p>
          <w:p w14:paraId="6BC12E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South Canterbury as an organisation incorporates the Māori concept of wellbeing – Te Whare Tapa Whā into their Eden alternative model of care. The general manager collaborates with mana whenua (Māori advisor) in business planning and service development to improve outcomes and achieve equity for Māori. The Māori advisor assists with identifying and addressing barriers for Māori, and ensures the organisation provides equitable service delivery to improve outcomes/achieve equity for all residents, including people with disabilities. The strategic plan reflects a leadership commitment to collaborate with Māori, aligns with the Ministry of Health strategies, and addresses barriers to equitable service delivery. The working practices at Strathallan are holistic in nature, and inclusive of cultural identity and spirituality. The organisation respects the connection to family/whānau </w:t>
            </w:r>
            <w:r w:rsidRPr="00BE00C7">
              <w:rPr>
                <w:rFonts w:cs="Arial"/>
                <w:lang w:eastAsia="en-NZ"/>
              </w:rPr>
              <w:lastRenderedPageBreak/>
              <w:t xml:space="preserve">and the wider community to improved health outcomes for Māori and tāngata whaikaha. Opportunities for whānau are provided through general feedback to participate in the planning and implementation of service delivery. </w:t>
            </w:r>
          </w:p>
          <w:p w14:paraId="6D11EF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plan has clear targets, including (but not limited to) falls, skin tears, medication errors, and infection control. Goals are regularly reviewed, and quarterly reporting documents that all targets have been achieved. The service organisation philosophy and strategic plan reflect a person/family centred approach with the overarching goal of ‘how are our communities, whānau and clients better off as a result of our efforts’. There is an involved governance Board that includes family/whānau members. A Māori health strategy is actioned at Board level. The Board member interviewed described that they are very well informed and have close linkages to the service. There is a Māori cultural advisor to the Board who advises on any issues requiring cultural oversight and direction. The terms of reference for the Board adheres to a documented agreed terms and reference. The Board and the senior team have completed cultural training to ensure they are able to demonstrate expertise in Te Tiriti o Waitangi, health equity, and cultural safety. </w:t>
            </w:r>
          </w:p>
          <w:p w14:paraId="6410E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(CEO) is responsible for the overall leadership of the management team. The weekly and monthly reporting structure informs the CEO and Board of operations across the organisation. Ethnicity data is captured electronically at facility level and ethnicity data is then analysed and reported in terms of opportunities for addressing inequalities, improving health equity, and outcomes for all residents. Clinical governance is overseen by the general manager and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780AFF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healthcare manager (RN) with a current annual practising certificate and has management experience in the aged care industry across different providers. The healthcare manager </w:t>
            </w:r>
            <w:r w:rsidRPr="00BE00C7">
              <w:rPr>
                <w:rFonts w:cs="Arial"/>
                <w:lang w:eastAsia="en-NZ"/>
              </w:rPr>
              <w:lastRenderedPageBreak/>
              <w:t>is supported by a clinical coordinator, wellness leader/quality coordinator, administration support/care supervisor and the PSSC management team, including the general manager for services for older people and chief executive officer (CEO). The healthcare manager reports to the general manager.</w:t>
            </w:r>
          </w:p>
          <w:p w14:paraId="59060C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healthcare manager has completed the required training hours related to the management of a care facility that includes New Zealand Aged Care Association (NZACA) leadership training.</w:t>
            </w:r>
          </w:p>
          <w:p w14:paraId="582741E3" w14:textId="77777777" w:rsidR="00000000" w:rsidRPr="00BE00C7" w:rsidRDefault="00000000" w:rsidP="00BE00C7">
            <w:pPr>
              <w:pStyle w:val="OutcomeDescription"/>
              <w:spacing w:before="120" w:after="120"/>
              <w:rPr>
                <w:rFonts w:cs="Arial"/>
                <w:lang w:eastAsia="en-NZ"/>
              </w:rPr>
            </w:pPr>
          </w:p>
        </w:tc>
      </w:tr>
      <w:tr w:rsidR="00100F41" w14:paraId="50E5AA49" w14:textId="77777777">
        <w:tc>
          <w:tcPr>
            <w:tcW w:w="0" w:type="auto"/>
          </w:tcPr>
          <w:p w14:paraId="20C852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0053A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395A22C" w14:textId="77777777" w:rsidR="00000000" w:rsidRPr="00BE00C7" w:rsidRDefault="00000000" w:rsidP="00BE00C7">
            <w:pPr>
              <w:pStyle w:val="OutcomeDescription"/>
              <w:spacing w:before="120" w:after="120"/>
              <w:rPr>
                <w:rFonts w:cs="Arial"/>
                <w:lang w:eastAsia="en-NZ"/>
              </w:rPr>
            </w:pPr>
          </w:p>
        </w:tc>
        <w:tc>
          <w:tcPr>
            <w:tcW w:w="0" w:type="auto"/>
          </w:tcPr>
          <w:p w14:paraId="3E7B32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5E5A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Strathallan is implementing the organisational quality and risk management programme. The quality and risk management systems include performance monitoring through internal audits and through the collection of clinical indicator data. Three-monthly staff meetings, three-monthly health and safety meetings, monthly clinical meetings, and monthly organisational clinical quality meetings provide an avenue for discussions in relation to (but not limited to): quality data; health and safety; infection control/pandemic strategies; complaints received; cultural compliance; staffing; and education. Internal audits, meetings, and collation of data were documented as taking place, with corrective actions documented where indicated to address service improvements, with evidence of progress and sign off when achieved. Corrective actions are discussed at meetings to ensure any outstanding matters are addressed with sign-off when completed. Quality data and trends in data are posted on a quality noticeboard. </w:t>
            </w:r>
          </w:p>
          <w:p w14:paraId="19B988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Data is benchmarked against other Presbyterian Support South Canterbury facilities, and Presbyterian Support facilities nationally and a large national benchmarking group which includes other national providers. Industry standards are analysed internally to identify areas for improvement. The first Eden resident and family/whānau satisfaction survey is due to be completed in May 2025. </w:t>
            </w:r>
          </w:p>
          <w:p w14:paraId="7DC38B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Presbyterian Support South Canterbury has a </w:t>
            </w:r>
            <w:r w:rsidRPr="00BE00C7">
              <w:rPr>
                <w:rFonts w:cs="Arial"/>
                <w:lang w:eastAsia="en-NZ"/>
              </w:rPr>
              <w:lastRenderedPageBreak/>
              <w:t>comprehensive suite of policies and procedures, which guide staff in the provision of care and services. All policies and procedures are reviewed at least every three years. New policies or changes to a policy are communicated to staff. Staff have completed cultural competency and training to ensure a high-quality service and cultural safe service is provided for Māori.</w:t>
            </w:r>
          </w:p>
          <w:p w14:paraId="51C7CC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PSSC groundman/property supervisor confirmed health and safety training begins during staff induction to the service. Actual and potential risks are documented on a hazard register, which identifies risk ratings, and documents actions to eliminate or minimise each risk. Staff incident, hazards and risk information is collated at facility level, reported to the general manager, and a consolidated report and analysis of all facilities are then provided to the governance body monthly. External contractors complete an orientation and sign a health and safety agreement prior to undertaking work at the facility. Electronic reports are completed for each incident/accident, has a severity risk rating and immediate action is documented with any follow-up action(s) required, evidenced in twelve accident/incident forms reviewed. Incident and accident data is collated monthly and analysed. A summary is provided against each clinical indicator data. The electronic system escalates alerts to PSSC senior team members depending on the risk level. </w:t>
            </w:r>
          </w:p>
          <w:p w14:paraId="78FB567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evidenced awareness of their requirement to notify relevant authorities in relation to essential notifications. There have been Section 31 notifications completed, and the Severity Assessment Code (SAC) rating and triage tool for adverse event reporting has been embedded into the adverse event recording and reporting system, with learnings actioned and monitored for progress. Public Health authorities have been notified of four outbreaks since 1 May 2024.</w:t>
            </w:r>
          </w:p>
          <w:p w14:paraId="5D318C71" w14:textId="77777777" w:rsidR="00000000" w:rsidRPr="00BE00C7" w:rsidRDefault="00000000" w:rsidP="00BE00C7">
            <w:pPr>
              <w:pStyle w:val="OutcomeDescription"/>
              <w:spacing w:before="120" w:after="120"/>
              <w:rPr>
                <w:rFonts w:cs="Arial"/>
                <w:lang w:eastAsia="en-NZ"/>
              </w:rPr>
            </w:pPr>
          </w:p>
        </w:tc>
      </w:tr>
      <w:tr w:rsidR="00100F41" w14:paraId="22C4BA4F" w14:textId="77777777">
        <w:tc>
          <w:tcPr>
            <w:tcW w:w="0" w:type="auto"/>
          </w:tcPr>
          <w:p w14:paraId="15C287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C920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8DE22A7" w14:textId="77777777" w:rsidR="00000000" w:rsidRPr="00BE00C7" w:rsidRDefault="00000000" w:rsidP="00BE00C7">
            <w:pPr>
              <w:pStyle w:val="OutcomeDescription"/>
              <w:spacing w:before="120" w:after="120"/>
              <w:rPr>
                <w:rFonts w:cs="Arial"/>
                <w:lang w:eastAsia="en-NZ"/>
              </w:rPr>
            </w:pPr>
          </w:p>
        </w:tc>
        <w:tc>
          <w:tcPr>
            <w:tcW w:w="0" w:type="auto"/>
          </w:tcPr>
          <w:p w14:paraId="5CE43B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C7DD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Strathallan has a weekly roster in place which provides sufficient staffing cover for the provision of care and service to residents. The service has a total of 104 staff in various roles. Staffing rosters were sighted and there is sufficient staff on duty to meet the residents clinical and cultural needs. There are four rosters, one for each home: hospital, rest home, </w:t>
            </w:r>
            <w:r w:rsidRPr="00BE00C7">
              <w:rPr>
                <w:rFonts w:cs="Arial"/>
                <w:lang w:eastAsia="en-NZ"/>
              </w:rPr>
              <w:lastRenderedPageBreak/>
              <w:t xml:space="preserve">dementia and serviced apartments. The healthcare manager and clinical coordinator work 40 hours per week and are available on call after hours for any operational and clinical concerns respectively. In the absence of the healthcare manager, the clinical coordinator is responsible for the running of the facility, with support from the general manager. There is at least one RN on duty at all times. The RN on each shift is aware that extra staff can be called on for increased resident requirements. There is a full-time EN who works in the dementia unit. The caregivers in the hospital oversee the resident in the serviced apartments at night. Interviews with staff, residents and family/whānau also confirmed satisfaction with staffing levels. </w:t>
            </w:r>
          </w:p>
          <w:p w14:paraId="20836D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two-yearly education and training schedule being implemented. The Eden learning circles process is implemented as an interactive way for staff to achieve learning goals. The education and training schedule lists compulsory training (learning essentials and clinical topics), which includes cultural awareness training. The training content provided resources to staff that encouraged to participate in learning opportunities that provide them with up-to-date information on Māori health outcomes and disparities, and health equity. All attendance at training and all competencies attained are documented on a spreadsheet and staff training is monitored. Presbyterian Support South Canterbury supports all employees to transition through the New Zealand Qualification Authority (NZQA) Careerforce Certificate for Health and Wellbeing. There are 59 caregivers employed, with 48 having completed either a level three or level four NZQA qualification. There are sixteen staff who are employed to work in the dementia unit. Thirteen have completed the required standards, and three are enrolled to complete the standards within the required timeframe. The service has introduced STARs (short trainings in awareness and responsiveness) dementia training for improving staff skills and understanding when caring for people living with dementia. </w:t>
            </w:r>
          </w:p>
          <w:p w14:paraId="6D11B2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eleven RNs and one EN; four of the RNs (including the clinical coordinator) are interRAI trained. All staff are required to complete competency assessments as part of their orientation. Level four caregivers complete many of the same competencies as the RN/EN staff (medication administration, blood sugar levels and insulin administration, wound management as examples). Additional RN/EN specific competencies include syringe </w:t>
            </w:r>
            <w:r w:rsidRPr="00BE00C7">
              <w:rPr>
                <w:rFonts w:cs="Arial"/>
                <w:lang w:eastAsia="en-NZ"/>
              </w:rPr>
              <w:lastRenderedPageBreak/>
              <w:t xml:space="preserve">driver and interRAI assessment competency. All RNs are encouraged to attend in-service training and have completed training around infection control, including Covid-19 preparedness, effective communication in the care setting, and management of diabetes, dementia, and delirium. All caregivers are required to complete annual competencies for restraint, handwashing, correct use of personal protective equipment (PPE), cultural safety, Te Kete competency, and moving and handling. A record of completion is maintained on an electronic register. As part of The Eden philosophy, Strathallan work to support staff wellness. This is managed by the general manager. There is a ‘support mates’ system between staff, a 24/7 staff helpline and staff social engagement. </w:t>
            </w:r>
          </w:p>
          <w:p w14:paraId="5AFC7942" w14:textId="77777777" w:rsidR="00000000" w:rsidRPr="00BE00C7" w:rsidRDefault="00000000" w:rsidP="00BE00C7">
            <w:pPr>
              <w:pStyle w:val="OutcomeDescription"/>
              <w:spacing w:before="120" w:after="120"/>
              <w:rPr>
                <w:rFonts w:cs="Arial"/>
                <w:lang w:eastAsia="en-NZ"/>
              </w:rPr>
            </w:pPr>
          </w:p>
        </w:tc>
      </w:tr>
      <w:tr w:rsidR="00100F41" w14:paraId="0C679F55" w14:textId="77777777">
        <w:tc>
          <w:tcPr>
            <w:tcW w:w="0" w:type="auto"/>
          </w:tcPr>
          <w:p w14:paraId="702C4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CB99D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7CA5609" w14:textId="77777777" w:rsidR="00000000" w:rsidRPr="00BE00C7" w:rsidRDefault="00000000" w:rsidP="00BE00C7">
            <w:pPr>
              <w:pStyle w:val="OutcomeDescription"/>
              <w:spacing w:before="120" w:after="120"/>
              <w:rPr>
                <w:rFonts w:cs="Arial"/>
                <w:lang w:eastAsia="en-NZ"/>
              </w:rPr>
            </w:pPr>
          </w:p>
        </w:tc>
        <w:tc>
          <w:tcPr>
            <w:tcW w:w="0" w:type="auto"/>
          </w:tcPr>
          <w:p w14:paraId="185363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1068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staff training and development. Eleven staff files reviewed evidenced implementation of the recruitment process, employment contracts, police checking and completed orientation. There are job descriptions in place for all positions that includes outcomes, accountability, responsibilities, delegation authority, and functions to be achieved in each position. A register of practising certificates is maintained for all health professionals. All staff annual appraisals are due to commence from 1 May 2025. A three-month appraisal and development meeting occurs three months after commencement of employment, sighted in staff files reviewed. </w:t>
            </w:r>
          </w:p>
          <w:p w14:paraId="5A9518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RNs and caregivers with the necessary information for safe work practice, to help them to do their jobs safely and effectively. A comprehensive orientation is provided, which includes training in the Eden philosophy. The administration support/care coordinator assists with the implementation of the orientation and assists staff when first starting. There are competent trainers to ensure manual handling and transfer competencies are completed. </w:t>
            </w:r>
          </w:p>
          <w:p w14:paraId="24CE0B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PSSC supports an employee assistance </w:t>
            </w:r>
            <w:r w:rsidRPr="00BE00C7">
              <w:rPr>
                <w:rFonts w:cs="Arial"/>
                <w:lang w:eastAsia="en-NZ"/>
              </w:rPr>
              <w:lastRenderedPageBreak/>
              <w:t xml:space="preserve">programme across all its sites, which is available to all staff. </w:t>
            </w:r>
          </w:p>
          <w:p w14:paraId="0F996FED" w14:textId="77777777" w:rsidR="00000000" w:rsidRPr="00BE00C7" w:rsidRDefault="00000000" w:rsidP="00BE00C7">
            <w:pPr>
              <w:pStyle w:val="OutcomeDescription"/>
              <w:spacing w:before="120" w:after="120"/>
              <w:rPr>
                <w:rFonts w:cs="Arial"/>
                <w:lang w:eastAsia="en-NZ"/>
              </w:rPr>
            </w:pPr>
          </w:p>
        </w:tc>
      </w:tr>
      <w:tr w:rsidR="00100F41" w14:paraId="6BEC92C5" w14:textId="77777777">
        <w:tc>
          <w:tcPr>
            <w:tcW w:w="0" w:type="auto"/>
          </w:tcPr>
          <w:p w14:paraId="7E5837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94C75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53190CA" w14:textId="77777777" w:rsidR="00000000" w:rsidRPr="00BE00C7" w:rsidRDefault="00000000" w:rsidP="00BE00C7">
            <w:pPr>
              <w:pStyle w:val="OutcomeDescription"/>
              <w:spacing w:before="120" w:after="120"/>
              <w:rPr>
                <w:rFonts w:cs="Arial"/>
                <w:lang w:eastAsia="en-NZ"/>
              </w:rPr>
            </w:pPr>
          </w:p>
        </w:tc>
        <w:tc>
          <w:tcPr>
            <w:tcW w:w="0" w:type="auto"/>
          </w:tcPr>
          <w:p w14:paraId="798C5E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186B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backed up on the electronic system and easily retrievable when required. Other paper documents can be scanned and uploaded in the gallery on the electronic system for reference. Health information is kept confidential and cannot be viewed by other residents or members of the public. The service is not responsible for National Health Index registration.</w:t>
            </w:r>
          </w:p>
          <w:p w14:paraId="58F28BDD" w14:textId="77777777" w:rsidR="00000000" w:rsidRPr="00BE00C7" w:rsidRDefault="00000000" w:rsidP="00BE00C7">
            <w:pPr>
              <w:pStyle w:val="OutcomeDescription"/>
              <w:spacing w:before="120" w:after="120"/>
              <w:rPr>
                <w:rFonts w:cs="Arial"/>
                <w:lang w:eastAsia="en-NZ"/>
              </w:rPr>
            </w:pPr>
          </w:p>
        </w:tc>
      </w:tr>
      <w:tr w:rsidR="00100F41" w14:paraId="7DC6EE01" w14:textId="77777777">
        <w:tc>
          <w:tcPr>
            <w:tcW w:w="0" w:type="auto"/>
          </w:tcPr>
          <w:p w14:paraId="6DC788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ACF56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F3F09FE" w14:textId="77777777" w:rsidR="00000000" w:rsidRPr="00BE00C7" w:rsidRDefault="00000000" w:rsidP="00BE00C7">
            <w:pPr>
              <w:pStyle w:val="OutcomeDescription"/>
              <w:spacing w:before="120" w:after="120"/>
              <w:rPr>
                <w:rFonts w:cs="Arial"/>
                <w:lang w:eastAsia="en-NZ"/>
              </w:rPr>
            </w:pPr>
          </w:p>
        </w:tc>
        <w:tc>
          <w:tcPr>
            <w:tcW w:w="0" w:type="auto"/>
          </w:tcPr>
          <w:p w14:paraId="506F28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7AE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PSSC has policies and procedures in relation to admission and decline of residents which is implemented at Strathallan. Potential clients are assessed by the needs assessment service coordination (NASC) team for hospital, rest home and dementia level care. The NASC team liaise with the liaison manager (based at The Croft sister facility), who manages entry to beds. The liaison manager discusses the details with general manager and the healthcare manager at Strathallan to ensure suitable placement to available beds. The liaison officer maintains records on how many prospective residents and family/whānau have viewed the facility, admissions and declined referrals, which capture ethnicity. Residents’ entry into the service is facilitated in a competent, equitable, timely and respectful manner. Admission information is provided for family/whānau and residents prior to admission or on entry to the service. </w:t>
            </w:r>
          </w:p>
          <w:p w14:paraId="2D2ACA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admission agreements reviewed align with all contractual requirements. Exclusions from the service are included in the admission agreement and in the information pack. Admission criteria is based on </w:t>
            </w:r>
            <w:r w:rsidRPr="00BE00C7">
              <w:rPr>
                <w:rFonts w:cs="Arial"/>
                <w:lang w:eastAsia="en-NZ"/>
              </w:rPr>
              <w:lastRenderedPageBreak/>
              <w:t xml:space="preserve">the assessed need of the resident and the contracts under which the service operates. The healthcare manager (RN) is available to answer any questions regarding the admission process. The service communicates with potential residents and family/whānau during the admission process. Declining entry would only be if there were no beds available or the potential resident did not meet the admission criteria. The healthcare manager reports there has been no residents declined; however, was able to describe the process. There is a policy in place to document this should a resident be declined. There are established links with local Māori health practitioners and Māori health organisations to improve health outcomes for Māori residents. </w:t>
            </w:r>
          </w:p>
          <w:p w14:paraId="5DB82DEE" w14:textId="77777777" w:rsidR="00000000" w:rsidRPr="00BE00C7" w:rsidRDefault="00000000" w:rsidP="00BE00C7">
            <w:pPr>
              <w:pStyle w:val="OutcomeDescription"/>
              <w:spacing w:before="120" w:after="120"/>
              <w:rPr>
                <w:rFonts w:cs="Arial"/>
                <w:lang w:eastAsia="en-NZ"/>
              </w:rPr>
            </w:pPr>
          </w:p>
        </w:tc>
      </w:tr>
      <w:tr w:rsidR="00100F41" w14:paraId="20255FB8" w14:textId="77777777">
        <w:tc>
          <w:tcPr>
            <w:tcW w:w="0" w:type="auto"/>
          </w:tcPr>
          <w:p w14:paraId="53A5A7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52365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9E77332" w14:textId="77777777" w:rsidR="00000000" w:rsidRPr="00BE00C7" w:rsidRDefault="00000000" w:rsidP="00BE00C7">
            <w:pPr>
              <w:pStyle w:val="OutcomeDescription"/>
              <w:spacing w:before="120" w:after="120"/>
              <w:rPr>
                <w:rFonts w:cs="Arial"/>
                <w:lang w:eastAsia="en-NZ"/>
              </w:rPr>
            </w:pPr>
          </w:p>
        </w:tc>
        <w:tc>
          <w:tcPr>
            <w:tcW w:w="0" w:type="auto"/>
          </w:tcPr>
          <w:p w14:paraId="0F3AFA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B1F9A0"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 files were reviewed, including one hospital level resident on an end of life contract and one rest home level resident on an ACC contract. The RNs are responsible for conducting all assessments and for the development of care plans. There was evidence of resident and family/whānau involvement in the interRAI assessments and long-term care plans reviewed and this was documented in progress notes. Family/whānau interviewed stated they are involved in the development and evaluation of the care plan.</w:t>
            </w:r>
          </w:p>
          <w:p w14:paraId="1AC26E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transitioning from the previous owner’s electronic resident management system to the PSSC systems. All assessments, interRAI assessments and reassessments, long-term care plans and evaluations were completed within expected timeframes. All long-term resident files, excluding those residents on the end of life and ACC contracts, had an interRAI assessment completed within the required timeframes. The residents on end of life and ACC contracts had a suite of electronic assessments completed on admission. Outcomes of the assessments are addressed in the long-term care plans. The Eden Alternative philosophy guides the care plan and includes ‘getting to know me’ and ‘healthy me’ sections, identifying the resident’s needs for support. The care plan includes activities and interventions to ensure that resident’s physical, mental health, cultural and wellbeing needs are met. Additional risk assessment tools include behaviour and wound assessments as applicable. </w:t>
            </w:r>
          </w:p>
          <w:p w14:paraId="3018FC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 interventions were holistic and addressed all needs in </w:t>
            </w:r>
            <w:r w:rsidRPr="00BE00C7">
              <w:rPr>
                <w:rFonts w:cs="Arial"/>
                <w:lang w:eastAsia="en-NZ"/>
              </w:rPr>
              <w:lastRenderedPageBreak/>
              <w:t>sufficient detail to guide staff in the management of the care of the resident. Evaluations were completed six-monthly or sooner for a change in health condition and contained written progress towards care goals. Short-term care plans are utilised for acute issues, including (but not limited to) weight loss, wounds and medication changes. The general practitioner (GP) reviews residents at least three-monthly.</w:t>
            </w:r>
          </w:p>
          <w:p w14:paraId="499AD6E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the GP within five working days of admission. The GP visits weekly and is available 24/7. A locum is available when the GP is on leave. A palliative medical specialist is also available after hours. If a resident requires urgent care, they are transferred to the local hospital. The GP (interviewed) commented positively on the communication, clinical skills and quality of care at the facility. Specialist referrals are initiated as needed. Allied health interventions were documented and integrated into care plans. The service contracts with a physiotherapist three to four hours a week and a podiatrist visits every six to eight weeks. Specialist services, including mental health, dietitian, speech language therapist, gerontology nurse specialist, wound care, and continence specialist nurse, are available as required through Health New Zealand or the district nursing service.</w:t>
            </w:r>
          </w:p>
          <w:p w14:paraId="5433E63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completed each shift by the caregivers, every 24 hours by the RN for hospital level residents, and weekly by the RN for rest home and dementia level residents, but more frequently if there are issues or concerns. If there is a change in the condition of a resident, the RN is informed, undertakes an assessment, and updates the care plan if needed.</w:t>
            </w:r>
          </w:p>
          <w:p w14:paraId="6613949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on the electronic resident record.</w:t>
            </w:r>
          </w:p>
          <w:p w14:paraId="183818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twenty wounds being treated, including two pressure injuries (one stage I and one stage II). The service maintains an electronic wound register. A comprehensive wound </w:t>
            </w:r>
            <w:r w:rsidRPr="00BE00C7">
              <w:rPr>
                <w:rFonts w:cs="Arial"/>
                <w:lang w:eastAsia="en-NZ"/>
              </w:rPr>
              <w:lastRenderedPageBreak/>
              <w:t>assessment is completed, and the wound plan is reviewed at each dressing change. Photos are taken to evidence progression or deterioration of the wound. Wound evaluations are documented. There is access to a wound nurse specialist. Caregivers and RNs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 Visual checks confirmed there are adequate supplies of clinical supplies and all appropriate equipment.</w:t>
            </w:r>
          </w:p>
          <w:p w14:paraId="3B18A5E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and RNs complete monitoring charts, including bowel chart; reposition charts; vital signs; weight; food and fluid chart; blood glucose levels; and behaviour as required. Incident and accident reports reviewed evidenced timely RN follow up. Opportunities to minimise future risks are identified by the healthcare manager, who reviews every adverse event before closing. Care plans sampled evidenced partnership and participation of tāngata whaikaha and whānau in planning their care and making decisions over their support. Barriers that prevent tāngata whaikaha and whānau from independently accessing information or services were identified, and strategies to manage these were documented. Staff interviewed confirmed they understood the process to support residents and whānau.</w:t>
            </w:r>
          </w:p>
          <w:p w14:paraId="67B83064" w14:textId="77777777" w:rsidR="00000000" w:rsidRPr="00BE00C7" w:rsidRDefault="00000000" w:rsidP="00672A31">
            <w:pPr>
              <w:pStyle w:val="OutcomeDescription"/>
              <w:spacing w:before="120" w:after="120"/>
              <w:rPr>
                <w:rFonts w:cs="Arial"/>
                <w:lang w:eastAsia="en-NZ"/>
              </w:rPr>
            </w:pPr>
          </w:p>
        </w:tc>
      </w:tr>
      <w:tr w:rsidR="00100F41" w14:paraId="33B909E8" w14:textId="77777777">
        <w:tc>
          <w:tcPr>
            <w:tcW w:w="0" w:type="auto"/>
          </w:tcPr>
          <w:p w14:paraId="54D5E5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CC670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3D10795" w14:textId="77777777" w:rsidR="00000000" w:rsidRPr="00BE00C7" w:rsidRDefault="00000000" w:rsidP="00BE00C7">
            <w:pPr>
              <w:pStyle w:val="OutcomeDescription"/>
              <w:spacing w:before="120" w:after="120"/>
              <w:rPr>
                <w:rFonts w:cs="Arial"/>
                <w:lang w:eastAsia="en-NZ"/>
              </w:rPr>
            </w:pPr>
          </w:p>
        </w:tc>
        <w:tc>
          <w:tcPr>
            <w:tcW w:w="0" w:type="auto"/>
          </w:tcPr>
          <w:p w14:paraId="151CC5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D69D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qualified diversional therapist has been in the role of wellness leader for three years. The wellness leader works 20 hours a week and is supported by two activities partners, who both work 30 hours a week. The activities programme supports resident independence based on the Eden philosophy. The Eden alternative philosophy and approach is promoted through meaningful activities, companionship and the opportunity to provide, as well as receive care. The team is further supported by a group of volunteers from the village who assist with craft, entertainment, pet therapy and group activities. An occupational therapist visits monthly and provides support and advice. </w:t>
            </w:r>
          </w:p>
          <w:p w14:paraId="4374C7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programme has integrated activities that is appropriate for the cohort of residents. A copy of the weekly activities programme is given to each resident every Monday morning and is displayed on </w:t>
            </w:r>
            <w:r w:rsidRPr="00BE00C7">
              <w:rPr>
                <w:rFonts w:cs="Arial"/>
                <w:lang w:eastAsia="en-NZ"/>
              </w:rPr>
              <w:lastRenderedPageBreak/>
              <w:t>noticeboards. The programme includes exercises; bowls; novel reading; word games; board games; meditation; activities of resident’s choice; craft; housie; quizzes; and seasonal celebrations. The programme allows for flexibility and resident choice of activity. There are plentiful resources. On the day of audit, residents were participating in exercises, music enjoyment and housie. The programme allows for flexibility and resident choice of activity. One-on-one activities such as individual walks, chats and hand massage/pampering occur for residents who are unable to participate in activities, or choose not to be involved in group activities. There are regular weekly van outings. Church services are held weekly. Residents are encouraged to maintain links to the community. The facility has a raised vegetable garden and garden areas, which are tended by residents. Rest home residents in the serviced apartments join the main activities as they wish. Volunteers from the village assist with entertainment, housie and pet therapy. All volunteers have been orientated to residents’ rights, privacy, police checks, referee checks, and confidentiality by the volunteer coordinator. All volunteer appointments are approved by the general manager.</w:t>
            </w:r>
          </w:p>
          <w:p w14:paraId="72078AB5"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for residents in the dementia home are specific to the physical and sensory needs and abilities of the people living with dementia and include household chores. The enclosed courtyard in the dementia home provides a sensory experience; a space with seasonal planting that include plenty of colour, touch and scent that increased sensory stimulation. The furniture in the courtyard provides a multi-use space for relaxation and social events. There are seating areas where quieter activities can occur. Combined activities are provided when external entertainers are invited and residents from the secure dementia home are escorted to join the activities. The wellness leader stated that the activities in the secure dementia home were flexible and can be changed to meet the needs of the residents. Care plans reviewed identified that 24-hour activity plans were completed for residents in the dementia home, to assist caregivers to provide strategies that are successful in managing certain behaviours.</w:t>
            </w:r>
          </w:p>
          <w:p w14:paraId="266146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events that facilitate opportunities for participation in te ao Māori include celebration of Matariki and Waitangi Day. Māori artwork and words were displayed throughout the facility. Te reo Māori language week was observed. Residents provide feedback through monthly neighbourhood residents’ meetings in each area. Family is invited to </w:t>
            </w:r>
            <w:r w:rsidRPr="00BE00C7">
              <w:rPr>
                <w:rFonts w:cs="Arial"/>
                <w:lang w:eastAsia="en-NZ"/>
              </w:rPr>
              <w:lastRenderedPageBreak/>
              <w:t xml:space="preserve">attend resident meetings. There is a family support group for families of residents with dementia. </w:t>
            </w:r>
          </w:p>
          <w:p w14:paraId="7CDB7D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social profile (getting to know me) is completed by the activities team and informs the activities plan. Individual activities plans were seen in resident files reviewed. Activities plans are evaluated six-monthly in association with the care plan review. Individual attendance records are documented in the resident’s progress notes. The service receives feedback and suggestions for the programme through resident meetings and resident surveys. The residents and family/whānau interviewed were happy with the variety of activities provided and enjoyed contributing suggestions to the programme. </w:t>
            </w:r>
          </w:p>
          <w:p w14:paraId="0B757292" w14:textId="77777777" w:rsidR="00000000" w:rsidRPr="00BE00C7" w:rsidRDefault="00000000" w:rsidP="00BE00C7">
            <w:pPr>
              <w:pStyle w:val="OutcomeDescription"/>
              <w:spacing w:before="120" w:after="120"/>
              <w:rPr>
                <w:rFonts w:cs="Arial"/>
                <w:lang w:eastAsia="en-NZ"/>
              </w:rPr>
            </w:pPr>
          </w:p>
        </w:tc>
      </w:tr>
      <w:tr w:rsidR="00100F41" w14:paraId="6DF7D40F" w14:textId="77777777">
        <w:tc>
          <w:tcPr>
            <w:tcW w:w="0" w:type="auto"/>
          </w:tcPr>
          <w:p w14:paraId="5CBDCB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846B5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BBCF300" w14:textId="77777777" w:rsidR="00000000" w:rsidRPr="00BE00C7" w:rsidRDefault="00000000" w:rsidP="00BE00C7">
            <w:pPr>
              <w:pStyle w:val="OutcomeDescription"/>
              <w:spacing w:before="120" w:after="120"/>
              <w:rPr>
                <w:rFonts w:cs="Arial"/>
                <w:lang w:eastAsia="en-NZ"/>
              </w:rPr>
            </w:pPr>
          </w:p>
        </w:tc>
        <w:tc>
          <w:tcPr>
            <w:tcW w:w="0" w:type="auto"/>
          </w:tcPr>
          <w:p w14:paraId="2AC3148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F83E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have been assessed for competency on an annual basis. Education around safe medication administration has been provided. Medications were appropriately stored in the medication trolleys and four medication rooms. All medications are checked on delivery against the prescription and signed on the pack and electronic medication management system. Any discrepancies are fed back to the supplying pharmacy. Expired medications are returned to pharmacy in a safe and timely manner. The medication fridge and medication room temperatures are monitored daily; however, the medication room temperatures in the dementia home were not within acceptable ranges on the day of audit. </w:t>
            </w:r>
          </w:p>
          <w:p w14:paraId="06953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eyedrops and creams have been dated on opening. All over the counter vitamins or alternative therapies residents choose to use, are reviewed, and prescribed by the GP. All medication files had pro re nata (PRN) medications that had prescribed indications for use. The effectiveness of PRN medication was documented in all the files reviewed on the electronic medication system. No standing orders are used. Staff were observed to be safely administering medications. The RNs and caregivers interviewed could describe their role regarding medication administration. </w:t>
            </w:r>
          </w:p>
          <w:p w14:paraId="25F676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Eighteen electronic medication charts were reviewed. The medication charts reviewed identified that the GP had reviewed all resident </w:t>
            </w:r>
            <w:r w:rsidRPr="00BE00C7">
              <w:rPr>
                <w:rFonts w:cs="Arial"/>
                <w:lang w:eastAsia="en-NZ"/>
              </w:rPr>
              <w:lastRenderedPageBreak/>
              <w:t>medication charts three-monthly, and each medication chart has photo identification and allergy status identified. There are no residents self-administering their medications at the time of the audit. The medication policy describes the procedure for residents wishing to administer their medications, and the clinical coordinator stated this would be implemented as required. Medication incidents were completed in the event of a drug error and corrective actions were acted upon. A sample of these were reviewed during the audit.</w:t>
            </w:r>
          </w:p>
          <w:p w14:paraId="7B2EA6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files included documented evidence that residents and family/whānau are updated about medication changes, including the reason for changing medications and side effects. The general manager described an understanding of working in partnership with all residents to ensure the appropriate support is in place if needed, advice is timely and easily accessed, and treatment is prioritised to achieve better health outcomes. </w:t>
            </w:r>
          </w:p>
          <w:p w14:paraId="47BE6364" w14:textId="77777777" w:rsidR="00000000" w:rsidRPr="00BE00C7" w:rsidRDefault="00000000" w:rsidP="00BE00C7">
            <w:pPr>
              <w:pStyle w:val="OutcomeDescription"/>
              <w:spacing w:before="120" w:after="120"/>
              <w:rPr>
                <w:rFonts w:cs="Arial"/>
                <w:lang w:eastAsia="en-NZ"/>
              </w:rPr>
            </w:pPr>
          </w:p>
        </w:tc>
      </w:tr>
      <w:tr w:rsidR="00100F41" w14:paraId="04BC0AA3" w14:textId="77777777">
        <w:tc>
          <w:tcPr>
            <w:tcW w:w="0" w:type="auto"/>
          </w:tcPr>
          <w:p w14:paraId="578F30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B4070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23167D6" w14:textId="77777777" w:rsidR="00000000" w:rsidRPr="00BE00C7" w:rsidRDefault="00000000" w:rsidP="00BE00C7">
            <w:pPr>
              <w:pStyle w:val="OutcomeDescription"/>
              <w:spacing w:before="120" w:after="120"/>
              <w:rPr>
                <w:rFonts w:cs="Arial"/>
                <w:lang w:eastAsia="en-NZ"/>
              </w:rPr>
            </w:pPr>
          </w:p>
        </w:tc>
        <w:tc>
          <w:tcPr>
            <w:tcW w:w="0" w:type="auto"/>
          </w:tcPr>
          <w:p w14:paraId="1C6955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0325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nurse provides a dietary assessment report for the kitchen and the kitchen manager updates kitchen records. The kitchen manager is available to interview new residents to ensure preferences are accommodated. A weekly summary is provided from each home, which includes an overview of special diets, allergies and likes and dislikes. Copies of individual dietary preferences were available in the kitchen folder. A food control plan is in place and expires in September 2025. </w:t>
            </w:r>
          </w:p>
          <w:p w14:paraId="63C6BE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meals and baking at Strathallan are all prepared and cooked on site. The menu follows summer and winter patterns in a four-weekly cycle and has been reviewed by a qualified dietitian. The kitchen is situated adjacent to the rest home and dementia dining room and meals are served directly to these residents in the dining room. The food is delivered to the hospital dining room in hot boxes and placed in a bain-marie for serving. The kitchen manager works Monday to Friday and there is a weekend cook to cover seven days of the week. Both cooks </w:t>
            </w:r>
            <w:r w:rsidRPr="00BE00C7">
              <w:rPr>
                <w:rFonts w:cs="Arial"/>
                <w:lang w:eastAsia="en-NZ"/>
              </w:rPr>
              <w:lastRenderedPageBreak/>
              <w:t>have received cultural and food safety training. Tikanga guidelines are available to staff who understand the intent of tapu and noa. On the day of audit, meals were observed to be tasty and well presented.</w:t>
            </w:r>
          </w:p>
          <w:p w14:paraId="5A82F1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fridge and freezer temperatures are monitored and recorded daily on the electronic temperature monitoring records. Food temperatures are checked at all meals. These are all within safe limits. The cooks and caregivers were observed wearing correct personal protective clothing in the kitchen and as they were serving meals. Modified utensils, such as lip plates, are available for residents to maintain independence with meals. Caregivers interviewed are knowledgeable regarding a resident’s food portion size and normal food and fluid intake and confirm they report any changes in eating habits to the RN and record this in progress notes. </w:t>
            </w:r>
          </w:p>
          <w:p w14:paraId="6C7E2A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religious and food allergies are accommodated. On interview, the kitchen manager stated alternative meals are offered for those residents with dislikes, cultural or religious preferences. Caregivers interviewed confirmed their understanding of tikanga guidelines in terms of everyday practice. </w:t>
            </w:r>
          </w:p>
          <w:p w14:paraId="3F24E042" w14:textId="77777777" w:rsidR="00000000" w:rsidRPr="00BE00C7" w:rsidRDefault="00000000" w:rsidP="00BE00C7">
            <w:pPr>
              <w:pStyle w:val="OutcomeDescription"/>
              <w:spacing w:before="120" w:after="120"/>
              <w:rPr>
                <w:rFonts w:cs="Arial"/>
                <w:lang w:eastAsia="en-NZ"/>
              </w:rPr>
            </w:pPr>
          </w:p>
        </w:tc>
      </w:tr>
      <w:tr w:rsidR="00100F41" w14:paraId="083F3944" w14:textId="77777777">
        <w:tc>
          <w:tcPr>
            <w:tcW w:w="0" w:type="auto"/>
          </w:tcPr>
          <w:p w14:paraId="3CF0CD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D105E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817E4C5" w14:textId="77777777" w:rsidR="00000000" w:rsidRPr="00BE00C7" w:rsidRDefault="00000000" w:rsidP="00BE00C7">
            <w:pPr>
              <w:pStyle w:val="OutcomeDescription"/>
              <w:spacing w:before="120" w:after="120"/>
              <w:rPr>
                <w:rFonts w:cs="Arial"/>
                <w:lang w:eastAsia="en-NZ"/>
              </w:rPr>
            </w:pPr>
          </w:p>
        </w:tc>
        <w:tc>
          <w:tcPr>
            <w:tcW w:w="0" w:type="auto"/>
          </w:tcPr>
          <w:p w14:paraId="47B05E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3423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There is a policy and procedure documented to ensure discharge or transfer of residents is undertaken in a timely and safe manner by the RN, clinical coordinator or healthcare manager. The healthcare manager explained the transfer between services includes a comprehensive verbal handover, and a transfer information form is completed, with the inclusion of specific transfer documentation. </w:t>
            </w:r>
          </w:p>
          <w:p w14:paraId="6F4379FC"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residents are transferred to acute services, the “yellow envelope” Health New Zealand transfer documentation system is used. The healthcare manager reported that an escort is provided for transfers as required. Transfer documentation in the sampled records showed the appropriate documentation and relevant clinical notes were provided to ensure the continuity of care.</w:t>
            </w:r>
          </w:p>
          <w:p w14:paraId="0AAB9C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(if appropriate) and families/whānau were involved for all discharges to and from the service, including being given options to </w:t>
            </w:r>
            <w:r w:rsidRPr="00BE00C7">
              <w:rPr>
                <w:rFonts w:cs="Arial"/>
                <w:lang w:eastAsia="en-NZ"/>
              </w:rPr>
              <w:lastRenderedPageBreak/>
              <w:t>access other health and disability services and social support or Kaupapa Māori agencies, where indicated or requested.</w:t>
            </w:r>
          </w:p>
          <w:p w14:paraId="749160E5" w14:textId="77777777" w:rsidR="00000000" w:rsidRPr="00BE00C7" w:rsidRDefault="00000000" w:rsidP="00BE00C7">
            <w:pPr>
              <w:pStyle w:val="OutcomeDescription"/>
              <w:spacing w:before="120" w:after="120"/>
              <w:rPr>
                <w:rFonts w:cs="Arial"/>
                <w:lang w:eastAsia="en-NZ"/>
              </w:rPr>
            </w:pPr>
          </w:p>
        </w:tc>
      </w:tr>
      <w:tr w:rsidR="00100F41" w14:paraId="59DEB1A5" w14:textId="77777777">
        <w:tc>
          <w:tcPr>
            <w:tcW w:w="0" w:type="auto"/>
          </w:tcPr>
          <w:p w14:paraId="7C8493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52654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A8C0004" w14:textId="77777777" w:rsidR="00000000" w:rsidRPr="00BE00C7" w:rsidRDefault="00000000" w:rsidP="00BE00C7">
            <w:pPr>
              <w:pStyle w:val="OutcomeDescription"/>
              <w:spacing w:before="120" w:after="120"/>
              <w:rPr>
                <w:rFonts w:cs="Arial"/>
                <w:lang w:eastAsia="en-NZ"/>
              </w:rPr>
            </w:pPr>
          </w:p>
        </w:tc>
        <w:tc>
          <w:tcPr>
            <w:tcW w:w="0" w:type="auto"/>
          </w:tcPr>
          <w:p w14:paraId="57E95A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4720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two building warrant of fitness’s (BWoF). The care centre and apartments BWoF’s both expire on 1 May 2025. The environment is inclusive of peoples’ cultures and supports cultural practices. The service is meeting the relevant requirements, as identified by relevant legislation, standards, and codes. The service employs a full-time head of maintenance, who is on call 24/7 for any maintenance related issues. There is a maintenance register located at reception which is checked daily by the head of maintenance and signed off when repairs have been completed. There is a head of gardening and two garden assistants employed to maintain gardens and grounds. There is an annual maintenance plan that includes electrical compliance testing and tagging, call bell checks, calibration of medical equipment, and monthly testing of hot water temperatures. Essential contractors such as plumbers and electricians are available 24 hours a day as required. There are adequate storage areas for the hoist, wheelchairs, products, and other equipment. The staff interviewed stated that they have adequate equipment available to provide the required care for the residents. </w:t>
            </w:r>
          </w:p>
          <w:p w14:paraId="79B55B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external areas and gardens, which are easily accessible (including wheelchairs). There is outdoor furniture and seating, and shaded areas. The corridors are carpeted in the rest home (Colin Murdoch home) and hospital (Ivy Preston home). The corridors and communal areas in dementia care (Ailsa Bailey home) have been refurbished with vinyl planking. Bedrooms are either carpet or vinyl. Vinyl surfaces are in all bathrooms/toilets and the kitchen. Corridors are wide and there are handrails in all corridors, which promotes safe mobility. Residents were observed moving freely around the areas with mobility aids where required. All resident rooms in the facility are for single occupancy. Residents and their family/whānau are encouraged to personalise the bedrooms as sighted. Residents interviewed confirmed their bedrooms are spacious and they can personalise them as they wish. All areas (rest home, hospital and dementia unit) have a separate dining area and lounge. Additionally, there are several smaller areas to create a more home like environment. Seating is placed appropriately to </w:t>
            </w:r>
            <w:r w:rsidRPr="00BE00C7">
              <w:rPr>
                <w:rFonts w:cs="Arial"/>
                <w:lang w:eastAsia="en-NZ"/>
              </w:rPr>
              <w:lastRenderedPageBreak/>
              <w:t xml:space="preserve">allow for groups and individuals to relax or take part in activities. </w:t>
            </w:r>
          </w:p>
          <w:p w14:paraId="3D8D01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small library, and a large community room to accommodate whole facility events. The serviced apartments have their own separate lounge and dining room which is light and spacious. In the dementia unit, all resident rooms have an ensuite toilet and sufficient number of communal showers. The dementia home has a secure garden area which is freely accessible to residents and includes an indoor-outdoor flow. The garden has paths in loops and areas of interest, such as the aviary and raised vegetable gardens. The rest home rooms have an ensuite with a shower, except for eight rooms which only have toilet ensuites. There are adequate numbers of accessible communal bathroom and toilet facilities throughout the facility. The toilets have disability access and are conveniently located and are identifiable. All showers/toilets have appropriate flooring and handrails. Ensuites are spacious to accommodate transfer equipment. All bedrooms and communal areas have ample natural light and ventilation. Underfloor heating and air conditioners are used to maintain a safe and comfortable temperature. The facility was maintained at a warm and comfortable temperature on the days of the audit. </w:t>
            </w:r>
          </w:p>
          <w:p w14:paraId="6579D3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reported that should there be planned further development for the building, and they are aware that PSSC policy states that consultation would occur with Māori and iwi if significant changes are considered for the facility.</w:t>
            </w:r>
          </w:p>
          <w:p w14:paraId="0DB7A918" w14:textId="77777777" w:rsidR="00000000" w:rsidRPr="00BE00C7" w:rsidRDefault="00000000" w:rsidP="00BE00C7">
            <w:pPr>
              <w:pStyle w:val="OutcomeDescription"/>
              <w:spacing w:before="120" w:after="120"/>
              <w:rPr>
                <w:rFonts w:cs="Arial"/>
                <w:lang w:eastAsia="en-NZ"/>
              </w:rPr>
            </w:pPr>
          </w:p>
        </w:tc>
      </w:tr>
      <w:tr w:rsidR="00100F41" w14:paraId="132CA788" w14:textId="77777777">
        <w:tc>
          <w:tcPr>
            <w:tcW w:w="0" w:type="auto"/>
          </w:tcPr>
          <w:p w14:paraId="4F51DC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27412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9F5A2CC" w14:textId="77777777" w:rsidR="00000000" w:rsidRPr="00BE00C7" w:rsidRDefault="00000000" w:rsidP="00BE00C7">
            <w:pPr>
              <w:pStyle w:val="OutcomeDescription"/>
              <w:spacing w:before="120" w:after="120"/>
              <w:rPr>
                <w:rFonts w:cs="Arial"/>
                <w:lang w:eastAsia="en-NZ"/>
              </w:rPr>
            </w:pPr>
          </w:p>
        </w:tc>
        <w:tc>
          <w:tcPr>
            <w:tcW w:w="0" w:type="auto"/>
          </w:tcPr>
          <w:p w14:paraId="2F7322B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F0849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PSSC emergency management plan in place; however, this was not documented as a Strathallan site specific emergency management plan. There are two New Zealand Fire Service approved evacuation schemes in place for the apartments (dated 31 August 2021) and care centre (dated 26 May 2021). There have been no structural changes made to the building since the purchase. Six-monthly fire evacuation drill notification documentation was sighted, which was last completed on 10 December 2024. A contracted service provides checking of all facility equipment, including fire equipment. Staff received education in the management of emergency and fire procedures, completed in September 2024. There is at least one first aider on each shift with a current first aid certificate. Short-term backup </w:t>
            </w:r>
            <w:r w:rsidRPr="00BE00C7">
              <w:rPr>
                <w:rFonts w:cs="Arial"/>
                <w:lang w:eastAsia="en-NZ"/>
              </w:rPr>
              <w:lastRenderedPageBreak/>
              <w:t xml:space="preserve">power for emergency lighting is in place. The facility is well prepared for emergencies with civil defence supplies, storage of emergency water, with ceiling header tanks (3,000 litres in total) and bottled water, enough to provide ten litres per resident, for three days. </w:t>
            </w:r>
          </w:p>
          <w:p w14:paraId="2C01770F"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event of a power outage, gas hobs in the kitchen and three BBQs are available. Emergency food supplies sufficient for at least three days are kept in the kitchen. There is a store cupboard of supplies necessary to manage a pandemic/outbreak. There is a small generator on site if there is a power failure. There are call bells in the residents’ rooms and lounge/dining room areas. Residents were observed to have their call bells in close proximity. Residents and family/whānau interviewed confirmed that call bells are answered in a timely manner. Family/whānau and residents know the process of alerting staff when in need of access to the facility after hours. Staff are easily identifiable. Visitors and contractors are required to sign in and out of visitors’ register. Appropriate security arrangements are in place. The dementia home is secure at all times with a security code required to exit the home. The facility doors are locked at a predetermined time depending on the season. The service utilises security cameras at the facility car park, main entrance, at all exit doors, all nurses’ stations, all medication rooms, and reception.</w:t>
            </w:r>
          </w:p>
          <w:p w14:paraId="4F41321F" w14:textId="77777777" w:rsidR="00000000" w:rsidRPr="00BE00C7" w:rsidRDefault="00000000" w:rsidP="00BE00C7">
            <w:pPr>
              <w:pStyle w:val="OutcomeDescription"/>
              <w:spacing w:before="120" w:after="120"/>
              <w:rPr>
                <w:rFonts w:cs="Arial"/>
                <w:lang w:eastAsia="en-NZ"/>
              </w:rPr>
            </w:pPr>
          </w:p>
        </w:tc>
      </w:tr>
      <w:tr w:rsidR="00100F41" w14:paraId="35129D40" w14:textId="77777777">
        <w:tc>
          <w:tcPr>
            <w:tcW w:w="0" w:type="auto"/>
          </w:tcPr>
          <w:p w14:paraId="3323BE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D5CD4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D5444D9" w14:textId="77777777" w:rsidR="00000000" w:rsidRPr="00BE00C7" w:rsidRDefault="00000000" w:rsidP="00BE00C7">
            <w:pPr>
              <w:pStyle w:val="OutcomeDescription"/>
              <w:spacing w:before="120" w:after="120"/>
              <w:rPr>
                <w:rFonts w:cs="Arial"/>
                <w:lang w:eastAsia="en-NZ"/>
              </w:rPr>
            </w:pPr>
          </w:p>
        </w:tc>
        <w:tc>
          <w:tcPr>
            <w:tcW w:w="0" w:type="auto"/>
          </w:tcPr>
          <w:p w14:paraId="54E228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2EFC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There is commitment to infection control and antimicrobial stewardship (AMS) documented in the strategic plan. Infection matters are raised at the quarterly infection control committee meetings. Infection rates are presented at staff meetings and discussed at quality meetings and clinical governance group meetings. The CEO receives reports on progress quality and strategic plans relating to infection prevention, surveillance data, outbreak data and outbreak management, infection prevention related audits, resources and costs associated with infection control and anti-microbial stewardship (AMS) on a monthly basis, including any significant infection events. The service has access to an infection prevention clinical nurse specialist from Health New Zealand. </w:t>
            </w:r>
          </w:p>
          <w:p w14:paraId="3CAC324E" w14:textId="77777777" w:rsidR="00000000" w:rsidRPr="00BE00C7" w:rsidRDefault="00000000" w:rsidP="00BE00C7">
            <w:pPr>
              <w:pStyle w:val="OutcomeDescription"/>
              <w:spacing w:before="120" w:after="120"/>
              <w:rPr>
                <w:rFonts w:cs="Arial"/>
                <w:lang w:eastAsia="en-NZ"/>
              </w:rPr>
            </w:pPr>
          </w:p>
        </w:tc>
      </w:tr>
      <w:tr w:rsidR="00100F41" w14:paraId="1A516ECF" w14:textId="77777777">
        <w:tc>
          <w:tcPr>
            <w:tcW w:w="0" w:type="auto"/>
          </w:tcPr>
          <w:p w14:paraId="262772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26422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69E06DD" w14:textId="77777777" w:rsidR="00000000" w:rsidRPr="00BE00C7" w:rsidRDefault="00000000" w:rsidP="00BE00C7">
            <w:pPr>
              <w:pStyle w:val="OutcomeDescription"/>
              <w:spacing w:before="120" w:after="120"/>
              <w:rPr>
                <w:rFonts w:cs="Arial"/>
                <w:lang w:eastAsia="en-NZ"/>
              </w:rPr>
            </w:pPr>
          </w:p>
        </w:tc>
        <w:tc>
          <w:tcPr>
            <w:tcW w:w="0" w:type="auto"/>
          </w:tcPr>
          <w:p w14:paraId="577A41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3A1B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RN oversees infection control and prevention across the PSSC organisation. The job description outlines the responsibility of the role relating to infection control matters and antimicrobial stewardship. The infection control coordinator has completed workshops /webinar with Health New Zealand. The infection control coordinator is also a member of the infection prevention and control nurses’ college through New Zealand Nurses Organisation. </w:t>
            </w:r>
          </w:p>
          <w:p w14:paraId="3840BD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is linked into the electronic quality risk and incident reporting system. The infection control and AMS programme is reviewed annually, in consultation with the infection control coordinator. Presbyterian Support South Canterbury Strathallan reviews the infection control data monthly and ensures that education is implemented for any emergent tissues. The infection control programme is reviewed quarterly by the PSSC infection control team and infection control audits are conducted. </w:t>
            </w:r>
          </w:p>
          <w:p w14:paraId="26B89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Covid-19 response plan which includes preparation and planning for the management of outbreak. There is ample personal protective equipment (PPE), and these are regularly checked against expiry dates, as sighted on the day of the audit.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two yearly, with consultation with infection control coordinators from each facility and the cultural advisor. Policies are available to staff. There are policies and procedures in place around reusable and single use equipment. Single-use medical devices are not reused. All shared equipment is appropriately disinfected between use. The service has information around infection control in te reo Māori available for Māori residents and assists the organisation with cultural safe practice. Staff interviewed were knowledgeable around providing culturally safe practices in relation to infection control that acknowledge the spirit of Te Tiriti. </w:t>
            </w:r>
          </w:p>
          <w:p w14:paraId="123AB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refurbishments, construction or installation planned for Strathallan; however, the infection control coordinator would be involved </w:t>
            </w:r>
            <w:r w:rsidRPr="00BE00C7">
              <w:rPr>
                <w:rFonts w:cs="Arial"/>
                <w:lang w:eastAsia="en-NZ"/>
              </w:rPr>
              <w:lastRenderedPageBreak/>
              <w:t xml:space="preserve">if this were to occur. The infection control coordinator has input in the procurement of good quality consumables and personal protective equipment (PPE). </w:t>
            </w:r>
          </w:p>
          <w:p w14:paraId="72973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at the time of outbreaks and staff were informed of any changes by noticeboards, handovers, and emails. Staff have completed hand hygiene, and personal protective equipment training. The infection control coordinator regularly distributes education resources, including (but not limited to): glove use, influenza, antibiotics and personal hygiene. Resident education occurs as part of the daily cares. Residents and family/whānau are kept informed through meetings, newsletters, and emails. Visitors are asked not to visit if unwell. There is a sign in process for visitors.</w:t>
            </w:r>
          </w:p>
          <w:p w14:paraId="2D43BA5E" w14:textId="77777777" w:rsidR="00000000" w:rsidRPr="00BE00C7" w:rsidRDefault="00000000" w:rsidP="00BE00C7">
            <w:pPr>
              <w:pStyle w:val="OutcomeDescription"/>
              <w:spacing w:before="120" w:after="120"/>
              <w:rPr>
                <w:rFonts w:cs="Arial"/>
                <w:lang w:eastAsia="en-NZ"/>
              </w:rPr>
            </w:pPr>
          </w:p>
        </w:tc>
      </w:tr>
      <w:tr w:rsidR="00100F41" w14:paraId="1D8FFDD9" w14:textId="77777777">
        <w:tc>
          <w:tcPr>
            <w:tcW w:w="0" w:type="auto"/>
          </w:tcPr>
          <w:p w14:paraId="4114B9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32481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A8939A2" w14:textId="77777777" w:rsidR="00000000" w:rsidRPr="00BE00C7" w:rsidRDefault="00000000" w:rsidP="00BE00C7">
            <w:pPr>
              <w:pStyle w:val="OutcomeDescription"/>
              <w:spacing w:before="120" w:after="120"/>
              <w:rPr>
                <w:rFonts w:cs="Arial"/>
                <w:lang w:eastAsia="en-NZ"/>
              </w:rPr>
            </w:pPr>
          </w:p>
        </w:tc>
        <w:tc>
          <w:tcPr>
            <w:tcW w:w="0" w:type="auto"/>
          </w:tcPr>
          <w:p w14:paraId="3D74DA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FA30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RNs and clinical quality meetings. Prophylactic use of antibiotics is not considered to be appropriate and is discouraged.</w:t>
            </w:r>
          </w:p>
          <w:p w14:paraId="0717226A" w14:textId="77777777" w:rsidR="00000000" w:rsidRPr="00BE00C7" w:rsidRDefault="00000000" w:rsidP="00BE00C7">
            <w:pPr>
              <w:pStyle w:val="OutcomeDescription"/>
              <w:spacing w:before="120" w:after="120"/>
              <w:rPr>
                <w:rFonts w:cs="Arial"/>
                <w:lang w:eastAsia="en-NZ"/>
              </w:rPr>
            </w:pPr>
          </w:p>
        </w:tc>
      </w:tr>
      <w:tr w:rsidR="00100F41" w14:paraId="2EF52995" w14:textId="77777777">
        <w:tc>
          <w:tcPr>
            <w:tcW w:w="0" w:type="auto"/>
          </w:tcPr>
          <w:p w14:paraId="380A30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9EB8B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5C53C108" w14:textId="77777777" w:rsidR="00000000" w:rsidRPr="00BE00C7" w:rsidRDefault="00000000" w:rsidP="00BE00C7">
            <w:pPr>
              <w:pStyle w:val="OutcomeDescription"/>
              <w:spacing w:before="120" w:after="120"/>
              <w:rPr>
                <w:rFonts w:cs="Arial"/>
                <w:lang w:eastAsia="en-NZ"/>
              </w:rPr>
            </w:pPr>
          </w:p>
        </w:tc>
        <w:tc>
          <w:tcPr>
            <w:tcW w:w="0" w:type="auto"/>
          </w:tcPr>
          <w:p w14:paraId="142142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0B6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and ethnicity is entered onto a monthly infection summary. This data is monitored and analysed for trends, </w:t>
            </w:r>
            <w:r w:rsidRPr="00BE00C7">
              <w:rPr>
                <w:rFonts w:cs="Arial"/>
                <w:lang w:eastAsia="en-NZ"/>
              </w:rPr>
              <w:lastRenderedPageBreak/>
              <w:t xml:space="preserve">monthly and annually. Infection control surveillance data is discussed at quality meetings and staff meetings. Results are reported to the Board monthly and also at the quarterly Board meetings. Infection control data is reviewed and benchmarked internally and externally with other aged care groups. </w:t>
            </w:r>
          </w:p>
          <w:p w14:paraId="600F7E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completed for areas of improvement. The service receives email notifications and alerts from Health New Zealand for any community concerns. All communication between the facility and healthcare providers residents and family/whānau is done in a culturally safe manner. </w:t>
            </w:r>
          </w:p>
          <w:p w14:paraId="4D6DE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of Covid-19, one gastroenteritis and one influenza outbreak since the previous audit. The outbreaks were contained and managed well with outbreak meetings, reviews of practice and support from Public Health, and Health New Zealand. </w:t>
            </w:r>
          </w:p>
          <w:p w14:paraId="0C6C39E1" w14:textId="77777777" w:rsidR="00000000" w:rsidRPr="00BE00C7" w:rsidRDefault="00000000" w:rsidP="00BE00C7">
            <w:pPr>
              <w:pStyle w:val="OutcomeDescription"/>
              <w:spacing w:before="120" w:after="120"/>
              <w:rPr>
                <w:rFonts w:cs="Arial"/>
                <w:lang w:eastAsia="en-NZ"/>
              </w:rPr>
            </w:pPr>
          </w:p>
        </w:tc>
      </w:tr>
      <w:tr w:rsidR="00100F41" w14:paraId="73DF8EF4" w14:textId="77777777">
        <w:tc>
          <w:tcPr>
            <w:tcW w:w="0" w:type="auto"/>
          </w:tcPr>
          <w:p w14:paraId="0E48FF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17E27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FB9FE04" w14:textId="77777777" w:rsidR="00000000" w:rsidRPr="00BE00C7" w:rsidRDefault="00000000" w:rsidP="00BE00C7">
            <w:pPr>
              <w:pStyle w:val="OutcomeDescription"/>
              <w:spacing w:before="120" w:after="120"/>
              <w:rPr>
                <w:rFonts w:cs="Arial"/>
                <w:lang w:eastAsia="en-NZ"/>
              </w:rPr>
            </w:pPr>
          </w:p>
        </w:tc>
        <w:tc>
          <w:tcPr>
            <w:tcW w:w="0" w:type="auto"/>
          </w:tcPr>
          <w:p w14:paraId="1D52E5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43D7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which are understood by staff and are implemented. All chemicals were clearly labelled with manufacturer’s labels and stored in locked areas. Cleaning chemicals are kept on the cleaning trolleys and the trolleys are kept in locked cupboards in each area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on the hospital home and a sanitiser with stainless steel bench and separate hand hygiene/washing facilities, with flowing soap and paper towels. The rest home and dementia homes use the sluice facilities in the laundry. Eye protection wear and other PPE are available. Staff have completed chemical safety training. A chemical provider monitors the effectiveness of chemicals. </w:t>
            </w:r>
          </w:p>
          <w:p w14:paraId="15A4B0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policies and procedures to provide guidelines regarding the safe and efficient use of laundry services. All linen and </w:t>
            </w:r>
            <w:r w:rsidRPr="00BE00C7">
              <w:rPr>
                <w:rFonts w:cs="Arial"/>
                <w:lang w:eastAsia="en-NZ"/>
              </w:rPr>
              <w:lastRenderedPageBreak/>
              <w:t xml:space="preserve">personal clothing is laundered on site. There are two full-time designated laundry staff, and three housekeeping/laundry employed to cover seven days a week. There are clearly defined clean/dirty areas. The effectiveness of the cleaning and laundry processes are monitored through internal audits, resident meetings and surveys. </w:t>
            </w:r>
          </w:p>
          <w:p w14:paraId="6A243A4E" w14:textId="77777777" w:rsidR="00000000" w:rsidRPr="00BE00C7" w:rsidRDefault="00000000" w:rsidP="00BE00C7">
            <w:pPr>
              <w:pStyle w:val="OutcomeDescription"/>
              <w:spacing w:before="120" w:after="120"/>
              <w:rPr>
                <w:rFonts w:cs="Arial"/>
                <w:lang w:eastAsia="en-NZ"/>
              </w:rPr>
            </w:pPr>
            <w:r w:rsidRPr="00BE00C7">
              <w:rPr>
                <w:rFonts w:cs="Arial"/>
                <w:lang w:eastAsia="en-NZ"/>
              </w:rPr>
              <w:t>Dedicated staff are rostered on to cover housekeeping duties across all homes over seven days. Staff are trained and on interview were knowledgeable about infection control prevention. Cleaning trolleys are stored safely when not in use. Residents and family/whānau interviewed were satisfied with the laundry service and cleanliness of the communal areas and their bedrooms. The infection control coordinator is overseeing the implementation of the cleaning and laundry audits.</w:t>
            </w:r>
          </w:p>
          <w:p w14:paraId="0ADDA3BF" w14:textId="77777777" w:rsidR="00000000" w:rsidRPr="00BE00C7" w:rsidRDefault="00000000" w:rsidP="00BE00C7">
            <w:pPr>
              <w:pStyle w:val="OutcomeDescription"/>
              <w:spacing w:before="120" w:after="120"/>
              <w:rPr>
                <w:rFonts w:cs="Arial"/>
                <w:lang w:eastAsia="en-NZ"/>
              </w:rPr>
            </w:pPr>
          </w:p>
        </w:tc>
      </w:tr>
      <w:tr w:rsidR="00100F41" w14:paraId="099E7AFA" w14:textId="77777777">
        <w:tc>
          <w:tcPr>
            <w:tcW w:w="0" w:type="auto"/>
          </w:tcPr>
          <w:p w14:paraId="627C2C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0B715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AB1A273" w14:textId="77777777" w:rsidR="00000000" w:rsidRPr="00BE00C7" w:rsidRDefault="00000000" w:rsidP="00BE00C7">
            <w:pPr>
              <w:pStyle w:val="OutcomeDescription"/>
              <w:spacing w:before="120" w:after="120"/>
              <w:rPr>
                <w:rFonts w:cs="Arial"/>
                <w:lang w:eastAsia="en-NZ"/>
              </w:rPr>
            </w:pPr>
          </w:p>
        </w:tc>
        <w:tc>
          <w:tcPr>
            <w:tcW w:w="0" w:type="auto"/>
          </w:tcPr>
          <w:p w14:paraId="2BB1D0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854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the restraint coordinator (general manager) described the organisation’s commitment to restraint minimisation. This is supported by the governing body and policies and procedures. On the days of audit there was no restraint in use. Restraint minimisation is included as part of the training plan and orientation programme. Staff attend training in behaviours that challenge and de-escalation techniques. </w:t>
            </w:r>
          </w:p>
          <w:p w14:paraId="1740C812" w14:textId="77777777" w:rsidR="00000000" w:rsidRPr="00BE00C7" w:rsidRDefault="00000000" w:rsidP="00BE00C7">
            <w:pPr>
              <w:pStyle w:val="OutcomeDescription"/>
              <w:spacing w:before="120" w:after="120"/>
              <w:rPr>
                <w:rFonts w:cs="Arial"/>
                <w:lang w:eastAsia="en-NZ"/>
              </w:rPr>
            </w:pPr>
            <w:r w:rsidRPr="00BE00C7">
              <w:rPr>
                <w:rFonts w:cs="Arial"/>
                <w:lang w:eastAsia="en-NZ"/>
              </w:rPr>
              <w:t>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At all times when restraint is considered, the facility will work in partnership with Māori, to promote and ensure services are mana enhancing, and the cultural advisor will be consulted as required.</w:t>
            </w:r>
          </w:p>
          <w:p w14:paraId="2B48241F" w14:textId="77777777" w:rsidR="00000000" w:rsidRPr="00BE00C7" w:rsidRDefault="00000000" w:rsidP="00BE00C7">
            <w:pPr>
              <w:pStyle w:val="OutcomeDescription"/>
              <w:spacing w:before="120" w:after="120"/>
              <w:rPr>
                <w:rFonts w:cs="Arial"/>
                <w:lang w:eastAsia="en-NZ"/>
              </w:rPr>
            </w:pPr>
          </w:p>
        </w:tc>
      </w:tr>
    </w:tbl>
    <w:p w14:paraId="1FE087C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3C50D80" w14:textId="77777777" w:rsidR="00000000" w:rsidRDefault="00000000">
      <w:pPr>
        <w:pStyle w:val="Heading1"/>
        <w:rPr>
          <w:rFonts w:cs="Arial"/>
        </w:rPr>
      </w:pPr>
      <w:r>
        <w:rPr>
          <w:rFonts w:cs="Arial"/>
        </w:rPr>
        <w:lastRenderedPageBreak/>
        <w:t>Specific results for criterion where corrective actions are required</w:t>
      </w:r>
    </w:p>
    <w:p w14:paraId="39A389D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1EAF81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3D143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330"/>
        <w:gridCol w:w="4574"/>
        <w:gridCol w:w="2688"/>
        <w:gridCol w:w="2672"/>
      </w:tblGrid>
      <w:tr w:rsidR="00100F41" w14:paraId="14829BF3" w14:textId="77777777">
        <w:tc>
          <w:tcPr>
            <w:tcW w:w="0" w:type="auto"/>
          </w:tcPr>
          <w:p w14:paraId="483CD40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09FC34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142CD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D0A674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3295A8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00F41" w14:paraId="15118A01" w14:textId="77777777">
        <w:tc>
          <w:tcPr>
            <w:tcW w:w="0" w:type="auto"/>
          </w:tcPr>
          <w:p w14:paraId="71A5880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76604AB5"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71EFDC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AF9EC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is stored securely in one of four medication rooms. Temperatures are monitored daily at various times of the day, predominantly in the early morning. The hospital and apartment medication rooms have air conditioning to assist with temperature control. The rest home medication room is an interior cupboard with minimal temperature fluctuations; however, the dementia room has an exterior wall and window and temperatures on the day of audit exceeded 25 degrees, and there were no corrective actions in place. </w:t>
            </w:r>
          </w:p>
          <w:p w14:paraId="5105A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Recent temperatures recordings were in the 23 to 25 degrees range; however, all recordings were taken on the night shift or first thing in the morning when temperatures were lower than during the day. Staff acknowledged the temperature was often high during the day. </w:t>
            </w:r>
          </w:p>
          <w:p w14:paraId="61D38BEB" w14:textId="77777777" w:rsidR="00000000" w:rsidRPr="00BE00C7" w:rsidRDefault="00000000" w:rsidP="00BE00C7">
            <w:pPr>
              <w:pStyle w:val="OutcomeDescription"/>
              <w:spacing w:before="120" w:after="120"/>
              <w:rPr>
                <w:rFonts w:cs="Arial"/>
                <w:lang w:eastAsia="en-NZ"/>
              </w:rPr>
            </w:pPr>
          </w:p>
        </w:tc>
        <w:tc>
          <w:tcPr>
            <w:tcW w:w="0" w:type="auto"/>
          </w:tcPr>
          <w:p w14:paraId="0BABAE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On the day of audit, the temperature of the dementia medication room was above the accepted limit of 25 degrees Celsius. </w:t>
            </w:r>
          </w:p>
          <w:p w14:paraId="5448E5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were no corrective actions evidenced to ensure the medication room temperature remained under the recommended 25 degrees Celsius. </w:t>
            </w:r>
          </w:p>
          <w:p w14:paraId="0B96836F" w14:textId="77777777" w:rsidR="00000000" w:rsidRPr="00BE00C7" w:rsidRDefault="00000000" w:rsidP="00BE00C7">
            <w:pPr>
              <w:pStyle w:val="OutcomeDescription"/>
              <w:spacing w:before="120" w:after="120"/>
              <w:rPr>
                <w:rFonts w:cs="Arial"/>
                <w:lang w:eastAsia="en-NZ"/>
              </w:rPr>
            </w:pPr>
          </w:p>
        </w:tc>
        <w:tc>
          <w:tcPr>
            <w:tcW w:w="0" w:type="auto"/>
          </w:tcPr>
          <w:p w14:paraId="283CD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medication rooms are maintained at 25 degrees or below. </w:t>
            </w:r>
          </w:p>
          <w:p w14:paraId="421C1F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corrective actions are in place and are implemented when the medication room temperature is recorded as higher than 25degrees Celsius. </w:t>
            </w:r>
          </w:p>
          <w:p w14:paraId="4BFAEC7B" w14:textId="77777777" w:rsidR="00000000" w:rsidRPr="00BE00C7" w:rsidRDefault="00000000" w:rsidP="00BE00C7">
            <w:pPr>
              <w:pStyle w:val="OutcomeDescription"/>
              <w:spacing w:before="120" w:after="120"/>
              <w:rPr>
                <w:rFonts w:cs="Arial"/>
                <w:lang w:eastAsia="en-NZ"/>
              </w:rPr>
            </w:pPr>
          </w:p>
          <w:p w14:paraId="744EFB7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00F41" w14:paraId="76C8131B" w14:textId="77777777">
        <w:tc>
          <w:tcPr>
            <w:tcW w:w="0" w:type="auto"/>
          </w:tcPr>
          <w:p w14:paraId="5CE7FB6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4.2.2</w:t>
            </w:r>
          </w:p>
          <w:p w14:paraId="4AA3F98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implemented fire safety and emergency management policies and procedures identifying and minimising related risk.</w:t>
            </w:r>
          </w:p>
        </w:tc>
        <w:tc>
          <w:tcPr>
            <w:tcW w:w="0" w:type="auto"/>
          </w:tcPr>
          <w:p w14:paraId="0FA9885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5E03D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emergency management plan in place; however, it was not documented as a Strathallan site specific emergency management plan. A contracted service provides checking of all facility equipment, including fire equipment.</w:t>
            </w:r>
          </w:p>
          <w:p w14:paraId="36A75E03" w14:textId="77777777" w:rsidR="00000000" w:rsidRPr="00BE00C7" w:rsidRDefault="00000000" w:rsidP="00BE00C7">
            <w:pPr>
              <w:pStyle w:val="OutcomeDescription"/>
              <w:spacing w:before="120" w:after="120"/>
              <w:rPr>
                <w:rFonts w:cs="Arial"/>
                <w:lang w:eastAsia="en-NZ"/>
              </w:rPr>
            </w:pPr>
          </w:p>
        </w:tc>
        <w:tc>
          <w:tcPr>
            <w:tcW w:w="0" w:type="auto"/>
          </w:tcPr>
          <w:p w14:paraId="4DCE6D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There is no Strathallan site specific emergency management plan in place. </w:t>
            </w:r>
          </w:p>
          <w:p w14:paraId="0352AF3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emergency management plan did not include an up-to-date list of contact details for emergency contract suppliers.</w:t>
            </w:r>
          </w:p>
          <w:p w14:paraId="16178B66" w14:textId="77777777" w:rsidR="00000000" w:rsidRPr="00BE00C7" w:rsidRDefault="00000000" w:rsidP="00BE00C7">
            <w:pPr>
              <w:pStyle w:val="OutcomeDescription"/>
              <w:spacing w:before="120" w:after="120"/>
              <w:rPr>
                <w:rFonts w:cs="Arial"/>
                <w:lang w:eastAsia="en-NZ"/>
              </w:rPr>
            </w:pPr>
          </w:p>
        </w:tc>
        <w:tc>
          <w:tcPr>
            <w:tcW w:w="0" w:type="auto"/>
          </w:tcPr>
          <w:p w14:paraId="204B7C0F" w14:textId="77777777" w:rsidR="00000000" w:rsidRPr="00BE00C7" w:rsidRDefault="00000000" w:rsidP="00BE00C7">
            <w:pPr>
              <w:pStyle w:val="OutcomeDescription"/>
              <w:spacing w:before="120" w:after="120"/>
              <w:rPr>
                <w:rFonts w:cs="Arial"/>
                <w:lang w:eastAsia="en-NZ"/>
              </w:rPr>
            </w:pPr>
            <w:r w:rsidRPr="00BE00C7">
              <w:rPr>
                <w:rFonts w:cs="Arial"/>
                <w:lang w:eastAsia="en-NZ"/>
              </w:rPr>
              <w:t>i). &amp; ii). Ensure the emergency management plan is specific to Strathallan and includes an up-to-date list of contact details for emergency contract suppliers.</w:t>
            </w:r>
          </w:p>
          <w:p w14:paraId="0AE3182E" w14:textId="77777777" w:rsidR="00000000" w:rsidRPr="00BE00C7" w:rsidRDefault="00000000" w:rsidP="00BE00C7">
            <w:pPr>
              <w:pStyle w:val="OutcomeDescription"/>
              <w:spacing w:before="120" w:after="120"/>
              <w:rPr>
                <w:rFonts w:cs="Arial"/>
                <w:lang w:eastAsia="en-NZ"/>
              </w:rPr>
            </w:pPr>
          </w:p>
          <w:p w14:paraId="4523503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491F28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E134C9D" w14:textId="77777777" w:rsidR="00000000" w:rsidRDefault="00000000">
      <w:pPr>
        <w:pStyle w:val="Heading1"/>
        <w:rPr>
          <w:rFonts w:cs="Arial"/>
        </w:rPr>
      </w:pPr>
      <w:r>
        <w:rPr>
          <w:rFonts w:cs="Arial"/>
        </w:rPr>
        <w:lastRenderedPageBreak/>
        <w:t>Specific results for criterion where a continuous improvement has been recorded</w:t>
      </w:r>
    </w:p>
    <w:p w14:paraId="656EF5D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CD9BB3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7EF970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00F41" w14:paraId="34A2ACD5" w14:textId="77777777">
        <w:tc>
          <w:tcPr>
            <w:tcW w:w="0" w:type="auto"/>
          </w:tcPr>
          <w:p w14:paraId="3D81B8F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FCD48E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173E5B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2E92" w14:textId="77777777" w:rsidR="00D10470" w:rsidRDefault="00D10470">
      <w:r>
        <w:separator/>
      </w:r>
    </w:p>
  </w:endnote>
  <w:endnote w:type="continuationSeparator" w:id="0">
    <w:p w14:paraId="7D13089C" w14:textId="77777777" w:rsidR="00D10470" w:rsidRDefault="00D1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4D7F" w14:textId="77777777" w:rsidR="00000000" w:rsidRDefault="00000000">
    <w:pPr>
      <w:pStyle w:val="Footer"/>
    </w:pPr>
  </w:p>
  <w:p w14:paraId="66DEC8D7" w14:textId="77777777" w:rsidR="00000000" w:rsidRDefault="00000000"/>
  <w:p w14:paraId="0BCBD9C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016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(South Canterbury) Incorporated - Strathallan</w:t>
    </w:r>
    <w:bookmarkEnd w:id="59"/>
    <w:r>
      <w:rPr>
        <w:rFonts w:cs="Arial"/>
        <w:sz w:val="16"/>
        <w:szCs w:val="20"/>
      </w:rPr>
      <w:tab/>
      <w:t xml:space="preserve">Date of Audit: </w:t>
    </w:r>
    <w:bookmarkStart w:id="60" w:name="AuditStartDate1"/>
    <w:r>
      <w:rPr>
        <w:rFonts w:cs="Arial"/>
        <w:sz w:val="16"/>
        <w:szCs w:val="20"/>
      </w:rPr>
      <w:t>18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94138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30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D4D34" w14:textId="77777777" w:rsidR="00D10470" w:rsidRDefault="00D10470">
      <w:r>
        <w:separator/>
      </w:r>
    </w:p>
  </w:footnote>
  <w:footnote w:type="continuationSeparator" w:id="0">
    <w:p w14:paraId="68A37A24" w14:textId="77777777" w:rsidR="00D10470" w:rsidRDefault="00D1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0271" w14:textId="77777777" w:rsidR="00000000" w:rsidRDefault="00000000">
    <w:pPr>
      <w:pStyle w:val="Header"/>
    </w:pPr>
  </w:p>
  <w:p w14:paraId="45FE601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B89F" w14:textId="77777777" w:rsidR="00000000" w:rsidRDefault="00000000">
    <w:pPr>
      <w:pStyle w:val="Header"/>
    </w:pPr>
  </w:p>
  <w:p w14:paraId="22028BF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E54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83611B4">
      <w:start w:val="1"/>
      <w:numFmt w:val="decimal"/>
      <w:lvlText w:val="%1."/>
      <w:lvlJc w:val="left"/>
      <w:pPr>
        <w:ind w:left="360" w:hanging="360"/>
      </w:pPr>
    </w:lvl>
    <w:lvl w:ilvl="1" w:tplc="650CE75A" w:tentative="1">
      <w:start w:val="1"/>
      <w:numFmt w:val="lowerLetter"/>
      <w:lvlText w:val="%2."/>
      <w:lvlJc w:val="left"/>
      <w:pPr>
        <w:ind w:left="1080" w:hanging="360"/>
      </w:pPr>
    </w:lvl>
    <w:lvl w:ilvl="2" w:tplc="22904632" w:tentative="1">
      <w:start w:val="1"/>
      <w:numFmt w:val="lowerRoman"/>
      <w:lvlText w:val="%3."/>
      <w:lvlJc w:val="right"/>
      <w:pPr>
        <w:ind w:left="1800" w:hanging="180"/>
      </w:pPr>
    </w:lvl>
    <w:lvl w:ilvl="3" w:tplc="386CDCD6" w:tentative="1">
      <w:start w:val="1"/>
      <w:numFmt w:val="decimal"/>
      <w:lvlText w:val="%4."/>
      <w:lvlJc w:val="left"/>
      <w:pPr>
        <w:ind w:left="2520" w:hanging="360"/>
      </w:pPr>
    </w:lvl>
    <w:lvl w:ilvl="4" w:tplc="88BAB674" w:tentative="1">
      <w:start w:val="1"/>
      <w:numFmt w:val="lowerLetter"/>
      <w:lvlText w:val="%5."/>
      <w:lvlJc w:val="left"/>
      <w:pPr>
        <w:ind w:left="3240" w:hanging="360"/>
      </w:pPr>
    </w:lvl>
    <w:lvl w:ilvl="5" w:tplc="17C680E8" w:tentative="1">
      <w:start w:val="1"/>
      <w:numFmt w:val="lowerRoman"/>
      <w:lvlText w:val="%6."/>
      <w:lvlJc w:val="right"/>
      <w:pPr>
        <w:ind w:left="3960" w:hanging="180"/>
      </w:pPr>
    </w:lvl>
    <w:lvl w:ilvl="6" w:tplc="E4A8AC1A" w:tentative="1">
      <w:start w:val="1"/>
      <w:numFmt w:val="decimal"/>
      <w:lvlText w:val="%7."/>
      <w:lvlJc w:val="left"/>
      <w:pPr>
        <w:ind w:left="4680" w:hanging="360"/>
      </w:pPr>
    </w:lvl>
    <w:lvl w:ilvl="7" w:tplc="15886C74" w:tentative="1">
      <w:start w:val="1"/>
      <w:numFmt w:val="lowerLetter"/>
      <w:lvlText w:val="%8."/>
      <w:lvlJc w:val="left"/>
      <w:pPr>
        <w:ind w:left="5400" w:hanging="360"/>
      </w:pPr>
    </w:lvl>
    <w:lvl w:ilvl="8" w:tplc="2452AA6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B9EEB3C">
      <w:start w:val="1"/>
      <w:numFmt w:val="bullet"/>
      <w:lvlText w:val=""/>
      <w:lvlJc w:val="left"/>
      <w:pPr>
        <w:ind w:left="720" w:hanging="360"/>
      </w:pPr>
      <w:rPr>
        <w:rFonts w:ascii="Symbol" w:hAnsi="Symbol" w:hint="default"/>
      </w:rPr>
    </w:lvl>
    <w:lvl w:ilvl="1" w:tplc="F4888906" w:tentative="1">
      <w:start w:val="1"/>
      <w:numFmt w:val="bullet"/>
      <w:lvlText w:val="o"/>
      <w:lvlJc w:val="left"/>
      <w:pPr>
        <w:ind w:left="1440" w:hanging="360"/>
      </w:pPr>
      <w:rPr>
        <w:rFonts w:ascii="Courier New" w:hAnsi="Courier New" w:cs="Courier New" w:hint="default"/>
      </w:rPr>
    </w:lvl>
    <w:lvl w:ilvl="2" w:tplc="361E9670" w:tentative="1">
      <w:start w:val="1"/>
      <w:numFmt w:val="bullet"/>
      <w:lvlText w:val=""/>
      <w:lvlJc w:val="left"/>
      <w:pPr>
        <w:ind w:left="2160" w:hanging="360"/>
      </w:pPr>
      <w:rPr>
        <w:rFonts w:ascii="Wingdings" w:hAnsi="Wingdings" w:hint="default"/>
      </w:rPr>
    </w:lvl>
    <w:lvl w:ilvl="3" w:tplc="F0D26B3E" w:tentative="1">
      <w:start w:val="1"/>
      <w:numFmt w:val="bullet"/>
      <w:lvlText w:val=""/>
      <w:lvlJc w:val="left"/>
      <w:pPr>
        <w:ind w:left="2880" w:hanging="360"/>
      </w:pPr>
      <w:rPr>
        <w:rFonts w:ascii="Symbol" w:hAnsi="Symbol" w:hint="default"/>
      </w:rPr>
    </w:lvl>
    <w:lvl w:ilvl="4" w:tplc="963CEE7C" w:tentative="1">
      <w:start w:val="1"/>
      <w:numFmt w:val="bullet"/>
      <w:lvlText w:val="o"/>
      <w:lvlJc w:val="left"/>
      <w:pPr>
        <w:ind w:left="3600" w:hanging="360"/>
      </w:pPr>
      <w:rPr>
        <w:rFonts w:ascii="Courier New" w:hAnsi="Courier New" w:cs="Courier New" w:hint="default"/>
      </w:rPr>
    </w:lvl>
    <w:lvl w:ilvl="5" w:tplc="91223C44" w:tentative="1">
      <w:start w:val="1"/>
      <w:numFmt w:val="bullet"/>
      <w:lvlText w:val=""/>
      <w:lvlJc w:val="left"/>
      <w:pPr>
        <w:ind w:left="4320" w:hanging="360"/>
      </w:pPr>
      <w:rPr>
        <w:rFonts w:ascii="Wingdings" w:hAnsi="Wingdings" w:hint="default"/>
      </w:rPr>
    </w:lvl>
    <w:lvl w:ilvl="6" w:tplc="65D2C792" w:tentative="1">
      <w:start w:val="1"/>
      <w:numFmt w:val="bullet"/>
      <w:lvlText w:val=""/>
      <w:lvlJc w:val="left"/>
      <w:pPr>
        <w:ind w:left="5040" w:hanging="360"/>
      </w:pPr>
      <w:rPr>
        <w:rFonts w:ascii="Symbol" w:hAnsi="Symbol" w:hint="default"/>
      </w:rPr>
    </w:lvl>
    <w:lvl w:ilvl="7" w:tplc="A6C8E9C6" w:tentative="1">
      <w:start w:val="1"/>
      <w:numFmt w:val="bullet"/>
      <w:lvlText w:val="o"/>
      <w:lvlJc w:val="left"/>
      <w:pPr>
        <w:ind w:left="5760" w:hanging="360"/>
      </w:pPr>
      <w:rPr>
        <w:rFonts w:ascii="Courier New" w:hAnsi="Courier New" w:cs="Courier New" w:hint="default"/>
      </w:rPr>
    </w:lvl>
    <w:lvl w:ilvl="8" w:tplc="08BA1CDE" w:tentative="1">
      <w:start w:val="1"/>
      <w:numFmt w:val="bullet"/>
      <w:lvlText w:val=""/>
      <w:lvlJc w:val="left"/>
      <w:pPr>
        <w:ind w:left="6480" w:hanging="360"/>
      </w:pPr>
      <w:rPr>
        <w:rFonts w:ascii="Wingdings" w:hAnsi="Wingdings" w:hint="default"/>
      </w:rPr>
    </w:lvl>
  </w:abstractNum>
  <w:num w:numId="1" w16cid:durableId="381682315">
    <w:abstractNumId w:val="1"/>
  </w:num>
  <w:num w:numId="2" w16cid:durableId="72633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41"/>
    <w:rsid w:val="00100F41"/>
    <w:rsid w:val="00672A31"/>
    <w:rsid w:val="00D104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77E8"/>
  <w15:docId w15:val="{5073BB46-8DD4-46D4-9343-11703003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14015</Words>
  <Characters>79887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2025-04-13T23:22:00Z</dcterms:created>
  <dcterms:modified xsi:type="dcterms:W3CDTF">2025-04-13T23:22:00Z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