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A367" w14:textId="77777777" w:rsidR="00000000" w:rsidRDefault="00000000">
      <w:pPr>
        <w:pStyle w:val="Heading1"/>
        <w:rPr>
          <w:rFonts w:cs="Arial"/>
        </w:rPr>
      </w:pPr>
      <w:bookmarkStart w:id="0" w:name="PRMS_RIName"/>
      <w:r>
        <w:rPr>
          <w:rFonts w:cs="Arial"/>
        </w:rPr>
        <w:t>Radius Residential Care Limited - Radius Heatherlea Care Centre</w:t>
      </w:r>
      <w:bookmarkEnd w:id="0"/>
    </w:p>
    <w:p w14:paraId="11AE5F71" w14:textId="77777777" w:rsidR="00000000" w:rsidRDefault="00000000">
      <w:pPr>
        <w:pStyle w:val="Heading2"/>
        <w:spacing w:after="0"/>
        <w:rPr>
          <w:rFonts w:cs="Arial"/>
        </w:rPr>
      </w:pPr>
      <w:r>
        <w:rPr>
          <w:rFonts w:cs="Arial"/>
        </w:rPr>
        <w:t>Introduction</w:t>
      </w:r>
    </w:p>
    <w:p w14:paraId="69902E4A"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B4CCE95"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2C9E1414"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77516F6"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1FEB115" w14:textId="77777777" w:rsidR="00000000" w:rsidRDefault="00000000">
      <w:pPr>
        <w:spacing w:before="240" w:after="240"/>
        <w:rPr>
          <w:rFonts w:cs="Arial"/>
          <w:lang w:eastAsia="en-NZ"/>
        </w:rPr>
      </w:pPr>
      <w:r>
        <w:rPr>
          <w:rFonts w:cs="Arial"/>
          <w:lang w:eastAsia="en-NZ"/>
        </w:rPr>
        <w:t>The specifics of this audit included:</w:t>
      </w:r>
    </w:p>
    <w:p w14:paraId="52DC6B0A"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D033493"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2F04D25B"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Heatherlea Care Centre</w:t>
      </w:r>
      <w:bookmarkEnd w:id="5"/>
    </w:p>
    <w:p w14:paraId="6706B6B6"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79C532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January 2025</w:t>
      </w:r>
      <w:bookmarkEnd w:id="7"/>
      <w:r w:rsidRPr="009418D4">
        <w:rPr>
          <w:rFonts w:cs="Arial"/>
        </w:rPr>
        <w:tab/>
        <w:t xml:space="preserve">End date: </w:t>
      </w:r>
      <w:bookmarkStart w:id="8" w:name="AuditEndDate"/>
      <w:r>
        <w:rPr>
          <w:rFonts w:cs="Arial"/>
        </w:rPr>
        <w:t>21 January 2025</w:t>
      </w:r>
      <w:bookmarkEnd w:id="8"/>
    </w:p>
    <w:p w14:paraId="132F2D14"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audit verified seven rest home only beds as suitable to dual service (rest home and hospital).</w:t>
      </w:r>
    </w:p>
    <w:p w14:paraId="13E1224C" w14:textId="77777777" w:rsidR="00D13A75" w:rsidRPr="009418D4" w:rsidRDefault="00D13A75" w:rsidP="009D18F5">
      <w:pPr>
        <w:pBdr>
          <w:top w:val="single" w:sz="4" w:space="1" w:color="auto"/>
          <w:left w:val="single" w:sz="4" w:space="4" w:color="auto"/>
          <w:bottom w:val="single" w:sz="4" w:space="1" w:color="auto"/>
          <w:right w:val="single" w:sz="4" w:space="4" w:color="auto"/>
        </w:pBdr>
        <w:spacing w:before="240" w:after="240"/>
        <w:rPr>
          <w:rFonts w:cs="Arial"/>
        </w:rPr>
      </w:pPr>
    </w:p>
    <w:bookmarkEnd w:id="9"/>
    <w:p w14:paraId="3EED82C5" w14:textId="77777777" w:rsidR="00D13A7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14:paraId="38BE8C25"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1133359" w14:textId="77777777" w:rsidR="00000000" w:rsidRDefault="00000000">
      <w:pPr>
        <w:pStyle w:val="Heading1"/>
        <w:rPr>
          <w:rFonts w:cs="Arial"/>
        </w:rPr>
      </w:pPr>
      <w:r>
        <w:rPr>
          <w:rFonts w:cs="Arial"/>
        </w:rPr>
        <w:lastRenderedPageBreak/>
        <w:t>Executive summary of the audit</w:t>
      </w:r>
    </w:p>
    <w:p w14:paraId="58A590E2" w14:textId="77777777" w:rsidR="00000000" w:rsidRDefault="00000000">
      <w:pPr>
        <w:pStyle w:val="Heading2"/>
        <w:rPr>
          <w:rFonts w:cs="Arial"/>
        </w:rPr>
      </w:pPr>
      <w:r>
        <w:rPr>
          <w:rFonts w:cs="Arial"/>
        </w:rPr>
        <w:t>Introduction</w:t>
      </w:r>
    </w:p>
    <w:p w14:paraId="62B406BE"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F7387C2"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E2BE40E"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4D8F155"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1AF3AA5"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A69B403"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42BE2C2"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2A6F621"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A3D3F08"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13A75" w14:paraId="2065D647" w14:textId="77777777">
        <w:trPr>
          <w:cantSplit/>
          <w:tblHeader/>
        </w:trPr>
        <w:tc>
          <w:tcPr>
            <w:tcW w:w="1260" w:type="dxa"/>
            <w:tcBorders>
              <w:bottom w:val="single" w:sz="4" w:space="0" w:color="000000"/>
            </w:tcBorders>
            <w:vAlign w:val="center"/>
          </w:tcPr>
          <w:p w14:paraId="5AA7F716"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8BEF762"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125561F" w14:textId="77777777" w:rsidR="00000000" w:rsidRDefault="00000000">
            <w:pPr>
              <w:spacing w:before="60" w:after="60"/>
              <w:rPr>
                <w:rFonts w:eastAsia="Calibri"/>
                <w:b/>
                <w:szCs w:val="24"/>
              </w:rPr>
            </w:pPr>
            <w:r>
              <w:rPr>
                <w:rFonts w:eastAsia="Calibri"/>
                <w:b/>
                <w:szCs w:val="24"/>
              </w:rPr>
              <w:t>Definition</w:t>
            </w:r>
          </w:p>
        </w:tc>
      </w:tr>
      <w:tr w:rsidR="00D13A75" w14:paraId="55D6B2C7" w14:textId="77777777">
        <w:trPr>
          <w:cantSplit/>
          <w:trHeight w:val="964"/>
        </w:trPr>
        <w:tc>
          <w:tcPr>
            <w:tcW w:w="1260" w:type="dxa"/>
            <w:tcBorders>
              <w:bottom w:val="single" w:sz="4" w:space="0" w:color="000000"/>
            </w:tcBorders>
            <w:shd w:val="clear" w:color="0066FF" w:fill="0000FF"/>
            <w:vAlign w:val="center"/>
          </w:tcPr>
          <w:p w14:paraId="7DDA34A9"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723338D"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C7D8150"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13A75" w14:paraId="4BF280C1" w14:textId="77777777">
        <w:trPr>
          <w:cantSplit/>
          <w:trHeight w:val="964"/>
        </w:trPr>
        <w:tc>
          <w:tcPr>
            <w:tcW w:w="1260" w:type="dxa"/>
            <w:shd w:val="clear" w:color="33CC33" w:fill="00FF00"/>
            <w:vAlign w:val="center"/>
          </w:tcPr>
          <w:p w14:paraId="28955888" w14:textId="77777777" w:rsidR="00000000" w:rsidRDefault="00000000">
            <w:pPr>
              <w:spacing w:before="60" w:after="60"/>
              <w:rPr>
                <w:rFonts w:eastAsia="Calibri"/>
                <w:szCs w:val="24"/>
              </w:rPr>
            </w:pPr>
          </w:p>
        </w:tc>
        <w:tc>
          <w:tcPr>
            <w:tcW w:w="7095" w:type="dxa"/>
            <w:shd w:val="clear" w:color="auto" w:fill="auto"/>
            <w:vAlign w:val="center"/>
          </w:tcPr>
          <w:p w14:paraId="047223E4"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9D78412"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D13A75" w14:paraId="28BA59BC" w14:textId="77777777">
        <w:trPr>
          <w:cantSplit/>
          <w:trHeight w:val="964"/>
        </w:trPr>
        <w:tc>
          <w:tcPr>
            <w:tcW w:w="1260" w:type="dxa"/>
            <w:tcBorders>
              <w:bottom w:val="single" w:sz="4" w:space="0" w:color="000000"/>
            </w:tcBorders>
            <w:shd w:val="clear" w:color="auto" w:fill="FFFF00"/>
            <w:vAlign w:val="center"/>
          </w:tcPr>
          <w:p w14:paraId="31423A44" w14:textId="77777777" w:rsidR="00000000" w:rsidRDefault="00000000">
            <w:pPr>
              <w:spacing w:before="60" w:after="60"/>
              <w:rPr>
                <w:rFonts w:eastAsia="Calibri"/>
                <w:szCs w:val="24"/>
              </w:rPr>
            </w:pPr>
          </w:p>
        </w:tc>
        <w:tc>
          <w:tcPr>
            <w:tcW w:w="7095" w:type="dxa"/>
            <w:shd w:val="clear" w:color="auto" w:fill="auto"/>
            <w:vAlign w:val="center"/>
          </w:tcPr>
          <w:p w14:paraId="54C2077D"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2A61682"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13A75" w14:paraId="2868D66B" w14:textId="77777777">
        <w:trPr>
          <w:cantSplit/>
          <w:trHeight w:val="964"/>
        </w:trPr>
        <w:tc>
          <w:tcPr>
            <w:tcW w:w="1260" w:type="dxa"/>
            <w:tcBorders>
              <w:bottom w:val="single" w:sz="4" w:space="0" w:color="000000"/>
            </w:tcBorders>
            <w:shd w:val="clear" w:color="auto" w:fill="FFC800"/>
            <w:vAlign w:val="center"/>
          </w:tcPr>
          <w:p w14:paraId="10115957"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49D227F"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B4104FB"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D13A75" w14:paraId="29843E20" w14:textId="77777777">
        <w:trPr>
          <w:cantSplit/>
          <w:trHeight w:val="964"/>
        </w:trPr>
        <w:tc>
          <w:tcPr>
            <w:tcW w:w="1260" w:type="dxa"/>
            <w:shd w:val="clear" w:color="auto" w:fill="FF0000"/>
            <w:vAlign w:val="center"/>
          </w:tcPr>
          <w:p w14:paraId="58F69A6A" w14:textId="77777777" w:rsidR="00000000" w:rsidRDefault="00000000">
            <w:pPr>
              <w:spacing w:before="60" w:after="60"/>
              <w:rPr>
                <w:rFonts w:eastAsia="Calibri"/>
                <w:szCs w:val="24"/>
              </w:rPr>
            </w:pPr>
          </w:p>
        </w:tc>
        <w:tc>
          <w:tcPr>
            <w:tcW w:w="7095" w:type="dxa"/>
            <w:shd w:val="clear" w:color="auto" w:fill="auto"/>
            <w:vAlign w:val="center"/>
          </w:tcPr>
          <w:p w14:paraId="078EC2A8"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ACE5AF6"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150124A" w14:textId="77777777" w:rsidR="00000000" w:rsidRDefault="00000000">
      <w:pPr>
        <w:pStyle w:val="Heading2"/>
        <w:spacing w:after="0"/>
        <w:rPr>
          <w:rFonts w:cs="Arial"/>
        </w:rPr>
      </w:pPr>
      <w:r>
        <w:rPr>
          <w:rFonts w:cs="Arial"/>
        </w:rPr>
        <w:t>General overview of the audit</w:t>
      </w:r>
    </w:p>
    <w:p w14:paraId="07DA715C" w14:textId="77777777" w:rsidR="00000000" w:rsidRDefault="00000000">
      <w:pPr>
        <w:spacing w:before="240" w:line="276" w:lineRule="auto"/>
        <w:rPr>
          <w:rFonts w:eastAsia="Calibri"/>
        </w:rPr>
      </w:pPr>
      <w:bookmarkStart w:id="13" w:name="GeneralOverview"/>
      <w:r w:rsidRPr="00A4268A">
        <w:rPr>
          <w:rFonts w:eastAsia="Calibri"/>
        </w:rPr>
        <w:t xml:space="preserve">Radius Heatherlea provides hospital (geriatric and medical), rest home and dementia levels of care for up to 55 residents. On the days of the audit there were 43 residents. </w:t>
      </w:r>
    </w:p>
    <w:p w14:paraId="623B8D0B" w14:textId="77777777" w:rsidR="00D13A75" w:rsidRPr="00A4268A" w:rsidRDefault="00000000">
      <w:pPr>
        <w:spacing w:before="240" w:line="276" w:lineRule="auto"/>
        <w:rPr>
          <w:rFonts w:eastAsia="Calibri"/>
        </w:rPr>
      </w:pPr>
      <w:r w:rsidRPr="00A4268A">
        <w:rPr>
          <w:rFonts w:eastAsia="Calibri"/>
        </w:rPr>
        <w:t xml:space="preserve">This surveillance audit was conducted against a subset of Ngā Paerewa Health and Disability Services Standard 2021 and the contract held with Health New Zealand Te Whatu Ora. The audit processes included observations; a review of organisational documents and records, including staff records and the resident files; interviews with residents and family/whānau; and interviews with staff, management and a general practitioner. Residents and family/whānau interviewed spoke positively about the care and support provided. </w:t>
      </w:r>
    </w:p>
    <w:p w14:paraId="219EC8CC" w14:textId="77777777" w:rsidR="00D13A75" w:rsidRPr="00A4268A" w:rsidRDefault="00000000">
      <w:pPr>
        <w:spacing w:before="240" w:line="276" w:lineRule="auto"/>
        <w:rPr>
          <w:rFonts w:eastAsia="Calibri"/>
        </w:rPr>
      </w:pPr>
      <w:r w:rsidRPr="00A4268A">
        <w:rPr>
          <w:rFonts w:eastAsia="Calibri"/>
        </w:rPr>
        <w:t>This audit has also verified seven rest home only beds as suitable to dual service (hospital and rest home).</w:t>
      </w:r>
    </w:p>
    <w:p w14:paraId="6389FFDE" w14:textId="77777777" w:rsidR="00D13A75" w:rsidRPr="00A4268A" w:rsidRDefault="00000000">
      <w:pPr>
        <w:spacing w:before="240" w:line="276" w:lineRule="auto"/>
        <w:rPr>
          <w:rFonts w:eastAsia="Calibri"/>
        </w:rPr>
      </w:pPr>
      <w:r w:rsidRPr="00A4268A">
        <w:rPr>
          <w:rFonts w:eastAsia="Calibri"/>
        </w:rPr>
        <w:t xml:space="preserve">The facility manager has experience in aged care and health management. The facility manager is supported by experienced registered nurses and caregivers. Radius Heatherlea has implemented cultural safety protocols to ensure there is a safe environment for Māori and others to come into the service. </w:t>
      </w:r>
    </w:p>
    <w:p w14:paraId="4029C59C" w14:textId="77777777" w:rsidR="00D13A75" w:rsidRPr="00A4268A" w:rsidRDefault="00000000">
      <w:pPr>
        <w:spacing w:before="240" w:line="276" w:lineRule="auto"/>
        <w:rPr>
          <w:rFonts w:eastAsia="Calibri"/>
        </w:rPr>
      </w:pPr>
      <w:r w:rsidRPr="00A4268A">
        <w:rPr>
          <w:rFonts w:eastAsia="Calibri"/>
        </w:rPr>
        <w:t>The service has addressed two of the two shortfalls from the previous audit in relation sufficient registered nurses to ensure a registered nurse on each shift, care plans and progress notes documentation.</w:t>
      </w:r>
    </w:p>
    <w:p w14:paraId="1D8EC2F9" w14:textId="77777777" w:rsidR="00D13A75" w:rsidRPr="00A4268A" w:rsidRDefault="00000000">
      <w:pPr>
        <w:spacing w:before="240" w:line="276" w:lineRule="auto"/>
        <w:rPr>
          <w:rFonts w:eastAsia="Calibri"/>
        </w:rPr>
      </w:pPr>
      <w:r w:rsidRPr="00A4268A">
        <w:rPr>
          <w:rFonts w:eastAsia="Calibri"/>
        </w:rPr>
        <w:t xml:space="preserve">This audit has identified one shortfall related to competencies for first aid and medication. </w:t>
      </w:r>
    </w:p>
    <w:bookmarkEnd w:id="13"/>
    <w:p w14:paraId="08DA8102" w14:textId="77777777" w:rsidR="00D13A75" w:rsidRPr="00A4268A" w:rsidRDefault="00D13A75">
      <w:pPr>
        <w:spacing w:before="240" w:line="276" w:lineRule="auto"/>
        <w:rPr>
          <w:rFonts w:eastAsia="Calibri"/>
        </w:rPr>
      </w:pPr>
    </w:p>
    <w:p w14:paraId="4193E632"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3A75" w14:paraId="26F94AFF" w14:textId="77777777" w:rsidTr="00A4268A">
        <w:trPr>
          <w:cantSplit/>
        </w:trPr>
        <w:tc>
          <w:tcPr>
            <w:tcW w:w="10206" w:type="dxa"/>
            <w:vAlign w:val="center"/>
          </w:tcPr>
          <w:p w14:paraId="61F2D60B"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C0A4195"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082C5F2"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3F0C66E"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4BED4BB" w14:textId="77777777" w:rsidR="00000000" w:rsidRDefault="00000000">
      <w:pPr>
        <w:spacing w:before="240" w:line="276" w:lineRule="auto"/>
        <w:rPr>
          <w:rFonts w:eastAsia="Calibri"/>
        </w:rPr>
      </w:pPr>
      <w:bookmarkStart w:id="16" w:name="ConsumerRights"/>
      <w:r w:rsidRPr="00A4268A">
        <w:rPr>
          <w:rFonts w:eastAsia="Calibri"/>
        </w:rPr>
        <w:t xml:space="preserve">There is a Māori health plan in place for the organisation. Te Tiriti o Waitangi is embedded and enacted across 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w:t>
      </w:r>
    </w:p>
    <w:p w14:paraId="67F3D755" w14:textId="77777777" w:rsidR="00D13A75" w:rsidRPr="00A4268A" w:rsidRDefault="00000000">
      <w:pPr>
        <w:spacing w:before="240" w:line="276" w:lineRule="auto"/>
        <w:rPr>
          <w:rFonts w:eastAsia="Calibri"/>
        </w:rPr>
      </w:pPr>
      <w:r w:rsidRPr="00A4268A">
        <w:rPr>
          <w:rFonts w:eastAsia="Calibri"/>
        </w:rPr>
        <w:t xml:space="preserve">Radius Heatherlea demonstrates their knowledge and understanding of resident’s rights and ensures that residents are well informed in respect of these. Residents are kept safe from abuse, and staff are aware of professional boundaries. There are established systems to facilitate informed consent and to protect resident’s property and finances. </w:t>
      </w:r>
    </w:p>
    <w:p w14:paraId="1098CA13" w14:textId="77777777" w:rsidR="00D13A75" w:rsidRPr="00A4268A" w:rsidRDefault="00000000">
      <w:pPr>
        <w:spacing w:before="240" w:line="276" w:lineRule="auto"/>
        <w:rPr>
          <w:rFonts w:eastAsia="Calibri"/>
        </w:rPr>
      </w:pPr>
      <w:r w:rsidRPr="00A4268A">
        <w:rPr>
          <w:rFonts w:eastAsia="Calibri"/>
        </w:rPr>
        <w:t xml:space="preserve">The complaints process is responsive, fair and equitable. It is managed in accordance with the Code of Health and Disability Services Consumers’ Rights, and complainants are kept fully informed. </w:t>
      </w:r>
    </w:p>
    <w:bookmarkEnd w:id="16"/>
    <w:p w14:paraId="508CE77C" w14:textId="77777777" w:rsidR="00D13A75" w:rsidRPr="00A4268A" w:rsidRDefault="00D13A75">
      <w:pPr>
        <w:spacing w:before="240" w:line="276" w:lineRule="auto"/>
        <w:rPr>
          <w:rFonts w:eastAsia="Calibri"/>
        </w:rPr>
      </w:pPr>
    </w:p>
    <w:p w14:paraId="48995CCF" w14:textId="77777777" w:rsidR="00000000"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3A75" w14:paraId="1111D56B" w14:textId="77777777" w:rsidTr="00A4268A">
        <w:trPr>
          <w:cantSplit/>
        </w:trPr>
        <w:tc>
          <w:tcPr>
            <w:tcW w:w="10206" w:type="dxa"/>
            <w:vAlign w:val="center"/>
          </w:tcPr>
          <w:p w14:paraId="3E8A461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59AFD8D7"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A1E8CF1" w14:textId="77777777" w:rsidR="00000000"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74351181" w14:textId="77777777" w:rsidR="00000000" w:rsidRDefault="00000000">
      <w:pPr>
        <w:spacing w:before="240" w:line="276" w:lineRule="auto"/>
        <w:rPr>
          <w:rFonts w:eastAsia="Calibri"/>
        </w:rPr>
      </w:pPr>
      <w:bookmarkStart w:id="19" w:name="OrganisationalManagement"/>
      <w:r w:rsidRPr="00A4268A">
        <w:rPr>
          <w:rFonts w:eastAsia="Calibri"/>
        </w:rPr>
        <w:t xml:space="preserve">Radius Residential Care Ltd is the organisation’s governing body responsible for the service provided at this facility. There is a business plan 2023-2024 with documented site-specific goals, which are regularly reviewed. Barriers to health equity are identified, addressed, and services delivered that improve outcomes for Māori. </w:t>
      </w:r>
    </w:p>
    <w:p w14:paraId="32ED8570" w14:textId="77777777" w:rsidR="00D13A75" w:rsidRPr="00A4268A" w:rsidRDefault="00000000">
      <w:pPr>
        <w:spacing w:before="240" w:line="276" w:lineRule="auto"/>
        <w:rPr>
          <w:rFonts w:eastAsia="Calibri"/>
        </w:rPr>
      </w:pPr>
      <w:r w:rsidRPr="00A4268A">
        <w:rPr>
          <w:rFonts w:eastAsia="Calibri"/>
        </w:rPr>
        <w:t xml:space="preserve">The service has effective quality and risk management systems in place that take a risk-based approach and progress is regularly evaluated against quality outcomes. There is a process for following the National Adverse Event Reporting Policy and management comply with statutory and regulatory obligations in relation to essential notification reporting. </w:t>
      </w:r>
    </w:p>
    <w:p w14:paraId="5D24F207" w14:textId="77777777" w:rsidR="00D13A75" w:rsidRPr="00A4268A" w:rsidRDefault="00000000">
      <w:pPr>
        <w:spacing w:before="240" w:line="276" w:lineRule="auto"/>
        <w:rPr>
          <w:rFonts w:eastAsia="Calibri"/>
        </w:rPr>
      </w:pPr>
      <w:r w:rsidRPr="00A4268A">
        <w:rPr>
          <w:rFonts w:eastAsia="Calibri"/>
        </w:rPr>
        <w:t xml:space="preserve">There is a staffing and rostering policy. Human resources are managed in accordance with good employment practice. Regular staff education, training, is in place to support staff in delivering safe, quality care.   </w:t>
      </w:r>
    </w:p>
    <w:bookmarkEnd w:id="19"/>
    <w:p w14:paraId="6D65D64D" w14:textId="77777777" w:rsidR="00D13A75" w:rsidRPr="00A4268A" w:rsidRDefault="00D13A75">
      <w:pPr>
        <w:spacing w:before="240" w:line="276" w:lineRule="auto"/>
        <w:rPr>
          <w:rFonts w:eastAsia="Calibri"/>
        </w:rPr>
      </w:pPr>
    </w:p>
    <w:p w14:paraId="76DB270E"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3A75" w14:paraId="3763376F" w14:textId="77777777" w:rsidTr="00A4268A">
        <w:trPr>
          <w:cantSplit/>
        </w:trPr>
        <w:tc>
          <w:tcPr>
            <w:tcW w:w="10206" w:type="dxa"/>
            <w:vAlign w:val="center"/>
          </w:tcPr>
          <w:p w14:paraId="5076314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14C7D7A"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E769C9E"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4527596"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lastRenderedPageBreak/>
        <w:t xml:space="preserve">The registered nurses are responsible for each stage of service provision. The registered nurses assess, plan, review, and evaluates residents' needs, outcomes, and goals with the resident and/or family/whānau input. </w:t>
      </w:r>
    </w:p>
    <w:p w14:paraId="1A75FAA6" w14:textId="77777777" w:rsidR="00D13A75" w:rsidRPr="00A4268A" w:rsidRDefault="00000000" w:rsidP="00621629">
      <w:pPr>
        <w:spacing w:before="240" w:line="276" w:lineRule="auto"/>
        <w:rPr>
          <w:rFonts w:eastAsia="Calibri"/>
        </w:rPr>
      </w:pPr>
      <w:r w:rsidRPr="00A4268A">
        <w:rPr>
          <w:rFonts w:eastAsia="Calibri"/>
        </w:rPr>
        <w:t>The organisation has an electronic resident management system. Resident files are electronic and enrolled nurses included medical notes by the general practitioner, and allied health professionals. Medication policies reflect legislative requirements and guidelines. Medications are stored securely.</w:t>
      </w:r>
    </w:p>
    <w:p w14:paraId="3B1D6F39" w14:textId="77777777" w:rsidR="00D13A75" w:rsidRPr="00A4268A" w:rsidRDefault="00000000" w:rsidP="00621629">
      <w:pPr>
        <w:spacing w:before="240" w:line="276" w:lineRule="auto"/>
        <w:rPr>
          <w:rFonts w:eastAsia="Calibri"/>
        </w:rPr>
      </w:pPr>
      <w:r w:rsidRPr="00A4268A">
        <w:rPr>
          <w:rFonts w:eastAsia="Calibri"/>
        </w:rPr>
        <w:t>A current food control plan is in place. Nutritious snacks are available 24/7.</w:t>
      </w:r>
    </w:p>
    <w:p w14:paraId="7340AB08" w14:textId="77777777" w:rsidR="00D13A75" w:rsidRPr="00A4268A" w:rsidRDefault="00000000" w:rsidP="00621629">
      <w:pPr>
        <w:spacing w:before="240" w:line="276" w:lineRule="auto"/>
        <w:rPr>
          <w:rFonts w:eastAsia="Calibri"/>
        </w:rPr>
      </w:pPr>
      <w:r w:rsidRPr="00A4268A">
        <w:rPr>
          <w:rFonts w:eastAsia="Calibri"/>
        </w:rPr>
        <w:t xml:space="preserve">Transfers and discharges are coordinated and involve input from the resident and family/whānau. </w:t>
      </w:r>
    </w:p>
    <w:bookmarkEnd w:id="22"/>
    <w:p w14:paraId="12EE3D22" w14:textId="77777777" w:rsidR="00D13A75" w:rsidRPr="00A4268A" w:rsidRDefault="00D13A75" w:rsidP="00621629">
      <w:pPr>
        <w:spacing w:before="240" w:line="276" w:lineRule="auto"/>
        <w:rPr>
          <w:rFonts w:eastAsia="Calibri"/>
        </w:rPr>
      </w:pPr>
    </w:p>
    <w:p w14:paraId="58ABF221"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3A75" w14:paraId="2A1A327E" w14:textId="77777777" w:rsidTr="00A4268A">
        <w:trPr>
          <w:cantSplit/>
        </w:trPr>
        <w:tc>
          <w:tcPr>
            <w:tcW w:w="10206" w:type="dxa"/>
            <w:vAlign w:val="center"/>
          </w:tcPr>
          <w:p w14:paraId="5774BF5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4DD6744"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CCF5C71"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A0FE4A3" w14:textId="77777777" w:rsidR="00000000" w:rsidRDefault="00000000">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All medical equipment has been serviced and calibrated. </w:t>
      </w:r>
    </w:p>
    <w:bookmarkEnd w:id="25"/>
    <w:p w14:paraId="5EC32B63" w14:textId="77777777" w:rsidR="00D13A75" w:rsidRPr="00A4268A" w:rsidRDefault="00D13A75">
      <w:pPr>
        <w:spacing w:before="240" w:line="276" w:lineRule="auto"/>
        <w:rPr>
          <w:rFonts w:eastAsia="Calibri"/>
        </w:rPr>
      </w:pPr>
    </w:p>
    <w:p w14:paraId="00645D92" w14:textId="77777777" w:rsidR="00000000"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3A75" w14:paraId="7A9B29BC" w14:textId="77777777" w:rsidTr="00A4268A">
        <w:trPr>
          <w:cantSplit/>
        </w:trPr>
        <w:tc>
          <w:tcPr>
            <w:tcW w:w="10206" w:type="dxa"/>
            <w:vAlign w:val="center"/>
          </w:tcPr>
          <w:p w14:paraId="25664D0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0A5FF14"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B377BF4"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2D9D194B"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There is a comprehensive organisational infection control programme which has been approved and reviewed annually. Staff complete education in relation to infection control and complete relevant competencies. </w:t>
      </w:r>
    </w:p>
    <w:p w14:paraId="7EE01FCB" w14:textId="77777777" w:rsidR="00D13A75" w:rsidRPr="00A4268A" w:rsidRDefault="00000000">
      <w:pPr>
        <w:spacing w:before="240" w:line="276" w:lineRule="auto"/>
        <w:rPr>
          <w:rFonts w:eastAsia="Calibri"/>
        </w:rPr>
      </w:pPr>
      <w:r w:rsidRPr="00A4268A">
        <w:rPr>
          <w:rFonts w:eastAsia="Calibri"/>
        </w:rPr>
        <w:t xml:space="preserve">Surveillance data is collated and analysed. Data includes ethnicity data and is shared with staff. Since the previous audit, there has been one outbreak. </w:t>
      </w:r>
    </w:p>
    <w:bookmarkEnd w:id="28"/>
    <w:p w14:paraId="7730AEDF" w14:textId="77777777" w:rsidR="00D13A75" w:rsidRPr="00A4268A" w:rsidRDefault="00D13A75">
      <w:pPr>
        <w:spacing w:before="240" w:line="276" w:lineRule="auto"/>
        <w:rPr>
          <w:rFonts w:eastAsia="Calibri"/>
        </w:rPr>
      </w:pPr>
    </w:p>
    <w:p w14:paraId="21B1923B"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3A75" w14:paraId="5A3A1C01" w14:textId="77777777" w:rsidTr="00A4268A">
        <w:trPr>
          <w:cantSplit/>
        </w:trPr>
        <w:tc>
          <w:tcPr>
            <w:tcW w:w="10206" w:type="dxa"/>
            <w:vAlign w:val="center"/>
          </w:tcPr>
          <w:p w14:paraId="3443A69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25AE1CC"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3951B04"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2512B02" w14:textId="77777777" w:rsidR="00000000" w:rsidRDefault="00000000">
      <w:pPr>
        <w:spacing w:before="240" w:line="276" w:lineRule="auto"/>
        <w:rPr>
          <w:rFonts w:eastAsia="Calibri"/>
        </w:rPr>
      </w:pPr>
      <w:bookmarkStart w:id="31" w:name="InfectionPreventionAndControl"/>
      <w:r w:rsidRPr="00A4268A">
        <w:rPr>
          <w:rFonts w:eastAsia="Calibri"/>
        </w:rPr>
        <w:t xml:space="preserve">Restraint minimisation and safe practice policies and procedures are in place. Restraint minimisation is overseen by the facility manager, who is the restraint coordinator. There are no residents currently using restraints. Maintaining a restraint-free environment is included as part of the education and training plan and staff have completed a restraint competency. </w:t>
      </w:r>
    </w:p>
    <w:bookmarkEnd w:id="31"/>
    <w:p w14:paraId="7EEB9AA1" w14:textId="77777777" w:rsidR="00D13A75" w:rsidRPr="00A4268A" w:rsidRDefault="00D13A75">
      <w:pPr>
        <w:spacing w:before="240" w:line="276" w:lineRule="auto"/>
        <w:rPr>
          <w:rFonts w:eastAsia="Calibri"/>
        </w:rPr>
      </w:pPr>
    </w:p>
    <w:p w14:paraId="2F980774" w14:textId="77777777" w:rsidR="00000000" w:rsidRDefault="00000000" w:rsidP="000E6E02">
      <w:pPr>
        <w:pStyle w:val="Heading2"/>
        <w:spacing w:before="0"/>
        <w:rPr>
          <w:rFonts w:cs="Arial"/>
        </w:rPr>
      </w:pPr>
      <w:r>
        <w:rPr>
          <w:rFonts w:cs="Arial"/>
        </w:rPr>
        <w:lastRenderedPageBreak/>
        <w:t>Summary of attainment</w:t>
      </w:r>
    </w:p>
    <w:p w14:paraId="7662CC5F"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13A75" w14:paraId="29300CCE" w14:textId="77777777">
        <w:tc>
          <w:tcPr>
            <w:tcW w:w="1384" w:type="dxa"/>
            <w:vAlign w:val="center"/>
          </w:tcPr>
          <w:p w14:paraId="4747538B"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65CDF3B" w14:textId="77777777" w:rsidR="00000000" w:rsidRDefault="00000000">
            <w:pPr>
              <w:keepNext/>
              <w:spacing w:before="60" w:after="60"/>
              <w:jc w:val="center"/>
              <w:rPr>
                <w:rFonts w:cs="Arial"/>
                <w:b/>
                <w:sz w:val="20"/>
                <w:szCs w:val="20"/>
              </w:rPr>
            </w:pPr>
            <w:r>
              <w:rPr>
                <w:rFonts w:cs="Arial"/>
                <w:b/>
                <w:sz w:val="20"/>
                <w:szCs w:val="20"/>
              </w:rPr>
              <w:t>Continuous Improvement</w:t>
            </w:r>
          </w:p>
          <w:p w14:paraId="03EC84D9"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3B124F8" w14:textId="77777777" w:rsidR="00000000" w:rsidRDefault="00000000">
            <w:pPr>
              <w:keepNext/>
              <w:spacing w:before="60" w:after="60"/>
              <w:jc w:val="center"/>
              <w:rPr>
                <w:rFonts w:cs="Arial"/>
                <w:b/>
                <w:sz w:val="20"/>
                <w:szCs w:val="20"/>
              </w:rPr>
            </w:pPr>
            <w:r>
              <w:rPr>
                <w:rFonts w:cs="Arial"/>
                <w:b/>
                <w:sz w:val="20"/>
                <w:szCs w:val="20"/>
              </w:rPr>
              <w:t>Fully Attained</w:t>
            </w:r>
          </w:p>
          <w:p w14:paraId="5DE3F10B"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CA3209F"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69271D45"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C9AD209"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7A78614F"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739FCD2"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06A4FE80"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2C431DF"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3BB9E26C"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5301BBB"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01A4C541" w14:textId="77777777" w:rsidR="00000000" w:rsidRDefault="00000000">
            <w:pPr>
              <w:keepNext/>
              <w:spacing w:before="60" w:after="60"/>
              <w:jc w:val="center"/>
              <w:rPr>
                <w:rFonts w:cs="Arial"/>
                <w:b/>
                <w:sz w:val="20"/>
                <w:szCs w:val="20"/>
              </w:rPr>
            </w:pPr>
            <w:r>
              <w:rPr>
                <w:rFonts w:cs="Arial"/>
                <w:b/>
                <w:sz w:val="20"/>
                <w:szCs w:val="20"/>
              </w:rPr>
              <w:t>(PA Critical)</w:t>
            </w:r>
          </w:p>
        </w:tc>
      </w:tr>
      <w:tr w:rsidR="00D13A75" w14:paraId="00EA8B0B" w14:textId="77777777">
        <w:tc>
          <w:tcPr>
            <w:tcW w:w="1384" w:type="dxa"/>
            <w:vAlign w:val="center"/>
          </w:tcPr>
          <w:p w14:paraId="33680B89"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398F5DCD"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C0E4731"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5ACE107F"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E5BAEFB"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E549AAB"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5EBE5089"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6247D5F"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13A75" w14:paraId="4BF1656B" w14:textId="77777777">
        <w:tc>
          <w:tcPr>
            <w:tcW w:w="1384" w:type="dxa"/>
            <w:vAlign w:val="center"/>
          </w:tcPr>
          <w:p w14:paraId="40E4DD31"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2706837C"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FEEF374"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4CFE86F3"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B8C0200"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5359F28"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15277D41"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6FCD12D"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6CC8AF3"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13A75" w14:paraId="04BF33BD" w14:textId="77777777">
        <w:tc>
          <w:tcPr>
            <w:tcW w:w="1384" w:type="dxa"/>
            <w:vAlign w:val="center"/>
          </w:tcPr>
          <w:p w14:paraId="6FFB2DEB"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21D7F91" w14:textId="77777777" w:rsidR="00000000" w:rsidRDefault="00000000">
            <w:pPr>
              <w:keepNext/>
              <w:spacing w:before="60" w:after="60"/>
              <w:jc w:val="center"/>
              <w:rPr>
                <w:rFonts w:cs="Arial"/>
                <w:b/>
                <w:sz w:val="20"/>
                <w:szCs w:val="20"/>
              </w:rPr>
            </w:pPr>
            <w:r>
              <w:rPr>
                <w:rFonts w:cs="Arial"/>
                <w:b/>
                <w:sz w:val="20"/>
                <w:szCs w:val="20"/>
              </w:rPr>
              <w:t>Unattained Negligible Risk</w:t>
            </w:r>
          </w:p>
          <w:p w14:paraId="10B3A66F"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704B21C" w14:textId="77777777" w:rsidR="00000000" w:rsidRDefault="00000000">
            <w:pPr>
              <w:keepNext/>
              <w:spacing w:before="60" w:after="60"/>
              <w:jc w:val="center"/>
              <w:rPr>
                <w:rFonts w:cs="Arial"/>
                <w:b/>
                <w:sz w:val="20"/>
                <w:szCs w:val="20"/>
              </w:rPr>
            </w:pPr>
            <w:r>
              <w:rPr>
                <w:rFonts w:cs="Arial"/>
                <w:b/>
                <w:sz w:val="20"/>
                <w:szCs w:val="20"/>
              </w:rPr>
              <w:t>Unattained Low Risk</w:t>
            </w:r>
          </w:p>
          <w:p w14:paraId="6A31C871"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2E382F3" w14:textId="77777777" w:rsidR="00000000" w:rsidRDefault="00000000">
            <w:pPr>
              <w:keepNext/>
              <w:spacing w:before="60" w:after="60"/>
              <w:jc w:val="center"/>
              <w:rPr>
                <w:rFonts w:cs="Arial"/>
                <w:b/>
                <w:sz w:val="20"/>
                <w:szCs w:val="20"/>
              </w:rPr>
            </w:pPr>
            <w:r>
              <w:rPr>
                <w:rFonts w:cs="Arial"/>
                <w:b/>
                <w:sz w:val="20"/>
                <w:szCs w:val="20"/>
              </w:rPr>
              <w:t>Unattained Moderate Risk</w:t>
            </w:r>
          </w:p>
          <w:p w14:paraId="3D236D55"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326338B" w14:textId="77777777" w:rsidR="00000000" w:rsidRDefault="00000000">
            <w:pPr>
              <w:keepNext/>
              <w:spacing w:before="60" w:after="60"/>
              <w:jc w:val="center"/>
              <w:rPr>
                <w:rFonts w:cs="Arial"/>
                <w:b/>
                <w:sz w:val="20"/>
                <w:szCs w:val="20"/>
              </w:rPr>
            </w:pPr>
            <w:r>
              <w:rPr>
                <w:rFonts w:cs="Arial"/>
                <w:b/>
                <w:sz w:val="20"/>
                <w:szCs w:val="20"/>
              </w:rPr>
              <w:t>Unattained High Risk</w:t>
            </w:r>
          </w:p>
          <w:p w14:paraId="3B9410EC"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3A59F4C4" w14:textId="77777777" w:rsidR="00000000" w:rsidRDefault="00000000">
            <w:pPr>
              <w:keepNext/>
              <w:spacing w:before="60" w:after="60"/>
              <w:jc w:val="center"/>
              <w:rPr>
                <w:rFonts w:cs="Arial"/>
                <w:b/>
                <w:sz w:val="20"/>
                <w:szCs w:val="20"/>
              </w:rPr>
            </w:pPr>
            <w:r>
              <w:rPr>
                <w:rFonts w:cs="Arial"/>
                <w:b/>
                <w:sz w:val="20"/>
                <w:szCs w:val="20"/>
              </w:rPr>
              <w:t>Unattained Critical Risk</w:t>
            </w:r>
          </w:p>
          <w:p w14:paraId="280FE489" w14:textId="77777777" w:rsidR="00000000" w:rsidRDefault="00000000">
            <w:pPr>
              <w:keepNext/>
              <w:spacing w:before="60" w:after="60"/>
              <w:jc w:val="center"/>
              <w:rPr>
                <w:rFonts w:cs="Arial"/>
                <w:b/>
                <w:sz w:val="20"/>
                <w:szCs w:val="20"/>
              </w:rPr>
            </w:pPr>
            <w:r>
              <w:rPr>
                <w:rFonts w:cs="Arial"/>
                <w:b/>
                <w:sz w:val="20"/>
                <w:szCs w:val="20"/>
              </w:rPr>
              <w:t>(UA Critical)</w:t>
            </w:r>
          </w:p>
        </w:tc>
      </w:tr>
      <w:tr w:rsidR="00D13A75" w14:paraId="0B016729" w14:textId="77777777">
        <w:tc>
          <w:tcPr>
            <w:tcW w:w="1384" w:type="dxa"/>
            <w:vAlign w:val="center"/>
          </w:tcPr>
          <w:p w14:paraId="36309694"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010D7919"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CEB5293"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ACBCED5"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7CAA94E"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4CDECC7"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13A75" w14:paraId="63646E31" w14:textId="77777777">
        <w:tc>
          <w:tcPr>
            <w:tcW w:w="1384" w:type="dxa"/>
            <w:vAlign w:val="center"/>
          </w:tcPr>
          <w:p w14:paraId="4FDF53B4"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459B08FE"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7B4C1A0"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C7510A9"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20CEEB2"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52E118F"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EE44670"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66EFB19"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5AA3C1B3"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74AE524"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1373"/>
        <w:gridCol w:w="6796"/>
      </w:tblGrid>
      <w:tr w:rsidR="00D13A75" w14:paraId="63108920" w14:textId="77777777">
        <w:tc>
          <w:tcPr>
            <w:tcW w:w="0" w:type="auto"/>
          </w:tcPr>
          <w:p w14:paraId="6F456C3E"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556826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2D4A6D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13A75" w14:paraId="716DFF97" w14:textId="77777777">
        <w:tc>
          <w:tcPr>
            <w:tcW w:w="0" w:type="auto"/>
          </w:tcPr>
          <w:p w14:paraId="0C696B5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348A75A"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548F5FF" w14:textId="77777777" w:rsidR="00000000" w:rsidRPr="00BE00C7" w:rsidRDefault="00000000" w:rsidP="00BE00C7">
            <w:pPr>
              <w:pStyle w:val="OutcomeDescription"/>
              <w:spacing w:before="120" w:after="120"/>
              <w:rPr>
                <w:rFonts w:cs="Arial"/>
                <w:lang w:eastAsia="en-NZ"/>
              </w:rPr>
            </w:pPr>
          </w:p>
        </w:tc>
        <w:tc>
          <w:tcPr>
            <w:tcW w:w="0" w:type="auto"/>
          </w:tcPr>
          <w:p w14:paraId="6B120A5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24334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Māori health plan acknowledges Te Tiriti o Waitangi as the founding document for New Zealand. Radius Heatherlea is committed to respecting the self-determination, cultural values, and beliefs of Māori residents and family/whānau. At the time of the audit, there were Māori staff who confirmed in interview that mana motuhake is recognised.</w:t>
            </w:r>
          </w:p>
          <w:p w14:paraId="3DD00C20" w14:textId="77777777" w:rsidR="00000000" w:rsidRPr="00BE00C7" w:rsidRDefault="00000000" w:rsidP="00BE00C7">
            <w:pPr>
              <w:pStyle w:val="OutcomeDescription"/>
              <w:spacing w:before="120" w:after="120"/>
              <w:rPr>
                <w:rFonts w:cs="Arial"/>
                <w:lang w:eastAsia="en-NZ"/>
              </w:rPr>
            </w:pPr>
          </w:p>
        </w:tc>
      </w:tr>
      <w:tr w:rsidR="00D13A75" w14:paraId="470ECEE3" w14:textId="77777777">
        <w:tc>
          <w:tcPr>
            <w:tcW w:w="0" w:type="auto"/>
          </w:tcPr>
          <w:p w14:paraId="23F3272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231371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51C45B9" w14:textId="77777777" w:rsidR="00000000" w:rsidRPr="00BE00C7" w:rsidRDefault="00000000" w:rsidP="00BE00C7">
            <w:pPr>
              <w:pStyle w:val="OutcomeDescription"/>
              <w:spacing w:before="120" w:after="120"/>
              <w:rPr>
                <w:rFonts w:cs="Arial"/>
                <w:lang w:eastAsia="en-NZ"/>
              </w:rPr>
            </w:pPr>
          </w:p>
        </w:tc>
        <w:tc>
          <w:tcPr>
            <w:tcW w:w="0" w:type="auto"/>
          </w:tcPr>
          <w:p w14:paraId="58ABC38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787BC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Pacific Health and Wellbeing Plan 2020-2025 is the basis of the Radius Pacific health plan. At the time of the audit there were Pacific staff who confirmed that cultural safety for Pacific peoples, their worldviews, cultural and spiritual beliefs are embraced.</w:t>
            </w:r>
          </w:p>
          <w:p w14:paraId="3931D03F" w14:textId="77777777" w:rsidR="00000000" w:rsidRPr="00BE00C7" w:rsidRDefault="00000000" w:rsidP="00BE00C7">
            <w:pPr>
              <w:pStyle w:val="OutcomeDescription"/>
              <w:spacing w:before="120" w:after="120"/>
              <w:rPr>
                <w:rFonts w:cs="Arial"/>
                <w:lang w:eastAsia="en-NZ"/>
              </w:rPr>
            </w:pPr>
          </w:p>
        </w:tc>
      </w:tr>
      <w:tr w:rsidR="00D13A75" w14:paraId="16FACAD1" w14:textId="77777777">
        <w:tc>
          <w:tcPr>
            <w:tcW w:w="0" w:type="auto"/>
          </w:tcPr>
          <w:p w14:paraId="1E23B7A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5B4A403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A8D5132" w14:textId="77777777" w:rsidR="00000000" w:rsidRPr="00BE00C7" w:rsidRDefault="00000000" w:rsidP="00BE00C7">
            <w:pPr>
              <w:pStyle w:val="OutcomeDescription"/>
              <w:spacing w:before="120" w:after="120"/>
              <w:rPr>
                <w:rFonts w:cs="Arial"/>
                <w:lang w:eastAsia="en-NZ"/>
              </w:rPr>
            </w:pPr>
          </w:p>
        </w:tc>
        <w:tc>
          <w:tcPr>
            <w:tcW w:w="0" w:type="auto"/>
          </w:tcPr>
          <w:p w14:paraId="2A70CA4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0BBFF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facility manager and office manager discussed how the welcome packs are given in the language most appropriate for the resident, to ensure they are fully informed of their rights. Three residents (two rest home and one hospital) and five family/whānau (one hospital, three dementia and one rest home) interviewed stated that all staff respected their rights.</w:t>
            </w:r>
          </w:p>
          <w:p w14:paraId="11D0EC02" w14:textId="77777777" w:rsidR="00000000" w:rsidRPr="00BE00C7" w:rsidRDefault="00000000" w:rsidP="00BE00C7">
            <w:pPr>
              <w:pStyle w:val="OutcomeDescription"/>
              <w:spacing w:before="120" w:after="120"/>
              <w:rPr>
                <w:rFonts w:cs="Arial"/>
                <w:lang w:eastAsia="en-NZ"/>
              </w:rPr>
            </w:pPr>
          </w:p>
        </w:tc>
      </w:tr>
      <w:tr w:rsidR="00D13A75" w14:paraId="3FFEE313" w14:textId="77777777">
        <w:tc>
          <w:tcPr>
            <w:tcW w:w="0" w:type="auto"/>
          </w:tcPr>
          <w:p w14:paraId="2E436F5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C135E6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E18A028" w14:textId="77777777" w:rsidR="00000000" w:rsidRPr="00BE00C7" w:rsidRDefault="00000000" w:rsidP="00BE00C7">
            <w:pPr>
              <w:pStyle w:val="OutcomeDescription"/>
              <w:spacing w:before="120" w:after="120"/>
              <w:rPr>
                <w:rFonts w:cs="Arial"/>
                <w:lang w:eastAsia="en-NZ"/>
              </w:rPr>
            </w:pPr>
          </w:p>
        </w:tc>
        <w:tc>
          <w:tcPr>
            <w:tcW w:w="0" w:type="auto"/>
          </w:tcPr>
          <w:p w14:paraId="51C4EE2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F237C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Radius policies prevent any form of institutional racism, discrimination, coercion, harassment, or any other exploitation. There are established policies and protocols to respect resident’s property, including an established process to manage and protect resident finances. All staff have received education around and are aware of professional boundaries, as evidenced in orientation documents and ongoing education records. </w:t>
            </w:r>
          </w:p>
          <w:p w14:paraId="09527156" w14:textId="77777777" w:rsidR="00000000" w:rsidRPr="00BE00C7" w:rsidRDefault="00000000" w:rsidP="00BE00C7">
            <w:pPr>
              <w:pStyle w:val="OutcomeDescription"/>
              <w:spacing w:before="120" w:after="120"/>
              <w:rPr>
                <w:rFonts w:cs="Arial"/>
                <w:lang w:eastAsia="en-NZ"/>
              </w:rPr>
            </w:pPr>
            <w:r w:rsidRPr="00BE00C7">
              <w:rPr>
                <w:rFonts w:cs="Arial"/>
                <w:lang w:eastAsia="en-NZ"/>
              </w:rPr>
              <w:t>Nine staff (four healthcare assistants (HCAs), one registered nurse (RN), a chef, a kitchen hand, maintenance person and activity person) and four managers (one facility manager, one chef manager, one clinical nurse manager and one national quality manager) interviewed demonstrated an understanding of professional boundaries.</w:t>
            </w:r>
          </w:p>
          <w:p w14:paraId="3AD2B1E1" w14:textId="77777777" w:rsidR="00000000" w:rsidRPr="00BE00C7" w:rsidRDefault="00000000" w:rsidP="00BE00C7">
            <w:pPr>
              <w:pStyle w:val="OutcomeDescription"/>
              <w:spacing w:before="120" w:after="120"/>
              <w:rPr>
                <w:rFonts w:cs="Arial"/>
                <w:lang w:eastAsia="en-NZ"/>
              </w:rPr>
            </w:pPr>
          </w:p>
        </w:tc>
      </w:tr>
      <w:tr w:rsidR="00D13A75" w14:paraId="563A62AC" w14:textId="77777777">
        <w:tc>
          <w:tcPr>
            <w:tcW w:w="0" w:type="auto"/>
          </w:tcPr>
          <w:p w14:paraId="305A1DA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0C31648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w:t>
            </w:r>
            <w:r w:rsidRPr="00BE00C7">
              <w:rPr>
                <w:rFonts w:cs="Arial"/>
                <w:lang w:eastAsia="en-NZ"/>
              </w:rPr>
              <w:lastRenderedPageBreak/>
              <w:t>their legal representatives with the information necessary to make informed decisions in accordance with their rights and their ability to exercise independence, choice, and control.</w:t>
            </w:r>
          </w:p>
          <w:p w14:paraId="5DEA00A8" w14:textId="77777777" w:rsidR="00000000" w:rsidRPr="00BE00C7" w:rsidRDefault="00000000" w:rsidP="00BE00C7">
            <w:pPr>
              <w:pStyle w:val="OutcomeDescription"/>
              <w:spacing w:before="120" w:after="120"/>
              <w:rPr>
                <w:rFonts w:cs="Arial"/>
                <w:lang w:eastAsia="en-NZ"/>
              </w:rPr>
            </w:pPr>
          </w:p>
        </w:tc>
        <w:tc>
          <w:tcPr>
            <w:tcW w:w="0" w:type="auto"/>
          </w:tcPr>
          <w:p w14:paraId="75280BA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54626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 the five files reviewed, admission agreements were signed and saved in the residents’ electronic file. Informed consents had been signed and were included on the electronic file for general matters, as well as specific consents for Covid-19, influenza, and for specific procedures. Enduring power of attorney (EPOA) documentation was evident in residents’ files where required. </w:t>
            </w:r>
          </w:p>
          <w:p w14:paraId="6C500E1D" w14:textId="77777777" w:rsidR="00000000" w:rsidRPr="00BE00C7" w:rsidRDefault="00000000" w:rsidP="00BE00C7">
            <w:pPr>
              <w:pStyle w:val="OutcomeDescription"/>
              <w:spacing w:before="120" w:after="120"/>
              <w:rPr>
                <w:rFonts w:cs="Arial"/>
                <w:lang w:eastAsia="en-NZ"/>
              </w:rPr>
            </w:pPr>
          </w:p>
        </w:tc>
      </w:tr>
      <w:tr w:rsidR="00D13A75" w14:paraId="02C3D205" w14:textId="77777777">
        <w:tc>
          <w:tcPr>
            <w:tcW w:w="0" w:type="auto"/>
          </w:tcPr>
          <w:p w14:paraId="18E84F4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3372F9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72A706E" w14:textId="77777777" w:rsidR="00000000" w:rsidRPr="00BE00C7" w:rsidRDefault="00000000" w:rsidP="00BE00C7">
            <w:pPr>
              <w:pStyle w:val="OutcomeDescription"/>
              <w:spacing w:before="120" w:after="120"/>
              <w:rPr>
                <w:rFonts w:cs="Arial"/>
                <w:lang w:eastAsia="en-NZ"/>
              </w:rPr>
            </w:pPr>
          </w:p>
        </w:tc>
        <w:tc>
          <w:tcPr>
            <w:tcW w:w="0" w:type="auto"/>
          </w:tcPr>
          <w:p w14:paraId="5227EFF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2EE0C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resident’s entry to the service. A comprehensive ‘Welcome to Radius Care’ booklet includes information on access to advocacy and complaint support systems. The Code of Health and Disability Services Consumers’ Rights is visible, and available in te reo Māori, and English. Discussions with residents and families/whānau confirmed that they were provided with information on the complaints process and remarked that any concerns or issues they had, were addressed promptly. The facility manager is responsible for the management of complaints and provides Māori residents with support to ensure an equitable complaints process. A complaints register is being maintained, which includes all complaints, dates and actions taken. There have been three complaints received in 2024 year to date and one complaint made in 2025 year to date. The complaints reviewed included acknowledgement, follow up, and resolution. </w:t>
            </w:r>
          </w:p>
          <w:p w14:paraId="5E7215A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One external complaint was received through Health New Zealand, which has now been closed. </w:t>
            </w:r>
          </w:p>
          <w:p w14:paraId="59B5559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details are available. The facility manager acknowledged their understanding that for Māori, there is a preference for face-to-face communication and to include whānau participation. </w:t>
            </w:r>
          </w:p>
          <w:p w14:paraId="1CA1B5B0" w14:textId="77777777" w:rsidR="00000000" w:rsidRPr="00BE00C7" w:rsidRDefault="00000000" w:rsidP="00BE00C7">
            <w:pPr>
              <w:pStyle w:val="OutcomeDescription"/>
              <w:spacing w:before="120" w:after="120"/>
              <w:rPr>
                <w:rFonts w:cs="Arial"/>
                <w:lang w:eastAsia="en-NZ"/>
              </w:rPr>
            </w:pPr>
          </w:p>
        </w:tc>
      </w:tr>
      <w:tr w:rsidR="00D13A75" w14:paraId="3DFB7EBB" w14:textId="77777777">
        <w:tc>
          <w:tcPr>
            <w:tcW w:w="0" w:type="auto"/>
          </w:tcPr>
          <w:p w14:paraId="2D5CBC5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59B1599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lastRenderedPageBreak/>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3C74230" w14:textId="77777777" w:rsidR="00000000" w:rsidRPr="00BE00C7" w:rsidRDefault="00000000" w:rsidP="00BE00C7">
            <w:pPr>
              <w:pStyle w:val="OutcomeDescription"/>
              <w:spacing w:before="120" w:after="120"/>
              <w:rPr>
                <w:rFonts w:cs="Arial"/>
                <w:lang w:eastAsia="en-NZ"/>
              </w:rPr>
            </w:pPr>
          </w:p>
        </w:tc>
        <w:tc>
          <w:tcPr>
            <w:tcW w:w="0" w:type="auto"/>
          </w:tcPr>
          <w:p w14:paraId="0E42EBB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5A129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Radius Heatherlea has a total of 55 beds certified for rest home, hospital and dementia levels of care. Fifteen beds in the care centre are dedicated rest home only. Nineteen beds are dual-purpose. Twenty-one beds are in the dementia wing. This audit verified seven beds in the rest home as suitable for dual purpose beds (rest home and hospital). There is no </w:t>
            </w:r>
            <w:r w:rsidRPr="00BE00C7">
              <w:rPr>
                <w:rFonts w:cs="Arial"/>
                <w:lang w:eastAsia="en-NZ"/>
              </w:rPr>
              <w:lastRenderedPageBreak/>
              <w:t>change to total bed numbers.</w:t>
            </w:r>
          </w:p>
          <w:p w14:paraId="72870FE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43 beds occupied: 14 residents were at rest home level, including: one resident was on an accident compensation corporation (ACC) contract and one resident on a younger person with a disability (YPD) contract , 15 residents were at hospital level, including one resident on a palliative care contract; and 14 residents were in the dementia unit including one respite. All other residents were on the age-related residential care (ARRC) agreement. </w:t>
            </w:r>
          </w:p>
          <w:p w14:paraId="4279F8D8" w14:textId="77777777" w:rsidR="00000000" w:rsidRPr="00BE00C7" w:rsidRDefault="00000000" w:rsidP="00BE00C7">
            <w:pPr>
              <w:pStyle w:val="OutcomeDescription"/>
              <w:spacing w:before="120" w:after="120"/>
              <w:rPr>
                <w:rFonts w:cs="Arial"/>
                <w:lang w:eastAsia="en-NZ"/>
              </w:rPr>
            </w:pPr>
            <w:r w:rsidRPr="00BE00C7">
              <w:rPr>
                <w:rFonts w:cs="Arial"/>
                <w:lang w:eastAsia="en-NZ"/>
              </w:rPr>
              <w:t>Radius Strategic plan 2023-2028 describe the vision, values, and objectives of Radius aged care facilities. The overarching strategic plan has clear business goals to support their philosophy of ‘Caring is our calling.’ There is a business plan 2023-2024 with documented site-specific goals. The strategic plan describes annual goals and objectives that support outcomes to achieve equity for Māori. The strategic plan reflects a leadership commitment to collaborate with Māori, aligns with the Ministry of Health strategies, and addresses barriers to equitable service delivery. Clinical governance is overseen by the organisation’s national quality manager and the risk and compliance manager, includes regular quality and compliance and risk reports that highlight operational and financial key performance indicators (KPI’s). These outcomes and corrective actions are discussed at the compliance and risk meeting led by one of the Board members.</w:t>
            </w:r>
          </w:p>
          <w:p w14:paraId="5C4C4DE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manager (an RN) is new to the role and comes to the service with a wide range of management experience in health services. The facility manager is supported by an office manager, regional manager, and national quality manager. The service is in the process of appointing a clinical team leader.</w:t>
            </w:r>
          </w:p>
          <w:p w14:paraId="7655BC8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manager has completed other professional development activities in excess of eight hours annually, related to managing an aged care facility including her orientation to the role.</w:t>
            </w:r>
          </w:p>
          <w:p w14:paraId="522DB166" w14:textId="77777777" w:rsidR="00000000" w:rsidRPr="00BE00C7" w:rsidRDefault="00000000" w:rsidP="00BE00C7">
            <w:pPr>
              <w:pStyle w:val="OutcomeDescription"/>
              <w:spacing w:before="120" w:after="120"/>
              <w:rPr>
                <w:rFonts w:cs="Arial"/>
                <w:lang w:eastAsia="en-NZ"/>
              </w:rPr>
            </w:pPr>
          </w:p>
        </w:tc>
      </w:tr>
      <w:tr w:rsidR="00D13A75" w14:paraId="3B8DD4B8" w14:textId="77777777">
        <w:tc>
          <w:tcPr>
            <w:tcW w:w="0" w:type="auto"/>
          </w:tcPr>
          <w:p w14:paraId="74399C4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12C5F0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w:t>
            </w:r>
            <w:r w:rsidRPr="00BE00C7">
              <w:rPr>
                <w:rFonts w:cs="Arial"/>
                <w:lang w:eastAsia="en-NZ"/>
              </w:rPr>
              <w:lastRenderedPageBreak/>
              <w:t>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E465B4B" w14:textId="77777777" w:rsidR="00000000" w:rsidRPr="00BE00C7" w:rsidRDefault="00000000" w:rsidP="00BE00C7">
            <w:pPr>
              <w:pStyle w:val="OutcomeDescription"/>
              <w:spacing w:before="120" w:after="120"/>
              <w:rPr>
                <w:rFonts w:cs="Arial"/>
                <w:lang w:eastAsia="en-NZ"/>
              </w:rPr>
            </w:pPr>
          </w:p>
        </w:tc>
        <w:tc>
          <w:tcPr>
            <w:tcW w:w="0" w:type="auto"/>
          </w:tcPr>
          <w:p w14:paraId="6C293E9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52E18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Radius Heatherlea is implementing the organisational quality and risk management programme. The quality and risk management systems include performance monitoring through internal audits and through the collection of clinical indicator data. There is an annual meeting schedule </w:t>
            </w:r>
            <w:r w:rsidRPr="00BE00C7">
              <w:rPr>
                <w:rFonts w:cs="Arial"/>
                <w:lang w:eastAsia="en-NZ"/>
              </w:rPr>
              <w:lastRenderedPageBreak/>
              <w:t>implemented including monthly staff meetings, monthly health and safety meetings (including infection control), restraint meetings and RN meetings.</w:t>
            </w:r>
          </w:p>
          <w:p w14:paraId="57A2B43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meetings provide an avenue for discussions in relation to (but not limited to): infection control/pandemic strategies; complaints received (if any); cultural compliance; staffing; education; quality data; health and safety; hazards; service improvement plans; incidents and accidents; internal audits; and infections. Corrective actions are documented where indicated to address service improvements, with evidence of progress and closure when achieved. Quality data and trends in data are posted on a quality noticeboard. The most recent resident survey was 2024 with overall positive results and documented an overall improvement from 2023. Resident and family/whānau meetings provide a forum for open disclosure, sharing of survey results and staff movements. </w:t>
            </w:r>
          </w:p>
          <w:p w14:paraId="17E84FF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national quality manager benchmarks data against other Radius facilities and industry standards, data is also analysed internally to identify areas for improvement. A risk management plan is in place. Health and safety is included in the monthly quality/health and safety meeting. Actual and potential risks are documented on a hazard register, which identifies risk ratings, and documents actions to eliminate or minimise each risk. Staff incident, hazards and risk information is collated at facility level, and is reported to the regional manager. Electronic reports using an electronic system are completed for each incident/accident, has a severity risk rating, and immediate action is documented with any follow-up action(s) required, evidenced in the accident/incident forms. There is a process for following the National Adverse Event Reporting Policy. Management demonstrated an understanding and comply with statutory and regulatory obligations in relation to essential notification reporting. There have been notifications sent to the Health, Quality and Safety Commission, there has been one covid outbreak reported. Section 31 notifications have been sent for a change of manager and for a stage three pressure injury (prior to July 2024).</w:t>
            </w:r>
          </w:p>
          <w:p w14:paraId="4651649E" w14:textId="77777777" w:rsidR="00000000" w:rsidRPr="00BE00C7" w:rsidRDefault="00000000" w:rsidP="00BE00C7">
            <w:pPr>
              <w:pStyle w:val="OutcomeDescription"/>
              <w:spacing w:before="120" w:after="120"/>
              <w:rPr>
                <w:rFonts w:cs="Arial"/>
                <w:lang w:eastAsia="en-NZ"/>
              </w:rPr>
            </w:pPr>
          </w:p>
        </w:tc>
      </w:tr>
      <w:tr w:rsidR="00D13A75" w14:paraId="53F84836" w14:textId="77777777">
        <w:tc>
          <w:tcPr>
            <w:tcW w:w="0" w:type="auto"/>
          </w:tcPr>
          <w:p w14:paraId="4B26701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CA6BC4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t>
            </w:r>
            <w:r w:rsidRPr="00BE00C7">
              <w:rPr>
                <w:rFonts w:cs="Arial"/>
                <w:lang w:eastAsia="en-NZ"/>
              </w:rPr>
              <w:lastRenderedPageBreak/>
              <w:t>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391EA27" w14:textId="77777777" w:rsidR="00000000" w:rsidRPr="00BE00C7" w:rsidRDefault="00000000" w:rsidP="00BE00C7">
            <w:pPr>
              <w:pStyle w:val="OutcomeDescription"/>
              <w:spacing w:before="120" w:after="120"/>
              <w:rPr>
                <w:rFonts w:cs="Arial"/>
                <w:lang w:eastAsia="en-NZ"/>
              </w:rPr>
            </w:pPr>
          </w:p>
        </w:tc>
        <w:tc>
          <w:tcPr>
            <w:tcW w:w="0" w:type="auto"/>
          </w:tcPr>
          <w:p w14:paraId="4FD0A56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265FB9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roster provides sufficient and appropriate coverage for the effective delivery of care and support. The facility manager works full-time from Monday to Friday. The rosters reviewed evidence any vacancies and unplanned absence have been covered. The facility manager is on call </w:t>
            </w:r>
            <w:r w:rsidRPr="00BE00C7">
              <w:rPr>
                <w:rFonts w:cs="Arial"/>
                <w:lang w:eastAsia="en-NZ"/>
              </w:rPr>
              <w:lastRenderedPageBreak/>
              <w:t>24/7. The staffing roster is adaptable and can increase staffing depending on resident numbers and acuity. The facility manager explained how the roster will increase according to the resident need and when rest home beds become dual service. There is always at least one RN on each shift- this is an improvement from the previous audit.</w:t>
            </w:r>
          </w:p>
          <w:p w14:paraId="6D72B3C3" w14:textId="77777777" w:rsidR="00000000" w:rsidRPr="00BE00C7" w:rsidRDefault="00000000" w:rsidP="00BE00C7">
            <w:pPr>
              <w:pStyle w:val="OutcomeDescription"/>
              <w:spacing w:before="120" w:after="120"/>
              <w:rPr>
                <w:rFonts w:cs="Arial"/>
                <w:lang w:eastAsia="en-NZ"/>
              </w:rPr>
            </w:pPr>
            <w:r w:rsidRPr="00BE00C7">
              <w:rPr>
                <w:rFonts w:cs="Arial"/>
                <w:lang w:eastAsia="en-NZ"/>
              </w:rPr>
              <w:t>Some RNs, the activities staff and maintenance person hold current first aid certificates; however, a first aid trained staff member is not always rostered on each shift. Residents and family/whānau interviewed stated that there were adequate staff on duty at all times. Staff interviewed felt that the RNs are accessible and supportive.</w:t>
            </w:r>
          </w:p>
          <w:p w14:paraId="6467381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implemented for 2024 -2025. The education and training schedule lists compulsory training, which includes Māori health, tikanga, and Te Tiriti O Waitangi. The service supports and encourages HCAs to obtain a New Zealand Qualification Authority (NZQA) qualification. The service supports and encourages healthcare assistants to obtain a New Zealand Qualification Authority (NZQA) qualification. Twenty-four healthcare assistants are employed and 67% hold the national certificate in health and wellbeing level two or above. There are twelve HCAs employed and working in the dementia unit. All but four have completed the relevant dementia standards the remainder are registered and in the process of completing the required unit standards. Training to care for dementia residents includes person first, dementia second sessions, behaviours of concern, and de-escalation. </w:t>
            </w:r>
          </w:p>
          <w:p w14:paraId="66E0057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staff are required to complete competency assessments as part of their orientation. Annual competencies include restraint; hand hygiene; moving and handling; and correct use of personal protective equipment. Additional RN specific competencies include (but are not limited to) syringe driver and interRAI assessment competency. Four of the eight RNs are interRAI trained. Not all staff who administer medications have an up-to-date medication competency.</w:t>
            </w:r>
          </w:p>
          <w:p w14:paraId="3B3DFBF9" w14:textId="77777777" w:rsidR="00000000" w:rsidRPr="00BE00C7" w:rsidRDefault="00000000" w:rsidP="00BE00C7">
            <w:pPr>
              <w:pStyle w:val="OutcomeDescription"/>
              <w:spacing w:before="120" w:after="120"/>
              <w:rPr>
                <w:rFonts w:cs="Arial"/>
                <w:lang w:eastAsia="en-NZ"/>
              </w:rPr>
            </w:pPr>
          </w:p>
        </w:tc>
      </w:tr>
      <w:tr w:rsidR="00D13A75" w14:paraId="122FB459" w14:textId="77777777">
        <w:tc>
          <w:tcPr>
            <w:tcW w:w="0" w:type="auto"/>
          </w:tcPr>
          <w:p w14:paraId="76F727C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2BD767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r>
            <w:r w:rsidRPr="00BE00C7">
              <w:rPr>
                <w:rFonts w:cs="Arial"/>
                <w:lang w:eastAsia="en-NZ"/>
              </w:rPr>
              <w:lastRenderedPageBreak/>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976EBEE" w14:textId="77777777" w:rsidR="00000000" w:rsidRPr="00BE00C7" w:rsidRDefault="00000000" w:rsidP="00BE00C7">
            <w:pPr>
              <w:pStyle w:val="OutcomeDescription"/>
              <w:spacing w:before="120" w:after="120"/>
              <w:rPr>
                <w:rFonts w:cs="Arial"/>
                <w:lang w:eastAsia="en-NZ"/>
              </w:rPr>
            </w:pPr>
          </w:p>
        </w:tc>
        <w:tc>
          <w:tcPr>
            <w:tcW w:w="0" w:type="auto"/>
          </w:tcPr>
          <w:p w14:paraId="2245D97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B55A9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staff files reviewed included evidence of completed training and competencies and professional qualifications on file where required. There are job descriptions in place for all positions that includes outcomes, accountability, responsibilities, authority, and functions to be achieved in </w:t>
            </w:r>
            <w:r w:rsidRPr="00BE00C7">
              <w:rPr>
                <w:rFonts w:cs="Arial"/>
                <w:lang w:eastAsia="en-NZ"/>
              </w:rPr>
              <w:lastRenderedPageBreak/>
              <w:t xml:space="preserve">each position. </w:t>
            </w:r>
          </w:p>
          <w:p w14:paraId="046125F4" w14:textId="77777777" w:rsidR="00000000"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service has a role-specific orientation programme in place that provides new staff with relevant information for safe work practice and includes buddying when first employed. Competencies are completed at orientation. All staff who have been employed for a year or more, have a current performance appraisal on file.</w:t>
            </w:r>
          </w:p>
          <w:p w14:paraId="1DF9C60D" w14:textId="77777777" w:rsidR="00000000" w:rsidRPr="00BE00C7" w:rsidRDefault="00000000" w:rsidP="00BE00C7">
            <w:pPr>
              <w:pStyle w:val="OutcomeDescription"/>
              <w:spacing w:before="120" w:after="120"/>
              <w:rPr>
                <w:rFonts w:cs="Arial"/>
                <w:lang w:eastAsia="en-NZ"/>
              </w:rPr>
            </w:pPr>
          </w:p>
        </w:tc>
      </w:tr>
      <w:tr w:rsidR="00D13A75" w14:paraId="25F18005" w14:textId="77777777">
        <w:tc>
          <w:tcPr>
            <w:tcW w:w="0" w:type="auto"/>
          </w:tcPr>
          <w:p w14:paraId="4B2662B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AA6030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DCE5F95" w14:textId="77777777" w:rsidR="00000000" w:rsidRPr="00BE00C7" w:rsidRDefault="00000000" w:rsidP="00BE00C7">
            <w:pPr>
              <w:pStyle w:val="OutcomeDescription"/>
              <w:spacing w:before="120" w:after="120"/>
              <w:rPr>
                <w:rFonts w:cs="Arial"/>
                <w:lang w:eastAsia="en-NZ"/>
              </w:rPr>
            </w:pPr>
          </w:p>
        </w:tc>
        <w:tc>
          <w:tcPr>
            <w:tcW w:w="0" w:type="auto"/>
          </w:tcPr>
          <w:p w14:paraId="2135BAA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45BB1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Five resident files were reviewed: two at hospital level; including one on a palliative care contract; two at rest home level including a younger person disabled and two dementia level residents. Initial care plans are developed with the residents/enduring power of attorney (EPOA) consent within the required timeframe. Care plans are based on data collected during the initial nursing assessments, risk assessments and information from pre-entry assessments. </w:t>
            </w:r>
          </w:p>
          <w:p w14:paraId="7F26F37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initial nursing assessments and initial care plans sampled are developed within 24 hours of admission, in consultation with the residents and family/whānau, where appropriate or per the residents’ request. The service uses assessment tools that include consideration of residents’ lived experiences, cultural needs, values, and beliefs.</w:t>
            </w:r>
          </w:p>
          <w:p w14:paraId="1457DA9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not on the ARRC contract have appropriate risk assessments completed and holistic care plans in place (one palliative care resident and one ACC funded patient).  The resident on the younger person with a disability contract has interRAI assessments completed. InterRAI assessments are scheduled for completion within three weeks of an admission and planned for a six-monthly or earlier review. The interRAI assessments and reassessments reviewed were completed within the required timeframes. </w:t>
            </w:r>
          </w:p>
          <w:p w14:paraId="096A17D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long-term care plans are scheduled to be completed following the initial interRAI assessment. In the residents’ files sampled, the interRAI assessments were current, and outcome scores supported the care plan goals and interventions. The long-term care plans are holistic and align with the service’s model of person-centred care. The long-term care plans </w:t>
            </w:r>
            <w:r w:rsidRPr="00BE00C7">
              <w:rPr>
                <w:rFonts w:cs="Arial"/>
                <w:lang w:eastAsia="en-NZ"/>
              </w:rPr>
              <w:lastRenderedPageBreak/>
              <w:t xml:space="preserve">sampled reflected residents’ strengths, goals and aspirations aligned with their values and beliefs identified through the assessment process documented. Care plans included comprehensive interventions to guide care delivery. </w:t>
            </w:r>
          </w:p>
          <w:p w14:paraId="4621816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representatives of choice or enduring power of attorney (EPOAs) were involved in the assessment and care planning processes. Residents and family/whānau confirmed their involvement in the assessment and care planning process.  </w:t>
            </w:r>
          </w:p>
          <w:p w14:paraId="0E6E0E4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Where progress towards goals was different from expected, the service, in collaboration with the resident or family/whānau, responded by initiating changes to the care plan. Where there was a significant change in the resident’s condition, interRAI reassessment was completed and a referral would be made to the needs assessment service coordination (NASC) team for reassessment of level of care. A record of who participated in the development and evaluation of care plans was documented in meetings that occur with family/whānau. These meetings occur at the time of admission, as well as at the time of any acute health change and at the six-monthly review. Care plan evaluations were completed and documented progress against the set goals. Acute changes in health status are recorded in the progress notes and were recorded as short-term care plans or updated in the long-term care plan. Residents’ care is monitored on each shift and reported in the progress notes by the HCAs. Any changes noted are reported to the RNs, as confirmed in the records sampled. The previous shortfall (3.2.5) has been addressed. </w:t>
            </w:r>
          </w:p>
          <w:p w14:paraId="2F26AD0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care plans evidenced service integration with other health providers, including activity notes, medical and allied health professionals. Allied health interventions were documented for visits and consultations. A physiotherapist visits weekly. A podiatrist visits six to eight-weekly.</w:t>
            </w:r>
          </w:p>
          <w:p w14:paraId="79C8F3A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general practitioner (GP) who sees most of the residents, visits weekly and provides out of hours consultations. Medical assessments were completed by the GP within five working days of an admission. Routine medical reviews were completed every three months and more frequently as determined by the resident’s needs. Medical records, including three-monthly reviews, were evidenced in sampled records. Changes in residents’ health have been appropriately escalated to the GP. Records of referrals made to the GP when a resident’s needs changed, and timely referrals to relevant specialist services as indicated, were evidenced in the </w:t>
            </w:r>
            <w:r w:rsidRPr="00BE00C7">
              <w:rPr>
                <w:rFonts w:cs="Arial"/>
                <w:lang w:eastAsia="en-NZ"/>
              </w:rPr>
              <w:lastRenderedPageBreak/>
              <w:t xml:space="preserve">sampled residents’ files and from discussion with the GP. On interview, the GP confirmed they were contacted in a timely manner when required, and that medical orders were followed, and care was implemented promptly. </w:t>
            </w:r>
          </w:p>
          <w:p w14:paraId="2D394A01" w14:textId="77777777" w:rsidR="00000000" w:rsidRPr="00BE00C7" w:rsidRDefault="00000000" w:rsidP="00BE00C7">
            <w:pPr>
              <w:pStyle w:val="OutcomeDescription"/>
              <w:spacing w:before="120" w:after="120"/>
              <w:rPr>
                <w:rFonts w:cs="Arial"/>
                <w:lang w:eastAsia="en-NZ"/>
              </w:rPr>
            </w:pPr>
            <w:r w:rsidRPr="00BE00C7">
              <w:rPr>
                <w:rFonts w:cs="Arial"/>
                <w:lang w:eastAsia="en-NZ"/>
              </w:rPr>
              <w:t>A wound register is maintained. There were 12 wounds documented, including one stage three pressure injury, skin tears, bruises, and grazes. Heatherlea has a process in place for ensuring wounds were reviewed and updated with the frequency that was planned. All had comprehensive wound assessments, which provided information regarding assessment, monitoring and progress of the wound. The wound management plans and documented evaluations, including photographs to show healing progression. Wound dressings are completed by RNs who have completed a wound competency.</w:t>
            </w:r>
          </w:p>
          <w:p w14:paraId="09D8E28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Healthcare assistants complete monitoring charts, including observations; behaviour charts; bowel chart; blood pressure; weight; food and fluid; turning charts; intentional rounding; blood sugar levels; and toileting regime. New behaviours are charted on a behaviour chart to identify new triggers and patterns. The behaviour chart entries describe the behaviour and interventions to de-escalate behaviours, including re-direction and activities. Monitoring charts had been completed as scheduled. Neurological observations have routinely been commenced for unwitnessed falls as part of post falls management. </w:t>
            </w:r>
          </w:p>
          <w:p w14:paraId="18CDB04F" w14:textId="77777777" w:rsidR="00000000" w:rsidRPr="00BE00C7" w:rsidRDefault="00000000" w:rsidP="00E45476">
            <w:pPr>
              <w:pStyle w:val="OutcomeDescription"/>
              <w:spacing w:before="120" w:after="120"/>
              <w:rPr>
                <w:rFonts w:cs="Arial"/>
                <w:lang w:eastAsia="en-NZ"/>
              </w:rPr>
            </w:pPr>
          </w:p>
        </w:tc>
      </w:tr>
      <w:tr w:rsidR="00D13A75" w14:paraId="7C9C4999" w14:textId="77777777">
        <w:tc>
          <w:tcPr>
            <w:tcW w:w="0" w:type="auto"/>
          </w:tcPr>
          <w:p w14:paraId="3CC917E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09A7F6A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BAF364C" w14:textId="77777777" w:rsidR="00000000" w:rsidRPr="00BE00C7" w:rsidRDefault="00000000" w:rsidP="00BE00C7">
            <w:pPr>
              <w:pStyle w:val="OutcomeDescription"/>
              <w:spacing w:before="120" w:after="120"/>
              <w:rPr>
                <w:rFonts w:cs="Arial"/>
                <w:lang w:eastAsia="en-NZ"/>
              </w:rPr>
            </w:pPr>
          </w:p>
        </w:tc>
        <w:tc>
          <w:tcPr>
            <w:tcW w:w="0" w:type="auto"/>
          </w:tcPr>
          <w:p w14:paraId="5BC2C73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617F5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that meet legislative requirements are in place for medication management. Not all staff who administer medications have completed annual competencies (link 2.3.3). Education around safe medication administration has been provided. Staff were observed to be safely administering medications. Registered nurses interviewed could describe their role regarding medication administration. All medications are checked on delivery against the medication chart and any discrepancies are fed back to the supplying pharmacy. </w:t>
            </w:r>
          </w:p>
          <w:p w14:paraId="696012A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medications are stored securely. Medication trolleys are locked and stored securely when not in use. The medication fridge and medication room temperatures are monitored weekly. The medication fridge temperature records reviewed showed that the temperatures were within </w:t>
            </w:r>
            <w:r w:rsidRPr="00BE00C7">
              <w:rPr>
                <w:rFonts w:cs="Arial"/>
                <w:lang w:eastAsia="en-NZ"/>
              </w:rPr>
              <w:lastRenderedPageBreak/>
              <w:t xml:space="preserve">acceptable ranges. All medications, including stock medications, are checked monthly. All eyedrops have been dated on opening and discarded as per manufacturer’s instructions. All over the counter vitamins, supplements or alternative therapies are prescribed by the GP and charted on the electronic medication chart. </w:t>
            </w:r>
          </w:p>
          <w:p w14:paraId="25B9C61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current medication system will be able to cater for increased hospital level residents as needed for the increased dual service beds.</w:t>
            </w:r>
          </w:p>
          <w:p w14:paraId="62F196F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each chart has a photographic identification, allergy status and sensitivity identified. The medication charts reviewed confirmed the GP reviews all resident medication charts three-monthly. Medication charts have photo identification and allergy status identified. There were no residents self-medicating at the time of the audit. There are comprehensive policies in place should a resident wish to self-administer medications. The staff interviewed could describe the process around residents self-administering medications. </w:t>
            </w:r>
          </w:p>
          <w:p w14:paraId="693901B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medications are administered as prescribed. The effectiveness of pro re nata (PRN) medications have indications for use documented, and efficacy is recorded in the progress notes or on the electronic medication system. There are no vaccines kept on site, and no standing orders are in use. </w:t>
            </w:r>
          </w:p>
          <w:p w14:paraId="4B043CC6" w14:textId="77777777" w:rsidR="00000000" w:rsidRPr="00BE00C7" w:rsidRDefault="00000000" w:rsidP="00BE00C7">
            <w:pPr>
              <w:pStyle w:val="OutcomeDescription"/>
              <w:spacing w:before="120" w:after="120"/>
              <w:rPr>
                <w:rFonts w:cs="Arial"/>
                <w:lang w:eastAsia="en-NZ"/>
              </w:rPr>
            </w:pPr>
          </w:p>
        </w:tc>
      </w:tr>
      <w:tr w:rsidR="00D13A75" w14:paraId="71E92570" w14:textId="77777777">
        <w:tc>
          <w:tcPr>
            <w:tcW w:w="0" w:type="auto"/>
          </w:tcPr>
          <w:p w14:paraId="12C0725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BEF1B8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F007638" w14:textId="77777777" w:rsidR="00000000" w:rsidRPr="00BE00C7" w:rsidRDefault="00000000" w:rsidP="00BE00C7">
            <w:pPr>
              <w:pStyle w:val="OutcomeDescription"/>
              <w:spacing w:before="120" w:after="120"/>
              <w:rPr>
                <w:rFonts w:cs="Arial"/>
                <w:lang w:eastAsia="en-NZ"/>
              </w:rPr>
            </w:pPr>
          </w:p>
        </w:tc>
        <w:tc>
          <w:tcPr>
            <w:tcW w:w="0" w:type="auto"/>
          </w:tcPr>
          <w:p w14:paraId="6FC40A3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C827C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meals are all prepared and cooked on site. A current approved food control plan was evidenced, expiring end of February 2025 with an upcoming audit booked. The healthy eating policy supports staff to provide healthy balanced meals for residents. Meals are prepared and reflect nutritional guidelines that are appropriate for the residents. Residents are encouraged to enjoy nutritional meals and to participate in meal preparation and clean up as they are able to. </w:t>
            </w:r>
          </w:p>
          <w:p w14:paraId="6FAB1B2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Diets are modified as required and the staff confirmed awareness of the dietary needs of the resident. Residents have a nutrition profile developed on admission, which identifies dietary requirements and preferences. Alternatives are catered for as required. Snacks and drinks are available for residents throughout the day and night, when required. </w:t>
            </w:r>
          </w:p>
          <w:p w14:paraId="123E0F99" w14:textId="77777777" w:rsidR="00000000" w:rsidRPr="00BE00C7" w:rsidRDefault="00000000" w:rsidP="00BE00C7">
            <w:pPr>
              <w:pStyle w:val="OutcomeDescription"/>
              <w:spacing w:before="120" w:after="120"/>
              <w:rPr>
                <w:rFonts w:cs="Arial"/>
                <w:lang w:eastAsia="en-NZ"/>
              </w:rPr>
            </w:pPr>
          </w:p>
        </w:tc>
      </w:tr>
      <w:tr w:rsidR="00D13A75" w14:paraId="24C0AF9C" w14:textId="77777777">
        <w:tc>
          <w:tcPr>
            <w:tcW w:w="0" w:type="auto"/>
          </w:tcPr>
          <w:p w14:paraId="184E371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BA5567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0F1C6AD" w14:textId="77777777" w:rsidR="00000000" w:rsidRPr="00BE00C7" w:rsidRDefault="00000000" w:rsidP="00BE00C7">
            <w:pPr>
              <w:pStyle w:val="OutcomeDescription"/>
              <w:spacing w:before="120" w:after="120"/>
              <w:rPr>
                <w:rFonts w:cs="Arial"/>
                <w:lang w:eastAsia="en-NZ"/>
              </w:rPr>
            </w:pPr>
          </w:p>
        </w:tc>
        <w:tc>
          <w:tcPr>
            <w:tcW w:w="0" w:type="auto"/>
          </w:tcPr>
          <w:p w14:paraId="365FB95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55CD9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Radius resident transfer/discharge policy. Planned discharges or transfers are coordinated in collaboration with residents and family/whānau to ensure continuity of care. There are policies and procedures documented to ensure discharge or transfer of residents is undertaken in a timely and safe manner. Family/whānau are involved for all transfers and discharges to and from the service, including being given options to access other health and disability services and social support or Māori agencies, where indicated or requested. The facility manager and RNs explained the transfer between services includes a comprehensive verbal handover and the completion of specific transfer documentation.</w:t>
            </w:r>
          </w:p>
          <w:p w14:paraId="23BD0049" w14:textId="77777777" w:rsidR="00000000" w:rsidRPr="00BE00C7" w:rsidRDefault="00000000" w:rsidP="00BE00C7">
            <w:pPr>
              <w:pStyle w:val="OutcomeDescription"/>
              <w:spacing w:before="120" w:after="120"/>
              <w:rPr>
                <w:rFonts w:cs="Arial"/>
                <w:lang w:eastAsia="en-NZ"/>
              </w:rPr>
            </w:pPr>
          </w:p>
        </w:tc>
      </w:tr>
      <w:tr w:rsidR="00D13A75" w14:paraId="2FD07F61" w14:textId="77777777">
        <w:tc>
          <w:tcPr>
            <w:tcW w:w="0" w:type="auto"/>
          </w:tcPr>
          <w:p w14:paraId="0F1DCB4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50BB02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C713703" w14:textId="77777777" w:rsidR="00000000" w:rsidRPr="00BE00C7" w:rsidRDefault="00000000" w:rsidP="00BE00C7">
            <w:pPr>
              <w:pStyle w:val="OutcomeDescription"/>
              <w:spacing w:before="120" w:after="120"/>
              <w:rPr>
                <w:rFonts w:cs="Arial"/>
                <w:lang w:eastAsia="en-NZ"/>
              </w:rPr>
            </w:pPr>
          </w:p>
        </w:tc>
        <w:tc>
          <w:tcPr>
            <w:tcW w:w="0" w:type="auto"/>
          </w:tcPr>
          <w:p w14:paraId="0E58311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5F8E9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Radius Heatherlea and comply with legislation relevant to the health and disability services being provided. The environment is inclusive of people’s cultures and supports cultural practices. The building has a current warrant of fitness, which expires in September 2025. </w:t>
            </w:r>
          </w:p>
          <w:p w14:paraId="34ED941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planned and reactive maintenance programme in place, and all equipment is maintained, serviced and safe. The planned maintenance schedule includes electrical testing and tagging, equipment checks, calibrations of weigh scales, and clinical equipment and testing, which are all current. Hot water temperatures are monitored and managed within 43-45 degrees Celsius. </w:t>
            </w:r>
          </w:p>
          <w:p w14:paraId="19570568" w14:textId="77777777" w:rsidR="00000000" w:rsidRPr="00BE00C7" w:rsidRDefault="00000000" w:rsidP="00BE00C7">
            <w:pPr>
              <w:pStyle w:val="OutcomeDescription"/>
              <w:spacing w:before="120" w:after="120"/>
              <w:rPr>
                <w:rFonts w:cs="Arial"/>
                <w:lang w:eastAsia="en-NZ"/>
              </w:rPr>
            </w:pPr>
            <w:r w:rsidRPr="00BE00C7">
              <w:rPr>
                <w:rFonts w:cs="Arial"/>
                <w:lang w:eastAsia="en-NZ"/>
              </w:rPr>
              <w:t>Rooms: 1a 1, 5, 8, 10, 11, and 14 in Fushia wing have been verified as suitable for dual service beds (rest home and hospital) all of the rooms are large enough to accommodate equipment and room 5 has a ceiling hoist. The service has sufficient equipment (two standing hoists, two sling hoists, shower chairs as examples) should the residents require additional mobilization assistance. All of the rooms have hospital level beds.</w:t>
            </w:r>
          </w:p>
          <w:p w14:paraId="3A773276" w14:textId="77777777" w:rsidR="00000000" w:rsidRPr="00BE00C7" w:rsidRDefault="00000000" w:rsidP="00BE00C7">
            <w:pPr>
              <w:pStyle w:val="OutcomeDescription"/>
              <w:spacing w:before="120" w:after="120"/>
              <w:rPr>
                <w:rFonts w:cs="Arial"/>
                <w:lang w:eastAsia="en-NZ"/>
              </w:rPr>
            </w:pPr>
            <w:r w:rsidRPr="00BE00C7">
              <w:rPr>
                <w:rFonts w:cs="Arial"/>
                <w:lang w:eastAsia="en-NZ"/>
              </w:rPr>
              <w:t>Fushia wing has two large communal toilet/ shower rooms, one toilet and one additional shower in close proximity to the rooms.</w:t>
            </w:r>
          </w:p>
          <w:p w14:paraId="09D79DE1" w14:textId="77777777" w:rsidR="00000000" w:rsidRPr="00BE00C7" w:rsidRDefault="00000000" w:rsidP="00BE00C7">
            <w:pPr>
              <w:pStyle w:val="OutcomeDescription"/>
              <w:spacing w:before="120" w:after="120"/>
              <w:rPr>
                <w:rFonts w:cs="Arial"/>
                <w:lang w:eastAsia="en-NZ"/>
              </w:rPr>
            </w:pPr>
          </w:p>
        </w:tc>
      </w:tr>
      <w:tr w:rsidR="00D13A75" w14:paraId="312F88B4" w14:textId="77777777">
        <w:tc>
          <w:tcPr>
            <w:tcW w:w="0" w:type="auto"/>
          </w:tcPr>
          <w:p w14:paraId="6CB3806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D5108C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8CA2709" w14:textId="77777777" w:rsidR="00000000" w:rsidRPr="00BE00C7" w:rsidRDefault="00000000" w:rsidP="00BE00C7">
            <w:pPr>
              <w:pStyle w:val="OutcomeDescription"/>
              <w:spacing w:before="120" w:after="120"/>
              <w:rPr>
                <w:rFonts w:cs="Arial"/>
                <w:lang w:eastAsia="en-NZ"/>
              </w:rPr>
            </w:pPr>
          </w:p>
        </w:tc>
        <w:tc>
          <w:tcPr>
            <w:tcW w:w="0" w:type="auto"/>
          </w:tcPr>
          <w:p w14:paraId="2E486A5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23B4C4" w14:textId="77777777" w:rsidR="00000000" w:rsidRPr="00BE00C7" w:rsidRDefault="00000000" w:rsidP="00BE00C7">
            <w:pPr>
              <w:pStyle w:val="OutcomeDescription"/>
              <w:spacing w:before="120" w:after="120"/>
              <w:rPr>
                <w:rFonts w:cs="Arial"/>
                <w:lang w:eastAsia="en-NZ"/>
              </w:rPr>
            </w:pPr>
            <w:r w:rsidRPr="00BE00C7">
              <w:rPr>
                <w:rFonts w:cs="Arial"/>
                <w:lang w:eastAsia="en-NZ"/>
              </w:rPr>
              <w:t>A clearly defined and well documented infection prevention and control programme is implemented. The programme was developed with input from an external infection prevention and control expert. The current infection prevention and control programme was approved by the board and is linked to the quality improvement programme. The infection prevention and control policies were reviewed by the clinical nurse manager who seeks advice from external experts as required. The policies and procedures comply with legislation and accepted best practice and include appropriate referencing.</w:t>
            </w:r>
          </w:p>
          <w:p w14:paraId="13DA890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have received education in infection prevention and control programme at orientation and through ongoing face to face and annual online education sessions. Additional staff education has been provided around Covid-19 pandemic. Education with residents occurs individually during care provision, as well as reminders about handwashing and advice about remaining in their rooms if they are unwell; residents confirmed this at interview. </w:t>
            </w:r>
          </w:p>
          <w:p w14:paraId="41C80333" w14:textId="77777777" w:rsidR="00000000" w:rsidRPr="00BE00C7" w:rsidRDefault="00000000" w:rsidP="00BE00C7">
            <w:pPr>
              <w:pStyle w:val="OutcomeDescription"/>
              <w:spacing w:before="120" w:after="120"/>
              <w:rPr>
                <w:rFonts w:cs="Arial"/>
                <w:lang w:eastAsia="en-NZ"/>
              </w:rPr>
            </w:pPr>
          </w:p>
        </w:tc>
      </w:tr>
      <w:tr w:rsidR="00D13A75" w14:paraId="267A173B" w14:textId="77777777">
        <w:tc>
          <w:tcPr>
            <w:tcW w:w="0" w:type="auto"/>
          </w:tcPr>
          <w:p w14:paraId="079C3EA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01D522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FE5A42B" w14:textId="77777777" w:rsidR="00000000" w:rsidRPr="00BE00C7" w:rsidRDefault="00000000" w:rsidP="00BE00C7">
            <w:pPr>
              <w:pStyle w:val="OutcomeDescription"/>
              <w:spacing w:before="120" w:after="120"/>
              <w:rPr>
                <w:rFonts w:cs="Arial"/>
                <w:lang w:eastAsia="en-NZ"/>
              </w:rPr>
            </w:pPr>
          </w:p>
        </w:tc>
        <w:tc>
          <w:tcPr>
            <w:tcW w:w="0" w:type="auto"/>
          </w:tcPr>
          <w:p w14:paraId="37D7E51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7C19D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Health care-associated infections being monitored included skin, eyes, and respiratory infections. Surveillance of infections includes ethnicity data. </w:t>
            </w:r>
          </w:p>
          <w:p w14:paraId="63F8245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Records of quarterly data (sighted) confirmed apart from the outbreak, there were low infection rates. Benchmarking is completed by the clinical nurse manager/infection prevention and control coordinator. Staff confirmed they are advised of benchmarking results which occurs by comparison with the previous months and the reasons for increase or decreases, and actions taken was advised. Staff reported they receive information about infection rates and audit outcomes at staff meetings, and these were sighted in meeting minutes. New infections are discussed at shift handovers to ensure prompt intervention can occur. </w:t>
            </w:r>
          </w:p>
          <w:p w14:paraId="4196481D" w14:textId="77777777" w:rsidR="00000000" w:rsidRPr="00BE00C7" w:rsidRDefault="00000000" w:rsidP="00BE00C7">
            <w:pPr>
              <w:pStyle w:val="OutcomeDescription"/>
              <w:spacing w:before="120" w:after="120"/>
              <w:rPr>
                <w:rFonts w:cs="Arial"/>
                <w:lang w:eastAsia="en-NZ"/>
              </w:rPr>
            </w:pPr>
            <w:r w:rsidRPr="00BE00C7">
              <w:rPr>
                <w:rFonts w:cs="Arial"/>
                <w:lang w:eastAsia="en-NZ"/>
              </w:rPr>
              <w:t>Since the last audit, there has been one covid outbreak. The outbreak was appropriately managed with notifications completed. A comprehensive pandemic plan is in place.</w:t>
            </w:r>
          </w:p>
          <w:p w14:paraId="3D5950B5" w14:textId="77777777" w:rsidR="00000000" w:rsidRPr="00BE00C7" w:rsidRDefault="00000000" w:rsidP="00BE00C7">
            <w:pPr>
              <w:pStyle w:val="OutcomeDescription"/>
              <w:spacing w:before="120" w:after="120"/>
              <w:rPr>
                <w:rFonts w:cs="Arial"/>
                <w:lang w:eastAsia="en-NZ"/>
              </w:rPr>
            </w:pPr>
          </w:p>
        </w:tc>
      </w:tr>
      <w:tr w:rsidR="00D13A75" w14:paraId="2C0DCEE2" w14:textId="77777777">
        <w:tc>
          <w:tcPr>
            <w:tcW w:w="0" w:type="auto"/>
          </w:tcPr>
          <w:p w14:paraId="34DA065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B32955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E973079" w14:textId="77777777" w:rsidR="00000000" w:rsidRPr="00BE00C7" w:rsidRDefault="00000000" w:rsidP="00BE00C7">
            <w:pPr>
              <w:pStyle w:val="OutcomeDescription"/>
              <w:spacing w:before="120" w:after="120"/>
              <w:rPr>
                <w:rFonts w:cs="Arial"/>
                <w:lang w:eastAsia="en-NZ"/>
              </w:rPr>
            </w:pPr>
          </w:p>
        </w:tc>
        <w:tc>
          <w:tcPr>
            <w:tcW w:w="0" w:type="auto"/>
          </w:tcPr>
          <w:p w14:paraId="192B68F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6607B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policy and provide guidance on the safe use of restraints. The facility manager is the restraint coordinator. There are procedures providing guidance and direction for the staff if restraint were considered and it would be reported at the staff/quality, health and safety, and RN meetings. All staff are aware of the service’s policy and are trained in restraint minimisation. Staff have had training in behaviours that challenge and de-escalation techniques. The facility was restraint free at the time of the audit. </w:t>
            </w:r>
          </w:p>
          <w:p w14:paraId="32421434" w14:textId="77777777" w:rsidR="00000000" w:rsidRPr="00BE00C7" w:rsidRDefault="00000000" w:rsidP="00BE00C7">
            <w:pPr>
              <w:pStyle w:val="OutcomeDescription"/>
              <w:spacing w:before="120" w:after="120"/>
              <w:rPr>
                <w:rFonts w:cs="Arial"/>
                <w:lang w:eastAsia="en-NZ"/>
              </w:rPr>
            </w:pPr>
          </w:p>
        </w:tc>
      </w:tr>
    </w:tbl>
    <w:p w14:paraId="28C66C39"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5F32A26B" w14:textId="77777777" w:rsidR="00000000" w:rsidRDefault="00000000">
      <w:pPr>
        <w:pStyle w:val="Heading1"/>
        <w:rPr>
          <w:rFonts w:cs="Arial"/>
        </w:rPr>
      </w:pPr>
      <w:r>
        <w:rPr>
          <w:rFonts w:cs="Arial"/>
        </w:rPr>
        <w:lastRenderedPageBreak/>
        <w:t>Specific results for criterion where corrective actions are required</w:t>
      </w:r>
    </w:p>
    <w:p w14:paraId="348DC94D"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E704E10"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756F9367"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361"/>
        <w:gridCol w:w="4218"/>
        <w:gridCol w:w="2717"/>
        <w:gridCol w:w="2270"/>
      </w:tblGrid>
      <w:tr w:rsidR="00D13A75" w14:paraId="34A4D0EC" w14:textId="77777777">
        <w:tc>
          <w:tcPr>
            <w:tcW w:w="0" w:type="auto"/>
          </w:tcPr>
          <w:p w14:paraId="5476BD38"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A45EF46"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7F939C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F2A6FF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A164D6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13A75" w14:paraId="66EF6D48" w14:textId="77777777">
        <w:tc>
          <w:tcPr>
            <w:tcW w:w="0" w:type="auto"/>
          </w:tcPr>
          <w:p w14:paraId="31EFB96A"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2.3.3</w:t>
            </w:r>
          </w:p>
          <w:p w14:paraId="54A8DC84"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needs of people equitably.</w:t>
            </w:r>
          </w:p>
        </w:tc>
        <w:tc>
          <w:tcPr>
            <w:tcW w:w="0" w:type="auto"/>
          </w:tcPr>
          <w:p w14:paraId="6D2098F4"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698C32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Some RNs, the activities staff and maintenance person hold current first aid certificates; however, there is not always a first aid trained staff member rostered on each shift. </w:t>
            </w:r>
          </w:p>
          <w:p w14:paraId="7D83620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implemented training schedule which includes all required competencies which staff are required to completed annually; however, not all staff who administer medications have an up-to-date medication competency</w:t>
            </w:r>
          </w:p>
          <w:p w14:paraId="345526A6" w14:textId="77777777" w:rsidR="00000000" w:rsidRPr="00BE00C7" w:rsidRDefault="00000000" w:rsidP="00BE00C7">
            <w:pPr>
              <w:pStyle w:val="OutcomeDescription"/>
              <w:spacing w:before="120" w:after="120"/>
              <w:rPr>
                <w:rFonts w:cs="Arial"/>
                <w:lang w:eastAsia="en-NZ"/>
              </w:rPr>
            </w:pPr>
          </w:p>
        </w:tc>
        <w:tc>
          <w:tcPr>
            <w:tcW w:w="0" w:type="auto"/>
          </w:tcPr>
          <w:p w14:paraId="41B88273" w14:textId="77777777" w:rsidR="00000000" w:rsidRPr="00BE00C7" w:rsidRDefault="00000000" w:rsidP="00BE00C7">
            <w:pPr>
              <w:pStyle w:val="OutcomeDescription"/>
              <w:spacing w:before="120" w:after="120"/>
              <w:rPr>
                <w:rFonts w:cs="Arial"/>
                <w:lang w:eastAsia="en-NZ"/>
              </w:rPr>
            </w:pPr>
            <w:r w:rsidRPr="00BE00C7">
              <w:rPr>
                <w:rFonts w:cs="Arial"/>
                <w:lang w:eastAsia="en-NZ"/>
              </w:rPr>
              <w:t>(i). Three shifts in the last two weeks did not have a qualified first aider rostered on.</w:t>
            </w:r>
          </w:p>
          <w:p w14:paraId="5E714EF1" w14:textId="77777777" w:rsidR="00000000" w:rsidRPr="00BE00C7" w:rsidRDefault="00000000" w:rsidP="00BE00C7">
            <w:pPr>
              <w:pStyle w:val="OutcomeDescription"/>
              <w:spacing w:before="120" w:after="120"/>
              <w:rPr>
                <w:rFonts w:cs="Arial"/>
                <w:lang w:eastAsia="en-NZ"/>
              </w:rPr>
            </w:pPr>
            <w:r w:rsidRPr="00BE00C7">
              <w:rPr>
                <w:rFonts w:cs="Arial"/>
                <w:lang w:eastAsia="en-NZ"/>
              </w:rPr>
              <w:t>(ii). Not all staff who administer medications have a medication competency (corrective action in place at the time of audit</w:t>
            </w:r>
          </w:p>
          <w:p w14:paraId="3BEE533C" w14:textId="77777777" w:rsidR="00000000" w:rsidRPr="00BE00C7" w:rsidRDefault="00000000" w:rsidP="00BE00C7">
            <w:pPr>
              <w:pStyle w:val="OutcomeDescription"/>
              <w:spacing w:before="120" w:after="120"/>
              <w:rPr>
                <w:rFonts w:cs="Arial"/>
                <w:lang w:eastAsia="en-NZ"/>
              </w:rPr>
            </w:pPr>
          </w:p>
        </w:tc>
        <w:tc>
          <w:tcPr>
            <w:tcW w:w="0" w:type="auto"/>
          </w:tcPr>
          <w:p w14:paraId="40FBFCEA" w14:textId="77777777" w:rsidR="00000000" w:rsidRPr="00BE00C7" w:rsidRDefault="00000000" w:rsidP="00BE00C7">
            <w:pPr>
              <w:pStyle w:val="OutcomeDescription"/>
              <w:spacing w:before="120" w:after="120"/>
              <w:rPr>
                <w:rFonts w:cs="Arial"/>
                <w:lang w:eastAsia="en-NZ"/>
              </w:rPr>
            </w:pPr>
            <w:r w:rsidRPr="00BE00C7">
              <w:rPr>
                <w:rFonts w:cs="Arial"/>
                <w:lang w:eastAsia="en-NZ"/>
              </w:rPr>
              <w:t>(i). Ensure all shifts have a qualified first aider rostered on.</w:t>
            </w:r>
          </w:p>
          <w:p w14:paraId="1E2267DD" w14:textId="77777777" w:rsidR="00000000" w:rsidRPr="00BE00C7" w:rsidRDefault="00000000" w:rsidP="00BE00C7">
            <w:pPr>
              <w:pStyle w:val="OutcomeDescription"/>
              <w:spacing w:before="120" w:after="120"/>
              <w:rPr>
                <w:rFonts w:cs="Arial"/>
                <w:lang w:eastAsia="en-NZ"/>
              </w:rPr>
            </w:pPr>
            <w:r w:rsidRPr="00BE00C7">
              <w:rPr>
                <w:rFonts w:cs="Arial"/>
                <w:lang w:eastAsia="en-NZ"/>
              </w:rPr>
              <w:t>(ii). Ensure all staff who administer medications have a current medication competency</w:t>
            </w:r>
          </w:p>
          <w:p w14:paraId="28F74E5F" w14:textId="77777777" w:rsidR="00000000" w:rsidRPr="00BE00C7" w:rsidRDefault="00000000" w:rsidP="00BE00C7">
            <w:pPr>
              <w:pStyle w:val="OutcomeDescription"/>
              <w:spacing w:before="120" w:after="120"/>
              <w:rPr>
                <w:rFonts w:cs="Arial"/>
                <w:lang w:eastAsia="en-NZ"/>
              </w:rPr>
            </w:pPr>
          </w:p>
          <w:p w14:paraId="3286581F"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0A406310"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6325129C" w14:textId="77777777" w:rsidR="00000000" w:rsidRDefault="00000000">
      <w:pPr>
        <w:pStyle w:val="Heading1"/>
        <w:rPr>
          <w:rFonts w:cs="Arial"/>
        </w:rPr>
      </w:pPr>
      <w:r>
        <w:rPr>
          <w:rFonts w:cs="Arial"/>
        </w:rPr>
        <w:lastRenderedPageBreak/>
        <w:t>Specific results for criterion where a continuous improvement has been recorded</w:t>
      </w:r>
    </w:p>
    <w:p w14:paraId="2047D48C"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EB1CB95"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5DC1356"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13A75" w14:paraId="7F535B7B" w14:textId="77777777">
        <w:tc>
          <w:tcPr>
            <w:tcW w:w="0" w:type="auto"/>
          </w:tcPr>
          <w:p w14:paraId="66DE75A0"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BE96E27"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05339A60"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6A62" w14:textId="77777777" w:rsidR="00407406" w:rsidRDefault="00407406">
      <w:r>
        <w:separator/>
      </w:r>
    </w:p>
  </w:endnote>
  <w:endnote w:type="continuationSeparator" w:id="0">
    <w:p w14:paraId="15E54376" w14:textId="77777777" w:rsidR="00407406" w:rsidRDefault="0040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7C82" w14:textId="77777777" w:rsidR="00000000" w:rsidRDefault="00000000">
    <w:pPr>
      <w:pStyle w:val="Footer"/>
    </w:pPr>
  </w:p>
  <w:p w14:paraId="469D41D2" w14:textId="77777777" w:rsidR="00000000" w:rsidRDefault="00000000"/>
  <w:p w14:paraId="19F2F0C7"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C462"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Heatherlea Care Centre</w:t>
    </w:r>
    <w:bookmarkEnd w:id="59"/>
    <w:r>
      <w:rPr>
        <w:rFonts w:cs="Arial"/>
        <w:sz w:val="16"/>
        <w:szCs w:val="20"/>
      </w:rPr>
      <w:tab/>
      <w:t xml:space="preserve">Date of Audit: </w:t>
    </w:r>
    <w:bookmarkStart w:id="60" w:name="AuditStartDate1"/>
    <w:r>
      <w:rPr>
        <w:rFonts w:cs="Arial"/>
        <w:sz w:val="16"/>
        <w:szCs w:val="20"/>
      </w:rPr>
      <w:t>20 January 2025</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F7F93B5"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D67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484E" w14:textId="77777777" w:rsidR="00407406" w:rsidRDefault="00407406">
      <w:r>
        <w:separator/>
      </w:r>
    </w:p>
  </w:footnote>
  <w:footnote w:type="continuationSeparator" w:id="0">
    <w:p w14:paraId="2541B243" w14:textId="77777777" w:rsidR="00407406" w:rsidRDefault="00407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2F21" w14:textId="77777777" w:rsidR="00000000" w:rsidRDefault="00000000">
    <w:pPr>
      <w:pStyle w:val="Header"/>
    </w:pPr>
  </w:p>
  <w:p w14:paraId="57FBD28A"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2F43" w14:textId="77777777" w:rsidR="00000000" w:rsidRDefault="00000000">
    <w:pPr>
      <w:pStyle w:val="Header"/>
    </w:pPr>
  </w:p>
  <w:p w14:paraId="5006D490"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527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0A844A4">
      <w:start w:val="1"/>
      <w:numFmt w:val="decimal"/>
      <w:lvlText w:val="%1."/>
      <w:lvlJc w:val="left"/>
      <w:pPr>
        <w:ind w:left="360" w:hanging="360"/>
      </w:pPr>
    </w:lvl>
    <w:lvl w:ilvl="1" w:tplc="AD9A644E" w:tentative="1">
      <w:start w:val="1"/>
      <w:numFmt w:val="lowerLetter"/>
      <w:lvlText w:val="%2."/>
      <w:lvlJc w:val="left"/>
      <w:pPr>
        <w:ind w:left="1080" w:hanging="360"/>
      </w:pPr>
    </w:lvl>
    <w:lvl w:ilvl="2" w:tplc="6B80751A" w:tentative="1">
      <w:start w:val="1"/>
      <w:numFmt w:val="lowerRoman"/>
      <w:lvlText w:val="%3."/>
      <w:lvlJc w:val="right"/>
      <w:pPr>
        <w:ind w:left="1800" w:hanging="180"/>
      </w:pPr>
    </w:lvl>
    <w:lvl w:ilvl="3" w:tplc="D5FA8406" w:tentative="1">
      <w:start w:val="1"/>
      <w:numFmt w:val="decimal"/>
      <w:lvlText w:val="%4."/>
      <w:lvlJc w:val="left"/>
      <w:pPr>
        <w:ind w:left="2520" w:hanging="360"/>
      </w:pPr>
    </w:lvl>
    <w:lvl w:ilvl="4" w:tplc="7CCAE1AC" w:tentative="1">
      <w:start w:val="1"/>
      <w:numFmt w:val="lowerLetter"/>
      <w:lvlText w:val="%5."/>
      <w:lvlJc w:val="left"/>
      <w:pPr>
        <w:ind w:left="3240" w:hanging="360"/>
      </w:pPr>
    </w:lvl>
    <w:lvl w:ilvl="5" w:tplc="1856E1F2" w:tentative="1">
      <w:start w:val="1"/>
      <w:numFmt w:val="lowerRoman"/>
      <w:lvlText w:val="%6."/>
      <w:lvlJc w:val="right"/>
      <w:pPr>
        <w:ind w:left="3960" w:hanging="180"/>
      </w:pPr>
    </w:lvl>
    <w:lvl w:ilvl="6" w:tplc="8CD09928" w:tentative="1">
      <w:start w:val="1"/>
      <w:numFmt w:val="decimal"/>
      <w:lvlText w:val="%7."/>
      <w:lvlJc w:val="left"/>
      <w:pPr>
        <w:ind w:left="4680" w:hanging="360"/>
      </w:pPr>
    </w:lvl>
    <w:lvl w:ilvl="7" w:tplc="4078AFB6" w:tentative="1">
      <w:start w:val="1"/>
      <w:numFmt w:val="lowerLetter"/>
      <w:lvlText w:val="%8."/>
      <w:lvlJc w:val="left"/>
      <w:pPr>
        <w:ind w:left="5400" w:hanging="360"/>
      </w:pPr>
    </w:lvl>
    <w:lvl w:ilvl="8" w:tplc="4710BF9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C2ADB7A">
      <w:start w:val="1"/>
      <w:numFmt w:val="bullet"/>
      <w:lvlText w:val=""/>
      <w:lvlJc w:val="left"/>
      <w:pPr>
        <w:ind w:left="720" w:hanging="360"/>
      </w:pPr>
      <w:rPr>
        <w:rFonts w:ascii="Symbol" w:hAnsi="Symbol" w:hint="default"/>
      </w:rPr>
    </w:lvl>
    <w:lvl w:ilvl="1" w:tplc="5D10C668" w:tentative="1">
      <w:start w:val="1"/>
      <w:numFmt w:val="bullet"/>
      <w:lvlText w:val="o"/>
      <w:lvlJc w:val="left"/>
      <w:pPr>
        <w:ind w:left="1440" w:hanging="360"/>
      </w:pPr>
      <w:rPr>
        <w:rFonts w:ascii="Courier New" w:hAnsi="Courier New" w:cs="Courier New" w:hint="default"/>
      </w:rPr>
    </w:lvl>
    <w:lvl w:ilvl="2" w:tplc="19B45892" w:tentative="1">
      <w:start w:val="1"/>
      <w:numFmt w:val="bullet"/>
      <w:lvlText w:val=""/>
      <w:lvlJc w:val="left"/>
      <w:pPr>
        <w:ind w:left="2160" w:hanging="360"/>
      </w:pPr>
      <w:rPr>
        <w:rFonts w:ascii="Wingdings" w:hAnsi="Wingdings" w:hint="default"/>
      </w:rPr>
    </w:lvl>
    <w:lvl w:ilvl="3" w:tplc="584CB118" w:tentative="1">
      <w:start w:val="1"/>
      <w:numFmt w:val="bullet"/>
      <w:lvlText w:val=""/>
      <w:lvlJc w:val="left"/>
      <w:pPr>
        <w:ind w:left="2880" w:hanging="360"/>
      </w:pPr>
      <w:rPr>
        <w:rFonts w:ascii="Symbol" w:hAnsi="Symbol" w:hint="default"/>
      </w:rPr>
    </w:lvl>
    <w:lvl w:ilvl="4" w:tplc="93A0C4D6" w:tentative="1">
      <w:start w:val="1"/>
      <w:numFmt w:val="bullet"/>
      <w:lvlText w:val="o"/>
      <w:lvlJc w:val="left"/>
      <w:pPr>
        <w:ind w:left="3600" w:hanging="360"/>
      </w:pPr>
      <w:rPr>
        <w:rFonts w:ascii="Courier New" w:hAnsi="Courier New" w:cs="Courier New" w:hint="default"/>
      </w:rPr>
    </w:lvl>
    <w:lvl w:ilvl="5" w:tplc="CE342F2C" w:tentative="1">
      <w:start w:val="1"/>
      <w:numFmt w:val="bullet"/>
      <w:lvlText w:val=""/>
      <w:lvlJc w:val="left"/>
      <w:pPr>
        <w:ind w:left="4320" w:hanging="360"/>
      </w:pPr>
      <w:rPr>
        <w:rFonts w:ascii="Wingdings" w:hAnsi="Wingdings" w:hint="default"/>
      </w:rPr>
    </w:lvl>
    <w:lvl w:ilvl="6" w:tplc="0C2A1D64" w:tentative="1">
      <w:start w:val="1"/>
      <w:numFmt w:val="bullet"/>
      <w:lvlText w:val=""/>
      <w:lvlJc w:val="left"/>
      <w:pPr>
        <w:ind w:left="5040" w:hanging="360"/>
      </w:pPr>
      <w:rPr>
        <w:rFonts w:ascii="Symbol" w:hAnsi="Symbol" w:hint="default"/>
      </w:rPr>
    </w:lvl>
    <w:lvl w:ilvl="7" w:tplc="C7A47ABE" w:tentative="1">
      <w:start w:val="1"/>
      <w:numFmt w:val="bullet"/>
      <w:lvlText w:val="o"/>
      <w:lvlJc w:val="left"/>
      <w:pPr>
        <w:ind w:left="5760" w:hanging="360"/>
      </w:pPr>
      <w:rPr>
        <w:rFonts w:ascii="Courier New" w:hAnsi="Courier New" w:cs="Courier New" w:hint="default"/>
      </w:rPr>
    </w:lvl>
    <w:lvl w:ilvl="8" w:tplc="7138DC40" w:tentative="1">
      <w:start w:val="1"/>
      <w:numFmt w:val="bullet"/>
      <w:lvlText w:val=""/>
      <w:lvlJc w:val="left"/>
      <w:pPr>
        <w:ind w:left="6480" w:hanging="360"/>
      </w:pPr>
      <w:rPr>
        <w:rFonts w:ascii="Wingdings" w:hAnsi="Wingdings" w:hint="default"/>
      </w:rPr>
    </w:lvl>
  </w:abstractNum>
  <w:num w:numId="1" w16cid:durableId="1636839389">
    <w:abstractNumId w:val="1"/>
  </w:num>
  <w:num w:numId="2" w16cid:durableId="148951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75"/>
    <w:rsid w:val="00407406"/>
    <w:rsid w:val="00D13A75"/>
    <w:rsid w:val="00E454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FA58"/>
  <w15:docId w15:val="{8F811C67-23BF-4601-AE23-B3B89487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7316</Words>
  <Characters>41703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2025-03-23T19:11:00Z</dcterms:created>
  <dcterms:modified xsi:type="dcterms:W3CDTF">2025-03-23T19:11:00Z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