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9A33" w14:textId="77777777" w:rsidR="00512F72" w:rsidRDefault="00512F72">
      <w:pPr>
        <w:pStyle w:val="Heading1"/>
        <w:rPr>
          <w:rFonts w:cs="Arial"/>
        </w:rPr>
      </w:pPr>
      <w:bookmarkStart w:id="0" w:name="PRMS_RIName"/>
      <w:r>
        <w:rPr>
          <w:rFonts w:cs="Arial"/>
        </w:rPr>
        <w:t>Heritage Healthcare Limited - Karetu House</w:t>
      </w:r>
      <w:bookmarkEnd w:id="0"/>
    </w:p>
    <w:p w14:paraId="7D5871A3" w14:textId="77777777" w:rsidR="00512F72" w:rsidRDefault="00512F72">
      <w:pPr>
        <w:pStyle w:val="Heading2"/>
        <w:spacing w:after="0"/>
        <w:rPr>
          <w:rFonts w:cs="Arial"/>
        </w:rPr>
      </w:pPr>
      <w:r>
        <w:rPr>
          <w:rFonts w:cs="Arial"/>
        </w:rPr>
        <w:t>Introduction</w:t>
      </w:r>
    </w:p>
    <w:p w14:paraId="450C759F" w14:textId="77777777" w:rsidR="00512F72" w:rsidRDefault="00512F72">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A0934E6" w14:textId="77777777" w:rsidR="00512F72" w:rsidRDefault="00512F7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E3F10C2" w14:textId="77777777" w:rsidR="00512F72" w:rsidRDefault="00512F7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72949A" w14:textId="77777777" w:rsidR="00512F72" w:rsidRDefault="00512F7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ABBC5A3" w14:textId="77777777" w:rsidR="00512F72" w:rsidRDefault="00512F72">
      <w:pPr>
        <w:spacing w:before="240" w:after="240"/>
        <w:rPr>
          <w:rFonts w:cs="Arial"/>
          <w:lang w:eastAsia="en-NZ"/>
        </w:rPr>
      </w:pPr>
      <w:r>
        <w:rPr>
          <w:rFonts w:cs="Arial"/>
          <w:lang w:eastAsia="en-NZ"/>
        </w:rPr>
        <w:t>The specifics of this audit included:</w:t>
      </w:r>
    </w:p>
    <w:p w14:paraId="4099FB6C" w14:textId="77777777" w:rsidR="00512F72" w:rsidRPr="009D18F5" w:rsidRDefault="00512F72" w:rsidP="009D18F5">
      <w:pPr>
        <w:pBdr>
          <w:top w:val="single" w:sz="4" w:space="1" w:color="auto"/>
          <w:left w:val="single" w:sz="4" w:space="4" w:color="auto"/>
          <w:bottom w:val="single" w:sz="4" w:space="1" w:color="auto"/>
          <w:right w:val="single" w:sz="4" w:space="4" w:color="auto"/>
        </w:pBdr>
        <w:rPr>
          <w:rFonts w:cs="Arial"/>
        </w:rPr>
      </w:pPr>
    </w:p>
    <w:p w14:paraId="6E4F25B7" w14:textId="77777777" w:rsidR="00512F72" w:rsidRPr="009418D4" w:rsidRDefault="00512F7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Healthcare Limited</w:t>
      </w:r>
      <w:bookmarkEnd w:id="4"/>
    </w:p>
    <w:p w14:paraId="6D66C242" w14:textId="77777777" w:rsidR="00512F72" w:rsidRPr="009418D4" w:rsidRDefault="00512F7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Karetu House</w:t>
      </w:r>
      <w:bookmarkEnd w:id="5"/>
    </w:p>
    <w:p w14:paraId="1A3743A8" w14:textId="77777777" w:rsidR="00512F72" w:rsidRPr="009418D4" w:rsidRDefault="00512F7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52B4A3D" w14:textId="77777777" w:rsidR="00512F72" w:rsidRPr="009418D4" w:rsidRDefault="00512F7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January 2025</w:t>
      </w:r>
      <w:bookmarkEnd w:id="7"/>
      <w:r w:rsidRPr="009418D4">
        <w:rPr>
          <w:rFonts w:cs="Arial"/>
        </w:rPr>
        <w:tab/>
        <w:t xml:space="preserve">End date: </w:t>
      </w:r>
      <w:bookmarkStart w:id="8" w:name="AuditEndDate"/>
      <w:r>
        <w:rPr>
          <w:rFonts w:cs="Arial"/>
        </w:rPr>
        <w:t>22 January 2025</w:t>
      </w:r>
      <w:bookmarkEnd w:id="8"/>
    </w:p>
    <w:p w14:paraId="78CBE790" w14:textId="77777777" w:rsidR="00512F72" w:rsidRPr="009418D4" w:rsidRDefault="00512F7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has applied for the addition of residential disability services (physical) to their certificate. This audit verified the service as being suitable to provide Residential Disabilities – Physical. </w:t>
      </w:r>
    </w:p>
    <w:bookmarkEnd w:id="9"/>
    <w:p w14:paraId="540F33E8" w14:textId="29C86ADC" w:rsidR="00512F72" w:rsidRDefault="00512F72" w:rsidP="007A505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61</w:t>
      </w:r>
      <w:bookmarkEnd w:id="10"/>
    </w:p>
    <w:p w14:paraId="66471FF3" w14:textId="77777777" w:rsidR="00512F72" w:rsidRDefault="00512F72">
      <w:pPr>
        <w:pStyle w:val="Heading1"/>
        <w:rPr>
          <w:rFonts w:cs="Arial"/>
        </w:rPr>
      </w:pPr>
      <w:r>
        <w:rPr>
          <w:rFonts w:cs="Arial"/>
        </w:rPr>
        <w:lastRenderedPageBreak/>
        <w:t>Executive summary of the audit</w:t>
      </w:r>
    </w:p>
    <w:p w14:paraId="51A190DB" w14:textId="77777777" w:rsidR="00512F72" w:rsidRDefault="00512F72">
      <w:pPr>
        <w:pStyle w:val="Heading2"/>
        <w:rPr>
          <w:rFonts w:cs="Arial"/>
        </w:rPr>
      </w:pPr>
      <w:r>
        <w:rPr>
          <w:rFonts w:cs="Arial"/>
        </w:rPr>
        <w:t>Introduction</w:t>
      </w:r>
    </w:p>
    <w:p w14:paraId="3E3F0AC2" w14:textId="77777777" w:rsidR="00512F72" w:rsidRDefault="00512F7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38C8F38" w14:textId="77777777" w:rsidR="00512F72" w:rsidRDefault="00512F7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25F098C" w14:textId="77777777" w:rsidR="00512F72" w:rsidRDefault="00512F7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2FE0E28" w14:textId="77777777" w:rsidR="00512F72" w:rsidRDefault="00512F7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7720D9E" w14:textId="77777777" w:rsidR="00512F72" w:rsidRDefault="00512F7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7D812E40" w14:textId="77777777" w:rsidR="00512F72" w:rsidRDefault="00512F72"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FD854DE" w14:textId="77777777" w:rsidR="00512F72" w:rsidRDefault="00512F7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93CC02A" w14:textId="77777777" w:rsidR="00512F72" w:rsidRDefault="00512F7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AA4B3DE" w14:textId="77777777" w:rsidR="00512F72" w:rsidRDefault="00512F7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10970" w14:paraId="0C3E1792" w14:textId="77777777">
        <w:trPr>
          <w:cantSplit/>
          <w:tblHeader/>
        </w:trPr>
        <w:tc>
          <w:tcPr>
            <w:tcW w:w="1260" w:type="dxa"/>
            <w:tcBorders>
              <w:bottom w:val="single" w:sz="4" w:space="0" w:color="000000"/>
            </w:tcBorders>
            <w:vAlign w:val="center"/>
          </w:tcPr>
          <w:p w14:paraId="1B9536B9" w14:textId="77777777" w:rsidR="00512F72" w:rsidRDefault="00512F7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6612069" w14:textId="77777777" w:rsidR="00512F72" w:rsidRDefault="00512F7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72547BF" w14:textId="77777777" w:rsidR="00512F72" w:rsidRDefault="00512F72">
            <w:pPr>
              <w:spacing w:before="60" w:after="60"/>
              <w:rPr>
                <w:rFonts w:eastAsia="Calibri"/>
                <w:b/>
                <w:szCs w:val="24"/>
              </w:rPr>
            </w:pPr>
            <w:r>
              <w:rPr>
                <w:rFonts w:eastAsia="Calibri"/>
                <w:b/>
                <w:szCs w:val="24"/>
              </w:rPr>
              <w:t>Definition</w:t>
            </w:r>
          </w:p>
        </w:tc>
      </w:tr>
      <w:tr w:rsidR="00010970" w14:paraId="5267F021" w14:textId="77777777">
        <w:trPr>
          <w:cantSplit/>
          <w:trHeight w:val="964"/>
        </w:trPr>
        <w:tc>
          <w:tcPr>
            <w:tcW w:w="1260" w:type="dxa"/>
            <w:tcBorders>
              <w:bottom w:val="single" w:sz="4" w:space="0" w:color="000000"/>
            </w:tcBorders>
            <w:shd w:val="clear" w:color="0066FF" w:fill="0000FF"/>
            <w:vAlign w:val="center"/>
          </w:tcPr>
          <w:p w14:paraId="451B03D2" w14:textId="77777777" w:rsidR="00512F72" w:rsidRDefault="00512F72">
            <w:pPr>
              <w:spacing w:before="60" w:after="60"/>
              <w:rPr>
                <w:rFonts w:eastAsia="Calibri"/>
                <w:szCs w:val="24"/>
              </w:rPr>
            </w:pPr>
          </w:p>
        </w:tc>
        <w:tc>
          <w:tcPr>
            <w:tcW w:w="7095" w:type="dxa"/>
            <w:tcBorders>
              <w:bottom w:val="single" w:sz="4" w:space="0" w:color="000000"/>
            </w:tcBorders>
            <w:shd w:val="clear" w:color="auto" w:fill="auto"/>
            <w:vAlign w:val="center"/>
          </w:tcPr>
          <w:p w14:paraId="386E6994" w14:textId="77777777" w:rsidR="00512F72" w:rsidRDefault="00512F72">
            <w:pPr>
              <w:spacing w:before="60" w:after="60"/>
              <w:ind w:left="50"/>
              <w:rPr>
                <w:rFonts w:eastAsia="Calibri"/>
                <w:szCs w:val="24"/>
              </w:rPr>
            </w:pPr>
            <w:r>
              <w:rPr>
                <w:rFonts w:eastAsia="Calibri"/>
                <w:szCs w:val="24"/>
              </w:rPr>
              <w:t xml:space="preserve">Includes commendable elements </w:t>
            </w:r>
            <w:r>
              <w:rPr>
                <w:rFonts w:eastAsia="Calibri"/>
                <w:szCs w:val="24"/>
              </w:rPr>
              <w:t>above the required levels of performance</w:t>
            </w:r>
          </w:p>
        </w:tc>
        <w:tc>
          <w:tcPr>
            <w:tcW w:w="7096" w:type="dxa"/>
            <w:tcBorders>
              <w:bottom w:val="single" w:sz="4" w:space="0" w:color="000000"/>
            </w:tcBorders>
            <w:shd w:val="clear" w:color="auto" w:fill="auto"/>
            <w:vAlign w:val="center"/>
          </w:tcPr>
          <w:p w14:paraId="7ED527E1" w14:textId="77777777" w:rsidR="00512F72" w:rsidRDefault="00512F72">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10970" w14:paraId="33F9AD57" w14:textId="77777777">
        <w:trPr>
          <w:cantSplit/>
          <w:trHeight w:val="964"/>
        </w:trPr>
        <w:tc>
          <w:tcPr>
            <w:tcW w:w="1260" w:type="dxa"/>
            <w:shd w:val="clear" w:color="33CC33" w:fill="00FF00"/>
            <w:vAlign w:val="center"/>
          </w:tcPr>
          <w:p w14:paraId="7873F288" w14:textId="77777777" w:rsidR="00512F72" w:rsidRDefault="00512F72">
            <w:pPr>
              <w:spacing w:before="60" w:after="60"/>
              <w:rPr>
                <w:rFonts w:eastAsia="Calibri"/>
                <w:szCs w:val="24"/>
              </w:rPr>
            </w:pPr>
          </w:p>
        </w:tc>
        <w:tc>
          <w:tcPr>
            <w:tcW w:w="7095" w:type="dxa"/>
            <w:shd w:val="clear" w:color="auto" w:fill="auto"/>
            <w:vAlign w:val="center"/>
          </w:tcPr>
          <w:p w14:paraId="132C55BA" w14:textId="77777777" w:rsidR="00512F72" w:rsidRDefault="00512F7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6E18009" w14:textId="77777777" w:rsidR="00512F72" w:rsidRDefault="00512F72">
            <w:pPr>
              <w:spacing w:before="60" w:after="60"/>
              <w:ind w:left="50"/>
              <w:rPr>
                <w:rFonts w:eastAsia="Calibri"/>
                <w:szCs w:val="24"/>
              </w:rPr>
            </w:pPr>
            <w:r w:rsidRPr="00FB778F">
              <w:rPr>
                <w:rFonts w:eastAsia="Calibri"/>
                <w:szCs w:val="24"/>
              </w:rPr>
              <w:t>Subsections applicable to this service fully attained</w:t>
            </w:r>
          </w:p>
        </w:tc>
      </w:tr>
      <w:tr w:rsidR="00010970" w14:paraId="195F0526" w14:textId="77777777">
        <w:trPr>
          <w:cantSplit/>
          <w:trHeight w:val="964"/>
        </w:trPr>
        <w:tc>
          <w:tcPr>
            <w:tcW w:w="1260" w:type="dxa"/>
            <w:tcBorders>
              <w:bottom w:val="single" w:sz="4" w:space="0" w:color="000000"/>
            </w:tcBorders>
            <w:shd w:val="clear" w:color="auto" w:fill="FFFF00"/>
            <w:vAlign w:val="center"/>
          </w:tcPr>
          <w:p w14:paraId="0C7BB4CE" w14:textId="77777777" w:rsidR="00512F72" w:rsidRDefault="00512F72">
            <w:pPr>
              <w:spacing w:before="60" w:after="60"/>
              <w:rPr>
                <w:rFonts w:eastAsia="Calibri"/>
                <w:szCs w:val="24"/>
              </w:rPr>
            </w:pPr>
          </w:p>
        </w:tc>
        <w:tc>
          <w:tcPr>
            <w:tcW w:w="7095" w:type="dxa"/>
            <w:shd w:val="clear" w:color="auto" w:fill="auto"/>
            <w:vAlign w:val="center"/>
          </w:tcPr>
          <w:p w14:paraId="00D40048" w14:textId="77777777" w:rsidR="00512F72" w:rsidRDefault="00512F72">
            <w:pPr>
              <w:spacing w:before="60" w:after="60"/>
              <w:ind w:left="50"/>
              <w:rPr>
                <w:rFonts w:eastAsia="Calibri"/>
                <w:szCs w:val="24"/>
              </w:rPr>
            </w:pPr>
            <w:r>
              <w:rPr>
                <w:rFonts w:eastAsia="Calibri"/>
                <w:szCs w:val="24"/>
              </w:rPr>
              <w:t xml:space="preserve">Some minor shortfalls but no major </w:t>
            </w:r>
            <w:r>
              <w:rPr>
                <w:rFonts w:eastAsia="Calibri"/>
                <w:szCs w:val="24"/>
              </w:rPr>
              <w:t>deficiencies and required levels of performance seem achievable without extensive extra activity</w:t>
            </w:r>
          </w:p>
        </w:tc>
        <w:tc>
          <w:tcPr>
            <w:tcW w:w="7096" w:type="dxa"/>
            <w:shd w:val="clear" w:color="auto" w:fill="auto"/>
            <w:vAlign w:val="center"/>
          </w:tcPr>
          <w:p w14:paraId="601B7B88" w14:textId="77777777" w:rsidR="00512F72" w:rsidRDefault="00512F72">
            <w:pPr>
              <w:spacing w:before="60" w:after="60"/>
              <w:ind w:left="50"/>
              <w:rPr>
                <w:rFonts w:eastAsia="Calibri"/>
                <w:szCs w:val="24"/>
              </w:rPr>
            </w:pPr>
            <w:r w:rsidRPr="00FB778F">
              <w:rPr>
                <w:rFonts w:eastAsia="Calibri"/>
                <w:szCs w:val="24"/>
              </w:rPr>
              <w:t>Some subsections applicable to this service partially attained and of low risk</w:t>
            </w:r>
          </w:p>
        </w:tc>
      </w:tr>
      <w:tr w:rsidR="00010970" w14:paraId="1A9DB993" w14:textId="77777777">
        <w:trPr>
          <w:cantSplit/>
          <w:trHeight w:val="964"/>
        </w:trPr>
        <w:tc>
          <w:tcPr>
            <w:tcW w:w="1260" w:type="dxa"/>
            <w:tcBorders>
              <w:bottom w:val="single" w:sz="4" w:space="0" w:color="000000"/>
            </w:tcBorders>
            <w:shd w:val="clear" w:color="auto" w:fill="FFC800"/>
            <w:vAlign w:val="center"/>
          </w:tcPr>
          <w:p w14:paraId="6D554198" w14:textId="77777777" w:rsidR="00512F72" w:rsidRDefault="00512F72">
            <w:pPr>
              <w:spacing w:before="60" w:after="60"/>
              <w:rPr>
                <w:rFonts w:eastAsia="Calibri"/>
                <w:szCs w:val="24"/>
              </w:rPr>
            </w:pPr>
          </w:p>
        </w:tc>
        <w:tc>
          <w:tcPr>
            <w:tcW w:w="7095" w:type="dxa"/>
            <w:tcBorders>
              <w:bottom w:val="single" w:sz="4" w:space="0" w:color="000000"/>
            </w:tcBorders>
            <w:shd w:val="clear" w:color="auto" w:fill="auto"/>
            <w:vAlign w:val="center"/>
          </w:tcPr>
          <w:p w14:paraId="7AC2464C" w14:textId="77777777" w:rsidR="00512F72" w:rsidRDefault="00512F7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A0FC8F9" w14:textId="77777777" w:rsidR="00512F72" w:rsidRDefault="00512F7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10970" w14:paraId="5EF3F320" w14:textId="77777777">
        <w:trPr>
          <w:cantSplit/>
          <w:trHeight w:val="964"/>
        </w:trPr>
        <w:tc>
          <w:tcPr>
            <w:tcW w:w="1260" w:type="dxa"/>
            <w:shd w:val="clear" w:color="auto" w:fill="FF0000"/>
            <w:vAlign w:val="center"/>
          </w:tcPr>
          <w:p w14:paraId="2FE4E9F6" w14:textId="77777777" w:rsidR="00512F72" w:rsidRDefault="00512F72">
            <w:pPr>
              <w:spacing w:before="60" w:after="60"/>
              <w:rPr>
                <w:rFonts w:eastAsia="Calibri"/>
                <w:szCs w:val="24"/>
              </w:rPr>
            </w:pPr>
          </w:p>
        </w:tc>
        <w:tc>
          <w:tcPr>
            <w:tcW w:w="7095" w:type="dxa"/>
            <w:shd w:val="clear" w:color="auto" w:fill="auto"/>
            <w:vAlign w:val="center"/>
          </w:tcPr>
          <w:p w14:paraId="7BF046A0" w14:textId="77777777" w:rsidR="00512F72" w:rsidRDefault="00512F7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BD2542C" w14:textId="77777777" w:rsidR="00512F72" w:rsidRDefault="00512F7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4FC2F5FB" w14:textId="77777777" w:rsidR="00512F72" w:rsidRDefault="00512F72">
      <w:pPr>
        <w:pStyle w:val="Heading2"/>
        <w:spacing w:after="0"/>
        <w:rPr>
          <w:rFonts w:cs="Arial"/>
        </w:rPr>
      </w:pPr>
      <w:r>
        <w:rPr>
          <w:rFonts w:cs="Arial"/>
        </w:rPr>
        <w:t>General overview of the audit</w:t>
      </w:r>
    </w:p>
    <w:p w14:paraId="0563727B" w14:textId="77777777" w:rsidR="00512F72" w:rsidRDefault="00512F72">
      <w:pPr>
        <w:spacing w:before="240" w:line="276" w:lineRule="auto"/>
        <w:rPr>
          <w:rFonts w:eastAsia="Calibri"/>
        </w:rPr>
      </w:pPr>
      <w:bookmarkStart w:id="13" w:name="GeneralOverview"/>
      <w:r w:rsidRPr="00A4268A">
        <w:rPr>
          <w:rFonts w:eastAsia="Calibri"/>
        </w:rPr>
        <w:t xml:space="preserve">Karetu House is owned and operated by Heritage Healthcare Limited with two facilities owned by the company. The service provides rest home, and hospital (geriatric and </w:t>
      </w:r>
      <w:r w:rsidRPr="00A4268A">
        <w:rPr>
          <w:rFonts w:eastAsia="Calibri"/>
        </w:rPr>
        <w:t>medical) levels of care for up to 68 residents. On the day of the audit there were 61 residents.</w:t>
      </w:r>
    </w:p>
    <w:p w14:paraId="532B996C" w14:textId="77777777" w:rsidR="00010970" w:rsidRPr="00A4268A" w:rsidRDefault="00512F72">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staff, management, and a general practitioner.</w:t>
      </w:r>
    </w:p>
    <w:p w14:paraId="4AA99BAD" w14:textId="77777777" w:rsidR="00010970" w:rsidRPr="00A4268A" w:rsidRDefault="00512F72">
      <w:pPr>
        <w:spacing w:before="240" w:line="276" w:lineRule="auto"/>
        <w:rPr>
          <w:rFonts w:eastAsia="Calibri"/>
        </w:rPr>
      </w:pPr>
      <w:r w:rsidRPr="00A4268A">
        <w:rPr>
          <w:rFonts w:eastAsia="Calibri"/>
        </w:rPr>
        <w:t xml:space="preserve">This audit also verified the service as being suitable to provide Residential Disabilities- Physical. </w:t>
      </w:r>
    </w:p>
    <w:p w14:paraId="67C614B6" w14:textId="77777777" w:rsidR="00010970" w:rsidRPr="00A4268A" w:rsidRDefault="00512F72">
      <w:pPr>
        <w:spacing w:before="240" w:line="276" w:lineRule="auto"/>
        <w:rPr>
          <w:rFonts w:eastAsia="Calibri"/>
        </w:rPr>
      </w:pPr>
      <w:r w:rsidRPr="00A4268A">
        <w:rPr>
          <w:rFonts w:eastAsia="Calibri"/>
        </w:rPr>
        <w:t>The service is managed by an experienced facility manager (owner), supported by a clinical lead, and wider team. Residents and family/whānau interviewed spoke positively about the service provided. The service continues with environmental upgrades and room refurbishments since the last audit.</w:t>
      </w:r>
    </w:p>
    <w:p w14:paraId="3515744B" w14:textId="77777777" w:rsidR="00010970" w:rsidRPr="00A4268A" w:rsidRDefault="00512F72">
      <w:pPr>
        <w:spacing w:before="240" w:line="276" w:lineRule="auto"/>
        <w:rPr>
          <w:rFonts w:eastAsia="Calibri"/>
        </w:rPr>
      </w:pPr>
      <w:r w:rsidRPr="00A4268A">
        <w:rPr>
          <w:rFonts w:eastAsia="Calibri"/>
        </w:rPr>
        <w:t xml:space="preserve">The service has addressed both of the shortfalls identified at the previous audit in relation to registered nurse staffing and call bells. </w:t>
      </w:r>
    </w:p>
    <w:p w14:paraId="131B237C" w14:textId="77777777" w:rsidR="00010970" w:rsidRPr="00A4268A" w:rsidRDefault="00512F72">
      <w:pPr>
        <w:spacing w:before="240" w:line="276" w:lineRule="auto"/>
        <w:rPr>
          <w:rFonts w:eastAsia="Calibri"/>
        </w:rPr>
      </w:pPr>
      <w:r w:rsidRPr="00A4268A">
        <w:rPr>
          <w:rFonts w:eastAsia="Calibri"/>
        </w:rPr>
        <w:t xml:space="preserve">This surveillance audit identified the service meets the standard. </w:t>
      </w:r>
    </w:p>
    <w:bookmarkEnd w:id="13"/>
    <w:p w14:paraId="132D1568" w14:textId="77777777" w:rsidR="00010970" w:rsidRPr="00A4268A" w:rsidRDefault="00010970">
      <w:pPr>
        <w:spacing w:before="240" w:line="276" w:lineRule="auto"/>
        <w:rPr>
          <w:rFonts w:eastAsia="Calibri"/>
        </w:rPr>
      </w:pPr>
    </w:p>
    <w:p w14:paraId="439AE397" w14:textId="77777777" w:rsidR="00512F72" w:rsidRDefault="00512F72"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10970" w14:paraId="071E0970" w14:textId="77777777" w:rsidTr="00A4268A">
        <w:trPr>
          <w:cantSplit/>
        </w:trPr>
        <w:tc>
          <w:tcPr>
            <w:tcW w:w="10206" w:type="dxa"/>
            <w:vAlign w:val="center"/>
          </w:tcPr>
          <w:p w14:paraId="2819E329" w14:textId="77777777" w:rsidR="00512F72" w:rsidRPr="00FB778F" w:rsidRDefault="00512F7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42C646E" w14:textId="77777777" w:rsidR="00512F72" w:rsidRPr="00621629" w:rsidRDefault="00512F7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6157CD8" w14:textId="77777777" w:rsidR="00512F72" w:rsidRPr="00621629" w:rsidRDefault="00512F7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1633CBD" w14:textId="77777777" w:rsidR="00512F72" w:rsidRPr="00621629" w:rsidRDefault="00512F72" w:rsidP="008F3634">
            <w:pPr>
              <w:spacing w:before="60" w:after="60" w:line="276" w:lineRule="auto"/>
              <w:rPr>
                <w:rFonts w:eastAsia="Calibri"/>
              </w:rPr>
            </w:pPr>
            <w:bookmarkStart w:id="15" w:name="IndicatorDescription1_1"/>
            <w:bookmarkEnd w:id="15"/>
            <w:r>
              <w:t>Subsections applicable to this service fully attained.</w:t>
            </w:r>
          </w:p>
        </w:tc>
      </w:tr>
    </w:tbl>
    <w:p w14:paraId="265CBB05" w14:textId="77777777" w:rsidR="00512F72" w:rsidRDefault="00512F72">
      <w:pPr>
        <w:spacing w:before="240" w:line="276" w:lineRule="auto"/>
        <w:rPr>
          <w:rFonts w:eastAsia="Calibri"/>
        </w:rPr>
      </w:pPr>
      <w:bookmarkStart w:id="16" w:name="ConsumerRights"/>
      <w:r w:rsidRPr="00A4268A">
        <w:rPr>
          <w:rFonts w:eastAsia="Calibri"/>
        </w:rPr>
        <w:t xml:space="preserve">Karetu House </w:t>
      </w:r>
      <w:r w:rsidRPr="00A4268A">
        <w:rPr>
          <w:rFonts w:eastAsia="Calibri"/>
        </w:rPr>
        <w:t>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4E7F8489" w14:textId="77777777" w:rsidR="00010970" w:rsidRPr="00A4268A" w:rsidRDefault="00512F72">
      <w:pPr>
        <w:spacing w:before="240" w:line="276" w:lineRule="auto"/>
        <w:rPr>
          <w:rFonts w:eastAsia="Calibri"/>
        </w:rPr>
      </w:pPr>
      <w:r w:rsidRPr="00A4268A">
        <w:rPr>
          <w:rFonts w:eastAsia="Calibri"/>
        </w:rPr>
        <w:t>Residents receive services in a manner that considers their dignity, privacy, and independence. The rights of the resident and/or their family/whānau to make a complaint is understood, respected, and upheld by the service. Complaints processes are implemented, and complaints and concerns are actively managed and well-documented.</w:t>
      </w:r>
    </w:p>
    <w:bookmarkEnd w:id="16"/>
    <w:p w14:paraId="0D0C4DD2" w14:textId="77777777" w:rsidR="00010970" w:rsidRPr="00A4268A" w:rsidRDefault="00010970">
      <w:pPr>
        <w:spacing w:before="240" w:line="276" w:lineRule="auto"/>
        <w:rPr>
          <w:rFonts w:eastAsia="Calibri"/>
        </w:rPr>
      </w:pPr>
    </w:p>
    <w:p w14:paraId="2C1220CC" w14:textId="77777777" w:rsidR="00512F72" w:rsidRDefault="00512F7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10970" w14:paraId="63229828" w14:textId="77777777" w:rsidTr="00A4268A">
        <w:trPr>
          <w:cantSplit/>
        </w:trPr>
        <w:tc>
          <w:tcPr>
            <w:tcW w:w="10206" w:type="dxa"/>
            <w:vAlign w:val="center"/>
          </w:tcPr>
          <w:p w14:paraId="4E80EBBB" w14:textId="77777777" w:rsidR="00512F72" w:rsidRPr="00621629" w:rsidRDefault="00512F7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2E0328F" w14:textId="77777777" w:rsidR="00512F72" w:rsidRPr="00621629" w:rsidRDefault="00512F7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E0078AF" w14:textId="77777777" w:rsidR="00512F72" w:rsidRPr="00621629" w:rsidRDefault="00512F72" w:rsidP="00621629">
            <w:pPr>
              <w:spacing w:before="60" w:after="60" w:line="276" w:lineRule="auto"/>
              <w:rPr>
                <w:rFonts w:eastAsia="Calibri"/>
              </w:rPr>
            </w:pPr>
            <w:bookmarkStart w:id="18" w:name="IndicatorDescription1_2"/>
            <w:bookmarkEnd w:id="18"/>
            <w:r>
              <w:t>Subsections applicable to this service fully attained.</w:t>
            </w:r>
          </w:p>
        </w:tc>
      </w:tr>
    </w:tbl>
    <w:p w14:paraId="4134146B" w14:textId="77777777" w:rsidR="00512F72" w:rsidRDefault="00512F72">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strategic document informs the annual business plan. </w:t>
      </w:r>
      <w:r w:rsidRPr="00A4268A">
        <w:rPr>
          <w:rFonts w:eastAsia="Calibri"/>
        </w:rPr>
        <w:t>Service objectives are defined and regularly reviewed. Internal audits, and the collection/collation of data were documented as taking place as scheduled, with a robust corrective action process implemented. Quality and risk performance is reported in management and staff meetings. The service complies with statutory and regulatory reporting obligations.</w:t>
      </w:r>
    </w:p>
    <w:p w14:paraId="06001734" w14:textId="77777777" w:rsidR="00010970" w:rsidRPr="00A4268A" w:rsidRDefault="00512F72">
      <w:pPr>
        <w:spacing w:before="240" w:line="276" w:lineRule="auto"/>
        <w:rPr>
          <w:rFonts w:eastAsia="Calibri"/>
        </w:rPr>
      </w:pPr>
      <w:r w:rsidRPr="00A4268A">
        <w:rPr>
          <w:rFonts w:eastAsia="Calibri"/>
        </w:rPr>
        <w:lastRenderedPageBreak/>
        <w:t xml:space="preserve">Health and safety processes are implemented with this itemised as a regular agenda item at all meetings. Contractors and staff are orientated to health and safety processes. </w:t>
      </w:r>
    </w:p>
    <w:p w14:paraId="4C86E08F" w14:textId="77777777" w:rsidR="00010970" w:rsidRPr="00A4268A" w:rsidRDefault="00512F72">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6D61B067" w14:textId="77777777" w:rsidR="00010970" w:rsidRPr="00A4268A" w:rsidRDefault="00010970">
      <w:pPr>
        <w:spacing w:before="240" w:line="276" w:lineRule="auto"/>
        <w:rPr>
          <w:rFonts w:eastAsia="Calibri"/>
        </w:rPr>
      </w:pPr>
    </w:p>
    <w:p w14:paraId="57B9532E" w14:textId="77777777" w:rsidR="00512F72" w:rsidRDefault="00512F7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10970" w14:paraId="36850176" w14:textId="77777777" w:rsidTr="00A4268A">
        <w:trPr>
          <w:cantSplit/>
        </w:trPr>
        <w:tc>
          <w:tcPr>
            <w:tcW w:w="10206" w:type="dxa"/>
            <w:vAlign w:val="center"/>
          </w:tcPr>
          <w:p w14:paraId="7BB8FDF9" w14:textId="77777777" w:rsidR="00512F72" w:rsidRPr="00621629" w:rsidRDefault="00512F7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2F439BD" w14:textId="77777777" w:rsidR="00512F72" w:rsidRPr="00621629" w:rsidRDefault="00512F7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E57B9EF" w14:textId="77777777" w:rsidR="00512F72" w:rsidRPr="00621629" w:rsidRDefault="00512F72" w:rsidP="00621629">
            <w:pPr>
              <w:spacing w:before="60" w:after="60" w:line="276" w:lineRule="auto"/>
              <w:rPr>
                <w:rFonts w:eastAsia="Calibri"/>
              </w:rPr>
            </w:pPr>
            <w:bookmarkStart w:id="21" w:name="IndicatorDescription1_3"/>
            <w:bookmarkEnd w:id="21"/>
            <w:r>
              <w:t>Subsections applicable to this service fully attained.</w:t>
            </w:r>
          </w:p>
        </w:tc>
      </w:tr>
    </w:tbl>
    <w:p w14:paraId="2795CB2F" w14:textId="77777777" w:rsidR="00512F72" w:rsidRPr="005E14A4" w:rsidRDefault="00512F72" w:rsidP="00621629">
      <w:pPr>
        <w:spacing w:before="240" w:line="276" w:lineRule="auto"/>
        <w:rPr>
          <w:rFonts w:eastAsia="Calibri"/>
        </w:rPr>
      </w:pPr>
      <w:bookmarkStart w:id="22" w:name="ContinuumOfServiceDelivery"/>
      <w:r w:rsidRPr="00A4268A">
        <w:rPr>
          <w:rFonts w:eastAsia="Calibri"/>
        </w:rPr>
        <w:t xml:space="preserve">Registered nurses assess residents on admission. InterRAI assessments and risk assessments are used to identify residents’ needs, and long-term care plans are developed and implemented. Resident files included medical notes by the general practitioner and visiting allied health professionals. </w:t>
      </w:r>
    </w:p>
    <w:p w14:paraId="38A09035" w14:textId="77777777" w:rsidR="00010970" w:rsidRPr="00A4268A" w:rsidRDefault="00512F72"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02C91BB2" w14:textId="77777777" w:rsidR="00010970" w:rsidRPr="00A4268A" w:rsidRDefault="00512F72" w:rsidP="00621629">
      <w:pPr>
        <w:spacing w:before="240" w:line="276" w:lineRule="auto"/>
        <w:rPr>
          <w:rFonts w:eastAsia="Calibri"/>
        </w:rPr>
      </w:pPr>
      <w:r w:rsidRPr="00A4268A">
        <w:rPr>
          <w:rFonts w:eastAsia="Calibri"/>
        </w:rPr>
        <w:t>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w:t>
      </w:r>
    </w:p>
    <w:p w14:paraId="7838385A" w14:textId="77777777" w:rsidR="00010970" w:rsidRPr="00A4268A" w:rsidRDefault="00512F72" w:rsidP="00621629">
      <w:pPr>
        <w:spacing w:before="240" w:line="276" w:lineRule="auto"/>
        <w:rPr>
          <w:rFonts w:eastAsia="Calibri"/>
        </w:rPr>
      </w:pPr>
      <w:r w:rsidRPr="00A4268A">
        <w:rPr>
          <w:rFonts w:eastAsia="Calibri"/>
        </w:rPr>
        <w:t xml:space="preserve">Discharge and transfers are coordinated and planned. </w:t>
      </w:r>
    </w:p>
    <w:bookmarkEnd w:id="22"/>
    <w:p w14:paraId="1FD6D9D9" w14:textId="77777777" w:rsidR="00010970" w:rsidRPr="00A4268A" w:rsidRDefault="00010970" w:rsidP="00621629">
      <w:pPr>
        <w:spacing w:before="240" w:line="276" w:lineRule="auto"/>
        <w:rPr>
          <w:rFonts w:eastAsia="Calibri"/>
        </w:rPr>
      </w:pPr>
    </w:p>
    <w:p w14:paraId="10701BB2" w14:textId="77777777" w:rsidR="00512F72" w:rsidRDefault="00512F7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10970" w14:paraId="532B7C0A" w14:textId="77777777" w:rsidTr="00A4268A">
        <w:trPr>
          <w:cantSplit/>
        </w:trPr>
        <w:tc>
          <w:tcPr>
            <w:tcW w:w="10206" w:type="dxa"/>
            <w:vAlign w:val="center"/>
          </w:tcPr>
          <w:p w14:paraId="37E3488B" w14:textId="77777777" w:rsidR="00512F72" w:rsidRPr="00621629" w:rsidRDefault="00512F7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562BDE9" w14:textId="77777777" w:rsidR="00512F72" w:rsidRPr="00621629" w:rsidRDefault="00512F7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81C5D13" w14:textId="77777777" w:rsidR="00512F72" w:rsidRPr="00621629" w:rsidRDefault="00512F72" w:rsidP="00621629">
            <w:pPr>
              <w:spacing w:before="60" w:after="60" w:line="276" w:lineRule="auto"/>
              <w:rPr>
                <w:rFonts w:eastAsia="Calibri"/>
              </w:rPr>
            </w:pPr>
            <w:bookmarkStart w:id="24" w:name="IndicatorDescription1_4"/>
            <w:bookmarkEnd w:id="24"/>
            <w:r>
              <w:t>Subsections applicable to this service fully attained.</w:t>
            </w:r>
          </w:p>
        </w:tc>
      </w:tr>
    </w:tbl>
    <w:p w14:paraId="4642792E" w14:textId="77777777" w:rsidR="00512F72" w:rsidRDefault="00512F72">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and are a mixture of single, double, ensuites or shared facilities. </w:t>
      </w:r>
    </w:p>
    <w:bookmarkEnd w:id="25"/>
    <w:p w14:paraId="7F2FA29D" w14:textId="77777777" w:rsidR="00010970" w:rsidRPr="00A4268A" w:rsidRDefault="00010970">
      <w:pPr>
        <w:spacing w:before="240" w:line="276" w:lineRule="auto"/>
        <w:rPr>
          <w:rFonts w:eastAsia="Calibri"/>
        </w:rPr>
      </w:pPr>
    </w:p>
    <w:p w14:paraId="617E571F" w14:textId="77777777" w:rsidR="00512F72" w:rsidRDefault="00512F7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10970" w14:paraId="10EFA9B0" w14:textId="77777777" w:rsidTr="00A4268A">
        <w:trPr>
          <w:cantSplit/>
        </w:trPr>
        <w:tc>
          <w:tcPr>
            <w:tcW w:w="10206" w:type="dxa"/>
            <w:vAlign w:val="center"/>
          </w:tcPr>
          <w:p w14:paraId="46E1244A" w14:textId="77777777" w:rsidR="00512F72" w:rsidRPr="00621629" w:rsidRDefault="00512F7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63A1787" w14:textId="77777777" w:rsidR="00512F72" w:rsidRPr="00621629" w:rsidRDefault="00512F7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DA57E6B" w14:textId="77777777" w:rsidR="00512F72" w:rsidRPr="00621629" w:rsidRDefault="00512F72" w:rsidP="00621629">
            <w:pPr>
              <w:spacing w:before="60" w:after="60" w:line="276" w:lineRule="auto"/>
              <w:rPr>
                <w:rFonts w:eastAsia="Calibri"/>
              </w:rPr>
            </w:pPr>
            <w:bookmarkStart w:id="27" w:name="IndicatorDescription2"/>
            <w:bookmarkEnd w:id="27"/>
            <w:r>
              <w:t>Subsections applicable to this service fully attained.</w:t>
            </w:r>
          </w:p>
        </w:tc>
      </w:tr>
    </w:tbl>
    <w:p w14:paraId="554D7E1B" w14:textId="77777777" w:rsidR="00512F72" w:rsidRDefault="00512F72">
      <w:pPr>
        <w:spacing w:before="240" w:line="276" w:lineRule="auto"/>
        <w:rPr>
          <w:rFonts w:eastAsia="Calibri"/>
        </w:rPr>
      </w:pPr>
      <w:bookmarkStart w:id="28" w:name="RestraintMinimisationAndSafePractice"/>
      <w:r w:rsidRPr="00A4268A">
        <w:rPr>
          <w:rFonts w:eastAsia="Calibri"/>
        </w:rPr>
        <w:t xml:space="preserve">The infection prevention and control programme is implemented and provides information and resources to inform the service providers. The programme has been approved by the owner, links to the quality programme and is reviewed annually. Infection control education is provided through the education plan. </w:t>
      </w:r>
    </w:p>
    <w:p w14:paraId="18EBC25B" w14:textId="77777777" w:rsidR="00010970" w:rsidRPr="00A4268A" w:rsidRDefault="00512F72">
      <w:pPr>
        <w:spacing w:before="240" w:line="276" w:lineRule="auto"/>
        <w:rPr>
          <w:rFonts w:eastAsia="Calibri"/>
        </w:rPr>
      </w:pPr>
      <w:r w:rsidRPr="00A4268A">
        <w:rPr>
          <w:rFonts w:eastAsia="Calibri"/>
        </w:rPr>
        <w:t xml:space="preserve">Standardised definitions are used for the identification and classification of infection events. Results of surveillance are collected and analysed for trends and the information used to identify opportunities for improvements. There have been two outbreaks since the previous audit, which were well managed. </w:t>
      </w:r>
    </w:p>
    <w:bookmarkEnd w:id="28"/>
    <w:p w14:paraId="278BC9CB" w14:textId="77777777" w:rsidR="00010970" w:rsidRPr="00A4268A" w:rsidRDefault="00010970">
      <w:pPr>
        <w:spacing w:before="240" w:line="276" w:lineRule="auto"/>
        <w:rPr>
          <w:rFonts w:eastAsia="Calibri"/>
        </w:rPr>
      </w:pPr>
    </w:p>
    <w:p w14:paraId="38C93515" w14:textId="77777777" w:rsidR="00512F72" w:rsidRDefault="00512F72"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10970" w14:paraId="391B1A55" w14:textId="77777777" w:rsidTr="00A4268A">
        <w:trPr>
          <w:cantSplit/>
        </w:trPr>
        <w:tc>
          <w:tcPr>
            <w:tcW w:w="10206" w:type="dxa"/>
            <w:vAlign w:val="center"/>
          </w:tcPr>
          <w:p w14:paraId="1A063348" w14:textId="77777777" w:rsidR="00512F72" w:rsidRPr="00621629" w:rsidRDefault="00512F7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AEA2406" w14:textId="77777777" w:rsidR="00512F72" w:rsidRPr="00621629" w:rsidRDefault="00512F7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374F657" w14:textId="77777777" w:rsidR="00512F72" w:rsidRPr="00621629" w:rsidRDefault="00512F72" w:rsidP="00621629">
            <w:pPr>
              <w:spacing w:before="60" w:after="60" w:line="276" w:lineRule="auto"/>
              <w:rPr>
                <w:rFonts w:eastAsia="Calibri"/>
              </w:rPr>
            </w:pPr>
            <w:bookmarkStart w:id="30" w:name="IndicatorDescription3"/>
            <w:bookmarkEnd w:id="30"/>
            <w:r>
              <w:t>Subsections applicable to this service fully attained.</w:t>
            </w:r>
          </w:p>
        </w:tc>
      </w:tr>
    </w:tbl>
    <w:p w14:paraId="5FCE0798" w14:textId="77777777" w:rsidR="00512F72" w:rsidRDefault="00512F72">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five residents using physical restraints. Staff demonstrated a sound knowledge and understanding of providing the least restrictive practice, de-escalation techniques, and alternative interventions.</w:t>
      </w:r>
    </w:p>
    <w:bookmarkEnd w:id="31"/>
    <w:p w14:paraId="7E062E74" w14:textId="77777777" w:rsidR="00010970" w:rsidRPr="00A4268A" w:rsidRDefault="00010970">
      <w:pPr>
        <w:spacing w:before="240" w:line="276" w:lineRule="auto"/>
        <w:rPr>
          <w:rFonts w:eastAsia="Calibri"/>
        </w:rPr>
      </w:pPr>
    </w:p>
    <w:p w14:paraId="4E3108FB" w14:textId="77777777" w:rsidR="00512F72" w:rsidRDefault="00512F72" w:rsidP="000E6E02">
      <w:pPr>
        <w:pStyle w:val="Heading2"/>
        <w:spacing w:before="0"/>
        <w:rPr>
          <w:rFonts w:cs="Arial"/>
        </w:rPr>
      </w:pPr>
      <w:r>
        <w:rPr>
          <w:rFonts w:cs="Arial"/>
        </w:rPr>
        <w:t>Summary of attainment</w:t>
      </w:r>
    </w:p>
    <w:p w14:paraId="4A32744D" w14:textId="77777777" w:rsidR="00512F72" w:rsidRDefault="00512F7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10970" w14:paraId="77123138" w14:textId="77777777">
        <w:tc>
          <w:tcPr>
            <w:tcW w:w="1384" w:type="dxa"/>
            <w:vAlign w:val="center"/>
          </w:tcPr>
          <w:p w14:paraId="0CA49620" w14:textId="77777777" w:rsidR="00512F72" w:rsidRDefault="00512F72">
            <w:pPr>
              <w:keepNext/>
              <w:spacing w:before="60" w:after="60"/>
              <w:rPr>
                <w:rFonts w:cs="Arial"/>
                <w:b/>
                <w:sz w:val="20"/>
                <w:szCs w:val="20"/>
              </w:rPr>
            </w:pPr>
            <w:r>
              <w:rPr>
                <w:rFonts w:cs="Arial"/>
                <w:b/>
                <w:sz w:val="20"/>
                <w:szCs w:val="20"/>
              </w:rPr>
              <w:t>Attainment Rating</w:t>
            </w:r>
          </w:p>
        </w:tc>
        <w:tc>
          <w:tcPr>
            <w:tcW w:w="1701" w:type="dxa"/>
            <w:vAlign w:val="center"/>
          </w:tcPr>
          <w:p w14:paraId="21200F89" w14:textId="77777777" w:rsidR="00512F72" w:rsidRDefault="00512F72">
            <w:pPr>
              <w:keepNext/>
              <w:spacing w:before="60" w:after="60"/>
              <w:jc w:val="center"/>
              <w:rPr>
                <w:rFonts w:cs="Arial"/>
                <w:b/>
                <w:sz w:val="20"/>
                <w:szCs w:val="20"/>
              </w:rPr>
            </w:pPr>
            <w:r>
              <w:rPr>
                <w:rFonts w:cs="Arial"/>
                <w:b/>
                <w:sz w:val="20"/>
                <w:szCs w:val="20"/>
              </w:rPr>
              <w:t>Continuous Improvement</w:t>
            </w:r>
          </w:p>
          <w:p w14:paraId="6600C04D" w14:textId="77777777" w:rsidR="00512F72" w:rsidRDefault="00512F72">
            <w:pPr>
              <w:keepNext/>
              <w:spacing w:before="60" w:after="60"/>
              <w:jc w:val="center"/>
              <w:rPr>
                <w:rFonts w:cs="Arial"/>
                <w:b/>
                <w:sz w:val="20"/>
                <w:szCs w:val="20"/>
              </w:rPr>
            </w:pPr>
            <w:r>
              <w:rPr>
                <w:rFonts w:cs="Arial"/>
                <w:b/>
                <w:sz w:val="20"/>
                <w:szCs w:val="20"/>
              </w:rPr>
              <w:t>(CI)</w:t>
            </w:r>
          </w:p>
        </w:tc>
        <w:tc>
          <w:tcPr>
            <w:tcW w:w="1843" w:type="dxa"/>
            <w:vAlign w:val="center"/>
          </w:tcPr>
          <w:p w14:paraId="45DE3964" w14:textId="77777777" w:rsidR="00512F72" w:rsidRDefault="00512F72">
            <w:pPr>
              <w:keepNext/>
              <w:spacing w:before="60" w:after="60"/>
              <w:jc w:val="center"/>
              <w:rPr>
                <w:rFonts w:cs="Arial"/>
                <w:b/>
                <w:sz w:val="20"/>
                <w:szCs w:val="20"/>
              </w:rPr>
            </w:pPr>
            <w:r>
              <w:rPr>
                <w:rFonts w:cs="Arial"/>
                <w:b/>
                <w:sz w:val="20"/>
                <w:szCs w:val="20"/>
              </w:rPr>
              <w:t>Fully Attained</w:t>
            </w:r>
          </w:p>
          <w:p w14:paraId="794C8EFC" w14:textId="77777777" w:rsidR="00512F72" w:rsidRDefault="00512F72">
            <w:pPr>
              <w:keepNext/>
              <w:spacing w:before="60" w:after="60"/>
              <w:jc w:val="center"/>
              <w:rPr>
                <w:rFonts w:cs="Arial"/>
                <w:b/>
                <w:sz w:val="20"/>
                <w:szCs w:val="20"/>
              </w:rPr>
            </w:pPr>
            <w:r>
              <w:rPr>
                <w:rFonts w:cs="Arial"/>
                <w:b/>
                <w:sz w:val="20"/>
                <w:szCs w:val="20"/>
              </w:rPr>
              <w:t>(FA)</w:t>
            </w:r>
          </w:p>
        </w:tc>
        <w:tc>
          <w:tcPr>
            <w:tcW w:w="1843" w:type="dxa"/>
            <w:vAlign w:val="center"/>
          </w:tcPr>
          <w:p w14:paraId="09165BB3" w14:textId="77777777" w:rsidR="00512F72" w:rsidRDefault="00512F72">
            <w:pPr>
              <w:keepNext/>
              <w:spacing w:before="60" w:after="60"/>
              <w:jc w:val="center"/>
              <w:rPr>
                <w:rFonts w:cs="Arial"/>
                <w:b/>
                <w:sz w:val="20"/>
                <w:szCs w:val="20"/>
              </w:rPr>
            </w:pPr>
            <w:r>
              <w:rPr>
                <w:rFonts w:cs="Arial"/>
                <w:b/>
                <w:sz w:val="20"/>
                <w:szCs w:val="20"/>
              </w:rPr>
              <w:t>Partially Attained Negligible Risk</w:t>
            </w:r>
          </w:p>
          <w:p w14:paraId="39C8A923" w14:textId="77777777" w:rsidR="00512F72" w:rsidRDefault="00512F72">
            <w:pPr>
              <w:keepNext/>
              <w:spacing w:before="60" w:after="60"/>
              <w:jc w:val="center"/>
              <w:rPr>
                <w:rFonts w:cs="Arial"/>
                <w:b/>
                <w:sz w:val="20"/>
                <w:szCs w:val="20"/>
              </w:rPr>
            </w:pPr>
            <w:r>
              <w:rPr>
                <w:rFonts w:cs="Arial"/>
                <w:b/>
                <w:sz w:val="20"/>
                <w:szCs w:val="20"/>
              </w:rPr>
              <w:t>(PA Negligible)</w:t>
            </w:r>
          </w:p>
        </w:tc>
        <w:tc>
          <w:tcPr>
            <w:tcW w:w="1842" w:type="dxa"/>
            <w:vAlign w:val="center"/>
          </w:tcPr>
          <w:p w14:paraId="620D65A6" w14:textId="77777777" w:rsidR="00512F72" w:rsidRDefault="00512F72">
            <w:pPr>
              <w:keepNext/>
              <w:spacing w:before="60" w:after="60"/>
              <w:jc w:val="center"/>
              <w:rPr>
                <w:rFonts w:cs="Arial"/>
                <w:b/>
                <w:sz w:val="20"/>
                <w:szCs w:val="20"/>
              </w:rPr>
            </w:pPr>
            <w:r>
              <w:rPr>
                <w:rFonts w:cs="Arial"/>
                <w:b/>
                <w:sz w:val="20"/>
                <w:szCs w:val="20"/>
              </w:rPr>
              <w:t xml:space="preserve">Partially </w:t>
            </w:r>
            <w:r>
              <w:rPr>
                <w:rFonts w:cs="Arial"/>
                <w:b/>
                <w:sz w:val="20"/>
                <w:szCs w:val="20"/>
              </w:rPr>
              <w:t>Attained Low Risk</w:t>
            </w:r>
          </w:p>
          <w:p w14:paraId="37018B83" w14:textId="77777777" w:rsidR="00512F72" w:rsidRDefault="00512F72">
            <w:pPr>
              <w:keepNext/>
              <w:spacing w:before="60" w:after="60"/>
              <w:jc w:val="center"/>
              <w:rPr>
                <w:rFonts w:cs="Arial"/>
                <w:b/>
                <w:sz w:val="20"/>
                <w:szCs w:val="20"/>
              </w:rPr>
            </w:pPr>
            <w:r>
              <w:rPr>
                <w:rFonts w:cs="Arial"/>
                <w:b/>
                <w:sz w:val="20"/>
                <w:szCs w:val="20"/>
              </w:rPr>
              <w:t>(PA Low)</w:t>
            </w:r>
          </w:p>
        </w:tc>
        <w:tc>
          <w:tcPr>
            <w:tcW w:w="1843" w:type="dxa"/>
            <w:vAlign w:val="center"/>
          </w:tcPr>
          <w:p w14:paraId="5152043E" w14:textId="77777777" w:rsidR="00512F72" w:rsidRDefault="00512F72">
            <w:pPr>
              <w:keepNext/>
              <w:spacing w:before="60" w:after="60"/>
              <w:jc w:val="center"/>
              <w:rPr>
                <w:rFonts w:cs="Arial"/>
                <w:b/>
                <w:sz w:val="20"/>
                <w:szCs w:val="20"/>
              </w:rPr>
            </w:pPr>
            <w:r>
              <w:rPr>
                <w:rFonts w:cs="Arial"/>
                <w:b/>
                <w:sz w:val="20"/>
                <w:szCs w:val="20"/>
              </w:rPr>
              <w:t>Partially Attained Moderate Risk</w:t>
            </w:r>
          </w:p>
          <w:p w14:paraId="5279AEB1" w14:textId="77777777" w:rsidR="00512F72" w:rsidRDefault="00512F72">
            <w:pPr>
              <w:keepNext/>
              <w:spacing w:before="60" w:after="60"/>
              <w:jc w:val="center"/>
              <w:rPr>
                <w:rFonts w:cs="Arial"/>
                <w:b/>
                <w:sz w:val="20"/>
                <w:szCs w:val="20"/>
              </w:rPr>
            </w:pPr>
            <w:r>
              <w:rPr>
                <w:rFonts w:cs="Arial"/>
                <w:b/>
                <w:sz w:val="20"/>
                <w:szCs w:val="20"/>
              </w:rPr>
              <w:t>(PA Moderate)</w:t>
            </w:r>
          </w:p>
        </w:tc>
        <w:tc>
          <w:tcPr>
            <w:tcW w:w="1843" w:type="dxa"/>
            <w:vAlign w:val="center"/>
          </w:tcPr>
          <w:p w14:paraId="212F92EC" w14:textId="77777777" w:rsidR="00512F72" w:rsidRDefault="00512F72">
            <w:pPr>
              <w:keepNext/>
              <w:spacing w:before="60" w:after="60"/>
              <w:jc w:val="center"/>
              <w:rPr>
                <w:rFonts w:cs="Arial"/>
                <w:b/>
                <w:sz w:val="20"/>
                <w:szCs w:val="20"/>
              </w:rPr>
            </w:pPr>
            <w:r>
              <w:rPr>
                <w:rFonts w:cs="Arial"/>
                <w:b/>
                <w:sz w:val="20"/>
                <w:szCs w:val="20"/>
              </w:rPr>
              <w:t>Partially Attained High Risk</w:t>
            </w:r>
          </w:p>
          <w:p w14:paraId="39241A50" w14:textId="77777777" w:rsidR="00512F72" w:rsidRDefault="00512F72">
            <w:pPr>
              <w:keepNext/>
              <w:spacing w:before="60" w:after="60"/>
              <w:jc w:val="center"/>
              <w:rPr>
                <w:rFonts w:cs="Arial"/>
                <w:b/>
                <w:sz w:val="20"/>
                <w:szCs w:val="20"/>
              </w:rPr>
            </w:pPr>
            <w:r>
              <w:rPr>
                <w:rFonts w:cs="Arial"/>
                <w:b/>
                <w:sz w:val="20"/>
                <w:szCs w:val="20"/>
              </w:rPr>
              <w:t>(PA High)</w:t>
            </w:r>
          </w:p>
        </w:tc>
        <w:tc>
          <w:tcPr>
            <w:tcW w:w="1843" w:type="dxa"/>
            <w:vAlign w:val="center"/>
          </w:tcPr>
          <w:p w14:paraId="391239D7" w14:textId="77777777" w:rsidR="00512F72" w:rsidRDefault="00512F72">
            <w:pPr>
              <w:keepNext/>
              <w:spacing w:before="60" w:after="60"/>
              <w:jc w:val="center"/>
              <w:rPr>
                <w:rFonts w:cs="Arial"/>
                <w:b/>
                <w:sz w:val="20"/>
                <w:szCs w:val="20"/>
              </w:rPr>
            </w:pPr>
            <w:r>
              <w:rPr>
                <w:rFonts w:cs="Arial"/>
                <w:b/>
                <w:sz w:val="20"/>
                <w:szCs w:val="20"/>
              </w:rPr>
              <w:t>Partially Attained Critical Risk</w:t>
            </w:r>
          </w:p>
          <w:p w14:paraId="0B41D196" w14:textId="77777777" w:rsidR="00512F72" w:rsidRDefault="00512F72">
            <w:pPr>
              <w:keepNext/>
              <w:spacing w:before="60" w:after="60"/>
              <w:jc w:val="center"/>
              <w:rPr>
                <w:rFonts w:cs="Arial"/>
                <w:b/>
                <w:sz w:val="20"/>
                <w:szCs w:val="20"/>
              </w:rPr>
            </w:pPr>
            <w:r>
              <w:rPr>
                <w:rFonts w:cs="Arial"/>
                <w:b/>
                <w:sz w:val="20"/>
                <w:szCs w:val="20"/>
              </w:rPr>
              <w:t>(PA Critical)</w:t>
            </w:r>
          </w:p>
        </w:tc>
      </w:tr>
      <w:tr w:rsidR="00010970" w14:paraId="18545D22" w14:textId="77777777">
        <w:tc>
          <w:tcPr>
            <w:tcW w:w="1384" w:type="dxa"/>
            <w:vAlign w:val="center"/>
          </w:tcPr>
          <w:p w14:paraId="0FF7275C" w14:textId="77777777" w:rsidR="00512F72" w:rsidRDefault="00512F72">
            <w:pPr>
              <w:keepNext/>
              <w:spacing w:before="60" w:after="60"/>
              <w:rPr>
                <w:rFonts w:cs="Arial"/>
                <w:b/>
                <w:sz w:val="20"/>
                <w:szCs w:val="20"/>
              </w:rPr>
            </w:pPr>
            <w:r>
              <w:rPr>
                <w:rFonts w:cs="Arial"/>
                <w:b/>
                <w:sz w:val="20"/>
                <w:szCs w:val="20"/>
              </w:rPr>
              <w:t>Subsection</w:t>
            </w:r>
          </w:p>
        </w:tc>
        <w:tc>
          <w:tcPr>
            <w:tcW w:w="1701" w:type="dxa"/>
            <w:vAlign w:val="center"/>
          </w:tcPr>
          <w:p w14:paraId="17ADAB32" w14:textId="77777777" w:rsidR="00512F72" w:rsidRDefault="00512F7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C8D6E88" w14:textId="77777777" w:rsidR="00512F72" w:rsidRDefault="00512F72"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58D661A6" w14:textId="77777777" w:rsidR="00512F72" w:rsidRDefault="00512F7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36CFC17" w14:textId="77777777" w:rsidR="00512F72" w:rsidRDefault="00512F72"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70FCF93" w14:textId="77777777" w:rsidR="00512F72" w:rsidRDefault="00512F7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49B36B6" w14:textId="77777777" w:rsidR="00512F72" w:rsidRDefault="00512F7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18EA4C8" w14:textId="77777777" w:rsidR="00512F72" w:rsidRDefault="00512F7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10970" w14:paraId="3794D122" w14:textId="77777777">
        <w:tc>
          <w:tcPr>
            <w:tcW w:w="1384" w:type="dxa"/>
            <w:vAlign w:val="center"/>
          </w:tcPr>
          <w:p w14:paraId="778597F9" w14:textId="77777777" w:rsidR="00512F72" w:rsidRDefault="00512F72">
            <w:pPr>
              <w:keepNext/>
              <w:spacing w:before="60" w:after="60"/>
              <w:rPr>
                <w:rFonts w:cs="Arial"/>
                <w:b/>
                <w:sz w:val="20"/>
                <w:szCs w:val="20"/>
              </w:rPr>
            </w:pPr>
            <w:r>
              <w:rPr>
                <w:rFonts w:cs="Arial"/>
                <w:b/>
                <w:sz w:val="20"/>
                <w:szCs w:val="20"/>
              </w:rPr>
              <w:t>Criteria</w:t>
            </w:r>
          </w:p>
        </w:tc>
        <w:tc>
          <w:tcPr>
            <w:tcW w:w="1701" w:type="dxa"/>
            <w:vAlign w:val="center"/>
          </w:tcPr>
          <w:p w14:paraId="5B241541" w14:textId="77777777" w:rsidR="00512F72" w:rsidRDefault="00512F7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2504ABD" w14:textId="77777777" w:rsidR="00512F72" w:rsidRDefault="00512F72"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2D4FEC42" w14:textId="77777777" w:rsidR="00512F72" w:rsidRDefault="00512F7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E277145" w14:textId="77777777" w:rsidR="00512F72" w:rsidRDefault="00512F72"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A316756" w14:textId="77777777" w:rsidR="00512F72" w:rsidRDefault="00512F7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456576F" w14:textId="77777777" w:rsidR="00512F72" w:rsidRDefault="00512F7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F652DA5" w14:textId="77777777" w:rsidR="00512F72" w:rsidRDefault="00512F7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327D60C" w14:textId="77777777" w:rsidR="00512F72" w:rsidRDefault="00512F7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10970" w14:paraId="51226EC4" w14:textId="77777777">
        <w:tc>
          <w:tcPr>
            <w:tcW w:w="1384" w:type="dxa"/>
            <w:vAlign w:val="center"/>
          </w:tcPr>
          <w:p w14:paraId="0A4B7C41" w14:textId="77777777" w:rsidR="00512F72" w:rsidRDefault="00512F72">
            <w:pPr>
              <w:keepNext/>
              <w:spacing w:before="60" w:after="60"/>
              <w:rPr>
                <w:rFonts w:cs="Arial"/>
                <w:b/>
                <w:sz w:val="20"/>
                <w:szCs w:val="20"/>
              </w:rPr>
            </w:pPr>
            <w:r>
              <w:rPr>
                <w:rFonts w:cs="Arial"/>
                <w:b/>
                <w:sz w:val="20"/>
                <w:szCs w:val="20"/>
              </w:rPr>
              <w:t>Attainment Rating</w:t>
            </w:r>
          </w:p>
        </w:tc>
        <w:tc>
          <w:tcPr>
            <w:tcW w:w="1701" w:type="dxa"/>
            <w:vAlign w:val="center"/>
          </w:tcPr>
          <w:p w14:paraId="0CEA80B0" w14:textId="77777777" w:rsidR="00512F72" w:rsidRDefault="00512F72">
            <w:pPr>
              <w:keepNext/>
              <w:spacing w:before="60" w:after="60"/>
              <w:jc w:val="center"/>
              <w:rPr>
                <w:rFonts w:cs="Arial"/>
                <w:b/>
                <w:sz w:val="20"/>
                <w:szCs w:val="20"/>
              </w:rPr>
            </w:pPr>
            <w:r>
              <w:rPr>
                <w:rFonts w:cs="Arial"/>
                <w:b/>
                <w:sz w:val="20"/>
                <w:szCs w:val="20"/>
              </w:rPr>
              <w:t xml:space="preserve">Unattained </w:t>
            </w:r>
            <w:r>
              <w:rPr>
                <w:rFonts w:cs="Arial"/>
                <w:b/>
                <w:sz w:val="20"/>
                <w:szCs w:val="20"/>
              </w:rPr>
              <w:t>Negligible Risk</w:t>
            </w:r>
          </w:p>
          <w:p w14:paraId="1B57A6D2" w14:textId="77777777" w:rsidR="00512F72" w:rsidRDefault="00512F72">
            <w:pPr>
              <w:keepNext/>
              <w:spacing w:before="60" w:after="60"/>
              <w:jc w:val="center"/>
              <w:rPr>
                <w:rFonts w:cs="Arial"/>
                <w:b/>
                <w:sz w:val="20"/>
                <w:szCs w:val="20"/>
              </w:rPr>
            </w:pPr>
            <w:r>
              <w:rPr>
                <w:rFonts w:cs="Arial"/>
                <w:b/>
                <w:sz w:val="20"/>
                <w:szCs w:val="20"/>
              </w:rPr>
              <w:t>(UA Negligible)</w:t>
            </w:r>
          </w:p>
        </w:tc>
        <w:tc>
          <w:tcPr>
            <w:tcW w:w="1843" w:type="dxa"/>
            <w:vAlign w:val="center"/>
          </w:tcPr>
          <w:p w14:paraId="0CA799B0" w14:textId="77777777" w:rsidR="00512F72" w:rsidRDefault="00512F72">
            <w:pPr>
              <w:keepNext/>
              <w:spacing w:before="60" w:after="60"/>
              <w:jc w:val="center"/>
              <w:rPr>
                <w:rFonts w:cs="Arial"/>
                <w:b/>
                <w:sz w:val="20"/>
                <w:szCs w:val="20"/>
              </w:rPr>
            </w:pPr>
            <w:r>
              <w:rPr>
                <w:rFonts w:cs="Arial"/>
                <w:b/>
                <w:sz w:val="20"/>
                <w:szCs w:val="20"/>
              </w:rPr>
              <w:t>Unattained Low Risk</w:t>
            </w:r>
          </w:p>
          <w:p w14:paraId="14BFAEC9" w14:textId="77777777" w:rsidR="00512F72" w:rsidRDefault="00512F72">
            <w:pPr>
              <w:keepNext/>
              <w:spacing w:before="60" w:after="60"/>
              <w:jc w:val="center"/>
              <w:rPr>
                <w:rFonts w:cs="Arial"/>
                <w:b/>
                <w:sz w:val="20"/>
                <w:szCs w:val="20"/>
              </w:rPr>
            </w:pPr>
            <w:r>
              <w:rPr>
                <w:rFonts w:cs="Arial"/>
                <w:b/>
                <w:sz w:val="20"/>
                <w:szCs w:val="20"/>
              </w:rPr>
              <w:t>(UA Low)</w:t>
            </w:r>
          </w:p>
        </w:tc>
        <w:tc>
          <w:tcPr>
            <w:tcW w:w="1843" w:type="dxa"/>
            <w:vAlign w:val="center"/>
          </w:tcPr>
          <w:p w14:paraId="18A11131" w14:textId="77777777" w:rsidR="00512F72" w:rsidRDefault="00512F72">
            <w:pPr>
              <w:keepNext/>
              <w:spacing w:before="60" w:after="60"/>
              <w:jc w:val="center"/>
              <w:rPr>
                <w:rFonts w:cs="Arial"/>
                <w:b/>
                <w:sz w:val="20"/>
                <w:szCs w:val="20"/>
              </w:rPr>
            </w:pPr>
            <w:r>
              <w:rPr>
                <w:rFonts w:cs="Arial"/>
                <w:b/>
                <w:sz w:val="20"/>
                <w:szCs w:val="20"/>
              </w:rPr>
              <w:t>Unattained Moderate Risk</w:t>
            </w:r>
          </w:p>
          <w:p w14:paraId="761D32CE" w14:textId="77777777" w:rsidR="00512F72" w:rsidRDefault="00512F72">
            <w:pPr>
              <w:keepNext/>
              <w:spacing w:before="60" w:after="60"/>
              <w:jc w:val="center"/>
              <w:rPr>
                <w:rFonts w:cs="Arial"/>
                <w:b/>
                <w:sz w:val="20"/>
                <w:szCs w:val="20"/>
              </w:rPr>
            </w:pPr>
            <w:r>
              <w:rPr>
                <w:rFonts w:cs="Arial"/>
                <w:b/>
                <w:sz w:val="20"/>
                <w:szCs w:val="20"/>
              </w:rPr>
              <w:t>(UA Moderate)</w:t>
            </w:r>
          </w:p>
        </w:tc>
        <w:tc>
          <w:tcPr>
            <w:tcW w:w="1842" w:type="dxa"/>
            <w:vAlign w:val="center"/>
          </w:tcPr>
          <w:p w14:paraId="5932F6E8" w14:textId="77777777" w:rsidR="00512F72" w:rsidRDefault="00512F72">
            <w:pPr>
              <w:keepNext/>
              <w:spacing w:before="60" w:after="60"/>
              <w:jc w:val="center"/>
              <w:rPr>
                <w:rFonts w:cs="Arial"/>
                <w:b/>
                <w:sz w:val="20"/>
                <w:szCs w:val="20"/>
              </w:rPr>
            </w:pPr>
            <w:r>
              <w:rPr>
                <w:rFonts w:cs="Arial"/>
                <w:b/>
                <w:sz w:val="20"/>
                <w:szCs w:val="20"/>
              </w:rPr>
              <w:t>Unattained High Risk</w:t>
            </w:r>
          </w:p>
          <w:p w14:paraId="1336F5AE" w14:textId="77777777" w:rsidR="00512F72" w:rsidRDefault="00512F72">
            <w:pPr>
              <w:keepNext/>
              <w:spacing w:before="60" w:after="60"/>
              <w:jc w:val="center"/>
              <w:rPr>
                <w:rFonts w:cs="Arial"/>
                <w:b/>
                <w:sz w:val="20"/>
                <w:szCs w:val="20"/>
              </w:rPr>
            </w:pPr>
            <w:r>
              <w:rPr>
                <w:rFonts w:cs="Arial"/>
                <w:b/>
                <w:sz w:val="20"/>
                <w:szCs w:val="20"/>
              </w:rPr>
              <w:t>(UA High)</w:t>
            </w:r>
          </w:p>
        </w:tc>
        <w:tc>
          <w:tcPr>
            <w:tcW w:w="1843" w:type="dxa"/>
            <w:vAlign w:val="center"/>
          </w:tcPr>
          <w:p w14:paraId="3E7BCE0E" w14:textId="77777777" w:rsidR="00512F72" w:rsidRDefault="00512F72">
            <w:pPr>
              <w:keepNext/>
              <w:spacing w:before="60" w:after="60"/>
              <w:jc w:val="center"/>
              <w:rPr>
                <w:rFonts w:cs="Arial"/>
                <w:b/>
                <w:sz w:val="20"/>
                <w:szCs w:val="20"/>
              </w:rPr>
            </w:pPr>
            <w:r>
              <w:rPr>
                <w:rFonts w:cs="Arial"/>
                <w:b/>
                <w:sz w:val="20"/>
                <w:szCs w:val="20"/>
              </w:rPr>
              <w:t>Unattained Critical Risk</w:t>
            </w:r>
          </w:p>
          <w:p w14:paraId="2E9CD19E" w14:textId="77777777" w:rsidR="00512F72" w:rsidRDefault="00512F72">
            <w:pPr>
              <w:keepNext/>
              <w:spacing w:before="60" w:after="60"/>
              <w:jc w:val="center"/>
              <w:rPr>
                <w:rFonts w:cs="Arial"/>
                <w:b/>
                <w:sz w:val="20"/>
                <w:szCs w:val="20"/>
              </w:rPr>
            </w:pPr>
            <w:r>
              <w:rPr>
                <w:rFonts w:cs="Arial"/>
                <w:b/>
                <w:sz w:val="20"/>
                <w:szCs w:val="20"/>
              </w:rPr>
              <w:t>(UA Critical)</w:t>
            </w:r>
          </w:p>
        </w:tc>
      </w:tr>
      <w:tr w:rsidR="00010970" w14:paraId="22F68A3A" w14:textId="77777777">
        <w:tc>
          <w:tcPr>
            <w:tcW w:w="1384" w:type="dxa"/>
            <w:vAlign w:val="center"/>
          </w:tcPr>
          <w:p w14:paraId="31004346" w14:textId="77777777" w:rsidR="00512F72" w:rsidRDefault="00512F72">
            <w:pPr>
              <w:keepNext/>
              <w:spacing w:before="60" w:after="60"/>
              <w:rPr>
                <w:rFonts w:cs="Arial"/>
                <w:b/>
                <w:sz w:val="20"/>
                <w:szCs w:val="20"/>
              </w:rPr>
            </w:pPr>
            <w:r>
              <w:rPr>
                <w:rFonts w:cs="Arial"/>
                <w:b/>
                <w:sz w:val="20"/>
                <w:szCs w:val="20"/>
              </w:rPr>
              <w:t>Subsection</w:t>
            </w:r>
          </w:p>
        </w:tc>
        <w:tc>
          <w:tcPr>
            <w:tcW w:w="1701" w:type="dxa"/>
            <w:vAlign w:val="center"/>
          </w:tcPr>
          <w:p w14:paraId="7221A7BF" w14:textId="77777777" w:rsidR="00512F72" w:rsidRDefault="00512F7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02D49FE" w14:textId="77777777" w:rsidR="00512F72" w:rsidRDefault="00512F7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47C55A3" w14:textId="77777777" w:rsidR="00512F72" w:rsidRDefault="00512F7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0EE292E" w14:textId="77777777" w:rsidR="00512F72" w:rsidRDefault="00512F7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BAE90D1" w14:textId="77777777" w:rsidR="00512F72" w:rsidRDefault="00512F7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10970" w14:paraId="252B2EA5" w14:textId="77777777">
        <w:tc>
          <w:tcPr>
            <w:tcW w:w="1384" w:type="dxa"/>
            <w:vAlign w:val="center"/>
          </w:tcPr>
          <w:p w14:paraId="6721A6EA" w14:textId="77777777" w:rsidR="00512F72" w:rsidRDefault="00512F72">
            <w:pPr>
              <w:spacing w:before="60" w:after="60"/>
              <w:rPr>
                <w:rFonts w:cs="Arial"/>
                <w:b/>
                <w:sz w:val="20"/>
                <w:szCs w:val="20"/>
              </w:rPr>
            </w:pPr>
            <w:r>
              <w:rPr>
                <w:rFonts w:cs="Arial"/>
                <w:b/>
                <w:sz w:val="20"/>
                <w:szCs w:val="20"/>
              </w:rPr>
              <w:t>Criteria</w:t>
            </w:r>
          </w:p>
        </w:tc>
        <w:tc>
          <w:tcPr>
            <w:tcW w:w="1701" w:type="dxa"/>
            <w:vAlign w:val="center"/>
          </w:tcPr>
          <w:p w14:paraId="110D42AA" w14:textId="77777777" w:rsidR="00512F72" w:rsidRDefault="00512F7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4C33D90" w14:textId="77777777" w:rsidR="00512F72" w:rsidRDefault="00512F7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11D93EF" w14:textId="77777777" w:rsidR="00512F72" w:rsidRDefault="00512F7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6C0EA67" w14:textId="77777777" w:rsidR="00512F72" w:rsidRDefault="00512F7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1ED3C33" w14:textId="77777777" w:rsidR="00512F72" w:rsidRDefault="00512F7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4A939AD" w14:textId="77777777" w:rsidR="00512F72" w:rsidRDefault="00512F7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B164B21" w14:textId="77777777" w:rsidR="00512F72" w:rsidRDefault="00512F7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14D3469" w14:textId="77777777" w:rsidR="00512F72" w:rsidRDefault="00512F7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9E09110" w14:textId="77777777" w:rsidR="00512F72" w:rsidRDefault="00512F7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010970" w14:paraId="68AF6715" w14:textId="77777777">
        <w:tc>
          <w:tcPr>
            <w:tcW w:w="0" w:type="auto"/>
          </w:tcPr>
          <w:p w14:paraId="5729E263" w14:textId="77777777" w:rsidR="00512F72" w:rsidRPr="00BE00C7" w:rsidRDefault="00512F7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CDEC60E" w14:textId="77777777" w:rsidR="00512F72" w:rsidRPr="00BE00C7" w:rsidRDefault="00512F7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60FBFA" w14:textId="77777777" w:rsidR="00512F72" w:rsidRPr="00BE00C7" w:rsidRDefault="00512F72" w:rsidP="00BE00C7">
            <w:pPr>
              <w:pStyle w:val="OutcomeDescription"/>
              <w:spacing w:before="120" w:after="120"/>
              <w:rPr>
                <w:rFonts w:cs="Arial"/>
                <w:b/>
                <w:lang w:eastAsia="en-NZ"/>
              </w:rPr>
            </w:pPr>
            <w:r w:rsidRPr="00BE00C7">
              <w:rPr>
                <w:rFonts w:cs="Arial"/>
                <w:b/>
                <w:lang w:eastAsia="en-NZ"/>
              </w:rPr>
              <w:t>Audit Evidence</w:t>
            </w:r>
          </w:p>
        </w:tc>
      </w:tr>
      <w:tr w:rsidR="00010970" w14:paraId="79DB3805" w14:textId="77777777">
        <w:tc>
          <w:tcPr>
            <w:tcW w:w="0" w:type="auto"/>
          </w:tcPr>
          <w:p w14:paraId="2C12727D" w14:textId="77777777" w:rsidR="00512F72" w:rsidRPr="00BE00C7" w:rsidRDefault="00512F72" w:rsidP="00BE00C7">
            <w:pPr>
              <w:pStyle w:val="OutcomeDescription"/>
              <w:spacing w:before="120" w:after="120"/>
              <w:rPr>
                <w:rFonts w:cs="Arial"/>
                <w:lang w:eastAsia="en-NZ"/>
              </w:rPr>
            </w:pPr>
            <w:r w:rsidRPr="00BE00C7">
              <w:rPr>
                <w:rFonts w:cs="Arial"/>
                <w:lang w:eastAsia="en-NZ"/>
              </w:rPr>
              <w:t>Subsection 1.1: Pae ora healthy futures</w:t>
            </w:r>
          </w:p>
          <w:p w14:paraId="5ABEE16D"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7DAFF64" w14:textId="77777777" w:rsidR="00512F72" w:rsidRPr="00BE00C7" w:rsidRDefault="00512F72" w:rsidP="00BE00C7">
            <w:pPr>
              <w:pStyle w:val="OutcomeDescription"/>
              <w:spacing w:before="120" w:after="120"/>
              <w:rPr>
                <w:rFonts w:cs="Arial"/>
                <w:lang w:eastAsia="en-NZ"/>
              </w:rPr>
            </w:pPr>
          </w:p>
        </w:tc>
        <w:tc>
          <w:tcPr>
            <w:tcW w:w="0" w:type="auto"/>
          </w:tcPr>
          <w:p w14:paraId="578495A4"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146D8727" w14:textId="77777777" w:rsidR="00512F72" w:rsidRPr="00BE00C7" w:rsidRDefault="00512F72"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Karetu House has a relationship with the local marae and links are established with the other kaumatua via Karetu House Māori staff and res</w:t>
            </w:r>
            <w:r w:rsidRPr="00BE00C7">
              <w:rPr>
                <w:rFonts w:cs="Arial"/>
                <w:lang w:eastAsia="en-NZ"/>
              </w:rPr>
              <w:t>idents for activities such as blessing of the rooms. Comprehensive cultural assessments are completed for residents who identify as Māori.</w:t>
            </w:r>
          </w:p>
          <w:p w14:paraId="48E69D16" w14:textId="77777777" w:rsidR="00512F72" w:rsidRPr="00BE00C7" w:rsidRDefault="00512F72" w:rsidP="00BE00C7">
            <w:pPr>
              <w:pStyle w:val="OutcomeDescription"/>
              <w:spacing w:before="120" w:after="120"/>
              <w:rPr>
                <w:rFonts w:cs="Arial"/>
                <w:lang w:eastAsia="en-NZ"/>
              </w:rPr>
            </w:pPr>
            <w:r w:rsidRPr="00BE00C7">
              <w:rPr>
                <w:rFonts w:cs="Arial"/>
                <w:lang w:eastAsia="en-NZ"/>
              </w:rPr>
              <w:t>Interviews with sixteen staff: seven healthcare assistants (HCAs), four registered nurses (RNs), one cook, one office manager, one physiotherapist, and two cleaners; two managers (facility manager, and clinical lead), demonstrated a knowledge of implementing the principles of Te Tiriti O Waitangi to all aspects of the service.</w:t>
            </w:r>
          </w:p>
          <w:p w14:paraId="52253E7E" w14:textId="77777777" w:rsidR="00512F72" w:rsidRPr="00BE00C7" w:rsidRDefault="00512F72" w:rsidP="00BE00C7">
            <w:pPr>
              <w:pStyle w:val="OutcomeDescription"/>
              <w:spacing w:before="120" w:after="120"/>
              <w:rPr>
                <w:rFonts w:cs="Arial"/>
                <w:lang w:eastAsia="en-NZ"/>
              </w:rPr>
            </w:pPr>
          </w:p>
        </w:tc>
      </w:tr>
      <w:tr w:rsidR="00010970" w14:paraId="7023FD2A" w14:textId="77777777">
        <w:tc>
          <w:tcPr>
            <w:tcW w:w="0" w:type="auto"/>
          </w:tcPr>
          <w:p w14:paraId="6A010642" w14:textId="77777777" w:rsidR="00512F72" w:rsidRPr="00BE00C7" w:rsidRDefault="00512F72"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45A084A"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CFCD174" w14:textId="77777777" w:rsidR="00512F72" w:rsidRPr="00BE00C7" w:rsidRDefault="00512F72" w:rsidP="00BE00C7">
            <w:pPr>
              <w:pStyle w:val="OutcomeDescription"/>
              <w:spacing w:before="120" w:after="120"/>
              <w:rPr>
                <w:rFonts w:cs="Arial"/>
                <w:lang w:eastAsia="en-NZ"/>
              </w:rPr>
            </w:pPr>
          </w:p>
        </w:tc>
        <w:tc>
          <w:tcPr>
            <w:tcW w:w="0" w:type="auto"/>
          </w:tcPr>
          <w:p w14:paraId="19FC2F6D"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B42BBB"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Pacific Health and Wellbeing Plan 2020-2025 is the basis of the Karetu House Pacific health plan. The aim is to uphold the principles of Pacific people by acknowledging respectful relationships, valuing families, and providing high quality healthcare.</w:t>
            </w:r>
          </w:p>
          <w:p w14:paraId="6CFE9B8B"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 xml:space="preserve">There were residents identifying as Pasifika at the time of the audit. Interviews with residents and Pasifika staff members confirmed that the residents’ whānau are encouraged to be involved in all aspects of care particularly in nursing and medical decisions. They cited satisfaction with the service and recognition of cultural needs. </w:t>
            </w:r>
          </w:p>
          <w:p w14:paraId="7EA21203" w14:textId="77777777" w:rsidR="00512F72" w:rsidRPr="00BE00C7" w:rsidRDefault="00512F72" w:rsidP="00BE00C7">
            <w:pPr>
              <w:pStyle w:val="OutcomeDescription"/>
              <w:spacing w:before="120" w:after="120"/>
              <w:rPr>
                <w:rFonts w:cs="Arial"/>
                <w:lang w:eastAsia="en-NZ"/>
              </w:rPr>
            </w:pPr>
            <w:r w:rsidRPr="00BE00C7">
              <w:rPr>
                <w:rFonts w:cs="Arial"/>
                <w:lang w:eastAsia="en-NZ"/>
              </w:rPr>
              <w:t>Karetu House partners with Pasifika employees to ensure connectivity within the region to increase knowledge, awareness and understanding of the needs of Pacific people.</w:t>
            </w:r>
          </w:p>
          <w:p w14:paraId="2A99FA4C" w14:textId="77777777" w:rsidR="00512F72" w:rsidRPr="00BE00C7" w:rsidRDefault="00512F72" w:rsidP="00BE00C7">
            <w:pPr>
              <w:pStyle w:val="OutcomeDescription"/>
              <w:spacing w:before="120" w:after="120"/>
              <w:rPr>
                <w:rFonts w:cs="Arial"/>
                <w:lang w:eastAsia="en-NZ"/>
              </w:rPr>
            </w:pPr>
          </w:p>
        </w:tc>
      </w:tr>
      <w:tr w:rsidR="00010970" w14:paraId="6B5AFD63" w14:textId="77777777">
        <w:tc>
          <w:tcPr>
            <w:tcW w:w="0" w:type="auto"/>
          </w:tcPr>
          <w:p w14:paraId="2FB42002"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C3CA7FF"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E05AF1D" w14:textId="77777777" w:rsidR="00512F72" w:rsidRPr="00BE00C7" w:rsidRDefault="00512F72" w:rsidP="00BE00C7">
            <w:pPr>
              <w:pStyle w:val="OutcomeDescription"/>
              <w:spacing w:before="120" w:after="120"/>
              <w:rPr>
                <w:rFonts w:cs="Arial"/>
                <w:lang w:eastAsia="en-NZ"/>
              </w:rPr>
            </w:pPr>
          </w:p>
        </w:tc>
        <w:tc>
          <w:tcPr>
            <w:tcW w:w="0" w:type="auto"/>
          </w:tcPr>
          <w:p w14:paraId="2B1BBE55"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626191B4"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Details relating to the Code of Health and Disability Services Consumer Rights (the Code) are included in the information that is provided to new residents and their family/whānau. The facility manager, </w:t>
            </w:r>
            <w:r w:rsidRPr="00BE00C7">
              <w:rPr>
                <w:rFonts w:cs="Arial"/>
                <w:lang w:eastAsia="en-NZ"/>
              </w:rPr>
              <w:t>clinical lead, or registered nurses discuss aspects of the Code with residents and their family/whānau on admission. The Code is displayed in multiple locations in English and te reo Māori.</w:t>
            </w:r>
          </w:p>
          <w:p w14:paraId="541F8387" w14:textId="77777777" w:rsidR="00512F72" w:rsidRPr="00BE00C7" w:rsidRDefault="00512F72" w:rsidP="00BE00C7">
            <w:pPr>
              <w:pStyle w:val="OutcomeDescription"/>
              <w:spacing w:before="120" w:after="120"/>
              <w:rPr>
                <w:rFonts w:cs="Arial"/>
                <w:lang w:eastAsia="en-NZ"/>
              </w:rPr>
            </w:pPr>
            <w:r w:rsidRPr="00BE00C7">
              <w:rPr>
                <w:rFonts w:cs="Arial"/>
                <w:lang w:eastAsia="en-NZ"/>
              </w:rPr>
              <w:t>Eight residents; four rest home, and four hospital level of care interviewed, and three family/whānau (hospital) confirmed that individual choices, independence, and cultural beliefs are respected. Interactions observed between staff and residents during the audit were respectful.</w:t>
            </w:r>
          </w:p>
          <w:p w14:paraId="5805A36A" w14:textId="77777777" w:rsidR="00512F72" w:rsidRPr="00BE00C7" w:rsidRDefault="00512F72" w:rsidP="00BE00C7">
            <w:pPr>
              <w:pStyle w:val="OutcomeDescription"/>
              <w:spacing w:before="120" w:after="120"/>
              <w:rPr>
                <w:rFonts w:cs="Arial"/>
                <w:lang w:eastAsia="en-NZ"/>
              </w:rPr>
            </w:pPr>
          </w:p>
        </w:tc>
      </w:tr>
      <w:tr w:rsidR="00010970" w14:paraId="546E8082" w14:textId="77777777">
        <w:tc>
          <w:tcPr>
            <w:tcW w:w="0" w:type="auto"/>
          </w:tcPr>
          <w:p w14:paraId="1CB79DAD"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Subsection 1.5: I am </w:t>
            </w:r>
            <w:r w:rsidRPr="00BE00C7">
              <w:rPr>
                <w:rFonts w:cs="Arial"/>
                <w:lang w:eastAsia="en-NZ"/>
              </w:rPr>
              <w:t>protected from abuse</w:t>
            </w:r>
          </w:p>
          <w:p w14:paraId="4B28C01A"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55E7F82" w14:textId="77777777" w:rsidR="00512F72" w:rsidRPr="00BE00C7" w:rsidRDefault="00512F72" w:rsidP="00BE00C7">
            <w:pPr>
              <w:pStyle w:val="OutcomeDescription"/>
              <w:spacing w:before="120" w:after="120"/>
              <w:rPr>
                <w:rFonts w:cs="Arial"/>
                <w:lang w:eastAsia="en-NZ"/>
              </w:rPr>
            </w:pPr>
          </w:p>
        </w:tc>
        <w:tc>
          <w:tcPr>
            <w:tcW w:w="0" w:type="auto"/>
          </w:tcPr>
          <w:p w14:paraId="454E84CE"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70499FEF" w14:textId="77777777" w:rsidR="00512F72" w:rsidRPr="00BE00C7" w:rsidRDefault="00512F72" w:rsidP="00BE00C7">
            <w:pPr>
              <w:pStyle w:val="OutcomeDescription"/>
              <w:spacing w:before="120" w:after="120"/>
              <w:rPr>
                <w:rFonts w:cs="Arial"/>
                <w:lang w:eastAsia="en-NZ"/>
              </w:rPr>
            </w:pPr>
            <w:r w:rsidRPr="00BE00C7">
              <w:rPr>
                <w:rFonts w:cs="Arial"/>
                <w:lang w:eastAsia="en-NZ"/>
              </w:rPr>
              <w:t>The abuse and neglect policy is being implemented. Karetu House policies aim to prevent any form of institutional racism, discrimination, coercion, harassment, or any other exploitation. Karetu House as a facility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w:t>
            </w:r>
            <w:r w:rsidRPr="00BE00C7">
              <w:rPr>
                <w:rFonts w:cs="Arial"/>
                <w:lang w:eastAsia="en-NZ"/>
              </w:rPr>
              <w:t xml:space="preserve">,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53899081"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w:t>
            </w:r>
            <w:r w:rsidRPr="00BE00C7">
              <w:rPr>
                <w:rFonts w:cs="Arial"/>
                <w:lang w:eastAsia="en-NZ"/>
              </w:rPr>
              <w:lastRenderedPageBreak/>
              <w:t>Professional boundaries are defined in job descriptions. Interviews with registered nurses and healthcare assistants confirmed their understanding of professional boundaries, including the boundaries of their role and responsibilities. Professional boundaries are covered as part of orientation.</w:t>
            </w:r>
          </w:p>
          <w:p w14:paraId="5F79884B" w14:textId="77777777" w:rsidR="00512F72" w:rsidRPr="00BE00C7" w:rsidRDefault="00512F72" w:rsidP="00BE00C7">
            <w:pPr>
              <w:pStyle w:val="OutcomeDescription"/>
              <w:spacing w:before="120" w:after="120"/>
              <w:rPr>
                <w:rFonts w:cs="Arial"/>
                <w:lang w:eastAsia="en-NZ"/>
              </w:rPr>
            </w:pPr>
          </w:p>
        </w:tc>
      </w:tr>
      <w:tr w:rsidR="00010970" w14:paraId="5894B94F" w14:textId="77777777">
        <w:tc>
          <w:tcPr>
            <w:tcW w:w="0" w:type="auto"/>
          </w:tcPr>
          <w:p w14:paraId="2E44DE35"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30D6F12"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56ADAE2" w14:textId="77777777" w:rsidR="00512F72" w:rsidRPr="00BE00C7" w:rsidRDefault="00512F72" w:rsidP="00BE00C7">
            <w:pPr>
              <w:pStyle w:val="OutcomeDescription"/>
              <w:spacing w:before="120" w:after="120"/>
              <w:rPr>
                <w:rFonts w:cs="Arial"/>
                <w:lang w:eastAsia="en-NZ"/>
              </w:rPr>
            </w:pPr>
          </w:p>
        </w:tc>
        <w:tc>
          <w:tcPr>
            <w:tcW w:w="0" w:type="auto"/>
          </w:tcPr>
          <w:p w14:paraId="7F5BE5AB"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0386BB99" w14:textId="77777777" w:rsidR="00512F72" w:rsidRPr="00BE00C7" w:rsidRDefault="00512F72" w:rsidP="00BE00C7">
            <w:pPr>
              <w:pStyle w:val="OutcomeDescription"/>
              <w:spacing w:before="120" w:after="120"/>
              <w:rPr>
                <w:rFonts w:cs="Arial"/>
                <w:lang w:eastAsia="en-NZ"/>
              </w:rPr>
            </w:pPr>
            <w:r w:rsidRPr="00BE00C7">
              <w:rPr>
                <w:rFonts w:cs="Arial"/>
                <w:lang w:eastAsia="en-NZ"/>
              </w:rPr>
              <w:t>There are policies around informed consent documented. Five resident files reviewed included signed general informed consent forms. Consent forms for vaccinations were also on file where appropriate. Residents and family/whānau interviewed could describe what informed consent was and their rights around choice. There is an advance directive policy.</w:t>
            </w:r>
          </w:p>
          <w:p w14:paraId="62D79467" w14:textId="77777777" w:rsidR="00512F72" w:rsidRPr="00BE00C7" w:rsidRDefault="00512F72"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EPOA activation letters were on file where appropriate.</w:t>
            </w:r>
          </w:p>
          <w:p w14:paraId="036519A0" w14:textId="77777777" w:rsidR="00512F72" w:rsidRPr="00BE00C7" w:rsidRDefault="00512F72" w:rsidP="00BE00C7">
            <w:pPr>
              <w:pStyle w:val="OutcomeDescription"/>
              <w:spacing w:before="120" w:after="120"/>
              <w:rPr>
                <w:rFonts w:cs="Arial"/>
                <w:lang w:eastAsia="en-NZ"/>
              </w:rPr>
            </w:pPr>
          </w:p>
        </w:tc>
      </w:tr>
      <w:tr w:rsidR="00010970" w14:paraId="6C3A28CF" w14:textId="77777777">
        <w:tc>
          <w:tcPr>
            <w:tcW w:w="0" w:type="auto"/>
          </w:tcPr>
          <w:p w14:paraId="5C95EFA7" w14:textId="77777777" w:rsidR="00512F72" w:rsidRPr="00BE00C7" w:rsidRDefault="00512F72" w:rsidP="00BE00C7">
            <w:pPr>
              <w:pStyle w:val="OutcomeDescription"/>
              <w:spacing w:before="120" w:after="120"/>
              <w:rPr>
                <w:rFonts w:cs="Arial"/>
                <w:lang w:eastAsia="en-NZ"/>
              </w:rPr>
            </w:pPr>
            <w:r w:rsidRPr="00BE00C7">
              <w:rPr>
                <w:rFonts w:cs="Arial"/>
                <w:lang w:eastAsia="en-NZ"/>
              </w:rPr>
              <w:t>Subsection 1.8: I have the right to complain</w:t>
            </w:r>
          </w:p>
          <w:p w14:paraId="7F17BF58"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taken seriously and </w:t>
            </w:r>
            <w:r w:rsidRPr="00BE00C7">
              <w:rPr>
                <w:rFonts w:cs="Arial"/>
                <w:lang w:eastAsia="en-NZ"/>
              </w:rPr>
              <w:t>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D147F77" w14:textId="77777777" w:rsidR="00512F72" w:rsidRPr="00BE00C7" w:rsidRDefault="00512F72" w:rsidP="00BE00C7">
            <w:pPr>
              <w:pStyle w:val="OutcomeDescription"/>
              <w:spacing w:before="120" w:after="120"/>
              <w:rPr>
                <w:rFonts w:cs="Arial"/>
                <w:lang w:eastAsia="en-NZ"/>
              </w:rPr>
            </w:pPr>
          </w:p>
        </w:tc>
        <w:tc>
          <w:tcPr>
            <w:tcW w:w="0" w:type="auto"/>
          </w:tcPr>
          <w:p w14:paraId="266AD2AC"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6B20CD2D"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646C1621"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A complaints register is being maintained. Four complaints were lodged in 2024 since the previous audit in August 2023. All internal complaints have been resolved and closed off. Documentation including follow-up letters and resolution, demonstrated that complaints are being managed in accordance with guidelines set by the Health and Disability Commissioner. No trends have been identified. There have been no external complaints. </w:t>
            </w:r>
          </w:p>
          <w:p w14:paraId="2199E7A7"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 during the resident’s entry to the service. The Code of Health and Disability Services </w:t>
            </w:r>
            <w:r w:rsidRPr="00BE00C7">
              <w:rPr>
                <w:rFonts w:cs="Arial"/>
                <w:lang w:eastAsia="en-NZ"/>
              </w:rPr>
              <w:lastRenderedPageBreak/>
              <w:t>Consumers’ Rights is visible, and available in te reo Māori, and English. Discussions with residents and families/whānau confirmed that they were 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The facility manager and clinical lead acknowledged the understanding that, for Māor</w:t>
            </w:r>
            <w:r w:rsidRPr="00BE00C7">
              <w:rPr>
                <w:rFonts w:cs="Arial"/>
                <w:lang w:eastAsia="en-NZ"/>
              </w:rPr>
              <w:t>i, there is a preference for face-to-face communication and confirmed that this would be encouraged for any complainant, but particularly for Māori.</w:t>
            </w:r>
          </w:p>
          <w:p w14:paraId="2858A838" w14:textId="77777777" w:rsidR="00512F72" w:rsidRPr="00BE00C7" w:rsidRDefault="00512F72" w:rsidP="00BE00C7">
            <w:pPr>
              <w:pStyle w:val="OutcomeDescription"/>
              <w:spacing w:before="120" w:after="120"/>
              <w:rPr>
                <w:rFonts w:cs="Arial"/>
                <w:lang w:eastAsia="en-NZ"/>
              </w:rPr>
            </w:pPr>
          </w:p>
        </w:tc>
      </w:tr>
      <w:tr w:rsidR="00010970" w14:paraId="5B69D9B1" w14:textId="77777777">
        <w:tc>
          <w:tcPr>
            <w:tcW w:w="0" w:type="auto"/>
          </w:tcPr>
          <w:p w14:paraId="0E3C7D72"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Subsection 2.1: Governance</w:t>
            </w:r>
          </w:p>
          <w:p w14:paraId="41A535C9"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A0D42C6" w14:textId="77777777" w:rsidR="00512F72" w:rsidRPr="00BE00C7" w:rsidRDefault="00512F72" w:rsidP="00BE00C7">
            <w:pPr>
              <w:pStyle w:val="OutcomeDescription"/>
              <w:spacing w:before="120" w:after="120"/>
              <w:rPr>
                <w:rFonts w:cs="Arial"/>
                <w:lang w:eastAsia="en-NZ"/>
              </w:rPr>
            </w:pPr>
          </w:p>
        </w:tc>
        <w:tc>
          <w:tcPr>
            <w:tcW w:w="0" w:type="auto"/>
          </w:tcPr>
          <w:p w14:paraId="69C78F34"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27CD9FAD"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Karetu House is owned by Heritage Healthcare Limited, and service provides rest home, and hospital (geriatric and medical) levels of care for up to 68 residents. Fifty-seven beds are certified for dual purpose use, and eleven for rest home care. </w:t>
            </w:r>
          </w:p>
          <w:p w14:paraId="167364E6" w14:textId="77777777" w:rsidR="00512F72" w:rsidRPr="00BE00C7" w:rsidRDefault="00512F72" w:rsidP="00BE00C7">
            <w:pPr>
              <w:pStyle w:val="OutcomeDescription"/>
              <w:spacing w:before="120" w:after="120"/>
              <w:rPr>
                <w:rFonts w:cs="Arial"/>
                <w:lang w:eastAsia="en-NZ"/>
              </w:rPr>
            </w:pPr>
            <w:r w:rsidRPr="00BE00C7">
              <w:rPr>
                <w:rFonts w:cs="Arial"/>
                <w:lang w:eastAsia="en-NZ"/>
              </w:rPr>
              <w:t>The service has applied to add residential disability services (physical) to the certificate, and this audit has verified the suitability of this.</w:t>
            </w:r>
          </w:p>
          <w:p w14:paraId="63F2961B"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On the day of the audit there were 61 residents; 24 rest home, including two residents on a long-term support chronic health contract (LTS-CHC); and 37 hospital level residents including eight residents funded by ACC, one resident on a LTS-CHC, and five residents on a younger person with a disability (YPD) contract. All other residents were on the age-related residential care contract (ARRC). </w:t>
            </w:r>
          </w:p>
          <w:p w14:paraId="6C757FBE"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Karetu House overall vision and values is documented in the business plan 2024-2025 along with the mission statement and goals, which are reviewed quarterly. All staff are made aware of the vision and values during their induction to the service. The business plan reflects a commitment to collaborate with Māori, aligns with the Ministry of Health strategies and addresses barriers to equitable service delivery. The annual quality and risk management programme reflects evidence of regular compliance and risk </w:t>
            </w:r>
            <w:r w:rsidRPr="00BE00C7">
              <w:rPr>
                <w:rFonts w:cs="Arial"/>
                <w:lang w:eastAsia="en-NZ"/>
              </w:rPr>
              <w:t xml:space="preserve">reporting that highlight operational goals. Outcomes and corrective actions are shared and discussed in the range of meetings that take place across the service with the owner/director also attending these. </w:t>
            </w:r>
          </w:p>
          <w:p w14:paraId="72B2987A"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The governance of the service is via the owner/director who has input into all activities at the service. The owner/director is also a registered nurse and ensures that all legislative, contractual, and regulatory requirements are adhered to. This includes ratification of all policies and procedures and oversight of implementation of these. The structure is appropriate to the size of the service. Clinical governance is overseen by the owner/director, and clinical lead, with input from the GP and wider multi</w:t>
            </w:r>
            <w:r w:rsidRPr="00BE00C7">
              <w:rPr>
                <w:rFonts w:cs="Arial"/>
                <w:lang w:eastAsia="en-NZ"/>
              </w:rPr>
              <w:t xml:space="preserve">disciplinary team. </w:t>
            </w:r>
          </w:p>
          <w:p w14:paraId="48907548" w14:textId="77777777" w:rsidR="00512F72" w:rsidRPr="00BE00C7" w:rsidRDefault="00512F72" w:rsidP="00BE00C7">
            <w:pPr>
              <w:pStyle w:val="OutcomeDescription"/>
              <w:spacing w:before="120" w:after="120"/>
              <w:rPr>
                <w:rFonts w:cs="Arial"/>
                <w:lang w:eastAsia="en-NZ"/>
              </w:rPr>
            </w:pPr>
            <w:r w:rsidRPr="00BE00C7">
              <w:rPr>
                <w:rFonts w:cs="Arial"/>
                <w:lang w:eastAsia="en-NZ"/>
              </w:rPr>
              <w:t>The owner/facility manager nurse has over 20 years’ experience in aged care. The facility manager is supported by a lead who has been in the role for over two years, and an experienced care team.</w:t>
            </w:r>
          </w:p>
          <w:p w14:paraId="68F039D3"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 management team have </w:t>
            </w:r>
            <w:r w:rsidRPr="00BE00C7">
              <w:rPr>
                <w:rFonts w:cs="Arial"/>
                <w:lang w:eastAsia="en-NZ"/>
              </w:rPr>
              <w:t>maintained at least eight hours of professional development activities related to managing an aged care facility and other training.</w:t>
            </w:r>
          </w:p>
          <w:p w14:paraId="62E7385B" w14:textId="77777777" w:rsidR="00512F72" w:rsidRPr="00BE00C7" w:rsidRDefault="00512F72" w:rsidP="00BE00C7">
            <w:pPr>
              <w:pStyle w:val="OutcomeDescription"/>
              <w:spacing w:before="120" w:after="120"/>
              <w:rPr>
                <w:rFonts w:cs="Arial"/>
                <w:lang w:eastAsia="en-NZ"/>
              </w:rPr>
            </w:pPr>
          </w:p>
        </w:tc>
      </w:tr>
      <w:tr w:rsidR="00010970" w14:paraId="56959EE6" w14:textId="77777777">
        <w:tc>
          <w:tcPr>
            <w:tcW w:w="0" w:type="auto"/>
          </w:tcPr>
          <w:p w14:paraId="06D144F4"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54EFC77"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2382111" w14:textId="77777777" w:rsidR="00512F72" w:rsidRPr="00BE00C7" w:rsidRDefault="00512F72" w:rsidP="00BE00C7">
            <w:pPr>
              <w:pStyle w:val="OutcomeDescription"/>
              <w:spacing w:before="120" w:after="120"/>
              <w:rPr>
                <w:rFonts w:cs="Arial"/>
                <w:lang w:eastAsia="en-NZ"/>
              </w:rPr>
            </w:pPr>
          </w:p>
        </w:tc>
        <w:tc>
          <w:tcPr>
            <w:tcW w:w="0" w:type="auto"/>
          </w:tcPr>
          <w:p w14:paraId="1E598017"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6A93AFF2" w14:textId="77777777" w:rsidR="00512F72" w:rsidRPr="00BE00C7" w:rsidRDefault="00512F72" w:rsidP="00BE00C7">
            <w:pPr>
              <w:pStyle w:val="OutcomeDescription"/>
              <w:spacing w:before="120" w:after="120"/>
              <w:rPr>
                <w:rFonts w:cs="Arial"/>
                <w:lang w:eastAsia="en-NZ"/>
              </w:rPr>
            </w:pPr>
            <w:r w:rsidRPr="00BE00C7">
              <w:rPr>
                <w:rFonts w:cs="Arial"/>
                <w:lang w:eastAsia="en-NZ"/>
              </w:rPr>
              <w:t>Karetu House is implementing a quality and risk management programme. The quality and risk management systems include performance monitoring through internal audits and through the collection of clinical indicator data. Monthly meetings including clinical, and staff hui, which incorporate health and safety, and infection control. These document the comprehensive review and discussion around all areas, including (but not limited to): infection control/pandemic strategies; complaints received (if any); cultur</w:t>
            </w:r>
            <w:r w:rsidRPr="00BE00C7">
              <w:rPr>
                <w:rFonts w:cs="Arial"/>
                <w:lang w:eastAsia="en-NZ"/>
              </w:rPr>
              <w:t xml:space="preserve">al compliance; staffing, education; quality data; health and safety; hazards; service improvement plans; emergency processes; incidents and accidents; internal audits; and infections. Monthly clinical meetings and staff hui ensure good communication. Corrective actions are documented where indicated, to address service improvements with evidence of progress and closure when achieved. Quality data and trends in data are posted on a quality noticeboard, accessible to all staff members. </w:t>
            </w:r>
          </w:p>
          <w:p w14:paraId="3ED1BC98" w14:textId="77777777" w:rsidR="00512F72" w:rsidRPr="00BE00C7" w:rsidRDefault="00512F72" w:rsidP="00BE00C7">
            <w:pPr>
              <w:pStyle w:val="OutcomeDescription"/>
              <w:spacing w:before="120" w:after="120"/>
              <w:rPr>
                <w:rFonts w:cs="Arial"/>
                <w:lang w:eastAsia="en-NZ"/>
              </w:rPr>
            </w:pPr>
            <w:r w:rsidRPr="00BE00C7">
              <w:rPr>
                <w:rFonts w:cs="Arial"/>
                <w:lang w:eastAsia="en-NZ"/>
              </w:rPr>
              <w:t>The service completes resident and family/whanau satisfaction, food satisfaction, and an activities survey annually. The surveys completed in May, June, and September 2024 reflect overall satisfaction of the service. These are analysed internally to identify areas for improvement.</w:t>
            </w:r>
          </w:p>
          <w:p w14:paraId="0F3CD95B"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A risk management plan is in place. Health and safety is a standing agenda item in the monthly management meetings and staff hui. Actual and potential risks are documented on a hazard register, which identifies </w:t>
            </w:r>
            <w:r w:rsidRPr="00BE00C7">
              <w:rPr>
                <w:rFonts w:cs="Arial"/>
                <w:lang w:eastAsia="en-NZ"/>
              </w:rPr>
              <w:lastRenderedPageBreak/>
              <w:t>risk ratings, and documents actions to eliminate or minimise each risk. Staff incident, hazards and risk information is collated and analysis undertaken by the owner/director monthly. In the event of a staff accident or incident, a debrief process is documented on the accident/incident form. There were no serious staff injuries in the last 12 months.</w:t>
            </w:r>
          </w:p>
          <w:p w14:paraId="2C6B2C23" w14:textId="77777777" w:rsidR="00512F72" w:rsidRPr="00BE00C7" w:rsidRDefault="00512F72" w:rsidP="00BE00C7">
            <w:pPr>
              <w:pStyle w:val="OutcomeDescription"/>
              <w:spacing w:before="120" w:after="120"/>
              <w:rPr>
                <w:rFonts w:cs="Arial"/>
                <w:lang w:eastAsia="en-NZ"/>
              </w:rPr>
            </w:pPr>
            <w:r w:rsidRPr="00BE00C7">
              <w:rPr>
                <w:rFonts w:cs="Arial"/>
                <w:lang w:eastAsia="en-NZ"/>
              </w:rPr>
              <w:t>Hard copy reports are completed for each incident/accident, and immediate action is documented with any follow-up action(s) required, evidenced in the accident/incident forms.</w:t>
            </w:r>
          </w:p>
          <w:p w14:paraId="2688F769"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Discussions with the facility manager and clinical lead evidenced awareness of their requirement to notify relevant authorities in relation to essential notifications, including new SAC reporting procedures. There has been one Section 31 notification completed since the previous audit to notify HealthCERT of a stage 3 or above pressure injury (prior to July 2024), and no SAC reports. Two Covid-19 outbreaks were reported appropriately to Public Health. </w:t>
            </w:r>
          </w:p>
          <w:p w14:paraId="6F882F90" w14:textId="77777777" w:rsidR="00512F72" w:rsidRPr="00BE00C7" w:rsidRDefault="00512F72" w:rsidP="00BE00C7">
            <w:pPr>
              <w:pStyle w:val="OutcomeDescription"/>
              <w:spacing w:before="120" w:after="120"/>
              <w:rPr>
                <w:rFonts w:cs="Arial"/>
                <w:lang w:eastAsia="en-NZ"/>
              </w:rPr>
            </w:pPr>
          </w:p>
        </w:tc>
      </w:tr>
      <w:tr w:rsidR="00010970" w14:paraId="44CE4936" w14:textId="77777777">
        <w:tc>
          <w:tcPr>
            <w:tcW w:w="0" w:type="auto"/>
          </w:tcPr>
          <w:p w14:paraId="44FDB37F"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3DBF616"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87C99DC" w14:textId="77777777" w:rsidR="00512F72" w:rsidRPr="00BE00C7" w:rsidRDefault="00512F72" w:rsidP="00BE00C7">
            <w:pPr>
              <w:pStyle w:val="OutcomeDescription"/>
              <w:spacing w:before="120" w:after="120"/>
              <w:rPr>
                <w:rFonts w:cs="Arial"/>
                <w:lang w:eastAsia="en-NZ"/>
              </w:rPr>
            </w:pPr>
          </w:p>
        </w:tc>
        <w:tc>
          <w:tcPr>
            <w:tcW w:w="0" w:type="auto"/>
          </w:tcPr>
          <w:p w14:paraId="1F276E08"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46B4EBF8"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24/7 registered nurse cover. The partial attainment identified at the previous audit related to HDSS.2021 2.3.1 has been satisfied. </w:t>
            </w:r>
          </w:p>
          <w:p w14:paraId="25CD5260"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 registered nurses and a selection of HCAs hold current first aid certificates ensuring there is a first aid trained staff member on duty 24/7. The facility manager, and clinical lead are available Monday to Friday. They share an on-call roster with the RN staff. </w:t>
            </w:r>
          </w:p>
          <w:p w14:paraId="50DDF914" w14:textId="77777777" w:rsidR="00512F72" w:rsidRPr="00BE00C7" w:rsidRDefault="00512F72" w:rsidP="00BE00C7">
            <w:pPr>
              <w:pStyle w:val="OutcomeDescription"/>
              <w:spacing w:before="120" w:after="120"/>
              <w:rPr>
                <w:rFonts w:cs="Arial"/>
                <w:lang w:eastAsia="en-NZ"/>
              </w:rPr>
            </w:pPr>
            <w:r w:rsidRPr="00BE00C7">
              <w:rPr>
                <w:rFonts w:cs="Arial"/>
                <w:lang w:eastAsia="en-NZ"/>
              </w:rPr>
              <w:t>Interviews with HCAs, RNs and the management team confirmed that their workload is manageable. Staff and residents are informed when there are changes to staffing levels, evidenced in staff interviews, staff meetings and resident meetings.</w:t>
            </w:r>
          </w:p>
          <w:p w14:paraId="6EA943B0"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both the older person, and ‘enabling good lives’ training supporting the care of younger residents. External training opportunities for care staff include training through Health New Zealand and hospice. </w:t>
            </w:r>
          </w:p>
          <w:p w14:paraId="6E96A574"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 xml:space="preserve">The service supports and encourages HCAs to obtain a New Zealand Qualification Authority (NZQA) qualification, with eleven HCAs having achieved level 4, and six HCAs with level 3. </w:t>
            </w:r>
          </w:p>
          <w:p w14:paraId="24565059"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Additional RN specific competencies include (but are not limited to) syringe driver and interRAI assessment competency. Three RNs (including the clinical lead) are interRAI trained. </w:t>
            </w:r>
          </w:p>
          <w:p w14:paraId="1E552DE4" w14:textId="77777777" w:rsidR="00512F72" w:rsidRPr="00BE00C7" w:rsidRDefault="00512F72" w:rsidP="00BE00C7">
            <w:pPr>
              <w:pStyle w:val="OutcomeDescription"/>
              <w:spacing w:before="120" w:after="120"/>
              <w:rPr>
                <w:rFonts w:cs="Arial"/>
                <w:lang w:eastAsia="en-NZ"/>
              </w:rPr>
            </w:pPr>
          </w:p>
        </w:tc>
      </w:tr>
      <w:tr w:rsidR="00010970" w14:paraId="6AB38B62" w14:textId="77777777">
        <w:tc>
          <w:tcPr>
            <w:tcW w:w="0" w:type="auto"/>
          </w:tcPr>
          <w:p w14:paraId="38DB7E1A"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7816AFC"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AF22096" w14:textId="77777777" w:rsidR="00512F72" w:rsidRPr="00BE00C7" w:rsidRDefault="00512F72" w:rsidP="00BE00C7">
            <w:pPr>
              <w:pStyle w:val="OutcomeDescription"/>
              <w:spacing w:before="120" w:after="120"/>
              <w:rPr>
                <w:rFonts w:cs="Arial"/>
                <w:lang w:eastAsia="en-NZ"/>
              </w:rPr>
            </w:pPr>
          </w:p>
        </w:tc>
        <w:tc>
          <w:tcPr>
            <w:tcW w:w="0" w:type="auto"/>
          </w:tcPr>
          <w:p w14:paraId="55D8E891"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7D5EE6DA" w14:textId="77777777" w:rsidR="00512F72" w:rsidRPr="00BE00C7" w:rsidRDefault="00512F72"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authority, and functions to be achieved in each position. Five staff files reviewed included a signed employment contract, job description, police check, induction documentation relevant to the role the staff member is in, application form and reference checks. All staff who have been employed for over one year have an annual appraisal completed.</w:t>
            </w:r>
          </w:p>
          <w:p w14:paraId="3CCB33C7"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w:t>
            </w:r>
          </w:p>
          <w:p w14:paraId="5A8E396D" w14:textId="77777777" w:rsidR="00512F72" w:rsidRPr="00BE00C7" w:rsidRDefault="00512F72"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RNs and HCAs to provide a culturally safe environment to Māori. Healthcare assistants interviewed reported that the orien</w:t>
            </w:r>
            <w:r w:rsidRPr="00BE00C7">
              <w:rPr>
                <w:rFonts w:cs="Arial"/>
                <w:lang w:eastAsia="en-NZ"/>
              </w:rPr>
              <w:t xml:space="preserve">tation process prepared new staff for their role and could be extended if required. Non-clinical staff have a modified orientation, which covers all key requirements of their role. </w:t>
            </w:r>
          </w:p>
          <w:p w14:paraId="1D3DE62A" w14:textId="77777777" w:rsidR="00512F72" w:rsidRPr="00BE00C7" w:rsidRDefault="00512F72" w:rsidP="00BE00C7">
            <w:pPr>
              <w:pStyle w:val="OutcomeDescription"/>
              <w:spacing w:before="120" w:after="120"/>
              <w:rPr>
                <w:rFonts w:cs="Arial"/>
                <w:lang w:eastAsia="en-NZ"/>
              </w:rPr>
            </w:pPr>
          </w:p>
        </w:tc>
      </w:tr>
      <w:tr w:rsidR="00010970" w14:paraId="692D0E32" w14:textId="77777777">
        <w:tc>
          <w:tcPr>
            <w:tcW w:w="0" w:type="auto"/>
          </w:tcPr>
          <w:p w14:paraId="04F71C4D" w14:textId="77777777" w:rsidR="00512F72" w:rsidRPr="00BE00C7" w:rsidRDefault="00512F72" w:rsidP="00BE00C7">
            <w:pPr>
              <w:pStyle w:val="OutcomeDescription"/>
              <w:spacing w:before="120" w:after="120"/>
              <w:rPr>
                <w:rFonts w:cs="Arial"/>
                <w:lang w:eastAsia="en-NZ"/>
              </w:rPr>
            </w:pPr>
            <w:r w:rsidRPr="00BE00C7">
              <w:rPr>
                <w:rFonts w:cs="Arial"/>
                <w:lang w:eastAsia="en-NZ"/>
              </w:rPr>
              <w:t>Subsection 3.2: My pathway to wellbeing</w:t>
            </w:r>
          </w:p>
          <w:p w14:paraId="17056674"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lastRenderedPageBreak/>
              <w:t>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538379F" w14:textId="77777777" w:rsidR="00512F72" w:rsidRPr="00BE00C7" w:rsidRDefault="00512F72" w:rsidP="00BE00C7">
            <w:pPr>
              <w:pStyle w:val="OutcomeDescription"/>
              <w:spacing w:before="120" w:after="120"/>
              <w:rPr>
                <w:rFonts w:cs="Arial"/>
                <w:lang w:eastAsia="en-NZ"/>
              </w:rPr>
            </w:pPr>
          </w:p>
        </w:tc>
        <w:tc>
          <w:tcPr>
            <w:tcW w:w="0" w:type="auto"/>
          </w:tcPr>
          <w:p w14:paraId="18BAB38B"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869ABC"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Five resident files reviewed: three at hospital level including one resident on ACC, one younger person with a disability (YPD), and one rest home level. Initial care plans are developed </w:t>
            </w:r>
            <w:r w:rsidRPr="00BE00C7">
              <w:rPr>
                <w:rFonts w:cs="Arial"/>
                <w:lang w:eastAsia="en-NZ"/>
              </w:rPr>
              <w:lastRenderedPageBreak/>
              <w:t xml:space="preserve">in partnership with the residents/EPOA within the required timeframe. Care plans are based on data collected during the initial nursing assessments and information from pre-entry assessments completed. </w:t>
            </w:r>
          </w:p>
          <w:p w14:paraId="3FEB03D3" w14:textId="77777777" w:rsidR="00512F72" w:rsidRPr="00BE00C7" w:rsidRDefault="00512F72" w:rsidP="00BE00C7">
            <w:pPr>
              <w:pStyle w:val="OutcomeDescription"/>
              <w:spacing w:before="120" w:after="120"/>
              <w:rPr>
                <w:rFonts w:cs="Arial"/>
                <w:lang w:eastAsia="en-NZ"/>
              </w:rPr>
            </w:pPr>
            <w:r w:rsidRPr="00BE00C7">
              <w:rPr>
                <w:rFonts w:cs="Arial"/>
                <w:lang w:eastAsia="en-NZ"/>
              </w:rPr>
              <w:t>All residents including the residents on YPD and ACC contracts has interRAI assessments completed. The individualised long-term care plans are developed with information gathered during the initial assessments and the interRAI assessment. The long-term care plans and interRAI assessments sampled had been completed within three weeks of the residents’ admission to the facility. Documented interventions and early warning signs meet the residents’ assessed needs. The care plans for younger residents were custo</w:t>
            </w:r>
            <w:r w:rsidRPr="00BE00C7">
              <w:rPr>
                <w:rFonts w:cs="Arial"/>
                <w:lang w:eastAsia="en-NZ"/>
              </w:rPr>
              <w:t xml:space="preserve">mised to their unique needs and preferences, with active involvement of both resident and family as confirmed. The care plans focused on the physical, cultural, mental, and psychological wellbeing, setting personalized goals that emphasized health, wellbeing, and community participation through family and friend interactions. </w:t>
            </w:r>
          </w:p>
          <w:p w14:paraId="35FE9436"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Short term care plans are developed for short term needs such as infections, wounds, bruises and have been evaluated and signed off once completed or transferred to the long-term care plan. </w:t>
            </w:r>
          </w:p>
          <w:p w14:paraId="0288BE4D"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GP visits the facility at least fortnightly and is available after hours. Documentation and records reviewed were current. The GP interviewed stated that there was good communication </w:t>
            </w:r>
            <w:r w:rsidRPr="00BE00C7">
              <w:rPr>
                <w:rFonts w:cs="Arial"/>
                <w:lang w:eastAsia="en-NZ"/>
              </w:rPr>
              <w:t>with the service and that the registered nurses and clinical nurse manager demonstrated good assessment skills and that they were informed of concerns in a timely manner. A physiotherapist visits the facility fortnightly and reviews residents referred by the clinical manager or registered nurses.</w:t>
            </w:r>
          </w:p>
          <w:p w14:paraId="52F94BEA" w14:textId="77777777" w:rsidR="00512F72" w:rsidRPr="00BE00C7" w:rsidRDefault="00512F72"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 are informed where there is a change in health status.</w:t>
            </w:r>
          </w:p>
          <w:p w14:paraId="40E235D7"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A suite of monitoring charts are available for the RNs to utilise including (but not limited to) monthly weight, vital signs, repositioning, intentional rounding and food and fluid charts. All were completed as instructed in the </w:t>
            </w:r>
            <w:r w:rsidRPr="00BE00C7">
              <w:rPr>
                <w:rFonts w:cs="Arial"/>
                <w:lang w:eastAsia="en-NZ"/>
              </w:rPr>
              <w:lastRenderedPageBreak/>
              <w:t xml:space="preserve">care plans. All incidents were followed up in a timely manner and neurological observations were fully completed as per policy. </w:t>
            </w:r>
          </w:p>
          <w:p w14:paraId="41383DD1" w14:textId="77777777" w:rsidR="00512F72" w:rsidRPr="00BE00C7" w:rsidRDefault="00512F72"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were taken where this was required. There was one resident with a stage 2 pressure injury of the right foot. Other wounds included skin tears, and abrasions. Registered nurse stated if wounds required additional specialist input, this was initiated, and a wound nurse specialist will be consulted.</w:t>
            </w:r>
          </w:p>
          <w:p w14:paraId="25A8440F"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shift that maintains a continuity of service delivery, as observed on the day of audit, and was found to be comprehensive in nature. Progress notes are written each shift and as necessary by healthcare assistants, the registered nurse and clinical nurse manager. When changes occur with the residents’ health, these are reflected in the progress notes to provide an evolving picture of the resident journey. </w:t>
            </w:r>
            <w:r w:rsidRPr="00BE00C7">
              <w:rPr>
                <w:rFonts w:cs="Arial"/>
                <w:lang w:eastAsia="en-NZ"/>
              </w:rPr>
              <w:t xml:space="preserve">When a resident’s condition alters, the registered nurse or clinical nurse manager initiate a review with the GP. The registered nurse and clinical nurse manager also undertake comprehensive assessments, including (but not limited to) falls risk, pressure risk and pain assessment as requires. There was evidence the registered nurse and clinical nurse manager had added to the progress notes when there was an incident and changes in health status. </w:t>
            </w:r>
          </w:p>
          <w:p w14:paraId="4347B1B7" w14:textId="77777777" w:rsidR="00512F72" w:rsidRPr="00BE00C7" w:rsidRDefault="00512F72" w:rsidP="00BE00C7">
            <w:pPr>
              <w:pStyle w:val="OutcomeDescription"/>
              <w:spacing w:before="120" w:after="120"/>
              <w:rPr>
                <w:rFonts w:cs="Arial"/>
                <w:lang w:eastAsia="en-NZ"/>
              </w:rPr>
            </w:pPr>
            <w:r w:rsidRPr="00BE00C7">
              <w:rPr>
                <w:rFonts w:cs="Arial"/>
                <w:lang w:eastAsia="en-NZ"/>
              </w:rPr>
              <w:t>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4F0AB776" w14:textId="1144B602" w:rsidR="00512F72" w:rsidRPr="00BE00C7" w:rsidRDefault="00512F72" w:rsidP="00512F72">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tc>
      </w:tr>
      <w:tr w:rsidR="00010970" w14:paraId="116B4D2B" w14:textId="77777777">
        <w:tc>
          <w:tcPr>
            <w:tcW w:w="0" w:type="auto"/>
          </w:tcPr>
          <w:p w14:paraId="00867653"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Subsection 3.4: My medication</w:t>
            </w:r>
          </w:p>
          <w:p w14:paraId="4175FFAE"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66DE9286" w14:textId="77777777" w:rsidR="00512F72" w:rsidRPr="00BE00C7" w:rsidRDefault="00512F72" w:rsidP="00BE00C7">
            <w:pPr>
              <w:pStyle w:val="OutcomeDescription"/>
              <w:spacing w:before="120" w:after="120"/>
              <w:rPr>
                <w:rFonts w:cs="Arial"/>
                <w:lang w:eastAsia="en-NZ"/>
              </w:rPr>
            </w:pPr>
          </w:p>
        </w:tc>
        <w:tc>
          <w:tcPr>
            <w:tcW w:w="0" w:type="auto"/>
          </w:tcPr>
          <w:p w14:paraId="03A7FB98"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6BB2AF"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The medication management policy identifies all aspects of medicine management in line with relevant legislation and guidelines. Prescribing practices are in line with legislation, protocols, and guidelines. </w:t>
            </w:r>
            <w:r w:rsidRPr="00BE00C7">
              <w:rPr>
                <w:rFonts w:cs="Arial"/>
                <w:lang w:eastAsia="en-NZ"/>
              </w:rPr>
              <w:lastRenderedPageBreak/>
              <w:t xml:space="preserve">Three-monthly reviews by the GP and allergies were recorded in all medication charts sampled. </w:t>
            </w:r>
          </w:p>
          <w:p w14:paraId="64B2D3D1"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stock medications sighted were within current use by dates. A system is in place for returning expired or unwanted medication to the contracted pharmacy. The medication refrigerator temperatures and medication room temperatures are monitored daily. Medications are stored securely in accordance with requirements. </w:t>
            </w:r>
          </w:p>
          <w:p w14:paraId="3B74D683" w14:textId="77777777" w:rsidR="00512F72" w:rsidRPr="00BE00C7" w:rsidRDefault="00512F72" w:rsidP="00BE00C7">
            <w:pPr>
              <w:pStyle w:val="OutcomeDescription"/>
              <w:spacing w:before="120" w:after="120"/>
              <w:rPr>
                <w:rFonts w:cs="Arial"/>
                <w:lang w:eastAsia="en-NZ"/>
              </w:rPr>
            </w:pPr>
            <w:r w:rsidRPr="00BE00C7">
              <w:rPr>
                <w:rFonts w:cs="Arial"/>
                <w:lang w:eastAsia="en-NZ"/>
              </w:rPr>
              <w:t>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RN oversees the use of all pro re nata (PRN) medicines and documentation made regarding effectiveness in the progress notes was sighted. Current medication competen</w:t>
            </w:r>
            <w:r w:rsidRPr="00BE00C7">
              <w:rPr>
                <w:rFonts w:cs="Arial"/>
                <w:lang w:eastAsia="en-NZ"/>
              </w:rPr>
              <w:t>cies were evident in staff files.</w:t>
            </w:r>
          </w:p>
          <w:p w14:paraId="0C56346A"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however, policy and procedures including assessment, review, and the provision of safe storage were in place should it be required. There are processes in place to support all residents (as appropriate) to self administer medications should they wish to do so. </w:t>
            </w:r>
          </w:p>
          <w:p w14:paraId="62256B4C"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Standing orders are used, documented with indications for use, had been reviewed and authorised by the GP at least annually, signed 29 February 2024. </w:t>
            </w:r>
          </w:p>
          <w:p w14:paraId="50922391" w14:textId="77777777" w:rsidR="00512F72" w:rsidRPr="00BE00C7" w:rsidRDefault="00512F72" w:rsidP="00BE00C7">
            <w:pPr>
              <w:pStyle w:val="OutcomeDescription"/>
              <w:spacing w:before="120" w:after="120"/>
              <w:rPr>
                <w:rFonts w:cs="Arial"/>
                <w:lang w:eastAsia="en-NZ"/>
              </w:rPr>
            </w:pPr>
          </w:p>
        </w:tc>
      </w:tr>
      <w:tr w:rsidR="00010970" w14:paraId="3F1C61FE" w14:textId="77777777">
        <w:tc>
          <w:tcPr>
            <w:tcW w:w="0" w:type="auto"/>
          </w:tcPr>
          <w:p w14:paraId="5C7C15C7"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F5C651D"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369FB9A4" w14:textId="77777777" w:rsidR="00512F72" w:rsidRPr="00BE00C7" w:rsidRDefault="00512F72" w:rsidP="00BE00C7">
            <w:pPr>
              <w:pStyle w:val="OutcomeDescription"/>
              <w:spacing w:before="120" w:after="120"/>
              <w:rPr>
                <w:rFonts w:cs="Arial"/>
                <w:lang w:eastAsia="en-NZ"/>
              </w:rPr>
            </w:pPr>
          </w:p>
        </w:tc>
        <w:tc>
          <w:tcPr>
            <w:tcW w:w="0" w:type="auto"/>
          </w:tcPr>
          <w:p w14:paraId="28A19395"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A78E26"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w:t>
            </w:r>
          </w:p>
          <w:p w14:paraId="0C052B8A"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 xml:space="preserve">Residents and families interviewed stated that they were satisfied with the meals provided. The food control plan is current, dated expires 12 January 2026. </w:t>
            </w:r>
          </w:p>
          <w:p w14:paraId="3D63F78B" w14:textId="77777777" w:rsidR="00512F72" w:rsidRPr="00BE00C7" w:rsidRDefault="00512F72" w:rsidP="00BE00C7">
            <w:pPr>
              <w:pStyle w:val="OutcomeDescription"/>
              <w:spacing w:before="120" w:after="120"/>
              <w:rPr>
                <w:rFonts w:cs="Arial"/>
                <w:lang w:eastAsia="en-NZ"/>
              </w:rPr>
            </w:pPr>
          </w:p>
        </w:tc>
      </w:tr>
      <w:tr w:rsidR="00010970" w14:paraId="07648926" w14:textId="77777777">
        <w:tc>
          <w:tcPr>
            <w:tcW w:w="0" w:type="auto"/>
          </w:tcPr>
          <w:p w14:paraId="3EE82697"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B1D361C"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AB1C668" w14:textId="77777777" w:rsidR="00512F72" w:rsidRPr="00BE00C7" w:rsidRDefault="00512F72" w:rsidP="00BE00C7">
            <w:pPr>
              <w:pStyle w:val="OutcomeDescription"/>
              <w:spacing w:before="120" w:after="120"/>
              <w:rPr>
                <w:rFonts w:cs="Arial"/>
                <w:lang w:eastAsia="en-NZ"/>
              </w:rPr>
            </w:pPr>
          </w:p>
        </w:tc>
        <w:tc>
          <w:tcPr>
            <w:tcW w:w="0" w:type="auto"/>
          </w:tcPr>
          <w:p w14:paraId="711575E5"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5F58C488"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uploaded to the system and discharge instructions are incorporated into the care plan. </w:t>
            </w:r>
          </w:p>
          <w:p w14:paraId="6B787670" w14:textId="77777777" w:rsidR="00512F72" w:rsidRPr="00BE00C7" w:rsidRDefault="00512F72" w:rsidP="00BE00C7">
            <w:pPr>
              <w:pStyle w:val="OutcomeDescription"/>
              <w:spacing w:before="120" w:after="120"/>
              <w:rPr>
                <w:rFonts w:cs="Arial"/>
                <w:lang w:eastAsia="en-NZ"/>
              </w:rPr>
            </w:pPr>
          </w:p>
        </w:tc>
      </w:tr>
      <w:tr w:rsidR="00010970" w14:paraId="7FCCBBF0" w14:textId="77777777">
        <w:tc>
          <w:tcPr>
            <w:tcW w:w="0" w:type="auto"/>
          </w:tcPr>
          <w:p w14:paraId="36EE1DFE" w14:textId="77777777" w:rsidR="00512F72" w:rsidRPr="00BE00C7" w:rsidRDefault="00512F72" w:rsidP="00BE00C7">
            <w:pPr>
              <w:pStyle w:val="OutcomeDescription"/>
              <w:spacing w:before="120" w:after="120"/>
              <w:rPr>
                <w:rFonts w:cs="Arial"/>
                <w:lang w:eastAsia="en-NZ"/>
              </w:rPr>
            </w:pPr>
            <w:r w:rsidRPr="00BE00C7">
              <w:rPr>
                <w:rFonts w:cs="Arial"/>
                <w:lang w:eastAsia="en-NZ"/>
              </w:rPr>
              <w:t>Subsection 4.1: The facility</w:t>
            </w:r>
          </w:p>
          <w:p w14:paraId="68017309"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AA71157" w14:textId="77777777" w:rsidR="00512F72" w:rsidRPr="00BE00C7" w:rsidRDefault="00512F72" w:rsidP="00BE00C7">
            <w:pPr>
              <w:pStyle w:val="OutcomeDescription"/>
              <w:spacing w:before="120" w:after="120"/>
              <w:rPr>
                <w:rFonts w:cs="Arial"/>
                <w:lang w:eastAsia="en-NZ"/>
              </w:rPr>
            </w:pPr>
          </w:p>
        </w:tc>
        <w:tc>
          <w:tcPr>
            <w:tcW w:w="0" w:type="auto"/>
          </w:tcPr>
          <w:p w14:paraId="1650EDC1"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39BDD2F7"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There is a building warrant of fitness certificate displayed and also a certificate of public use issued 31 July 2023 for the newly completed area (25 beds). </w:t>
            </w:r>
          </w:p>
          <w:p w14:paraId="42531D01" w14:textId="77777777" w:rsidR="00512F72" w:rsidRPr="00BE00C7" w:rsidRDefault="00512F72" w:rsidP="00BE00C7">
            <w:pPr>
              <w:pStyle w:val="OutcomeDescription"/>
              <w:spacing w:before="120" w:after="120"/>
              <w:rPr>
                <w:rFonts w:cs="Arial"/>
                <w:lang w:eastAsia="en-NZ"/>
              </w:rPr>
            </w:pPr>
            <w:r w:rsidRPr="00BE00C7">
              <w:rPr>
                <w:rFonts w:cs="Arial"/>
                <w:lang w:eastAsia="en-NZ"/>
              </w:rPr>
              <w:t>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Healthcare assistants interviewed stated they ha</w:t>
            </w:r>
            <w:r w:rsidRPr="00BE00C7">
              <w:rPr>
                <w:rFonts w:cs="Arial"/>
                <w:lang w:eastAsia="en-NZ"/>
              </w:rPr>
              <w:t>ve adequate equipment to safely deliver care for residents.</w:t>
            </w:r>
          </w:p>
          <w:p w14:paraId="098C8FF3"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 facility has communal areas that are easily accessible for residents with mobility aids, and residents were observed moving freely around these areas. Interviews with residents confirmed they have safe access to all communal spaces. The facility features large and small communal areas, including external courtyards and gardens with seating and shade. </w:t>
            </w:r>
            <w:r w:rsidRPr="00BE00C7">
              <w:rPr>
                <w:rFonts w:cs="Arial"/>
                <w:lang w:eastAsia="en-NZ"/>
              </w:rPr>
              <w:lastRenderedPageBreak/>
              <w:t xml:space="preserve">Residents confirmed they have access to smaller communal areas and outdoor seating areas for privacy with family, friends, or alone time. All corridors have safety rails that promote safe mobility. Corridors are spacious, and residents were observed moving freely around the areas with mobility aids where required. There is safe access to all communal areas. </w:t>
            </w:r>
          </w:p>
          <w:p w14:paraId="707B15EC" w14:textId="77777777" w:rsidR="00512F72" w:rsidRPr="00BE00C7" w:rsidRDefault="00512F72" w:rsidP="00BE00C7">
            <w:pPr>
              <w:pStyle w:val="OutcomeDescription"/>
              <w:spacing w:before="120" w:after="120"/>
              <w:rPr>
                <w:rFonts w:cs="Arial"/>
                <w:lang w:eastAsia="en-NZ"/>
              </w:rPr>
            </w:pPr>
            <w:r w:rsidRPr="00BE00C7">
              <w:rPr>
                <w:rFonts w:cs="Arial"/>
                <w:lang w:eastAsia="en-NZ"/>
              </w:rPr>
              <w:t>Residents are encouraged to personalise their bedrooms, including those with cultural or spiritual significance as viewed on the days of audit.</w:t>
            </w:r>
          </w:p>
          <w:p w14:paraId="3D04E4DD" w14:textId="77777777" w:rsidR="00512F72" w:rsidRPr="00BE00C7" w:rsidRDefault="00512F72" w:rsidP="00BE00C7">
            <w:pPr>
              <w:pStyle w:val="OutcomeDescription"/>
              <w:spacing w:before="120" w:after="120"/>
              <w:rPr>
                <w:rFonts w:cs="Arial"/>
                <w:lang w:eastAsia="en-NZ"/>
              </w:rPr>
            </w:pPr>
          </w:p>
        </w:tc>
      </w:tr>
      <w:tr w:rsidR="00010970" w14:paraId="7AEE41D2" w14:textId="77777777">
        <w:tc>
          <w:tcPr>
            <w:tcW w:w="0" w:type="auto"/>
          </w:tcPr>
          <w:p w14:paraId="6C52D53B"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0CB19C4"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emergency and security </w:t>
            </w:r>
            <w:r w:rsidRPr="00BE00C7">
              <w:rPr>
                <w:rFonts w:cs="Arial"/>
                <w:lang w:eastAsia="en-NZ"/>
              </w:rPr>
              <w:t>arrangements to Māori and whānau.</w:t>
            </w:r>
            <w:r w:rsidRPr="00BE00C7">
              <w:rPr>
                <w:rFonts w:cs="Arial"/>
                <w:lang w:eastAsia="en-NZ"/>
              </w:rPr>
              <w:br/>
              <w:t>As service providers: We deliver care and support in a planned and safe way, including during an emergency or unexpected event.</w:t>
            </w:r>
          </w:p>
          <w:p w14:paraId="4AA84C3E" w14:textId="77777777" w:rsidR="00512F72" w:rsidRPr="00BE00C7" w:rsidRDefault="00512F72" w:rsidP="00BE00C7">
            <w:pPr>
              <w:pStyle w:val="OutcomeDescription"/>
              <w:spacing w:before="120" w:after="120"/>
              <w:rPr>
                <w:rFonts w:cs="Arial"/>
                <w:lang w:eastAsia="en-NZ"/>
              </w:rPr>
            </w:pPr>
          </w:p>
        </w:tc>
        <w:tc>
          <w:tcPr>
            <w:tcW w:w="0" w:type="auto"/>
          </w:tcPr>
          <w:p w14:paraId="3581D0C6"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50330522"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Shower areas in the upstairs wing were equipped with call bells and integrated into the facility's existing call bell system. There were call bells in all communal areas and in the resident rooms. Interviews with residents and family/whānau confirmed call bells were answered in a timely manner. Call bells were observed to be close at hand throughout the audit. The previous shortfall has been addressed. </w:t>
            </w:r>
          </w:p>
          <w:p w14:paraId="5058D4F3" w14:textId="77777777" w:rsidR="00512F72" w:rsidRPr="00BE00C7" w:rsidRDefault="00512F72" w:rsidP="00BE00C7">
            <w:pPr>
              <w:pStyle w:val="OutcomeDescription"/>
              <w:spacing w:before="120" w:after="120"/>
              <w:rPr>
                <w:rFonts w:cs="Arial"/>
                <w:lang w:eastAsia="en-NZ"/>
              </w:rPr>
            </w:pPr>
          </w:p>
        </w:tc>
      </w:tr>
      <w:tr w:rsidR="00010970" w14:paraId="60AA0B1A" w14:textId="77777777">
        <w:tc>
          <w:tcPr>
            <w:tcW w:w="0" w:type="auto"/>
          </w:tcPr>
          <w:p w14:paraId="21600370" w14:textId="77777777" w:rsidR="00512F72" w:rsidRPr="00BE00C7" w:rsidRDefault="00512F72"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B7093C2"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8E182E6" w14:textId="77777777" w:rsidR="00512F72" w:rsidRPr="00BE00C7" w:rsidRDefault="00512F72" w:rsidP="00BE00C7">
            <w:pPr>
              <w:pStyle w:val="OutcomeDescription"/>
              <w:spacing w:before="120" w:after="120"/>
              <w:rPr>
                <w:rFonts w:cs="Arial"/>
                <w:lang w:eastAsia="en-NZ"/>
              </w:rPr>
            </w:pPr>
          </w:p>
        </w:tc>
        <w:tc>
          <w:tcPr>
            <w:tcW w:w="0" w:type="auto"/>
          </w:tcPr>
          <w:p w14:paraId="6E676A1F"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105F2CCA" w14:textId="77777777" w:rsidR="00512F72" w:rsidRPr="00BE00C7" w:rsidRDefault="00512F72"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owner. A registered nurse (clinical lead) is the infection control coordinator. Staff interviews confirmed that infections are managed appropriately, reflecting adherence to established protocols.</w:t>
            </w:r>
          </w:p>
          <w:p w14:paraId="4B038249" w14:textId="5DA2C4CF" w:rsidR="00512F72" w:rsidRPr="00BE00C7" w:rsidRDefault="00512F72"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w:t>
            </w:r>
            <w:r w:rsidRPr="00BE00C7">
              <w:rPr>
                <w:rFonts w:cs="Arial"/>
                <w:lang w:eastAsia="en-NZ"/>
              </w:rPr>
              <w:t xml:space="preserve"> interviewed demonstrated a good understanding of infection control and prevention measures.</w:t>
            </w:r>
          </w:p>
        </w:tc>
      </w:tr>
      <w:tr w:rsidR="00010970" w14:paraId="523F600C" w14:textId="77777777">
        <w:tc>
          <w:tcPr>
            <w:tcW w:w="0" w:type="auto"/>
          </w:tcPr>
          <w:p w14:paraId="7678C374" w14:textId="77777777" w:rsidR="00512F72" w:rsidRPr="00BE00C7" w:rsidRDefault="00512F72"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1EF1F45"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D8F63B9" w14:textId="77777777" w:rsidR="00512F72" w:rsidRPr="00BE00C7" w:rsidRDefault="00512F72" w:rsidP="00BE00C7">
            <w:pPr>
              <w:pStyle w:val="OutcomeDescription"/>
              <w:spacing w:before="120" w:after="120"/>
              <w:rPr>
                <w:rFonts w:cs="Arial"/>
                <w:lang w:eastAsia="en-NZ"/>
              </w:rPr>
            </w:pPr>
          </w:p>
        </w:tc>
        <w:tc>
          <w:tcPr>
            <w:tcW w:w="0" w:type="auto"/>
          </w:tcPr>
          <w:p w14:paraId="20F178E4"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6AB77DA5"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Health and by liaising with the GP. </w:t>
            </w:r>
          </w:p>
          <w:p w14:paraId="1C5C1356" w14:textId="77777777" w:rsidR="00512F72" w:rsidRPr="00BE00C7" w:rsidRDefault="00512F72"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w:t>
            </w:r>
            <w:r w:rsidRPr="00BE00C7">
              <w:rPr>
                <w:rFonts w:cs="Arial"/>
                <w:lang w:eastAsia="en-NZ"/>
              </w:rPr>
              <w:t>l data captures information on ethnicity.</w:t>
            </w:r>
          </w:p>
          <w:p w14:paraId="135E8F67" w14:textId="77777777" w:rsidR="00512F72" w:rsidRPr="00BE00C7" w:rsidRDefault="00512F72" w:rsidP="00BE00C7">
            <w:pPr>
              <w:pStyle w:val="OutcomeDescription"/>
              <w:spacing w:before="120" w:after="120"/>
              <w:rPr>
                <w:rFonts w:cs="Arial"/>
                <w:lang w:eastAsia="en-NZ"/>
              </w:rPr>
            </w:pPr>
            <w:r w:rsidRPr="00BE00C7">
              <w:rPr>
                <w:rFonts w:cs="Arial"/>
                <w:lang w:eastAsia="en-NZ"/>
              </w:rPr>
              <w:t>Staff are kept up to date on infection rates and outcomes of regular audits during staff meetings, with evidence documented in the minutes of these meetings.</w:t>
            </w:r>
          </w:p>
          <w:p w14:paraId="2DB02EFF" w14:textId="77777777" w:rsidR="00512F72" w:rsidRPr="00BE00C7" w:rsidRDefault="00512F72" w:rsidP="00BE00C7">
            <w:pPr>
              <w:pStyle w:val="OutcomeDescription"/>
              <w:spacing w:before="120" w:after="120"/>
              <w:rPr>
                <w:rFonts w:cs="Arial"/>
                <w:lang w:eastAsia="en-NZ"/>
              </w:rPr>
            </w:pPr>
            <w:r w:rsidRPr="00BE00C7">
              <w:rPr>
                <w:rFonts w:cs="Arial"/>
                <w:lang w:eastAsia="en-NZ"/>
              </w:rPr>
              <w:t>The facility experienced two Covid-19 outbreaks in February and May 2024. Training and debriefing sessions were conducted after these events.</w:t>
            </w:r>
          </w:p>
          <w:p w14:paraId="5B07B88A" w14:textId="77777777" w:rsidR="00512F72" w:rsidRPr="00BE00C7" w:rsidRDefault="00512F72" w:rsidP="00BE00C7">
            <w:pPr>
              <w:pStyle w:val="OutcomeDescription"/>
              <w:spacing w:before="120" w:after="120"/>
              <w:rPr>
                <w:rFonts w:cs="Arial"/>
                <w:lang w:eastAsia="en-NZ"/>
              </w:rPr>
            </w:pPr>
          </w:p>
        </w:tc>
      </w:tr>
      <w:tr w:rsidR="00010970" w14:paraId="510CC5DD" w14:textId="77777777">
        <w:tc>
          <w:tcPr>
            <w:tcW w:w="0" w:type="auto"/>
          </w:tcPr>
          <w:p w14:paraId="645484FF"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Subsection 6.1: A </w:t>
            </w:r>
            <w:r w:rsidRPr="00BE00C7">
              <w:rPr>
                <w:rFonts w:cs="Arial"/>
                <w:lang w:eastAsia="en-NZ"/>
              </w:rPr>
              <w:t>process of restraint</w:t>
            </w:r>
          </w:p>
          <w:p w14:paraId="197F2645" w14:textId="77777777" w:rsidR="00512F72" w:rsidRPr="00BE00C7" w:rsidRDefault="00512F7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DEBF3AB" w14:textId="77777777" w:rsidR="00512F72" w:rsidRPr="00BE00C7" w:rsidRDefault="00512F72" w:rsidP="00BE00C7">
            <w:pPr>
              <w:pStyle w:val="OutcomeDescription"/>
              <w:spacing w:before="120" w:after="120"/>
              <w:rPr>
                <w:rFonts w:cs="Arial"/>
                <w:lang w:eastAsia="en-NZ"/>
              </w:rPr>
            </w:pPr>
          </w:p>
        </w:tc>
        <w:tc>
          <w:tcPr>
            <w:tcW w:w="0" w:type="auto"/>
          </w:tcPr>
          <w:p w14:paraId="1FEFAF5B" w14:textId="77777777" w:rsidR="00512F72" w:rsidRPr="00BE00C7" w:rsidRDefault="00512F72" w:rsidP="00BE00C7">
            <w:pPr>
              <w:pStyle w:val="OutcomeDescription"/>
              <w:spacing w:before="120" w:after="120"/>
              <w:rPr>
                <w:rFonts w:cs="Arial"/>
                <w:lang w:eastAsia="en-NZ"/>
              </w:rPr>
            </w:pPr>
            <w:r w:rsidRPr="00BE00C7">
              <w:rPr>
                <w:rFonts w:cs="Arial"/>
                <w:lang w:eastAsia="en-NZ"/>
              </w:rPr>
              <w:t>FA</w:t>
            </w:r>
          </w:p>
        </w:tc>
        <w:tc>
          <w:tcPr>
            <w:tcW w:w="0" w:type="auto"/>
          </w:tcPr>
          <w:p w14:paraId="4926ED6E"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clinical lead and registered nurse are the restraint coordinators and provides support and oversight for restraint management in the facility. The restraint coordinator is conversant with restraint policies and procedures. </w:t>
            </w:r>
          </w:p>
          <w:p w14:paraId="756F77B7"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Interview with the clinical lead/restraint coordinator described the organisation’s commitment to restraint elimination and implementation across the organisation. The reporting process to the owner includes restraint data that is gathered and analysed monthly. </w:t>
            </w:r>
          </w:p>
          <w:p w14:paraId="505090C1"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On the day of the audit there were five residents utilising physical restraints (three residents with lap belts and two with bedrails at night). Documentation review confirms processes for assessment, consent, </w:t>
            </w:r>
            <w:r w:rsidRPr="00BE00C7">
              <w:rPr>
                <w:rFonts w:cs="Arial"/>
                <w:lang w:eastAsia="en-NZ"/>
              </w:rPr>
              <w:lastRenderedPageBreak/>
              <w:t>monitoring, and evaluation for all five residents are implemented as required. The use of restraint is reported monthly at the facility staff, registered nurse and to the owners via the clinical manager. Three monthly reviews of the resident’s restrictive practice are completed by the clinical manager. Review of residents file evidenced actively involved by the resident or their EPOA in the three-monthly review meetings and updates.</w:t>
            </w:r>
          </w:p>
          <w:p w14:paraId="3DCE1DE5" w14:textId="77777777" w:rsidR="00512F72" w:rsidRPr="00BE00C7" w:rsidRDefault="00512F72" w:rsidP="00BE00C7">
            <w:pPr>
              <w:pStyle w:val="OutcomeDescription"/>
              <w:spacing w:before="120" w:after="120"/>
              <w:rPr>
                <w:rFonts w:cs="Arial"/>
                <w:lang w:eastAsia="en-NZ"/>
              </w:rPr>
            </w:pPr>
            <w:r w:rsidRPr="00BE00C7">
              <w:rPr>
                <w:rFonts w:cs="Arial"/>
                <w:lang w:eastAsia="en-NZ"/>
              </w:rPr>
              <w:t xml:space="preserve">Interviews with staff confirmed who are actively involved in the ongoing process of restraint elimination. Regular training occurs. Review of restraint use is completed and discussed at all staff meetings. Training for all staff occurs at orientation and annually. This includes a competency assessment. </w:t>
            </w:r>
          </w:p>
          <w:p w14:paraId="275DB59B" w14:textId="77777777" w:rsidR="00512F72" w:rsidRPr="00BE00C7" w:rsidRDefault="00512F72" w:rsidP="00BE00C7">
            <w:pPr>
              <w:pStyle w:val="OutcomeDescription"/>
              <w:spacing w:before="120" w:after="120"/>
              <w:rPr>
                <w:rFonts w:cs="Arial"/>
                <w:lang w:eastAsia="en-NZ"/>
              </w:rPr>
            </w:pPr>
          </w:p>
        </w:tc>
      </w:tr>
    </w:tbl>
    <w:p w14:paraId="720F7EDB" w14:textId="77777777" w:rsidR="00512F72" w:rsidRPr="00BE00C7" w:rsidRDefault="00512F72" w:rsidP="00BE00C7">
      <w:pPr>
        <w:pStyle w:val="OutcomeDescription"/>
        <w:spacing w:before="120" w:after="120"/>
        <w:rPr>
          <w:rFonts w:cs="Arial"/>
          <w:lang w:eastAsia="en-NZ"/>
        </w:rPr>
      </w:pPr>
      <w:bookmarkStart w:id="56" w:name="AuditSummaryAttainment"/>
      <w:bookmarkEnd w:id="56"/>
    </w:p>
    <w:p w14:paraId="57829403" w14:textId="77777777" w:rsidR="00512F72" w:rsidRDefault="00512F72">
      <w:pPr>
        <w:pStyle w:val="Heading1"/>
        <w:rPr>
          <w:rFonts w:cs="Arial"/>
        </w:rPr>
      </w:pPr>
      <w:r>
        <w:rPr>
          <w:rFonts w:cs="Arial"/>
        </w:rPr>
        <w:lastRenderedPageBreak/>
        <w:t>Specific results for criterion where corrective actions are required</w:t>
      </w:r>
    </w:p>
    <w:p w14:paraId="47752C0E" w14:textId="77777777" w:rsidR="00512F72" w:rsidRDefault="00512F7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527DD50" w14:textId="77777777" w:rsidR="00512F72" w:rsidRDefault="00512F7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5624A2A" w14:textId="77777777" w:rsidR="00512F72" w:rsidRDefault="00512F7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10970" w14:paraId="54EA4E73" w14:textId="77777777">
        <w:tc>
          <w:tcPr>
            <w:tcW w:w="0" w:type="auto"/>
          </w:tcPr>
          <w:p w14:paraId="76C3E9B9" w14:textId="77777777" w:rsidR="00512F72" w:rsidRPr="00BE00C7" w:rsidRDefault="00512F72" w:rsidP="00BE00C7">
            <w:pPr>
              <w:pStyle w:val="OutcomeDescription"/>
              <w:spacing w:before="120" w:after="120"/>
              <w:rPr>
                <w:rFonts w:cs="Arial"/>
                <w:lang w:eastAsia="en-NZ"/>
              </w:rPr>
            </w:pPr>
            <w:r w:rsidRPr="00BE00C7">
              <w:rPr>
                <w:rFonts w:cs="Arial"/>
                <w:lang w:eastAsia="en-NZ"/>
              </w:rPr>
              <w:t>No data to display</w:t>
            </w:r>
          </w:p>
        </w:tc>
      </w:tr>
    </w:tbl>
    <w:p w14:paraId="3BD06F83" w14:textId="77777777" w:rsidR="00512F72" w:rsidRPr="00BE00C7" w:rsidRDefault="00512F72" w:rsidP="00BE00C7">
      <w:pPr>
        <w:pStyle w:val="OutcomeDescription"/>
        <w:spacing w:before="120" w:after="120"/>
        <w:rPr>
          <w:rFonts w:cs="Arial"/>
          <w:lang w:eastAsia="en-NZ"/>
        </w:rPr>
      </w:pPr>
      <w:bookmarkStart w:id="57" w:name="AuditSummaryCAMCriterion"/>
      <w:bookmarkEnd w:id="57"/>
    </w:p>
    <w:p w14:paraId="4652D758" w14:textId="77777777" w:rsidR="00512F72" w:rsidRDefault="00512F72">
      <w:pPr>
        <w:pStyle w:val="Heading1"/>
        <w:rPr>
          <w:rFonts w:cs="Arial"/>
        </w:rPr>
      </w:pPr>
      <w:r>
        <w:rPr>
          <w:rFonts w:cs="Arial"/>
        </w:rPr>
        <w:lastRenderedPageBreak/>
        <w:t>Specific results for criterion where a continuous improvement has been recorded</w:t>
      </w:r>
    </w:p>
    <w:p w14:paraId="731C343D" w14:textId="77777777" w:rsidR="00512F72" w:rsidRDefault="00512F7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C0D103C" w14:textId="77777777" w:rsidR="00512F72" w:rsidRDefault="00512F7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C347BE1" w14:textId="77777777" w:rsidR="00512F72" w:rsidRDefault="00512F7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10970" w14:paraId="2BEAF2B5" w14:textId="77777777">
        <w:tc>
          <w:tcPr>
            <w:tcW w:w="0" w:type="auto"/>
          </w:tcPr>
          <w:p w14:paraId="4481356A" w14:textId="77777777" w:rsidR="00512F72" w:rsidRPr="00BE00C7" w:rsidRDefault="00512F72" w:rsidP="00BE00C7">
            <w:pPr>
              <w:pStyle w:val="OutcomeDescription"/>
              <w:spacing w:before="120" w:after="120"/>
              <w:rPr>
                <w:rFonts w:cs="Arial"/>
                <w:lang w:eastAsia="en-NZ"/>
              </w:rPr>
            </w:pPr>
            <w:r w:rsidRPr="00BE00C7">
              <w:rPr>
                <w:rFonts w:cs="Arial"/>
                <w:lang w:eastAsia="en-NZ"/>
              </w:rPr>
              <w:t>No data to display</w:t>
            </w:r>
          </w:p>
        </w:tc>
      </w:tr>
    </w:tbl>
    <w:p w14:paraId="6F6DE35E" w14:textId="77777777" w:rsidR="00512F72" w:rsidRPr="00BE00C7" w:rsidRDefault="00512F72" w:rsidP="00BE00C7">
      <w:pPr>
        <w:pStyle w:val="OutcomeDescription"/>
        <w:spacing w:before="120" w:after="120"/>
        <w:rPr>
          <w:rFonts w:cs="Arial"/>
          <w:lang w:eastAsia="en-NZ"/>
        </w:rPr>
      </w:pPr>
      <w:bookmarkStart w:id="58" w:name="AuditSummaryCAMImprovment"/>
      <w:bookmarkEnd w:id="58"/>
    </w:p>
    <w:p w14:paraId="65B87047" w14:textId="77777777" w:rsidR="00512F72" w:rsidRDefault="00512F7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2CC7" w14:textId="77777777" w:rsidR="00512F72" w:rsidRDefault="00512F72">
      <w:r>
        <w:separator/>
      </w:r>
    </w:p>
  </w:endnote>
  <w:endnote w:type="continuationSeparator" w:id="0">
    <w:p w14:paraId="0146E485" w14:textId="77777777" w:rsidR="00512F72" w:rsidRDefault="0051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9C1E" w14:textId="77777777" w:rsidR="00512F72" w:rsidRDefault="00512F72">
    <w:pPr>
      <w:pStyle w:val="Footer"/>
    </w:pPr>
  </w:p>
  <w:p w14:paraId="701CEDBB" w14:textId="77777777" w:rsidR="00512F72" w:rsidRDefault="00512F72"/>
  <w:p w14:paraId="20D9200A" w14:textId="77777777" w:rsidR="00512F72" w:rsidRDefault="00512F7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ACEB" w14:textId="77777777" w:rsidR="00512F72" w:rsidRPr="000B00BC" w:rsidRDefault="00512F7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Healthcare Limited - Karetu House</w:t>
    </w:r>
    <w:bookmarkEnd w:id="59"/>
    <w:r>
      <w:rPr>
        <w:rFonts w:cs="Arial"/>
        <w:sz w:val="16"/>
        <w:szCs w:val="20"/>
      </w:rPr>
      <w:tab/>
      <w:t xml:space="preserve">Date of Audit: </w:t>
    </w:r>
    <w:bookmarkStart w:id="60" w:name="AuditStartDate1"/>
    <w:r>
      <w:rPr>
        <w:rFonts w:cs="Arial"/>
        <w:sz w:val="16"/>
        <w:szCs w:val="20"/>
      </w:rPr>
      <w:t>21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E715B9B" w14:textId="77777777" w:rsidR="00512F72" w:rsidRDefault="00512F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C9D5" w14:textId="77777777" w:rsidR="00512F72" w:rsidRDefault="00512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399E" w14:textId="77777777" w:rsidR="00512F72" w:rsidRDefault="00512F72">
      <w:r>
        <w:separator/>
      </w:r>
    </w:p>
  </w:footnote>
  <w:footnote w:type="continuationSeparator" w:id="0">
    <w:p w14:paraId="290129BA" w14:textId="77777777" w:rsidR="00512F72" w:rsidRDefault="00512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2724" w14:textId="77777777" w:rsidR="00512F72" w:rsidRDefault="00512F72">
    <w:pPr>
      <w:pStyle w:val="Header"/>
    </w:pPr>
  </w:p>
  <w:p w14:paraId="45606815" w14:textId="77777777" w:rsidR="00512F72" w:rsidRDefault="00512F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8301" w14:textId="77777777" w:rsidR="00512F72" w:rsidRDefault="00512F72">
    <w:pPr>
      <w:pStyle w:val="Header"/>
    </w:pPr>
  </w:p>
  <w:p w14:paraId="7AD56D2A" w14:textId="77777777" w:rsidR="00512F72" w:rsidRDefault="00512F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8DBB" w14:textId="77777777" w:rsidR="00512F72" w:rsidRDefault="00512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F76E0F0">
      <w:start w:val="1"/>
      <w:numFmt w:val="decimal"/>
      <w:lvlText w:val="%1."/>
      <w:lvlJc w:val="left"/>
      <w:pPr>
        <w:ind w:left="360" w:hanging="360"/>
      </w:pPr>
    </w:lvl>
    <w:lvl w:ilvl="1" w:tplc="08E248E4" w:tentative="1">
      <w:start w:val="1"/>
      <w:numFmt w:val="lowerLetter"/>
      <w:lvlText w:val="%2."/>
      <w:lvlJc w:val="left"/>
      <w:pPr>
        <w:ind w:left="1080" w:hanging="360"/>
      </w:pPr>
    </w:lvl>
    <w:lvl w:ilvl="2" w:tplc="CD5CE804" w:tentative="1">
      <w:start w:val="1"/>
      <w:numFmt w:val="lowerRoman"/>
      <w:lvlText w:val="%3."/>
      <w:lvlJc w:val="right"/>
      <w:pPr>
        <w:ind w:left="1800" w:hanging="180"/>
      </w:pPr>
    </w:lvl>
    <w:lvl w:ilvl="3" w:tplc="899C9E5A" w:tentative="1">
      <w:start w:val="1"/>
      <w:numFmt w:val="decimal"/>
      <w:lvlText w:val="%4."/>
      <w:lvlJc w:val="left"/>
      <w:pPr>
        <w:ind w:left="2520" w:hanging="360"/>
      </w:pPr>
    </w:lvl>
    <w:lvl w:ilvl="4" w:tplc="86E21E98" w:tentative="1">
      <w:start w:val="1"/>
      <w:numFmt w:val="lowerLetter"/>
      <w:lvlText w:val="%5."/>
      <w:lvlJc w:val="left"/>
      <w:pPr>
        <w:ind w:left="3240" w:hanging="360"/>
      </w:pPr>
    </w:lvl>
    <w:lvl w:ilvl="5" w:tplc="EF8C7482" w:tentative="1">
      <w:start w:val="1"/>
      <w:numFmt w:val="lowerRoman"/>
      <w:lvlText w:val="%6."/>
      <w:lvlJc w:val="right"/>
      <w:pPr>
        <w:ind w:left="3960" w:hanging="180"/>
      </w:pPr>
    </w:lvl>
    <w:lvl w:ilvl="6" w:tplc="3704DBF8" w:tentative="1">
      <w:start w:val="1"/>
      <w:numFmt w:val="decimal"/>
      <w:lvlText w:val="%7."/>
      <w:lvlJc w:val="left"/>
      <w:pPr>
        <w:ind w:left="4680" w:hanging="360"/>
      </w:pPr>
    </w:lvl>
    <w:lvl w:ilvl="7" w:tplc="58BA3D42" w:tentative="1">
      <w:start w:val="1"/>
      <w:numFmt w:val="lowerLetter"/>
      <w:lvlText w:val="%8."/>
      <w:lvlJc w:val="left"/>
      <w:pPr>
        <w:ind w:left="5400" w:hanging="360"/>
      </w:pPr>
    </w:lvl>
    <w:lvl w:ilvl="8" w:tplc="6D1C44C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51C47EE">
      <w:start w:val="1"/>
      <w:numFmt w:val="bullet"/>
      <w:lvlText w:val=""/>
      <w:lvlJc w:val="left"/>
      <w:pPr>
        <w:ind w:left="720" w:hanging="360"/>
      </w:pPr>
      <w:rPr>
        <w:rFonts w:ascii="Symbol" w:hAnsi="Symbol" w:hint="default"/>
      </w:rPr>
    </w:lvl>
    <w:lvl w:ilvl="1" w:tplc="F086FEAC" w:tentative="1">
      <w:start w:val="1"/>
      <w:numFmt w:val="bullet"/>
      <w:lvlText w:val="o"/>
      <w:lvlJc w:val="left"/>
      <w:pPr>
        <w:ind w:left="1440" w:hanging="360"/>
      </w:pPr>
      <w:rPr>
        <w:rFonts w:ascii="Courier New" w:hAnsi="Courier New" w:cs="Courier New" w:hint="default"/>
      </w:rPr>
    </w:lvl>
    <w:lvl w:ilvl="2" w:tplc="98E405C4" w:tentative="1">
      <w:start w:val="1"/>
      <w:numFmt w:val="bullet"/>
      <w:lvlText w:val=""/>
      <w:lvlJc w:val="left"/>
      <w:pPr>
        <w:ind w:left="2160" w:hanging="360"/>
      </w:pPr>
      <w:rPr>
        <w:rFonts w:ascii="Wingdings" w:hAnsi="Wingdings" w:hint="default"/>
      </w:rPr>
    </w:lvl>
    <w:lvl w:ilvl="3" w:tplc="93EAE756" w:tentative="1">
      <w:start w:val="1"/>
      <w:numFmt w:val="bullet"/>
      <w:lvlText w:val=""/>
      <w:lvlJc w:val="left"/>
      <w:pPr>
        <w:ind w:left="2880" w:hanging="360"/>
      </w:pPr>
      <w:rPr>
        <w:rFonts w:ascii="Symbol" w:hAnsi="Symbol" w:hint="default"/>
      </w:rPr>
    </w:lvl>
    <w:lvl w:ilvl="4" w:tplc="7E4EE94C" w:tentative="1">
      <w:start w:val="1"/>
      <w:numFmt w:val="bullet"/>
      <w:lvlText w:val="o"/>
      <w:lvlJc w:val="left"/>
      <w:pPr>
        <w:ind w:left="3600" w:hanging="360"/>
      </w:pPr>
      <w:rPr>
        <w:rFonts w:ascii="Courier New" w:hAnsi="Courier New" w:cs="Courier New" w:hint="default"/>
      </w:rPr>
    </w:lvl>
    <w:lvl w:ilvl="5" w:tplc="C38204C2" w:tentative="1">
      <w:start w:val="1"/>
      <w:numFmt w:val="bullet"/>
      <w:lvlText w:val=""/>
      <w:lvlJc w:val="left"/>
      <w:pPr>
        <w:ind w:left="4320" w:hanging="360"/>
      </w:pPr>
      <w:rPr>
        <w:rFonts w:ascii="Wingdings" w:hAnsi="Wingdings" w:hint="default"/>
      </w:rPr>
    </w:lvl>
    <w:lvl w:ilvl="6" w:tplc="E0B2D270" w:tentative="1">
      <w:start w:val="1"/>
      <w:numFmt w:val="bullet"/>
      <w:lvlText w:val=""/>
      <w:lvlJc w:val="left"/>
      <w:pPr>
        <w:ind w:left="5040" w:hanging="360"/>
      </w:pPr>
      <w:rPr>
        <w:rFonts w:ascii="Symbol" w:hAnsi="Symbol" w:hint="default"/>
      </w:rPr>
    </w:lvl>
    <w:lvl w:ilvl="7" w:tplc="CD76CA76" w:tentative="1">
      <w:start w:val="1"/>
      <w:numFmt w:val="bullet"/>
      <w:lvlText w:val="o"/>
      <w:lvlJc w:val="left"/>
      <w:pPr>
        <w:ind w:left="5760" w:hanging="360"/>
      </w:pPr>
      <w:rPr>
        <w:rFonts w:ascii="Courier New" w:hAnsi="Courier New" w:cs="Courier New" w:hint="default"/>
      </w:rPr>
    </w:lvl>
    <w:lvl w:ilvl="8" w:tplc="AC361B4C" w:tentative="1">
      <w:start w:val="1"/>
      <w:numFmt w:val="bullet"/>
      <w:lvlText w:val=""/>
      <w:lvlJc w:val="left"/>
      <w:pPr>
        <w:ind w:left="6480" w:hanging="360"/>
      </w:pPr>
      <w:rPr>
        <w:rFonts w:ascii="Wingdings" w:hAnsi="Wingdings" w:hint="default"/>
      </w:rPr>
    </w:lvl>
  </w:abstractNum>
  <w:num w:numId="1" w16cid:durableId="659504908">
    <w:abstractNumId w:val="1"/>
  </w:num>
  <w:num w:numId="2" w16cid:durableId="175932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70"/>
    <w:rsid w:val="00010970"/>
    <w:rsid w:val="00512F72"/>
    <w:rsid w:val="007A5055"/>
    <w:rsid w:val="008268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64FF"/>
  <w15:docId w15:val="{656949A3-F1FE-4DD5-9E48-AE51654A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7595</Words>
  <Characters>43298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2025-03-16T19:26:00Z</dcterms:created>
  <dcterms:modified xsi:type="dcterms:W3CDTF">2025-03-16T19:28:00Z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