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477E" w14:textId="77777777" w:rsidR="00000000" w:rsidRDefault="00000000">
      <w:pPr>
        <w:pStyle w:val="Heading1"/>
        <w:rPr>
          <w:rFonts w:cs="Arial"/>
        </w:rPr>
      </w:pPr>
      <w:bookmarkStart w:id="0" w:name="PRMS_RIName"/>
      <w:r>
        <w:rPr>
          <w:rFonts w:cs="Arial"/>
        </w:rPr>
        <w:t>The Ultimate Care Group Limited - Ultimate Care Palliser House</w:t>
      </w:r>
      <w:bookmarkEnd w:id="0"/>
    </w:p>
    <w:p w14:paraId="34D1B9CA" w14:textId="77777777" w:rsidR="00000000" w:rsidRDefault="00000000">
      <w:pPr>
        <w:pStyle w:val="Heading2"/>
        <w:spacing w:after="0"/>
        <w:rPr>
          <w:rFonts w:cs="Arial"/>
        </w:rPr>
      </w:pPr>
      <w:r>
        <w:rPr>
          <w:rFonts w:cs="Arial"/>
        </w:rPr>
        <w:t>Introduction</w:t>
      </w:r>
    </w:p>
    <w:p w14:paraId="6CD14E86"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4BE6A35"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7FD5317"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C69590C"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089E3F9" w14:textId="77777777" w:rsidR="00000000" w:rsidRDefault="00000000">
      <w:pPr>
        <w:spacing w:before="240" w:after="240"/>
        <w:rPr>
          <w:rFonts w:cs="Arial"/>
          <w:lang w:eastAsia="en-NZ"/>
        </w:rPr>
      </w:pPr>
      <w:r>
        <w:rPr>
          <w:rFonts w:cs="Arial"/>
          <w:lang w:eastAsia="en-NZ"/>
        </w:rPr>
        <w:t>The specifics of this audit included:</w:t>
      </w:r>
    </w:p>
    <w:p w14:paraId="14FB8D4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16834D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65BEDCB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Palliser House</w:t>
      </w:r>
      <w:bookmarkEnd w:id="5"/>
    </w:p>
    <w:p w14:paraId="66271BF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14:paraId="0567F23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2025</w:t>
      </w:r>
      <w:bookmarkEnd w:id="7"/>
      <w:r w:rsidRPr="009418D4">
        <w:rPr>
          <w:rFonts w:cs="Arial"/>
        </w:rPr>
        <w:tab/>
        <w:t xml:space="preserve">End date: </w:t>
      </w:r>
      <w:bookmarkStart w:id="8" w:name="AuditEndDate"/>
      <w:r>
        <w:rPr>
          <w:rFonts w:cs="Arial"/>
        </w:rPr>
        <w:t>17 January 2025</w:t>
      </w:r>
      <w:bookmarkEnd w:id="8"/>
    </w:p>
    <w:p w14:paraId="7FC45057"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Can Hospital services Geriatric be added to the certificate. The service has been verified as suitable to provide these services. </w:t>
      </w:r>
    </w:p>
    <w:bookmarkEnd w:id="9"/>
    <w:p w14:paraId="294B1F6E" w14:textId="77777777" w:rsidR="00907382"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42018252"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EF168F1" w14:textId="77777777" w:rsidR="00000000" w:rsidRDefault="00000000">
      <w:pPr>
        <w:pStyle w:val="Heading1"/>
        <w:rPr>
          <w:rFonts w:cs="Arial"/>
        </w:rPr>
      </w:pPr>
      <w:r>
        <w:rPr>
          <w:rFonts w:cs="Arial"/>
        </w:rPr>
        <w:lastRenderedPageBreak/>
        <w:t>Executive summary of the audit</w:t>
      </w:r>
    </w:p>
    <w:p w14:paraId="1E53C7A2" w14:textId="77777777" w:rsidR="00000000" w:rsidRDefault="00000000">
      <w:pPr>
        <w:pStyle w:val="Heading2"/>
        <w:rPr>
          <w:rFonts w:cs="Arial"/>
        </w:rPr>
      </w:pPr>
      <w:r>
        <w:rPr>
          <w:rFonts w:cs="Arial"/>
        </w:rPr>
        <w:t>Introduction</w:t>
      </w:r>
    </w:p>
    <w:p w14:paraId="0F1E62C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BC0265D"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58C8ED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C5155ED"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75A544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F608A01"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9B0A27"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7E14013"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76404CD"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07382" w14:paraId="43C2ADBE" w14:textId="77777777">
        <w:trPr>
          <w:cantSplit/>
          <w:tblHeader/>
        </w:trPr>
        <w:tc>
          <w:tcPr>
            <w:tcW w:w="1260" w:type="dxa"/>
            <w:tcBorders>
              <w:bottom w:val="single" w:sz="4" w:space="0" w:color="000000"/>
            </w:tcBorders>
            <w:vAlign w:val="center"/>
          </w:tcPr>
          <w:p w14:paraId="4318F587"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F9019B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36EA2D" w14:textId="77777777" w:rsidR="00000000" w:rsidRDefault="00000000">
            <w:pPr>
              <w:spacing w:before="60" w:after="60"/>
              <w:rPr>
                <w:rFonts w:eastAsia="Calibri"/>
                <w:b/>
                <w:szCs w:val="24"/>
              </w:rPr>
            </w:pPr>
            <w:r>
              <w:rPr>
                <w:rFonts w:eastAsia="Calibri"/>
                <w:b/>
                <w:szCs w:val="24"/>
              </w:rPr>
              <w:t>Definition</w:t>
            </w:r>
          </w:p>
        </w:tc>
      </w:tr>
      <w:tr w:rsidR="00907382" w14:paraId="5E391331" w14:textId="77777777">
        <w:trPr>
          <w:cantSplit/>
          <w:trHeight w:val="964"/>
        </w:trPr>
        <w:tc>
          <w:tcPr>
            <w:tcW w:w="1260" w:type="dxa"/>
            <w:tcBorders>
              <w:bottom w:val="single" w:sz="4" w:space="0" w:color="000000"/>
            </w:tcBorders>
            <w:shd w:val="clear" w:color="0066FF" w:fill="0000FF"/>
            <w:vAlign w:val="center"/>
          </w:tcPr>
          <w:p w14:paraId="1E90335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0F020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CD837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07382" w14:paraId="7EEC85D7" w14:textId="77777777">
        <w:trPr>
          <w:cantSplit/>
          <w:trHeight w:val="964"/>
        </w:trPr>
        <w:tc>
          <w:tcPr>
            <w:tcW w:w="1260" w:type="dxa"/>
            <w:shd w:val="clear" w:color="33CC33" w:fill="00FF00"/>
            <w:vAlign w:val="center"/>
          </w:tcPr>
          <w:p w14:paraId="4EA22A06" w14:textId="77777777" w:rsidR="00000000" w:rsidRDefault="00000000">
            <w:pPr>
              <w:spacing w:before="60" w:after="60"/>
              <w:rPr>
                <w:rFonts w:eastAsia="Calibri"/>
                <w:szCs w:val="24"/>
              </w:rPr>
            </w:pPr>
          </w:p>
        </w:tc>
        <w:tc>
          <w:tcPr>
            <w:tcW w:w="7095" w:type="dxa"/>
            <w:shd w:val="clear" w:color="auto" w:fill="auto"/>
            <w:vAlign w:val="center"/>
          </w:tcPr>
          <w:p w14:paraId="3E32FF3F"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76F046"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907382" w14:paraId="5D51EEE8" w14:textId="77777777">
        <w:trPr>
          <w:cantSplit/>
          <w:trHeight w:val="964"/>
        </w:trPr>
        <w:tc>
          <w:tcPr>
            <w:tcW w:w="1260" w:type="dxa"/>
            <w:tcBorders>
              <w:bottom w:val="single" w:sz="4" w:space="0" w:color="000000"/>
            </w:tcBorders>
            <w:shd w:val="clear" w:color="auto" w:fill="FFFF00"/>
            <w:vAlign w:val="center"/>
          </w:tcPr>
          <w:p w14:paraId="52D79632" w14:textId="77777777" w:rsidR="00000000" w:rsidRDefault="00000000">
            <w:pPr>
              <w:spacing w:before="60" w:after="60"/>
              <w:rPr>
                <w:rFonts w:eastAsia="Calibri"/>
                <w:szCs w:val="24"/>
              </w:rPr>
            </w:pPr>
          </w:p>
        </w:tc>
        <w:tc>
          <w:tcPr>
            <w:tcW w:w="7095" w:type="dxa"/>
            <w:shd w:val="clear" w:color="auto" w:fill="auto"/>
            <w:vAlign w:val="center"/>
          </w:tcPr>
          <w:p w14:paraId="33A9D734"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5B1B3F8"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07382" w14:paraId="611AC0D0" w14:textId="77777777">
        <w:trPr>
          <w:cantSplit/>
          <w:trHeight w:val="964"/>
        </w:trPr>
        <w:tc>
          <w:tcPr>
            <w:tcW w:w="1260" w:type="dxa"/>
            <w:tcBorders>
              <w:bottom w:val="single" w:sz="4" w:space="0" w:color="000000"/>
            </w:tcBorders>
            <w:shd w:val="clear" w:color="auto" w:fill="FFC800"/>
            <w:vAlign w:val="center"/>
          </w:tcPr>
          <w:p w14:paraId="2B4734D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5C3E26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6D1FE6F"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07382" w14:paraId="7E3C9457" w14:textId="77777777">
        <w:trPr>
          <w:cantSplit/>
          <w:trHeight w:val="964"/>
        </w:trPr>
        <w:tc>
          <w:tcPr>
            <w:tcW w:w="1260" w:type="dxa"/>
            <w:shd w:val="clear" w:color="auto" w:fill="FF0000"/>
            <w:vAlign w:val="center"/>
          </w:tcPr>
          <w:p w14:paraId="5A63D942" w14:textId="77777777" w:rsidR="00000000" w:rsidRDefault="00000000">
            <w:pPr>
              <w:spacing w:before="60" w:after="60"/>
              <w:rPr>
                <w:rFonts w:eastAsia="Calibri"/>
                <w:szCs w:val="24"/>
              </w:rPr>
            </w:pPr>
          </w:p>
        </w:tc>
        <w:tc>
          <w:tcPr>
            <w:tcW w:w="7095" w:type="dxa"/>
            <w:shd w:val="clear" w:color="auto" w:fill="auto"/>
            <w:vAlign w:val="center"/>
          </w:tcPr>
          <w:p w14:paraId="43928FD2"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A432C5"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513D992" w14:textId="77777777" w:rsidR="00000000" w:rsidRDefault="00000000">
      <w:pPr>
        <w:pStyle w:val="Heading2"/>
        <w:spacing w:after="0"/>
        <w:rPr>
          <w:rFonts w:cs="Arial"/>
        </w:rPr>
      </w:pPr>
      <w:r>
        <w:rPr>
          <w:rFonts w:cs="Arial"/>
        </w:rPr>
        <w:t>General overview of the audit</w:t>
      </w:r>
    </w:p>
    <w:p w14:paraId="158E9B92" w14:textId="77777777" w:rsidR="00000000" w:rsidRDefault="00000000">
      <w:pPr>
        <w:spacing w:before="240" w:line="276" w:lineRule="auto"/>
        <w:rPr>
          <w:rFonts w:eastAsia="Calibri"/>
        </w:rPr>
      </w:pPr>
      <w:bookmarkStart w:id="13" w:name="GeneralOverview"/>
      <w:r w:rsidRPr="00A4268A">
        <w:rPr>
          <w:rFonts w:eastAsia="Calibri"/>
        </w:rPr>
        <w:t>Palliser House is part of the Ultimate Care Group and is in Greytown in the Wairarapa region. The service provides rest home, hospital and dementia level of care for up to 32 residents. On day of audit there were 32 residents.</w:t>
      </w:r>
    </w:p>
    <w:p w14:paraId="1AF2E850" w14:textId="77777777" w:rsidR="00907382"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2021 and the contracts with Health New Zealand Te Whatu Ora. The audit process included the review of policies and procedures, the review of resident and staff records, observations, and interviews with residents, families/whānau, management, staff, and a nurse practitioner.</w:t>
      </w:r>
    </w:p>
    <w:p w14:paraId="73C70858" w14:textId="77777777" w:rsidR="00907382" w:rsidRPr="00A4268A" w:rsidRDefault="00000000">
      <w:pPr>
        <w:spacing w:before="240" w:line="276" w:lineRule="auto"/>
        <w:rPr>
          <w:rFonts w:eastAsia="Calibri"/>
        </w:rPr>
      </w:pPr>
      <w:r w:rsidRPr="00A4268A">
        <w:rPr>
          <w:rFonts w:eastAsia="Calibri"/>
        </w:rPr>
        <w:t xml:space="preserve">This audit also verified the service as being suitable to provide Hospital Geriatric Services. </w:t>
      </w:r>
    </w:p>
    <w:p w14:paraId="35981C85" w14:textId="77777777" w:rsidR="00907382" w:rsidRPr="00A4268A" w:rsidRDefault="00000000">
      <w:pPr>
        <w:spacing w:before="240" w:line="276" w:lineRule="auto"/>
        <w:rPr>
          <w:rFonts w:eastAsia="Calibri"/>
        </w:rPr>
      </w:pPr>
      <w:r w:rsidRPr="00A4268A">
        <w:rPr>
          <w:rFonts w:eastAsia="Calibri"/>
        </w:rPr>
        <w:t>The facility manager is supported by a clinical services manager, and a team of care and support staff. They are supported by the regional operations manager and the governance body.</w:t>
      </w:r>
    </w:p>
    <w:p w14:paraId="278ADA3B" w14:textId="77777777" w:rsidR="00907382" w:rsidRPr="00A4268A" w:rsidRDefault="00000000">
      <w:pPr>
        <w:spacing w:before="240" w:line="276" w:lineRule="auto"/>
        <w:rPr>
          <w:rFonts w:eastAsia="Calibri"/>
        </w:rPr>
      </w:pPr>
      <w:r w:rsidRPr="00A4268A">
        <w:rPr>
          <w:rFonts w:eastAsia="Calibri"/>
        </w:rPr>
        <w:t xml:space="preserve">There are quality systems and processes being implemented. Feedback from residents and families/whānau was positive about the care and the services provided. An induction and in-service training are in place to provide staff with appropriate knowledge and skills to deliver care. </w:t>
      </w:r>
    </w:p>
    <w:p w14:paraId="14E2E0F4" w14:textId="77777777" w:rsidR="00907382" w:rsidRPr="00A4268A" w:rsidRDefault="00000000">
      <w:pPr>
        <w:spacing w:before="240" w:line="276" w:lineRule="auto"/>
        <w:rPr>
          <w:rFonts w:eastAsia="Calibri"/>
        </w:rPr>
      </w:pPr>
      <w:r w:rsidRPr="00A4268A">
        <w:rPr>
          <w:rFonts w:eastAsia="Calibri"/>
        </w:rPr>
        <w:t xml:space="preserve">There have been no changes to the facility since the previous audit. </w:t>
      </w:r>
    </w:p>
    <w:p w14:paraId="5EDCAA1C" w14:textId="77777777" w:rsidR="00907382" w:rsidRPr="00A4268A" w:rsidRDefault="00000000">
      <w:pPr>
        <w:spacing w:before="240" w:line="276" w:lineRule="auto"/>
        <w:rPr>
          <w:rFonts w:eastAsia="Calibri"/>
        </w:rPr>
      </w:pPr>
      <w:r w:rsidRPr="00A4268A">
        <w:rPr>
          <w:rFonts w:eastAsia="Calibri"/>
        </w:rPr>
        <w:lastRenderedPageBreak/>
        <w:t xml:space="preserve">The shortfalls to address from the previous audit relating to implementation of the roster, long term care plan development and documentation of medication effectiveness have been satisfied. </w:t>
      </w:r>
    </w:p>
    <w:p w14:paraId="5276DA39" w14:textId="77777777" w:rsidR="00907382" w:rsidRPr="00A4268A" w:rsidRDefault="00000000">
      <w:pPr>
        <w:spacing w:before="240" w:line="276" w:lineRule="auto"/>
        <w:rPr>
          <w:rFonts w:eastAsia="Calibri"/>
        </w:rPr>
      </w:pPr>
      <w:r w:rsidRPr="00A4268A">
        <w:rPr>
          <w:rFonts w:eastAsia="Calibri"/>
        </w:rPr>
        <w:t xml:space="preserve">There were no shortfalls identified at this surveillance audit. </w:t>
      </w:r>
    </w:p>
    <w:bookmarkEnd w:id="13"/>
    <w:p w14:paraId="349EA5AF" w14:textId="77777777" w:rsidR="00907382" w:rsidRPr="00A4268A" w:rsidRDefault="00907382">
      <w:pPr>
        <w:spacing w:before="240" w:line="276" w:lineRule="auto"/>
        <w:rPr>
          <w:rFonts w:eastAsia="Calibri"/>
        </w:rPr>
      </w:pPr>
    </w:p>
    <w:p w14:paraId="4546F068"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0EBD3220" w14:textId="77777777" w:rsidTr="00A4268A">
        <w:trPr>
          <w:cantSplit/>
        </w:trPr>
        <w:tc>
          <w:tcPr>
            <w:tcW w:w="10206" w:type="dxa"/>
            <w:vAlign w:val="center"/>
          </w:tcPr>
          <w:p w14:paraId="4D81AAB6"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27ED54C"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6C97B88"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94EFB9"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B38A5A8" w14:textId="77777777" w:rsidR="00000000" w:rsidRDefault="00000000">
      <w:pPr>
        <w:spacing w:before="240" w:line="276" w:lineRule="auto"/>
        <w:rPr>
          <w:rFonts w:eastAsia="Calibri"/>
        </w:rPr>
      </w:pPr>
      <w:bookmarkStart w:id="16" w:name="ConsumerRights"/>
      <w:r w:rsidRPr="00A4268A">
        <w:rPr>
          <w:rFonts w:eastAsia="Calibri"/>
        </w:rPr>
        <w:t>There is a Māori health plan in place. The service recognises Māori mana Motuhake, and this is reflected in the Māori health plan. A Pacific health plan is in place which ensures cultural safety for Pacific peoples embracing their worldviews, cultural, and spiritual beliefs.</w:t>
      </w:r>
    </w:p>
    <w:p w14:paraId="1737E212" w14:textId="77777777" w:rsidR="00907382" w:rsidRPr="00A4268A" w:rsidRDefault="00000000">
      <w:pPr>
        <w:spacing w:before="240" w:line="276" w:lineRule="auto"/>
        <w:rPr>
          <w:rFonts w:eastAsia="Calibri"/>
        </w:rPr>
      </w:pPr>
      <w:r w:rsidRPr="00A4268A">
        <w:rPr>
          <w:rFonts w:eastAsia="Calibri"/>
        </w:rPr>
        <w:t xml:space="preserve">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 </w:t>
      </w:r>
    </w:p>
    <w:p w14:paraId="55E87D51" w14:textId="77777777" w:rsidR="00907382"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531C6FC8" w14:textId="77777777" w:rsidR="00907382" w:rsidRPr="00A4268A" w:rsidRDefault="00907382">
      <w:pPr>
        <w:spacing w:before="240" w:line="276" w:lineRule="auto"/>
        <w:rPr>
          <w:rFonts w:eastAsia="Calibri"/>
        </w:rPr>
      </w:pPr>
    </w:p>
    <w:p w14:paraId="04F91FF4"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5AB3C313" w14:textId="77777777" w:rsidTr="00A4268A">
        <w:trPr>
          <w:cantSplit/>
        </w:trPr>
        <w:tc>
          <w:tcPr>
            <w:tcW w:w="10206" w:type="dxa"/>
            <w:vAlign w:val="center"/>
          </w:tcPr>
          <w:p w14:paraId="644B946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28824A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BF40013"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D4F9894" w14:textId="77777777" w:rsidR="00000000" w:rsidRDefault="00000000">
      <w:pPr>
        <w:spacing w:before="240" w:line="276" w:lineRule="auto"/>
        <w:rPr>
          <w:rFonts w:eastAsia="Calibri"/>
        </w:rPr>
      </w:pPr>
      <w:bookmarkStart w:id="19" w:name="OrganisationalManagement"/>
      <w:r w:rsidRPr="00A4268A">
        <w:rPr>
          <w:rFonts w:eastAsia="Calibri"/>
        </w:rPr>
        <w:t>Palliser House business plan includes mission and values statements and operational objectives that are regularly reviewed. Barriers to health equity are identified, addressed, and services are focussed to ensure outcomes are improved for Māori.</w:t>
      </w:r>
    </w:p>
    <w:p w14:paraId="319D3617" w14:textId="77777777" w:rsidR="00907382" w:rsidRPr="00A4268A" w:rsidRDefault="00000000">
      <w:pPr>
        <w:spacing w:before="240" w:line="276" w:lineRule="auto"/>
        <w:rPr>
          <w:rFonts w:eastAsia="Calibri"/>
        </w:rPr>
      </w:pPr>
      <w:r w:rsidRPr="00A4268A">
        <w:rPr>
          <w:rFonts w:eastAsia="Calibri"/>
        </w:rPr>
        <w:t xml:space="preserve">The service has established quality and risk management systems that take a risk-based approach, to meet the needs of residents and their staff.  There is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 </w:t>
      </w:r>
    </w:p>
    <w:p w14:paraId="7730DF67" w14:textId="77777777" w:rsidR="00907382"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28F76476" w14:textId="77777777" w:rsidR="00907382" w:rsidRPr="00A4268A" w:rsidRDefault="00907382">
      <w:pPr>
        <w:spacing w:before="240" w:line="276" w:lineRule="auto"/>
        <w:rPr>
          <w:rFonts w:eastAsia="Calibri"/>
        </w:rPr>
      </w:pPr>
    </w:p>
    <w:p w14:paraId="35D5C80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63721F9F" w14:textId="77777777" w:rsidTr="00A4268A">
        <w:trPr>
          <w:cantSplit/>
        </w:trPr>
        <w:tc>
          <w:tcPr>
            <w:tcW w:w="10206" w:type="dxa"/>
            <w:vAlign w:val="center"/>
          </w:tcPr>
          <w:p w14:paraId="6567811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ED14E2A"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EB07B2C"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C341265"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families whānau input. Care plans demonstrate service integration. Resident records included medical notes by the contracted general or nurse practitioner and visiting allied health professionals.</w:t>
      </w:r>
    </w:p>
    <w:p w14:paraId="64B27B4A" w14:textId="77777777" w:rsidR="00907382" w:rsidRPr="00A4268A" w:rsidRDefault="00000000" w:rsidP="00621629">
      <w:pPr>
        <w:spacing w:before="240" w:line="276" w:lineRule="auto"/>
        <w:rPr>
          <w:rFonts w:eastAsia="Calibri"/>
        </w:rPr>
      </w:pPr>
      <w:r w:rsidRPr="00A4268A">
        <w:rPr>
          <w:rFonts w:eastAsia="Calibri"/>
        </w:rPr>
        <w:lastRenderedPageBreak/>
        <w:t>Medication policies reflect legislative requirements and guidelines. All staff responsible for administration of medication complete education and medication competencies. The electronic medicine charts reviewed met prescribing requirements.</w:t>
      </w:r>
    </w:p>
    <w:p w14:paraId="2E30B47A" w14:textId="77777777" w:rsidR="00907382"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Nutritious snacks were available 24/7. </w:t>
      </w:r>
    </w:p>
    <w:p w14:paraId="1D888A0F" w14:textId="77777777" w:rsidR="00907382"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1A251DD8" w14:textId="77777777" w:rsidR="00907382" w:rsidRPr="00A4268A" w:rsidRDefault="00907382" w:rsidP="00621629">
      <w:pPr>
        <w:spacing w:before="240" w:line="276" w:lineRule="auto"/>
        <w:rPr>
          <w:rFonts w:eastAsia="Calibri"/>
        </w:rPr>
      </w:pPr>
    </w:p>
    <w:p w14:paraId="1CF6AA62"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5AAD7A48" w14:textId="77777777" w:rsidTr="00A4268A">
        <w:trPr>
          <w:cantSplit/>
        </w:trPr>
        <w:tc>
          <w:tcPr>
            <w:tcW w:w="10206" w:type="dxa"/>
            <w:vAlign w:val="center"/>
          </w:tcPr>
          <w:p w14:paraId="3DF32CF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510145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E9DC19"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C38F5C5"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A maintenance plan is adhered to, and all equipment has been tested, tagged and calibrated as scheduled. </w:t>
      </w:r>
    </w:p>
    <w:p w14:paraId="403969B2" w14:textId="77777777" w:rsidR="00907382" w:rsidRPr="00A4268A" w:rsidRDefault="00000000">
      <w:pPr>
        <w:spacing w:before="240" w:line="276" w:lineRule="auto"/>
        <w:rPr>
          <w:rFonts w:eastAsia="Calibri"/>
        </w:rPr>
      </w:pPr>
      <w:r w:rsidRPr="00A4268A">
        <w:rPr>
          <w:rFonts w:eastAsia="Calibri"/>
        </w:rPr>
        <w:t>The dementia unit provides a homelike atmosphere. The facility is secure.</w:t>
      </w:r>
    </w:p>
    <w:bookmarkEnd w:id="25"/>
    <w:p w14:paraId="7598B76A" w14:textId="77777777" w:rsidR="00907382" w:rsidRPr="00A4268A" w:rsidRDefault="00907382">
      <w:pPr>
        <w:spacing w:before="240" w:line="276" w:lineRule="auto"/>
        <w:rPr>
          <w:rFonts w:eastAsia="Calibri"/>
        </w:rPr>
      </w:pPr>
    </w:p>
    <w:p w14:paraId="7EC150F8"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1569BFA7" w14:textId="77777777" w:rsidTr="00A4268A">
        <w:trPr>
          <w:cantSplit/>
        </w:trPr>
        <w:tc>
          <w:tcPr>
            <w:tcW w:w="10206" w:type="dxa"/>
            <w:vAlign w:val="center"/>
          </w:tcPr>
          <w:p w14:paraId="594C36D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BE10D4E"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C84772"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4EA17FA"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and visitors. The infection control programme is implemented and meets the needs of the organisation and provides information and resources for staff. Documentation evidenced that relevant infection control education is provided to staff as part of their orientation and as part of ongoing in-service education programme.</w:t>
      </w:r>
    </w:p>
    <w:p w14:paraId="73A68F09" w14:textId="77777777" w:rsidR="00907382"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Results of surveillance are acted upon, evaluated, and reported to relevant personnel in a timely manner. Surveillance information is used to identify opportunities for improvements. There have been two outbreaks recorded and reported on since the last audit. </w:t>
      </w:r>
    </w:p>
    <w:bookmarkEnd w:id="28"/>
    <w:p w14:paraId="57CA3578" w14:textId="77777777" w:rsidR="00907382" w:rsidRPr="00A4268A" w:rsidRDefault="00907382">
      <w:pPr>
        <w:spacing w:before="240" w:line="276" w:lineRule="auto"/>
        <w:rPr>
          <w:rFonts w:eastAsia="Calibri"/>
        </w:rPr>
      </w:pPr>
    </w:p>
    <w:p w14:paraId="03721756"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07382" w14:paraId="146960C0" w14:textId="77777777" w:rsidTr="00A4268A">
        <w:trPr>
          <w:cantSplit/>
        </w:trPr>
        <w:tc>
          <w:tcPr>
            <w:tcW w:w="10206" w:type="dxa"/>
            <w:vAlign w:val="center"/>
          </w:tcPr>
          <w:p w14:paraId="4AF5F07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81613B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FF2633"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9B160A5"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aims for a restraint-free environment, and this is supported by the governing body and policies and procedures. There were no residents requiring restraint at the time of audit. Annual education takes place and staff have completed restraint </w:t>
      </w:r>
      <w:r w:rsidRPr="00A4268A">
        <w:rPr>
          <w:rFonts w:eastAsia="Calibri"/>
        </w:rPr>
        <w:lastRenderedPageBreak/>
        <w:t xml:space="preserve">competencies. Staff demonstrated a sound knowledge and understanding of providing the least restrictive practice, de-escalation techniques, and alternative solutions. </w:t>
      </w:r>
    </w:p>
    <w:bookmarkEnd w:id="31"/>
    <w:p w14:paraId="14D56AF1" w14:textId="77777777" w:rsidR="00907382" w:rsidRPr="00A4268A" w:rsidRDefault="00907382">
      <w:pPr>
        <w:spacing w:before="240" w:line="276" w:lineRule="auto"/>
        <w:rPr>
          <w:rFonts w:eastAsia="Calibri"/>
        </w:rPr>
      </w:pPr>
    </w:p>
    <w:p w14:paraId="5A746096" w14:textId="77777777" w:rsidR="00000000" w:rsidRDefault="00000000" w:rsidP="000E6E02">
      <w:pPr>
        <w:pStyle w:val="Heading2"/>
        <w:spacing w:before="0"/>
        <w:rPr>
          <w:rFonts w:cs="Arial"/>
        </w:rPr>
      </w:pPr>
      <w:r>
        <w:rPr>
          <w:rFonts w:cs="Arial"/>
        </w:rPr>
        <w:t>Summary of attainment</w:t>
      </w:r>
    </w:p>
    <w:p w14:paraId="3DAA4DC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07382" w14:paraId="493C51F8" w14:textId="77777777">
        <w:tc>
          <w:tcPr>
            <w:tcW w:w="1384" w:type="dxa"/>
            <w:vAlign w:val="center"/>
          </w:tcPr>
          <w:p w14:paraId="4977C69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30A0771" w14:textId="77777777" w:rsidR="00000000" w:rsidRDefault="00000000">
            <w:pPr>
              <w:keepNext/>
              <w:spacing w:before="60" w:after="60"/>
              <w:jc w:val="center"/>
              <w:rPr>
                <w:rFonts w:cs="Arial"/>
                <w:b/>
                <w:sz w:val="20"/>
                <w:szCs w:val="20"/>
              </w:rPr>
            </w:pPr>
            <w:r>
              <w:rPr>
                <w:rFonts w:cs="Arial"/>
                <w:b/>
                <w:sz w:val="20"/>
                <w:szCs w:val="20"/>
              </w:rPr>
              <w:t>Continuous Improvement</w:t>
            </w:r>
          </w:p>
          <w:p w14:paraId="02CC2E3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E15448C" w14:textId="77777777" w:rsidR="00000000" w:rsidRDefault="00000000">
            <w:pPr>
              <w:keepNext/>
              <w:spacing w:before="60" w:after="60"/>
              <w:jc w:val="center"/>
              <w:rPr>
                <w:rFonts w:cs="Arial"/>
                <w:b/>
                <w:sz w:val="20"/>
                <w:szCs w:val="20"/>
              </w:rPr>
            </w:pPr>
            <w:r>
              <w:rPr>
                <w:rFonts w:cs="Arial"/>
                <w:b/>
                <w:sz w:val="20"/>
                <w:szCs w:val="20"/>
              </w:rPr>
              <w:t>Fully Attained</w:t>
            </w:r>
          </w:p>
          <w:p w14:paraId="40F3AFE3"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FAF8023"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AD3B56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6E2FF77"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D6F6A58"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64FA45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85F4B96"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AE367A6"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10C20F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958D55C"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FFDDE0B" w14:textId="77777777" w:rsidR="00000000" w:rsidRDefault="00000000">
            <w:pPr>
              <w:keepNext/>
              <w:spacing w:before="60" w:after="60"/>
              <w:jc w:val="center"/>
              <w:rPr>
                <w:rFonts w:cs="Arial"/>
                <w:b/>
                <w:sz w:val="20"/>
                <w:szCs w:val="20"/>
              </w:rPr>
            </w:pPr>
            <w:r>
              <w:rPr>
                <w:rFonts w:cs="Arial"/>
                <w:b/>
                <w:sz w:val="20"/>
                <w:szCs w:val="20"/>
              </w:rPr>
              <w:t>(PA Critical)</w:t>
            </w:r>
          </w:p>
        </w:tc>
      </w:tr>
      <w:tr w:rsidR="00907382" w14:paraId="2AE825F8" w14:textId="77777777">
        <w:tc>
          <w:tcPr>
            <w:tcW w:w="1384" w:type="dxa"/>
            <w:vAlign w:val="center"/>
          </w:tcPr>
          <w:p w14:paraId="2A21683E"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EA8E17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DFB036"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377D0C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901403"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05CB51F"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9D2DD1"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BF396AC"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07382" w14:paraId="43DAE3B2" w14:textId="77777777">
        <w:tc>
          <w:tcPr>
            <w:tcW w:w="1384" w:type="dxa"/>
            <w:vAlign w:val="center"/>
          </w:tcPr>
          <w:p w14:paraId="27055AA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372D3E4"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379FE7"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BFE451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ADA44E"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84FE1B"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152D5F"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7A6E01"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5DFA82"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07382" w14:paraId="4E4C1D5E" w14:textId="77777777">
        <w:tc>
          <w:tcPr>
            <w:tcW w:w="1384" w:type="dxa"/>
            <w:vAlign w:val="center"/>
          </w:tcPr>
          <w:p w14:paraId="136014B6"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07488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A766F01"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C8D8542" w14:textId="77777777" w:rsidR="00000000" w:rsidRDefault="00000000">
            <w:pPr>
              <w:keepNext/>
              <w:spacing w:before="60" w:after="60"/>
              <w:jc w:val="center"/>
              <w:rPr>
                <w:rFonts w:cs="Arial"/>
                <w:b/>
                <w:sz w:val="20"/>
                <w:szCs w:val="20"/>
              </w:rPr>
            </w:pPr>
            <w:r>
              <w:rPr>
                <w:rFonts w:cs="Arial"/>
                <w:b/>
                <w:sz w:val="20"/>
                <w:szCs w:val="20"/>
              </w:rPr>
              <w:t>Unattained Low Risk</w:t>
            </w:r>
          </w:p>
          <w:p w14:paraId="4C3DED3F"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EC37388" w14:textId="77777777" w:rsidR="00000000" w:rsidRDefault="00000000">
            <w:pPr>
              <w:keepNext/>
              <w:spacing w:before="60" w:after="60"/>
              <w:jc w:val="center"/>
              <w:rPr>
                <w:rFonts w:cs="Arial"/>
                <w:b/>
                <w:sz w:val="20"/>
                <w:szCs w:val="20"/>
              </w:rPr>
            </w:pPr>
            <w:r>
              <w:rPr>
                <w:rFonts w:cs="Arial"/>
                <w:b/>
                <w:sz w:val="20"/>
                <w:szCs w:val="20"/>
              </w:rPr>
              <w:t>Unattained Moderate Risk</w:t>
            </w:r>
          </w:p>
          <w:p w14:paraId="2B342CF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BAD72EC" w14:textId="77777777" w:rsidR="00000000" w:rsidRDefault="00000000">
            <w:pPr>
              <w:keepNext/>
              <w:spacing w:before="60" w:after="60"/>
              <w:jc w:val="center"/>
              <w:rPr>
                <w:rFonts w:cs="Arial"/>
                <w:b/>
                <w:sz w:val="20"/>
                <w:szCs w:val="20"/>
              </w:rPr>
            </w:pPr>
            <w:r>
              <w:rPr>
                <w:rFonts w:cs="Arial"/>
                <w:b/>
                <w:sz w:val="20"/>
                <w:szCs w:val="20"/>
              </w:rPr>
              <w:t>Unattained High Risk</w:t>
            </w:r>
          </w:p>
          <w:p w14:paraId="181E78E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4107C4C" w14:textId="77777777" w:rsidR="00000000" w:rsidRDefault="00000000">
            <w:pPr>
              <w:keepNext/>
              <w:spacing w:before="60" w:after="60"/>
              <w:jc w:val="center"/>
              <w:rPr>
                <w:rFonts w:cs="Arial"/>
                <w:b/>
                <w:sz w:val="20"/>
                <w:szCs w:val="20"/>
              </w:rPr>
            </w:pPr>
            <w:r>
              <w:rPr>
                <w:rFonts w:cs="Arial"/>
                <w:b/>
                <w:sz w:val="20"/>
                <w:szCs w:val="20"/>
              </w:rPr>
              <w:t>Unattained Critical Risk</w:t>
            </w:r>
          </w:p>
          <w:p w14:paraId="677D55A9" w14:textId="77777777" w:rsidR="00000000" w:rsidRDefault="00000000">
            <w:pPr>
              <w:keepNext/>
              <w:spacing w:before="60" w:after="60"/>
              <w:jc w:val="center"/>
              <w:rPr>
                <w:rFonts w:cs="Arial"/>
                <w:b/>
                <w:sz w:val="20"/>
                <w:szCs w:val="20"/>
              </w:rPr>
            </w:pPr>
            <w:r>
              <w:rPr>
                <w:rFonts w:cs="Arial"/>
                <w:b/>
                <w:sz w:val="20"/>
                <w:szCs w:val="20"/>
              </w:rPr>
              <w:t>(UA Critical)</w:t>
            </w:r>
          </w:p>
        </w:tc>
      </w:tr>
      <w:tr w:rsidR="00907382" w14:paraId="2136B8B0" w14:textId="77777777">
        <w:tc>
          <w:tcPr>
            <w:tcW w:w="1384" w:type="dxa"/>
            <w:vAlign w:val="center"/>
          </w:tcPr>
          <w:p w14:paraId="590F8B5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46193E6"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E73ABBA"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6900238"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B1FDB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05FAB2C"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07382" w14:paraId="164346F6" w14:textId="77777777">
        <w:tc>
          <w:tcPr>
            <w:tcW w:w="1384" w:type="dxa"/>
            <w:vAlign w:val="center"/>
          </w:tcPr>
          <w:p w14:paraId="4B57FB99"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95BF74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28FD7C"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7915078"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C8DDF1"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F731EE"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061A7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B33266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455BE2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86B90A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907382" w14:paraId="2FAAFDC0" w14:textId="77777777">
        <w:tc>
          <w:tcPr>
            <w:tcW w:w="0" w:type="auto"/>
          </w:tcPr>
          <w:p w14:paraId="3198B434"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45F37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99645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07382" w14:paraId="3449F713" w14:textId="77777777">
        <w:tc>
          <w:tcPr>
            <w:tcW w:w="0" w:type="auto"/>
          </w:tcPr>
          <w:p w14:paraId="4DD585B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3789F7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5898E97" w14:textId="77777777" w:rsidR="00000000" w:rsidRPr="00BE00C7" w:rsidRDefault="00000000" w:rsidP="00BE00C7">
            <w:pPr>
              <w:pStyle w:val="OutcomeDescription"/>
              <w:spacing w:before="120" w:after="120"/>
              <w:rPr>
                <w:rFonts w:cs="Arial"/>
                <w:lang w:eastAsia="en-NZ"/>
              </w:rPr>
            </w:pPr>
          </w:p>
        </w:tc>
        <w:tc>
          <w:tcPr>
            <w:tcW w:w="0" w:type="auto"/>
          </w:tcPr>
          <w:p w14:paraId="592FF6D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1D9A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organisation, which Palliser House utilise as part of their strategy to embed and enact Te Tiriti o Waitangi in all aspects of service delivery. </w:t>
            </w:r>
          </w:p>
          <w:p w14:paraId="2ACE5E5B" w14:textId="77777777" w:rsidR="00000000" w:rsidRPr="00BE00C7" w:rsidRDefault="00000000" w:rsidP="00BE00C7">
            <w:pPr>
              <w:pStyle w:val="OutcomeDescription"/>
              <w:spacing w:before="120" w:after="120"/>
              <w:rPr>
                <w:rFonts w:cs="Arial"/>
                <w:lang w:eastAsia="en-NZ"/>
              </w:rPr>
            </w:pPr>
            <w:r w:rsidRPr="00BE00C7">
              <w:rPr>
                <w:rFonts w:cs="Arial"/>
                <w:lang w:eastAsia="en-NZ"/>
              </w:rPr>
              <w:t>On day of audit there were residents and staff who identified as Māori. A review of the cultural aspect of the care plan showed that the care was provided equitably and based on Te Tiriti o Waitangi principles, with recognition of mana Motuhake.</w:t>
            </w:r>
          </w:p>
          <w:p w14:paraId="4A0689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staff (one registered nurse, four caregivers, one head cook) and two managers, (facility manager and clinical services manager) confirmed that they have completed cultural safety training and are proficient in discussing principles of Te Tiriti o Waitangi and applications within their roles. </w:t>
            </w:r>
          </w:p>
          <w:p w14:paraId="77C74FB6" w14:textId="77777777" w:rsidR="00000000" w:rsidRPr="00BE00C7" w:rsidRDefault="00000000" w:rsidP="00BE00C7">
            <w:pPr>
              <w:pStyle w:val="OutcomeDescription"/>
              <w:spacing w:before="120" w:after="120"/>
              <w:rPr>
                <w:rFonts w:cs="Arial"/>
                <w:lang w:eastAsia="en-NZ"/>
              </w:rPr>
            </w:pPr>
          </w:p>
        </w:tc>
      </w:tr>
      <w:tr w:rsidR="00907382" w14:paraId="72306B97" w14:textId="77777777">
        <w:tc>
          <w:tcPr>
            <w:tcW w:w="0" w:type="auto"/>
          </w:tcPr>
          <w:p w14:paraId="1498546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2EB4F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08522E03" w14:textId="77777777" w:rsidR="00000000" w:rsidRPr="00BE00C7" w:rsidRDefault="00000000" w:rsidP="00BE00C7">
            <w:pPr>
              <w:pStyle w:val="OutcomeDescription"/>
              <w:spacing w:before="120" w:after="120"/>
              <w:rPr>
                <w:rFonts w:cs="Arial"/>
                <w:lang w:eastAsia="en-NZ"/>
              </w:rPr>
            </w:pPr>
          </w:p>
        </w:tc>
        <w:tc>
          <w:tcPr>
            <w:tcW w:w="0" w:type="auto"/>
          </w:tcPr>
          <w:p w14:paraId="53BBEB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50FE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Palliser House uses a model of care that reflects the values and beliefs which underpin the health service provision to Pacific people. During the audit there were staff who identified as Pacific and no Pasifika residents at the facility. Staff when interviewed demonstrated an understanding of Pacific culture, its relevance to their polices and were knowledgeable about how to access community support for Pacific individuals.  </w:t>
            </w:r>
          </w:p>
          <w:p w14:paraId="1D30BF87" w14:textId="77777777" w:rsidR="00000000" w:rsidRPr="00BE00C7" w:rsidRDefault="00000000" w:rsidP="00BE00C7">
            <w:pPr>
              <w:pStyle w:val="OutcomeDescription"/>
              <w:spacing w:before="120" w:after="120"/>
              <w:rPr>
                <w:rFonts w:cs="Arial"/>
                <w:lang w:eastAsia="en-NZ"/>
              </w:rPr>
            </w:pPr>
          </w:p>
        </w:tc>
      </w:tr>
      <w:tr w:rsidR="00907382" w14:paraId="1726D1C3" w14:textId="77777777">
        <w:tc>
          <w:tcPr>
            <w:tcW w:w="0" w:type="auto"/>
          </w:tcPr>
          <w:p w14:paraId="469C7FF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CE6B1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9308181" w14:textId="77777777" w:rsidR="00000000" w:rsidRPr="00BE00C7" w:rsidRDefault="00000000" w:rsidP="00BE00C7">
            <w:pPr>
              <w:pStyle w:val="OutcomeDescription"/>
              <w:spacing w:before="120" w:after="120"/>
              <w:rPr>
                <w:rFonts w:cs="Arial"/>
                <w:lang w:eastAsia="en-NZ"/>
              </w:rPr>
            </w:pPr>
          </w:p>
        </w:tc>
        <w:tc>
          <w:tcPr>
            <w:tcW w:w="0" w:type="auto"/>
          </w:tcPr>
          <w:p w14:paraId="14E4F7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FC6C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opportunity for residents and their families/whānau to discuss aspects of the Code during the admission process. Interviews with four families/whānau (one from dementia, one from rest home and two from hospital) and four residents ((two hospital and two rest home) revealed that they received information at admission, which included the Code. </w:t>
            </w:r>
          </w:p>
          <w:p w14:paraId="24E3C6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around the facility. Both residents and families/whānau are briefed on the extent of services provided about any financial responsibilities for services not covered under the scope; all of which are detailed in the service agreement. Staff interviewed were knowledgeable about the Code and reported that they supported residents to know and understand their rights. </w:t>
            </w:r>
          </w:p>
          <w:p w14:paraId="51431FC6" w14:textId="77777777" w:rsidR="00000000" w:rsidRPr="00BE00C7" w:rsidRDefault="00000000" w:rsidP="00BE00C7">
            <w:pPr>
              <w:pStyle w:val="OutcomeDescription"/>
              <w:spacing w:before="120" w:after="120"/>
              <w:rPr>
                <w:rFonts w:cs="Arial"/>
                <w:lang w:eastAsia="en-NZ"/>
              </w:rPr>
            </w:pPr>
          </w:p>
        </w:tc>
      </w:tr>
      <w:tr w:rsidR="00907382" w14:paraId="63822DEA" w14:textId="77777777">
        <w:tc>
          <w:tcPr>
            <w:tcW w:w="0" w:type="auto"/>
          </w:tcPr>
          <w:p w14:paraId="4749EFB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A7E43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8EDA7C7" w14:textId="77777777" w:rsidR="00000000" w:rsidRPr="00BE00C7" w:rsidRDefault="00000000" w:rsidP="00BE00C7">
            <w:pPr>
              <w:pStyle w:val="OutcomeDescription"/>
              <w:spacing w:before="120" w:after="120"/>
              <w:rPr>
                <w:rFonts w:cs="Arial"/>
                <w:lang w:eastAsia="en-NZ"/>
              </w:rPr>
            </w:pPr>
          </w:p>
        </w:tc>
        <w:tc>
          <w:tcPr>
            <w:tcW w:w="0" w:type="auto"/>
          </w:tcPr>
          <w:p w14:paraId="304A6ED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89DC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provider has current policy to guide staff in the prevention of abuse and neglect, discrimination, coercion, harassment, physical and sexual exploitation. Palliser House policies guide staff to prevent any form of discrimination, harassment, or any other exploitation. There are established policies, and protocols to respect resident’s property, including an established process to manage and protect resident finances. Interviews with residents and families/whānau confirmed that residents financial and property rights are upheld. </w:t>
            </w:r>
          </w:p>
          <w:p w14:paraId="6DCFC6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records sampled evidenced police checks are completed prior to all employees commencing employment. All staff at Palliser House staff are trained in and are aware of professional boundaries as evidenced in orientation documents and ongoing education records. Staff and management demonstrated an understanding of professional boundaries </w:t>
            </w:r>
            <w:r w:rsidRPr="00BE00C7">
              <w:rPr>
                <w:rFonts w:cs="Arial"/>
                <w:lang w:eastAsia="en-NZ"/>
              </w:rPr>
              <w:lastRenderedPageBreak/>
              <w:t xml:space="preserve">with residents and families/whānau stating professional boundaries are consistently maintained. </w:t>
            </w:r>
          </w:p>
          <w:p w14:paraId="56EC7F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Bi-monthly resident meetings provide a platform for voicing concerns and suggestions directly to management. Residents interviewed stated that the meetings are helpful in ensuring they are kept up to date with staff changes and what’s happening within the home. </w:t>
            </w:r>
          </w:p>
          <w:p w14:paraId="49DDF80F" w14:textId="77777777" w:rsidR="00000000" w:rsidRPr="00BE00C7" w:rsidRDefault="00000000" w:rsidP="00BE00C7">
            <w:pPr>
              <w:pStyle w:val="OutcomeDescription"/>
              <w:spacing w:before="120" w:after="120"/>
              <w:rPr>
                <w:rFonts w:cs="Arial"/>
                <w:lang w:eastAsia="en-NZ"/>
              </w:rPr>
            </w:pPr>
          </w:p>
        </w:tc>
      </w:tr>
      <w:tr w:rsidR="00907382" w14:paraId="71F9A2DC" w14:textId="77777777">
        <w:tc>
          <w:tcPr>
            <w:tcW w:w="0" w:type="auto"/>
          </w:tcPr>
          <w:p w14:paraId="14285B6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B4644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1CDE8ED" w14:textId="77777777" w:rsidR="00000000" w:rsidRPr="00BE00C7" w:rsidRDefault="00000000" w:rsidP="00BE00C7">
            <w:pPr>
              <w:pStyle w:val="OutcomeDescription"/>
              <w:spacing w:before="120" w:after="120"/>
              <w:rPr>
                <w:rFonts w:cs="Arial"/>
                <w:lang w:eastAsia="en-NZ"/>
              </w:rPr>
            </w:pPr>
          </w:p>
        </w:tc>
        <w:tc>
          <w:tcPr>
            <w:tcW w:w="0" w:type="auto"/>
          </w:tcPr>
          <w:p w14:paraId="536D76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6B0B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choice and consent. Staff and management confirmed their understanding of the organisational process to ensure informed consent for all residents (including Māori, who may wish to involve whānau for collective decision making). </w:t>
            </w:r>
          </w:p>
          <w:p w14:paraId="0AA8B2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families/whānau interviewed could describe what informed consent was and knew they had a right to choose. Consent forms were appropriately signed by the activated enduring power of attorney (EPOA) where this has been activated. Files in the secure dementia unit documented have EPOA, and activation details are on file. </w:t>
            </w:r>
          </w:p>
          <w:p w14:paraId="04D17171" w14:textId="77777777" w:rsidR="00000000" w:rsidRPr="00BE00C7" w:rsidRDefault="00000000" w:rsidP="00BE00C7">
            <w:pPr>
              <w:pStyle w:val="OutcomeDescription"/>
              <w:spacing w:before="120" w:after="120"/>
              <w:rPr>
                <w:rFonts w:cs="Arial"/>
                <w:lang w:eastAsia="en-NZ"/>
              </w:rPr>
            </w:pPr>
          </w:p>
        </w:tc>
      </w:tr>
      <w:tr w:rsidR="00907382" w14:paraId="10286CDB" w14:textId="77777777">
        <w:tc>
          <w:tcPr>
            <w:tcW w:w="0" w:type="auto"/>
          </w:tcPr>
          <w:p w14:paraId="10E9D59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5B321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w:t>
            </w:r>
            <w:r w:rsidRPr="00BE00C7">
              <w:rPr>
                <w:rFonts w:cs="Arial"/>
                <w:lang w:eastAsia="en-NZ"/>
              </w:rPr>
              <w:lastRenderedPageBreak/>
              <w:t>escalate complaints in a manner that leads to quality improvement.</w:t>
            </w:r>
          </w:p>
          <w:p w14:paraId="74160ED6" w14:textId="77777777" w:rsidR="00000000" w:rsidRPr="00BE00C7" w:rsidRDefault="00000000" w:rsidP="00BE00C7">
            <w:pPr>
              <w:pStyle w:val="OutcomeDescription"/>
              <w:spacing w:before="120" w:after="120"/>
              <w:rPr>
                <w:rFonts w:cs="Arial"/>
                <w:lang w:eastAsia="en-NZ"/>
              </w:rPr>
            </w:pPr>
          </w:p>
        </w:tc>
        <w:tc>
          <w:tcPr>
            <w:tcW w:w="0" w:type="auto"/>
          </w:tcPr>
          <w:p w14:paraId="0D4429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F6BE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Complaint forms are located at the entrance and in visible places throughout the facility or on request from staff. Residents or families/whānau  making a complaint can involve an independent support person in the process if they choose. The complaints process is underpinned by the guidelines set by the Health and Disability Commissioner and is linked to advocacy services. The Code of Health and Disability Services Consumers’ Rights and complaints process is visible, and available in te reo Māori, and English. Review of meeting minutes discussion with staff and discussion with residents confirmed resident meetings are held as per schedule.</w:t>
            </w:r>
          </w:p>
          <w:p w14:paraId="36E6B9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complaints register is maintained which includes all complaints, dates and actions taken. There has been one internal complaint received since March 2024.This was minor in nature and the facility manager had adhered to policy and process in the successful management and subsequent closing of this. Discussions with residents and families/whānau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facility manager acknowledged their understanding that for Māori, there is preference for face-to-face communication and to include whānau in participation.</w:t>
            </w:r>
          </w:p>
          <w:p w14:paraId="4C69C146" w14:textId="77777777" w:rsidR="00000000" w:rsidRPr="00BE00C7" w:rsidRDefault="00000000" w:rsidP="00BE00C7">
            <w:pPr>
              <w:pStyle w:val="OutcomeDescription"/>
              <w:spacing w:before="120" w:after="120"/>
              <w:rPr>
                <w:rFonts w:cs="Arial"/>
                <w:lang w:eastAsia="en-NZ"/>
              </w:rPr>
            </w:pPr>
          </w:p>
        </w:tc>
      </w:tr>
      <w:tr w:rsidR="00907382" w14:paraId="6F0159B6" w14:textId="77777777">
        <w:tc>
          <w:tcPr>
            <w:tcW w:w="0" w:type="auto"/>
          </w:tcPr>
          <w:p w14:paraId="79E4B9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6AED4D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C296507" w14:textId="77777777" w:rsidR="00000000" w:rsidRPr="00BE00C7" w:rsidRDefault="00000000" w:rsidP="00BE00C7">
            <w:pPr>
              <w:pStyle w:val="OutcomeDescription"/>
              <w:spacing w:before="120" w:after="120"/>
              <w:rPr>
                <w:rFonts w:cs="Arial"/>
                <w:lang w:eastAsia="en-NZ"/>
              </w:rPr>
            </w:pPr>
          </w:p>
        </w:tc>
        <w:tc>
          <w:tcPr>
            <w:tcW w:w="0" w:type="auto"/>
          </w:tcPr>
          <w:p w14:paraId="2B1574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1938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Palliser House is owned and operated by Ultimate Care Group. The service is certified to provide rest home, dementia and hospital level care for up to 32 residents. Ten beds are dementia, and 22 are dual purpose. All beds are single occupancy. The service was verified as being suitable to provide Hospital Geriatric services. </w:t>
            </w:r>
          </w:p>
          <w:p w14:paraId="6FA9C4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a total of 32 residents on the day of audit. This included 10 dementia level residents,12 rest home including one resident receiving respite care, and 10 hospital level care including one on respite under Accident Compensation Corporation (ACC) funding. The permanent residents were under the age-related residential care contract (ARRC). </w:t>
            </w:r>
          </w:p>
          <w:p w14:paraId="5ED4D1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Palliser House is managed by a facility manager (non-clinical) who has been in the role for 10 months but with Ultimate Care Group for 14 years. They are supported by a regional manager who provided support for this audit. The clinical services manager has been in the role for 10 months having previously held the role as team leader within the facility. </w:t>
            </w:r>
          </w:p>
          <w:p w14:paraId="2572C3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governance of the company is delegated though the chief executive (CE). The CE reports to the shareholders (and their advisors) on their obligations under the relevant legislation. The Ultimate Care Group promotes sustainable provision of quality aged care and associated services. The vision and values are posted in visible locations throughout the facility and are reviewed in meetings. The governing body receives progress updates on various topics, including staff and resident incidents, </w:t>
            </w:r>
            <w:r w:rsidRPr="00BE00C7">
              <w:rPr>
                <w:rFonts w:cs="Arial"/>
                <w:lang w:eastAsia="en-NZ"/>
              </w:rPr>
              <w:lastRenderedPageBreak/>
              <w:t xml:space="preserve">benchmarking, complaints, human resource matters and escalated complaints. The quality and business plan reflects links with Māori and aligns with the Ministry of Health strategies. The service has identified external and internal risks and opportunities that include addressing possible inequities, and how this will be achieved. </w:t>
            </w:r>
          </w:p>
          <w:p w14:paraId="3ECB5F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clinical governance structure in place that is appropriate to the size and complexity of the service provision. Clinical governance is led by the head of clinical and supported by the national clinical manager. Information is disseminated out to all facilities with information shared at handover. These discussions outline current clinical focus areas and the implementation of core values within the service. Monthly reports to the governing body reflect evidence of communicating quality and risk activities.</w:t>
            </w:r>
          </w:p>
          <w:p w14:paraId="1B1AD245" w14:textId="77777777" w:rsidR="00000000" w:rsidRPr="00BE00C7" w:rsidRDefault="00000000" w:rsidP="00BE00C7">
            <w:pPr>
              <w:pStyle w:val="OutcomeDescription"/>
              <w:spacing w:before="120" w:after="120"/>
              <w:rPr>
                <w:rFonts w:cs="Arial"/>
                <w:lang w:eastAsia="en-NZ"/>
              </w:rPr>
            </w:pPr>
          </w:p>
        </w:tc>
      </w:tr>
      <w:tr w:rsidR="00907382" w14:paraId="40162699" w14:textId="77777777">
        <w:tc>
          <w:tcPr>
            <w:tcW w:w="0" w:type="auto"/>
          </w:tcPr>
          <w:p w14:paraId="21DB81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CFA17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165F82E" w14:textId="77777777" w:rsidR="00000000" w:rsidRPr="00BE00C7" w:rsidRDefault="00000000" w:rsidP="00BE00C7">
            <w:pPr>
              <w:pStyle w:val="OutcomeDescription"/>
              <w:spacing w:before="120" w:after="120"/>
              <w:rPr>
                <w:rFonts w:cs="Arial"/>
                <w:lang w:eastAsia="en-NZ"/>
              </w:rPr>
            </w:pPr>
          </w:p>
        </w:tc>
        <w:tc>
          <w:tcPr>
            <w:tcW w:w="0" w:type="auto"/>
          </w:tcPr>
          <w:p w14:paraId="5FEEB7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0966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Palliser House is implementing the organisational quality and risk management programme. The quality and risk management systems include performance monitoring through internal audits and through collection of clinical indicator data. The facility manager and clinical services manager lead and implement the quality programme. The programme involves all staff with every staff member expected to be active in implementing a quality approach when at work and participating in the quality programme. </w:t>
            </w:r>
          </w:p>
          <w:p w14:paraId="57A1AFA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implementing the organisations internal audit programme that includes all aspects of clinical care. Relevant corrective actions are developed and implemented to address any short falls. Progress against quality outcomes is evaluated. Reports are completed for each incident or accident with immediate action noted and any follow up actions(s) required, evidenced in five accident/incident forms reviewed (behaviour, unwitnessed falls, skin tears, bruising). Neurological observations were consistently recorded for unwitnessed falls or when head injury was suspected. Each event involving a resident reflected a clinical assessment and follow up by the clinical services manager or a registered nurse. Opportunities to minimise future risks are identified by the clinical services manager, or registered nurses. Families/whānau are informed following incidents. The clinical services manager collates all the data and completes a monthly and annual analysis of results. This information is captured within the reporting </w:t>
            </w:r>
            <w:r w:rsidRPr="00BE00C7">
              <w:rPr>
                <w:rFonts w:cs="Arial"/>
                <w:lang w:eastAsia="en-NZ"/>
              </w:rPr>
              <w:lastRenderedPageBreak/>
              <w:t>tool sent to the governance body. Results are discussed in staff meetings with meeting minutes displayed on staff noticeboards.</w:t>
            </w:r>
          </w:p>
          <w:p w14:paraId="70DB80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staff, clinical/quality, and head of department meetings provide an avenue for discussions in relation to quality data; health and safety; infection control; complaints received; staff; and education. Discussion with the clinical services manager and review of documentation evidenced that the provider uses the plan, do, study, act (PDSA) framework to guide staff to implement and evaluate improvements made to service deliver The outcomes of which are shared within the appropriate staff meeting. Meeting minutes sighted evidenced that meetings are occurring as scheduled. Resident family/whānau meetings are occurring as per schedule with resident’s family/whānau interviewed stating they find the meetings helpful to find out what is happening within the home and have an opportunity to give feedback. </w:t>
            </w:r>
          </w:p>
          <w:p w14:paraId="2FE996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resident and family/whānau satisfaction survey results were reviewed. The answers have been analysed with graphs outlining the results. The numbers of respondents to the surveys were high and results were positive with many questions answered grading the service at 80 per cent and above. A 100-day plan has been implemented to address the areas that received sub optimal responses. </w:t>
            </w:r>
          </w:p>
          <w:p w14:paraId="2F4A742A" w14:textId="77777777" w:rsidR="00000000" w:rsidRPr="00BE00C7" w:rsidRDefault="00000000" w:rsidP="00BE00C7">
            <w:pPr>
              <w:pStyle w:val="OutcomeDescription"/>
              <w:spacing w:before="120" w:after="120"/>
              <w:rPr>
                <w:rFonts w:cs="Arial"/>
                <w:lang w:eastAsia="en-NZ"/>
              </w:rPr>
            </w:pPr>
            <w:r w:rsidRPr="00BE00C7">
              <w:rPr>
                <w:rFonts w:cs="Arial"/>
                <w:lang w:eastAsia="en-NZ"/>
              </w:rPr>
              <w:t>A health and safety system is in place. Hazard identification forms are completed, and up-to-date register was reviewed. Health and safety representatives from the kitchen and maintenance have completed appropriate training to support their roles and responsibilities. Health and safety is discussed at staff meetings. Staff have completed training related to health and safety. Staff are kept informed on health and safety issues through the handover process and staff meetings.</w:t>
            </w:r>
          </w:p>
          <w:p w14:paraId="56572C40"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facility manager and clinical services manager evidenced their awareness of their requirement to notify relevant authorities in relation to essential notifications. Confirmation was provided that Section 31 notifications were completed for the facility and clinical services managers appointments. Additional Section 31s were completed last year when required advising of staff short falls. The information pertaining to outbreaks in 2024 was reviewed and confirmed that the outbreaks were appropriately managed, and notifications completed to the Public Health authorities.</w:t>
            </w:r>
          </w:p>
          <w:p w14:paraId="6949678B" w14:textId="77777777" w:rsidR="00000000" w:rsidRPr="00BE00C7" w:rsidRDefault="00000000" w:rsidP="00BE00C7">
            <w:pPr>
              <w:pStyle w:val="OutcomeDescription"/>
              <w:spacing w:before="120" w:after="120"/>
              <w:rPr>
                <w:rFonts w:cs="Arial"/>
                <w:lang w:eastAsia="en-NZ"/>
              </w:rPr>
            </w:pPr>
          </w:p>
        </w:tc>
      </w:tr>
      <w:tr w:rsidR="00907382" w14:paraId="3F50DB46" w14:textId="77777777">
        <w:tc>
          <w:tcPr>
            <w:tcW w:w="0" w:type="auto"/>
          </w:tcPr>
          <w:p w14:paraId="2CD393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BBC26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C0C5E2C" w14:textId="77777777" w:rsidR="00000000" w:rsidRPr="00BE00C7" w:rsidRDefault="00000000" w:rsidP="00BE00C7">
            <w:pPr>
              <w:pStyle w:val="OutcomeDescription"/>
              <w:spacing w:before="120" w:after="120"/>
              <w:rPr>
                <w:rFonts w:cs="Arial"/>
                <w:lang w:eastAsia="en-NZ"/>
              </w:rPr>
            </w:pPr>
          </w:p>
        </w:tc>
        <w:tc>
          <w:tcPr>
            <w:tcW w:w="0" w:type="auto"/>
          </w:tcPr>
          <w:p w14:paraId="5185803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94D4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 mix for safe service delivery and defines staffing ratios to residents. Rosters implement the staffing rationale. The facility manager and clinical services manager work full time from Monday to Friday. The facility manager is available 24/7 for operational issues. The clinical services manager is available 24/7 for clinical issues. There have been changes made to the roster since the last audit: A successful recruitment campaign has seen a facility manager, a clinical services manager, three registered nurses, seven caregivers (taking up casual or permanent roles), a maintenance person, and domestic staff employed. A registered nurse is supported to have a “paperwork day” each week to maintain interRAI assessments, care plans and liaise with families/whānau. Review of rosters, discussion with the facility manager, clinical services manager, care staff, residents and family/whānau confirmed that registered nurses are rostered 24/7. Any planned or unplanned leave was noted to be consistently covered. The previous shortfall relating to not all shifts having a registered nurse on duty has been addressed.  </w:t>
            </w:r>
          </w:p>
          <w:p w14:paraId="2D983CFC" w14:textId="77777777" w:rsidR="00000000" w:rsidRPr="00BE00C7" w:rsidRDefault="00000000"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manner, as confirmed by all residents and family/whānau interviewed. Staff interviewed stated that the staffing levels are adequate for the resident needs and that the management team provide good support.  Residents and families/whānau members interviewed reported that they believe that staff numbers have improved and advised that they believed they were adequate.</w:t>
            </w:r>
          </w:p>
          <w:p w14:paraId="44685AD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2024-2025. The education programme exceeds eight hours annually. The education and training schedule lists compulsory training, which includes code of rights, informed consent, challenging behaviour, Pacific values, Māori health (values, beliefs, understanding tikanga and health equity), end of life care, pressure injury, and medication management. There is an attendance register for each training session and an individual staff member record of training maintained electronically. Educational courses offered include in-services, online, and competency questionnaires. Guest speakers are arranged to deliver specialist topics to the staff which over recent months has included presentations about aged care abuse and neglect and resident rights/advocacy. There is at least one staff member on each shift with first aid training. All registered nurses have current medication </w:t>
            </w:r>
            <w:r w:rsidRPr="00BE00C7">
              <w:rPr>
                <w:rFonts w:cs="Arial"/>
                <w:lang w:eastAsia="en-NZ"/>
              </w:rPr>
              <w:lastRenderedPageBreak/>
              <w:t xml:space="preserve">competencies. All caregivers are encouraged to complete New Zealand Qualification Authority (NZQA) qualifications. Eleven (11) caregivers have commenced their NZQA training or are due to enrol early this year, eight have level two, three have level three, and three have completed level four. Six caregivers have completed their dementia care, level four qualifications with all but the newest employees on the pathway.  </w:t>
            </w:r>
          </w:p>
          <w:p w14:paraId="727225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services manager and registered nurses are supported to maintain their professional competency. There are implemented competencies for registered nurses related to specialised procedures and treatments medication, controlled drugs, manual handling, syringe driver and emergencies. At the time of audit, there were four registered nurses who have having completed interRAI training. A further two are in training. </w:t>
            </w:r>
          </w:p>
          <w:p w14:paraId="201E23D1" w14:textId="77777777" w:rsidR="00000000" w:rsidRPr="00BE00C7" w:rsidRDefault="00000000" w:rsidP="00BE00C7">
            <w:pPr>
              <w:pStyle w:val="OutcomeDescription"/>
              <w:spacing w:before="120" w:after="120"/>
              <w:rPr>
                <w:rFonts w:cs="Arial"/>
                <w:lang w:eastAsia="en-NZ"/>
              </w:rPr>
            </w:pPr>
          </w:p>
        </w:tc>
      </w:tr>
      <w:tr w:rsidR="00907382" w14:paraId="0D1BDDDB" w14:textId="77777777">
        <w:tc>
          <w:tcPr>
            <w:tcW w:w="0" w:type="auto"/>
          </w:tcPr>
          <w:p w14:paraId="1BF8D7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7BEF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1A77528" w14:textId="77777777" w:rsidR="00000000" w:rsidRPr="00BE00C7" w:rsidRDefault="00000000" w:rsidP="00BE00C7">
            <w:pPr>
              <w:pStyle w:val="OutcomeDescription"/>
              <w:spacing w:before="120" w:after="120"/>
              <w:rPr>
                <w:rFonts w:cs="Arial"/>
                <w:lang w:eastAsia="en-NZ"/>
              </w:rPr>
            </w:pPr>
          </w:p>
        </w:tc>
        <w:tc>
          <w:tcPr>
            <w:tcW w:w="0" w:type="auto"/>
          </w:tcPr>
          <w:p w14:paraId="60462BD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0BB1CF" w14:textId="77777777" w:rsidR="00000000" w:rsidRPr="00BE00C7" w:rsidRDefault="00000000" w:rsidP="00BE00C7">
            <w:pPr>
              <w:pStyle w:val="OutcomeDescription"/>
              <w:spacing w:before="120" w:after="120"/>
              <w:rPr>
                <w:rFonts w:cs="Arial"/>
                <w:lang w:eastAsia="en-NZ"/>
              </w:rPr>
            </w:pPr>
            <w:r w:rsidRPr="00BE00C7">
              <w:rPr>
                <w:rFonts w:cs="Arial"/>
                <w:lang w:eastAsia="en-NZ"/>
              </w:rPr>
              <w:t>Six staff records reviewed included evidence of completed orientation, training, competencies, and professional qualifications on record where required. There are job descriptions in place for all positions that include outcomes, accountability, responsibilities, authority, and functions to be achieved in each position. A register of practising certificates is maintained for all health professionals.</w:t>
            </w:r>
          </w:p>
          <w:p w14:paraId="7EB15D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caregivers provide a culturally safe environment to Māori. Staff interviewed confirmed the orientation programme was adequate to familiarise themselves with their role, the facility, and the organisation. Review of staff records, discussion with the facility manager and review of the staff appraisal schedule plus discussion with staff evidenced that all staff who have been employed for a year or more have a current performance appraisal on record.   </w:t>
            </w:r>
          </w:p>
          <w:p w14:paraId="756DB73F" w14:textId="77777777" w:rsidR="00000000" w:rsidRPr="00BE00C7" w:rsidRDefault="00000000" w:rsidP="00BE00C7">
            <w:pPr>
              <w:pStyle w:val="OutcomeDescription"/>
              <w:spacing w:before="120" w:after="120"/>
              <w:rPr>
                <w:rFonts w:cs="Arial"/>
                <w:lang w:eastAsia="en-NZ"/>
              </w:rPr>
            </w:pPr>
          </w:p>
        </w:tc>
      </w:tr>
      <w:tr w:rsidR="00907382" w14:paraId="23916B01" w14:textId="77777777">
        <w:tc>
          <w:tcPr>
            <w:tcW w:w="0" w:type="auto"/>
          </w:tcPr>
          <w:p w14:paraId="011AD8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DF72E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EC2B36B" w14:textId="77777777" w:rsidR="00000000" w:rsidRPr="00BE00C7" w:rsidRDefault="00000000" w:rsidP="00BE00C7">
            <w:pPr>
              <w:pStyle w:val="OutcomeDescription"/>
              <w:spacing w:before="120" w:after="120"/>
              <w:rPr>
                <w:rFonts w:cs="Arial"/>
                <w:lang w:eastAsia="en-NZ"/>
              </w:rPr>
            </w:pPr>
          </w:p>
        </w:tc>
        <w:tc>
          <w:tcPr>
            <w:tcW w:w="0" w:type="auto"/>
          </w:tcPr>
          <w:p w14:paraId="5E69D2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B125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records were reviewed: two rest home, (including one respite), one dementia and two hospital. The registered nurses are responsible for all residents’ assessments, care planning and evaluation of care. </w:t>
            </w:r>
          </w:p>
          <w:p w14:paraId="52F4891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Apart from the respite resident initial assessments and long-term care plans were completed for residents, detailing needs, and preferences. The individualised electronic long term care plans (LTCPs) are developed with information gathered during the initial assessments and the interRAI assessment. All LTCPs and interRAIs sampled had been completed within three weeks of the residents’ admission to the facility. The previous shortfall relating to LTCP not completed within the timeframes has been addressed. Documented interventions and early warning signs meet the residents’ assessed needs and provided sufficient guidance to care staff in the delivery of care. The activity assessments include a cultural assessment which gathers information about cultural needs, values, and beliefs. Information from these assessments is used to develop the resident’s individual activity care plan. Twenty-four-hour activity plans were sighted for dementia residents. </w:t>
            </w:r>
          </w:p>
          <w:p w14:paraId="0A3C9C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 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a registered nurse and include the degree of achievement towards meeting the desired goals and outcomes. Residents interviewed confirmed assessments are completed according to their needs and in the privacy of their bedrooms. </w:t>
            </w:r>
          </w:p>
          <w:p w14:paraId="524C2C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families/whānau involvement in care planning and documented ongoing communication of health status updates. Interviews with families/whānau and resident records evidenced they are informed where there is a change in health status. The service has policies and procedures in place to support all residents to access services and information. </w:t>
            </w:r>
          </w:p>
          <w:p w14:paraId="4F50E9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or nurse practitioner within the required timeframe following admission. Residents have ongoing reviews by the general or nurse practitioner within required timeframes and when their health status changes. There are two nurse practitioners who hold weekly clinics and as required. General practitioners from local medical centres support the remaining residents. Medical documentation and records reviewed were current. When </w:t>
            </w:r>
            <w:r w:rsidRPr="00BE00C7">
              <w:rPr>
                <w:rFonts w:cs="Arial"/>
                <w:lang w:eastAsia="en-NZ"/>
              </w:rPr>
              <w:lastRenderedPageBreak/>
              <w:t>interviewed the nurse practitioner was complimentary regarding the standard of care provided. After hours care is obtained by the ambulance service and public hospital if required. A physiotherapist provides a weekly clinic. A podiatrist visits regularly and a dietitian, speech language therapist, palliative care, wound care nurse specialist and medical specialists are available as required through Health New Zealand.</w:t>
            </w:r>
          </w:p>
          <w:p w14:paraId="6E290A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Photographs were taken when this was required. Where wounds require additional specialist input a wound nurse specialist is consulted.  At the time of audit there were no pressure injuries. </w:t>
            </w:r>
          </w:p>
          <w:p w14:paraId="378569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recorded following un-witnessed falls as per policy. A range of monitoring charts are available for the care staff to utilise. These include monthly blood pressure and weight monitoring, bowel records, behaviour, and repositioning charts. Staff interviews confirmed they are familiar with the needs of all residents in the facility and that they have access to the supplies and products they require to meet those needs. Staff receive a written and verbal handover at the beginning of each shift. It was noted to be comprehensive in nature. </w:t>
            </w:r>
          </w:p>
          <w:p w14:paraId="6F5B7B2D" w14:textId="77777777" w:rsidR="00000000" w:rsidRPr="00BE00C7" w:rsidRDefault="00000000" w:rsidP="00C6204A">
            <w:pPr>
              <w:pStyle w:val="OutcomeDescription"/>
              <w:spacing w:before="120" w:after="120"/>
              <w:rPr>
                <w:rFonts w:cs="Arial"/>
                <w:lang w:eastAsia="en-NZ"/>
              </w:rPr>
            </w:pPr>
          </w:p>
        </w:tc>
      </w:tr>
      <w:tr w:rsidR="00907382" w14:paraId="22D461E5" w14:textId="77777777">
        <w:tc>
          <w:tcPr>
            <w:tcW w:w="0" w:type="auto"/>
          </w:tcPr>
          <w:p w14:paraId="1CC2D0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8C079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AF54A5B" w14:textId="77777777" w:rsidR="00000000" w:rsidRPr="00BE00C7" w:rsidRDefault="00000000" w:rsidP="00BE00C7">
            <w:pPr>
              <w:pStyle w:val="OutcomeDescription"/>
              <w:spacing w:before="120" w:after="120"/>
              <w:rPr>
                <w:rFonts w:cs="Arial"/>
                <w:lang w:eastAsia="en-NZ"/>
              </w:rPr>
            </w:pPr>
          </w:p>
        </w:tc>
        <w:tc>
          <w:tcPr>
            <w:tcW w:w="0" w:type="auto"/>
          </w:tcPr>
          <w:p w14:paraId="7F322F8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56C0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The clinical services manager and registered nurses have completed syringe driver training.</w:t>
            </w:r>
          </w:p>
          <w:p w14:paraId="723572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interviewed could describe their role regarding medication administration. The service currently uses robotics packs for all regular medication and blister packs for short course and pro re nata (PRN) medications. All medications are checked on delivery against the medication chart and any discrepancies are fed back to the supplying pharmacy. </w:t>
            </w:r>
          </w:p>
          <w:p w14:paraId="077E85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Medications were appropriately stored in locked cupboards in the medication room. The medication fridge and medication room temperatures are monitored, and all stored medications are checked weekly. Eyedrops are dated on opening.  </w:t>
            </w:r>
          </w:p>
          <w:p w14:paraId="1BDB75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Each chart sampled had photographic identification and allergy status identified. Indications were used were noted for PRN medications, and the effectiveness of PRN medication was consistently documented in the electronic medication system and progress notes. The previous shortall relating to inconsistencies documenting PRN effectiveness has been addressed.  </w:t>
            </w:r>
          </w:p>
          <w:p w14:paraId="4D2BEB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one resident self-administering medications who had been appropriately assessed as being competent and had safe storage available in their rooms. The clinical services manager confirmed that process and policy was followed regarding the ongoing monitoring for safety. No vaccines are kept on site. There are no standing orders in use.  </w:t>
            </w:r>
          </w:p>
          <w:p w14:paraId="28EB4D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families/ whānau are updated around medication changes, including the reason for changing medications and side effects. When medication related incidents occurred, these were investigated and followed up</w:t>
            </w:r>
          </w:p>
          <w:p w14:paraId="660D2F17" w14:textId="77777777" w:rsidR="00000000" w:rsidRPr="00BE00C7" w:rsidRDefault="00000000" w:rsidP="00BE00C7">
            <w:pPr>
              <w:pStyle w:val="OutcomeDescription"/>
              <w:spacing w:before="120" w:after="120"/>
              <w:rPr>
                <w:rFonts w:cs="Arial"/>
                <w:lang w:eastAsia="en-NZ"/>
              </w:rPr>
            </w:pPr>
          </w:p>
        </w:tc>
      </w:tr>
      <w:tr w:rsidR="00907382" w14:paraId="195F2398" w14:textId="77777777">
        <w:tc>
          <w:tcPr>
            <w:tcW w:w="0" w:type="auto"/>
          </w:tcPr>
          <w:p w14:paraId="48BC4E2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B1019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3A36EE1" w14:textId="77777777" w:rsidR="00000000" w:rsidRPr="00BE00C7" w:rsidRDefault="00000000" w:rsidP="00BE00C7">
            <w:pPr>
              <w:pStyle w:val="OutcomeDescription"/>
              <w:spacing w:before="120" w:after="120"/>
              <w:rPr>
                <w:rFonts w:cs="Arial"/>
                <w:lang w:eastAsia="en-NZ"/>
              </w:rPr>
            </w:pPr>
          </w:p>
        </w:tc>
        <w:tc>
          <w:tcPr>
            <w:tcW w:w="0" w:type="auto"/>
          </w:tcPr>
          <w:p w14:paraId="1FE16DC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3E36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six-week seasonal menu is reviewed by a registered dietitian. Food preferences and cultural preferences are encompassed into the menu. The kitchen receives resident dietary information and is notified of any dietary changes for residents. Dislikes and special dietary requirements are accommodated, including food allergies. Residents and families/whānau interviewed confirmed the kitchen team accommodate residents’ requests.</w:t>
            </w:r>
          </w:p>
          <w:p w14:paraId="3BCDF9B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current to 25 June 2025. The residents and families/whānau interviewed gave mixed reviews regarding the standard of the meals served. Nutritious snacks were available 24/7.</w:t>
            </w:r>
          </w:p>
          <w:p w14:paraId="67F0BBBD" w14:textId="77777777" w:rsidR="00000000" w:rsidRPr="00BE00C7" w:rsidRDefault="00000000" w:rsidP="00BE00C7">
            <w:pPr>
              <w:pStyle w:val="OutcomeDescription"/>
              <w:spacing w:before="120" w:after="120"/>
              <w:rPr>
                <w:rFonts w:cs="Arial"/>
                <w:lang w:eastAsia="en-NZ"/>
              </w:rPr>
            </w:pPr>
          </w:p>
        </w:tc>
      </w:tr>
      <w:tr w:rsidR="00907382" w14:paraId="77E8B667" w14:textId="77777777">
        <w:tc>
          <w:tcPr>
            <w:tcW w:w="0" w:type="auto"/>
          </w:tcPr>
          <w:p w14:paraId="71E5413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30350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1369B13" w14:textId="77777777" w:rsidR="00000000" w:rsidRPr="00BE00C7" w:rsidRDefault="00000000" w:rsidP="00BE00C7">
            <w:pPr>
              <w:pStyle w:val="OutcomeDescription"/>
              <w:spacing w:before="120" w:after="120"/>
              <w:rPr>
                <w:rFonts w:cs="Arial"/>
                <w:lang w:eastAsia="en-NZ"/>
              </w:rPr>
            </w:pPr>
          </w:p>
        </w:tc>
        <w:tc>
          <w:tcPr>
            <w:tcW w:w="0" w:type="auto"/>
          </w:tcPr>
          <w:p w14:paraId="16E7FD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0525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w:t>
            </w:r>
            <w:r w:rsidRPr="00BE00C7">
              <w:rPr>
                <w:rFonts w:cs="Arial"/>
                <w:lang w:eastAsia="en-NZ"/>
              </w:rPr>
              <w:lastRenderedPageBreak/>
              <w:t xml:space="preserve">or transfers were coordinated in collaboration with the resident, families/whānau and other service providers to ensure continuity of care. Evidence of residents who have been referred to other specialist services such as wound care nurse specialists were sighted in the files reviewed. </w:t>
            </w:r>
          </w:p>
          <w:p w14:paraId="297490EE" w14:textId="77777777" w:rsidR="00000000" w:rsidRPr="00BE00C7" w:rsidRDefault="00000000" w:rsidP="00BE00C7">
            <w:pPr>
              <w:pStyle w:val="OutcomeDescription"/>
              <w:spacing w:before="120" w:after="120"/>
              <w:rPr>
                <w:rFonts w:cs="Arial"/>
                <w:lang w:eastAsia="en-NZ"/>
              </w:rPr>
            </w:pPr>
          </w:p>
        </w:tc>
      </w:tr>
      <w:tr w:rsidR="00907382" w14:paraId="6EA8D7AB" w14:textId="77777777">
        <w:tc>
          <w:tcPr>
            <w:tcW w:w="0" w:type="auto"/>
          </w:tcPr>
          <w:p w14:paraId="35AA733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7140C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71E6813" w14:textId="77777777" w:rsidR="00000000" w:rsidRPr="00BE00C7" w:rsidRDefault="00000000" w:rsidP="00BE00C7">
            <w:pPr>
              <w:pStyle w:val="OutcomeDescription"/>
              <w:spacing w:before="120" w:after="120"/>
              <w:rPr>
                <w:rFonts w:cs="Arial"/>
                <w:lang w:eastAsia="en-NZ"/>
              </w:rPr>
            </w:pPr>
          </w:p>
        </w:tc>
        <w:tc>
          <w:tcPr>
            <w:tcW w:w="0" w:type="auto"/>
          </w:tcPr>
          <w:p w14:paraId="348B5A3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1114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buildings, plant, and equipment are fit for purpose at Palliser House and comply with legislation relevant to the health and disability services being provided. The environment is inclusive of people’s culture and supports cultural practices.  The dementia unit has quiet spaces for residents and their families/whānau to utilise and is secure.</w:t>
            </w:r>
          </w:p>
          <w:p w14:paraId="6758AD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current building warrant of fitness expires 25 June 2025. There is an annual maintenance plan that includes electrical testing and tagging, equipment checks, call bell checks, calibration of medical equipment and monthly testing of hot water temperatures. Essential contractors/tradespeople are available 24 hours per day as required. Hot water temperature recording reviewed had corrective actions undertaken when outside of expected ranges. </w:t>
            </w:r>
          </w:p>
          <w:p w14:paraId="5005194F" w14:textId="77777777" w:rsidR="00000000" w:rsidRPr="00BE00C7" w:rsidRDefault="00000000" w:rsidP="00BE00C7">
            <w:pPr>
              <w:pStyle w:val="OutcomeDescription"/>
              <w:spacing w:before="120" w:after="120"/>
              <w:rPr>
                <w:rFonts w:cs="Arial"/>
                <w:lang w:eastAsia="en-NZ"/>
              </w:rPr>
            </w:pPr>
          </w:p>
        </w:tc>
      </w:tr>
      <w:tr w:rsidR="00907382" w14:paraId="1E4C6E00" w14:textId="77777777">
        <w:tc>
          <w:tcPr>
            <w:tcW w:w="0" w:type="auto"/>
          </w:tcPr>
          <w:p w14:paraId="5E66B1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4B4A1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0AEB85D" w14:textId="77777777" w:rsidR="00000000" w:rsidRPr="00BE00C7" w:rsidRDefault="00000000" w:rsidP="00BE00C7">
            <w:pPr>
              <w:pStyle w:val="OutcomeDescription"/>
              <w:spacing w:before="120" w:after="120"/>
              <w:rPr>
                <w:rFonts w:cs="Arial"/>
                <w:lang w:eastAsia="en-NZ"/>
              </w:rPr>
            </w:pPr>
          </w:p>
        </w:tc>
        <w:tc>
          <w:tcPr>
            <w:tcW w:w="0" w:type="auto"/>
          </w:tcPr>
          <w:p w14:paraId="09E3B1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236D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infection prevention, antimicrobial policies and procedures and the pandemic plan. The programme is linked to the quality improvement programme and is approved by the governing body. The infection control policies were developed with input from infection control specialists, and these comply with relevant legislation and accepted best practice. The infection control programme is reviewed annually.</w:t>
            </w:r>
          </w:p>
          <w:p w14:paraId="0D1E18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services manager takes overall responsibility for the implementation of the infection prevention and control programme. Along with the expertise from the Ultimate Care head office the clinical services manager advises staff on the management of infection control issues and the completion of audits. The provider can access expert advice from </w:t>
            </w:r>
            <w:r w:rsidRPr="00BE00C7">
              <w:rPr>
                <w:rFonts w:cs="Arial"/>
                <w:lang w:eastAsia="en-NZ"/>
              </w:rPr>
              <w:lastRenderedPageBreak/>
              <w:t>Healthcare New Zealand in relation to outbreak management Staff interviews confirmed that infections are managed appropriately reflecting adherence to established protocols.</w:t>
            </w:r>
          </w:p>
          <w:p w14:paraId="568F6F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prevention related training was up to date with a high number of staff attending. Staff have received training in infection control at orientation and through ongoing education. The training includes reminders about hand hygiene and advice around ensuring residents remain in their rooms if they are unwell. Staff who were interviewed demonstrated a good understanding of infection control and prevention measures. </w:t>
            </w:r>
          </w:p>
          <w:p w14:paraId="57A98B28" w14:textId="77777777" w:rsidR="00000000" w:rsidRPr="00BE00C7" w:rsidRDefault="00000000" w:rsidP="00BE00C7">
            <w:pPr>
              <w:pStyle w:val="OutcomeDescription"/>
              <w:spacing w:before="120" w:after="120"/>
              <w:rPr>
                <w:rFonts w:cs="Arial"/>
                <w:lang w:eastAsia="en-NZ"/>
              </w:rPr>
            </w:pPr>
          </w:p>
        </w:tc>
      </w:tr>
      <w:tr w:rsidR="00907382" w14:paraId="123EEC67" w14:textId="77777777">
        <w:tc>
          <w:tcPr>
            <w:tcW w:w="0" w:type="auto"/>
          </w:tcPr>
          <w:p w14:paraId="7524C22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E3834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D40C5C3" w14:textId="77777777" w:rsidR="00000000" w:rsidRPr="00BE00C7" w:rsidRDefault="00000000" w:rsidP="00BE00C7">
            <w:pPr>
              <w:pStyle w:val="OutcomeDescription"/>
              <w:spacing w:before="120" w:after="120"/>
              <w:rPr>
                <w:rFonts w:cs="Arial"/>
                <w:lang w:eastAsia="en-NZ"/>
              </w:rPr>
            </w:pPr>
          </w:p>
        </w:tc>
        <w:tc>
          <w:tcPr>
            <w:tcW w:w="0" w:type="auto"/>
          </w:tcPr>
          <w:p w14:paraId="68EFCD9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ADF3B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tailored to the facility’s size and service complexity, with thorough monitoring and management of infections. Monthly data on various infections, including those affecting the urinary tract, skin, eyes, respiratory system and wounds is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The infection control data captures information on ethnicity. Infection data Is shared with staff in the monthly staff meetings. Meeting minutes are visible on staff noticeboards for those staff unable to attend the meetings</w:t>
            </w:r>
          </w:p>
          <w:p w14:paraId="766C7F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receives regular notifications from Health New Zealand. </w:t>
            </w:r>
          </w:p>
          <w:p w14:paraId="3B5553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last Covid-19 outbreak was June 2024. Review of documentation, discussion with the clinical services manager and staff confirmed this was managed appropriately and reported. There was an outbreak of Norovirus in October 2024. This was responded to swiftly at the first sign of residents being affected. The outbreak was contained to one wing and was quickly resolved. The clinical services manager confirmed that process and procedure was followed.</w:t>
            </w:r>
          </w:p>
          <w:p w14:paraId="5362D980" w14:textId="77777777" w:rsidR="00000000" w:rsidRPr="00BE00C7" w:rsidRDefault="00000000" w:rsidP="00BE00C7">
            <w:pPr>
              <w:pStyle w:val="OutcomeDescription"/>
              <w:spacing w:before="120" w:after="120"/>
              <w:rPr>
                <w:rFonts w:cs="Arial"/>
                <w:lang w:eastAsia="en-NZ"/>
              </w:rPr>
            </w:pPr>
          </w:p>
        </w:tc>
      </w:tr>
      <w:tr w:rsidR="00907382" w14:paraId="3D389E5D" w14:textId="77777777">
        <w:tc>
          <w:tcPr>
            <w:tcW w:w="0" w:type="auto"/>
          </w:tcPr>
          <w:p w14:paraId="12FFEA4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7ECBB5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7F37F0E" w14:textId="77777777" w:rsidR="00000000" w:rsidRPr="00BE00C7" w:rsidRDefault="00000000" w:rsidP="00BE00C7">
            <w:pPr>
              <w:pStyle w:val="OutcomeDescription"/>
              <w:spacing w:before="120" w:after="120"/>
              <w:rPr>
                <w:rFonts w:cs="Arial"/>
                <w:lang w:eastAsia="en-NZ"/>
              </w:rPr>
            </w:pPr>
          </w:p>
        </w:tc>
        <w:tc>
          <w:tcPr>
            <w:tcW w:w="0" w:type="auto"/>
          </w:tcPr>
          <w:p w14:paraId="035E1C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8A2A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Policies and procedures meet the requirements of the standards. The regional </w:t>
            </w:r>
            <w:r w:rsidRPr="00BE00C7">
              <w:rPr>
                <w:rFonts w:cs="Arial"/>
                <w:lang w:eastAsia="en-NZ"/>
              </w:rPr>
              <w:lastRenderedPageBreak/>
              <w:t xml:space="preserve">restraint group is responsible for the Ultimate Care restraint elimination strategy. At time of audit the regional manager confirmed restraint is not currently used in any Ultimate Care facilities. </w:t>
            </w:r>
          </w:p>
          <w:p w14:paraId="6B919E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a registered nurse who confirmed the that the service is committed to a restraint free environment. The service has effective strategies in place to maintain their no restraint stance which includes training and care planning.  </w:t>
            </w:r>
          </w:p>
          <w:p w14:paraId="4C81444A" w14:textId="77777777" w:rsidR="00000000" w:rsidRPr="00BE00C7" w:rsidRDefault="00000000" w:rsidP="00BE00C7">
            <w:pPr>
              <w:pStyle w:val="OutcomeDescription"/>
              <w:spacing w:before="120" w:after="120"/>
              <w:rPr>
                <w:rFonts w:cs="Arial"/>
                <w:lang w:eastAsia="en-NZ"/>
              </w:rPr>
            </w:pPr>
            <w:r w:rsidRPr="00BE00C7">
              <w:rPr>
                <w:rFonts w:cs="Arial"/>
                <w:lang w:eastAsia="en-NZ"/>
              </w:rPr>
              <w:t>At time of the audit no residents were using any form of restraint and have not been for an extended period. Staff complete restraint minimisation training as part of their orientation and annual mandatory training schedule.</w:t>
            </w:r>
          </w:p>
          <w:p w14:paraId="1625A506" w14:textId="77777777" w:rsidR="00000000" w:rsidRPr="00BE00C7" w:rsidRDefault="00000000" w:rsidP="00BE00C7">
            <w:pPr>
              <w:pStyle w:val="OutcomeDescription"/>
              <w:spacing w:before="120" w:after="120"/>
              <w:rPr>
                <w:rFonts w:cs="Arial"/>
                <w:lang w:eastAsia="en-NZ"/>
              </w:rPr>
            </w:pPr>
          </w:p>
        </w:tc>
      </w:tr>
    </w:tbl>
    <w:p w14:paraId="40201EB1"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B463C07" w14:textId="77777777" w:rsidR="00000000" w:rsidRDefault="00000000">
      <w:pPr>
        <w:pStyle w:val="Heading1"/>
        <w:rPr>
          <w:rFonts w:cs="Arial"/>
        </w:rPr>
      </w:pPr>
      <w:r>
        <w:rPr>
          <w:rFonts w:cs="Arial"/>
        </w:rPr>
        <w:lastRenderedPageBreak/>
        <w:t>Specific results for criterion where corrective actions are required</w:t>
      </w:r>
    </w:p>
    <w:p w14:paraId="40799636"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3845BE7"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7C66EEE"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7382" w14:paraId="2B780BF7" w14:textId="77777777">
        <w:tc>
          <w:tcPr>
            <w:tcW w:w="0" w:type="auto"/>
          </w:tcPr>
          <w:p w14:paraId="729A7B4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76FCCF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717B99C" w14:textId="77777777" w:rsidR="00000000" w:rsidRDefault="00000000">
      <w:pPr>
        <w:pStyle w:val="Heading1"/>
        <w:rPr>
          <w:rFonts w:cs="Arial"/>
        </w:rPr>
      </w:pPr>
      <w:r>
        <w:rPr>
          <w:rFonts w:cs="Arial"/>
        </w:rPr>
        <w:lastRenderedPageBreak/>
        <w:t>Specific results for criterion where a continuous improvement has been recorded</w:t>
      </w:r>
    </w:p>
    <w:p w14:paraId="44387C40"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6037047"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CF72325"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07382" w14:paraId="67F41260" w14:textId="77777777">
        <w:tc>
          <w:tcPr>
            <w:tcW w:w="0" w:type="auto"/>
          </w:tcPr>
          <w:p w14:paraId="000C03A2"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971D362"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3EC703E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4F26" w14:textId="77777777" w:rsidR="00474F0B" w:rsidRDefault="00474F0B">
      <w:r>
        <w:separator/>
      </w:r>
    </w:p>
  </w:endnote>
  <w:endnote w:type="continuationSeparator" w:id="0">
    <w:p w14:paraId="2B70A5CA" w14:textId="77777777" w:rsidR="00474F0B" w:rsidRDefault="0047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DD51" w14:textId="77777777" w:rsidR="00000000" w:rsidRDefault="00000000">
    <w:pPr>
      <w:pStyle w:val="Footer"/>
    </w:pPr>
  </w:p>
  <w:p w14:paraId="1D0E539B" w14:textId="77777777" w:rsidR="00000000" w:rsidRDefault="00000000"/>
  <w:p w14:paraId="49AA195B"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7F05"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Palliser House</w:t>
    </w:r>
    <w:bookmarkEnd w:id="59"/>
    <w:r>
      <w:rPr>
        <w:rFonts w:cs="Arial"/>
        <w:sz w:val="16"/>
        <w:szCs w:val="20"/>
      </w:rPr>
      <w:tab/>
      <w:t xml:space="preserve">Date of Audit: </w:t>
    </w:r>
    <w:bookmarkStart w:id="60" w:name="AuditStartDate1"/>
    <w:r>
      <w:rPr>
        <w:rFonts w:cs="Arial"/>
        <w:sz w:val="16"/>
        <w:szCs w:val="20"/>
      </w:rPr>
      <w:t>16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96C7E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D74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291D" w14:textId="77777777" w:rsidR="00474F0B" w:rsidRDefault="00474F0B">
      <w:r>
        <w:separator/>
      </w:r>
    </w:p>
  </w:footnote>
  <w:footnote w:type="continuationSeparator" w:id="0">
    <w:p w14:paraId="03DBCDA1" w14:textId="77777777" w:rsidR="00474F0B" w:rsidRDefault="0047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5E0C" w14:textId="77777777" w:rsidR="00000000" w:rsidRDefault="00000000">
    <w:pPr>
      <w:pStyle w:val="Header"/>
    </w:pPr>
  </w:p>
  <w:p w14:paraId="03D8C1B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9F39" w14:textId="77777777" w:rsidR="00000000" w:rsidRDefault="00000000">
    <w:pPr>
      <w:pStyle w:val="Header"/>
    </w:pPr>
  </w:p>
  <w:p w14:paraId="2D3E343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A05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A006F2C">
      <w:start w:val="1"/>
      <w:numFmt w:val="decimal"/>
      <w:lvlText w:val="%1."/>
      <w:lvlJc w:val="left"/>
      <w:pPr>
        <w:ind w:left="360" w:hanging="360"/>
      </w:pPr>
    </w:lvl>
    <w:lvl w:ilvl="1" w:tplc="4328AF74" w:tentative="1">
      <w:start w:val="1"/>
      <w:numFmt w:val="lowerLetter"/>
      <w:lvlText w:val="%2."/>
      <w:lvlJc w:val="left"/>
      <w:pPr>
        <w:ind w:left="1080" w:hanging="360"/>
      </w:pPr>
    </w:lvl>
    <w:lvl w:ilvl="2" w:tplc="9410C4E4" w:tentative="1">
      <w:start w:val="1"/>
      <w:numFmt w:val="lowerRoman"/>
      <w:lvlText w:val="%3."/>
      <w:lvlJc w:val="right"/>
      <w:pPr>
        <w:ind w:left="1800" w:hanging="180"/>
      </w:pPr>
    </w:lvl>
    <w:lvl w:ilvl="3" w:tplc="E47C2BD2" w:tentative="1">
      <w:start w:val="1"/>
      <w:numFmt w:val="decimal"/>
      <w:lvlText w:val="%4."/>
      <w:lvlJc w:val="left"/>
      <w:pPr>
        <w:ind w:left="2520" w:hanging="360"/>
      </w:pPr>
    </w:lvl>
    <w:lvl w:ilvl="4" w:tplc="87EC00A2" w:tentative="1">
      <w:start w:val="1"/>
      <w:numFmt w:val="lowerLetter"/>
      <w:lvlText w:val="%5."/>
      <w:lvlJc w:val="left"/>
      <w:pPr>
        <w:ind w:left="3240" w:hanging="360"/>
      </w:pPr>
    </w:lvl>
    <w:lvl w:ilvl="5" w:tplc="7D687F28" w:tentative="1">
      <w:start w:val="1"/>
      <w:numFmt w:val="lowerRoman"/>
      <w:lvlText w:val="%6."/>
      <w:lvlJc w:val="right"/>
      <w:pPr>
        <w:ind w:left="3960" w:hanging="180"/>
      </w:pPr>
    </w:lvl>
    <w:lvl w:ilvl="6" w:tplc="BDFC1234" w:tentative="1">
      <w:start w:val="1"/>
      <w:numFmt w:val="decimal"/>
      <w:lvlText w:val="%7."/>
      <w:lvlJc w:val="left"/>
      <w:pPr>
        <w:ind w:left="4680" w:hanging="360"/>
      </w:pPr>
    </w:lvl>
    <w:lvl w:ilvl="7" w:tplc="91CCB63C" w:tentative="1">
      <w:start w:val="1"/>
      <w:numFmt w:val="lowerLetter"/>
      <w:lvlText w:val="%8."/>
      <w:lvlJc w:val="left"/>
      <w:pPr>
        <w:ind w:left="5400" w:hanging="360"/>
      </w:pPr>
    </w:lvl>
    <w:lvl w:ilvl="8" w:tplc="8FE4BE1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DEEAB28">
      <w:start w:val="1"/>
      <w:numFmt w:val="bullet"/>
      <w:lvlText w:val=""/>
      <w:lvlJc w:val="left"/>
      <w:pPr>
        <w:ind w:left="720" w:hanging="360"/>
      </w:pPr>
      <w:rPr>
        <w:rFonts w:ascii="Symbol" w:hAnsi="Symbol" w:hint="default"/>
      </w:rPr>
    </w:lvl>
    <w:lvl w:ilvl="1" w:tplc="A5203B72" w:tentative="1">
      <w:start w:val="1"/>
      <w:numFmt w:val="bullet"/>
      <w:lvlText w:val="o"/>
      <w:lvlJc w:val="left"/>
      <w:pPr>
        <w:ind w:left="1440" w:hanging="360"/>
      </w:pPr>
      <w:rPr>
        <w:rFonts w:ascii="Courier New" w:hAnsi="Courier New" w:cs="Courier New" w:hint="default"/>
      </w:rPr>
    </w:lvl>
    <w:lvl w:ilvl="2" w:tplc="FD3CB062" w:tentative="1">
      <w:start w:val="1"/>
      <w:numFmt w:val="bullet"/>
      <w:lvlText w:val=""/>
      <w:lvlJc w:val="left"/>
      <w:pPr>
        <w:ind w:left="2160" w:hanging="360"/>
      </w:pPr>
      <w:rPr>
        <w:rFonts w:ascii="Wingdings" w:hAnsi="Wingdings" w:hint="default"/>
      </w:rPr>
    </w:lvl>
    <w:lvl w:ilvl="3" w:tplc="12B2BB88" w:tentative="1">
      <w:start w:val="1"/>
      <w:numFmt w:val="bullet"/>
      <w:lvlText w:val=""/>
      <w:lvlJc w:val="left"/>
      <w:pPr>
        <w:ind w:left="2880" w:hanging="360"/>
      </w:pPr>
      <w:rPr>
        <w:rFonts w:ascii="Symbol" w:hAnsi="Symbol" w:hint="default"/>
      </w:rPr>
    </w:lvl>
    <w:lvl w:ilvl="4" w:tplc="D2E060E2" w:tentative="1">
      <w:start w:val="1"/>
      <w:numFmt w:val="bullet"/>
      <w:lvlText w:val="o"/>
      <w:lvlJc w:val="left"/>
      <w:pPr>
        <w:ind w:left="3600" w:hanging="360"/>
      </w:pPr>
      <w:rPr>
        <w:rFonts w:ascii="Courier New" w:hAnsi="Courier New" w:cs="Courier New" w:hint="default"/>
      </w:rPr>
    </w:lvl>
    <w:lvl w:ilvl="5" w:tplc="3ECC64B8" w:tentative="1">
      <w:start w:val="1"/>
      <w:numFmt w:val="bullet"/>
      <w:lvlText w:val=""/>
      <w:lvlJc w:val="left"/>
      <w:pPr>
        <w:ind w:left="4320" w:hanging="360"/>
      </w:pPr>
      <w:rPr>
        <w:rFonts w:ascii="Wingdings" w:hAnsi="Wingdings" w:hint="default"/>
      </w:rPr>
    </w:lvl>
    <w:lvl w:ilvl="6" w:tplc="5A90B6A6" w:tentative="1">
      <w:start w:val="1"/>
      <w:numFmt w:val="bullet"/>
      <w:lvlText w:val=""/>
      <w:lvlJc w:val="left"/>
      <w:pPr>
        <w:ind w:left="5040" w:hanging="360"/>
      </w:pPr>
      <w:rPr>
        <w:rFonts w:ascii="Symbol" w:hAnsi="Symbol" w:hint="default"/>
      </w:rPr>
    </w:lvl>
    <w:lvl w:ilvl="7" w:tplc="B14655AA" w:tentative="1">
      <w:start w:val="1"/>
      <w:numFmt w:val="bullet"/>
      <w:lvlText w:val="o"/>
      <w:lvlJc w:val="left"/>
      <w:pPr>
        <w:ind w:left="5760" w:hanging="360"/>
      </w:pPr>
      <w:rPr>
        <w:rFonts w:ascii="Courier New" w:hAnsi="Courier New" w:cs="Courier New" w:hint="default"/>
      </w:rPr>
    </w:lvl>
    <w:lvl w:ilvl="8" w:tplc="E65CE53E" w:tentative="1">
      <w:start w:val="1"/>
      <w:numFmt w:val="bullet"/>
      <w:lvlText w:val=""/>
      <w:lvlJc w:val="left"/>
      <w:pPr>
        <w:ind w:left="6480" w:hanging="360"/>
      </w:pPr>
      <w:rPr>
        <w:rFonts w:ascii="Wingdings" w:hAnsi="Wingdings" w:hint="default"/>
      </w:rPr>
    </w:lvl>
  </w:abstractNum>
  <w:num w:numId="1" w16cid:durableId="1570841435">
    <w:abstractNumId w:val="1"/>
  </w:num>
  <w:num w:numId="2" w16cid:durableId="91097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82"/>
    <w:rsid w:val="002621F4"/>
    <w:rsid w:val="00474F0B"/>
    <w:rsid w:val="00907382"/>
    <w:rsid w:val="00C620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3CD6"/>
  <w15:docId w15:val="{E03238B8-B031-4C67-A8D0-F0A51024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7775</Words>
  <Characters>44319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2025-02-27T22:54:00Z</dcterms:created>
  <dcterms:modified xsi:type="dcterms:W3CDTF">2025-02-27T22:56:00Z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