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A1E37" w14:textId="77777777" w:rsidR="00000000" w:rsidRDefault="00000000">
      <w:pPr>
        <w:pStyle w:val="Heading1"/>
        <w:rPr>
          <w:rFonts w:cs="Arial"/>
        </w:rPr>
      </w:pPr>
      <w:bookmarkStart w:id="0" w:name="PRMS_RIName"/>
      <w:r>
        <w:rPr>
          <w:rFonts w:cs="Arial"/>
        </w:rPr>
        <w:t>West Otago Health Limited - Ribbonwood Country Home</w:t>
      </w:r>
      <w:bookmarkEnd w:id="0"/>
    </w:p>
    <w:p w14:paraId="4685DFB3" w14:textId="77777777" w:rsidR="00000000" w:rsidRDefault="00000000">
      <w:pPr>
        <w:pStyle w:val="Heading2"/>
        <w:spacing w:after="0"/>
        <w:rPr>
          <w:rFonts w:cs="Arial"/>
        </w:rPr>
      </w:pPr>
      <w:r>
        <w:rPr>
          <w:rFonts w:cs="Arial"/>
        </w:rPr>
        <w:t>Introduction</w:t>
      </w:r>
    </w:p>
    <w:p w14:paraId="18E3A6F4"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708898B5"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43574F31"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785D2F6"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33FAD7C6" w14:textId="77777777" w:rsidR="00000000" w:rsidRDefault="00000000">
      <w:pPr>
        <w:spacing w:before="240" w:after="240"/>
        <w:rPr>
          <w:rFonts w:cs="Arial"/>
          <w:lang w:eastAsia="en-NZ"/>
        </w:rPr>
      </w:pPr>
      <w:r>
        <w:rPr>
          <w:rFonts w:cs="Arial"/>
          <w:lang w:eastAsia="en-NZ"/>
        </w:rPr>
        <w:t>The specifics of this audit included:</w:t>
      </w:r>
    </w:p>
    <w:p w14:paraId="39348772"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2F3CE2F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West Otago Health Limited</w:t>
      </w:r>
      <w:bookmarkEnd w:id="4"/>
    </w:p>
    <w:p w14:paraId="4DDB698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Ribbonwood Country Home</w:t>
      </w:r>
      <w:bookmarkEnd w:id="5"/>
    </w:p>
    <w:p w14:paraId="756B62E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33BE77C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15 January 2025</w:t>
      </w:r>
      <w:bookmarkEnd w:id="7"/>
      <w:r w:rsidRPr="009418D4">
        <w:rPr>
          <w:rFonts w:cs="Arial"/>
        </w:rPr>
        <w:tab/>
        <w:t xml:space="preserve">End date: </w:t>
      </w:r>
      <w:bookmarkStart w:id="8" w:name="AuditEndDate"/>
      <w:r>
        <w:rPr>
          <w:rFonts w:cs="Arial"/>
        </w:rPr>
        <w:t>16 January 2025</w:t>
      </w:r>
      <w:bookmarkEnd w:id="8"/>
    </w:p>
    <w:p w14:paraId="2D072115"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58CF727" w14:textId="77777777" w:rsidR="00965221"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16</w:t>
      </w:r>
      <w:bookmarkEnd w:id="10"/>
    </w:p>
    <w:p w14:paraId="0BF24274"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67EC00DA" w14:textId="77777777" w:rsidR="00000000" w:rsidRDefault="00000000">
      <w:pPr>
        <w:pStyle w:val="Heading1"/>
        <w:rPr>
          <w:rFonts w:cs="Arial"/>
        </w:rPr>
      </w:pPr>
      <w:r>
        <w:rPr>
          <w:rFonts w:cs="Arial"/>
        </w:rPr>
        <w:lastRenderedPageBreak/>
        <w:t>Executive summary of the audit</w:t>
      </w:r>
    </w:p>
    <w:p w14:paraId="63E9AB8C" w14:textId="77777777" w:rsidR="00000000" w:rsidRDefault="00000000">
      <w:pPr>
        <w:pStyle w:val="Heading2"/>
        <w:rPr>
          <w:rFonts w:cs="Arial"/>
        </w:rPr>
      </w:pPr>
      <w:r>
        <w:rPr>
          <w:rFonts w:cs="Arial"/>
        </w:rPr>
        <w:t>Introduction</w:t>
      </w:r>
    </w:p>
    <w:p w14:paraId="1666F979"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77D41BF"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B4FE4FF"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310F5B5"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6CAF1052"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13120577"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5685A75"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F630521"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14C8BFE6"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965221" w14:paraId="55116C69" w14:textId="77777777">
        <w:trPr>
          <w:cantSplit/>
          <w:tblHeader/>
        </w:trPr>
        <w:tc>
          <w:tcPr>
            <w:tcW w:w="1260" w:type="dxa"/>
            <w:tcBorders>
              <w:bottom w:val="single" w:sz="4" w:space="0" w:color="000000"/>
            </w:tcBorders>
            <w:vAlign w:val="center"/>
          </w:tcPr>
          <w:p w14:paraId="7476863C"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208A808"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122F4AE" w14:textId="77777777" w:rsidR="00000000" w:rsidRDefault="00000000">
            <w:pPr>
              <w:spacing w:before="60" w:after="60"/>
              <w:rPr>
                <w:rFonts w:eastAsia="Calibri"/>
                <w:b/>
                <w:szCs w:val="24"/>
              </w:rPr>
            </w:pPr>
            <w:r>
              <w:rPr>
                <w:rFonts w:eastAsia="Calibri"/>
                <w:b/>
                <w:szCs w:val="24"/>
              </w:rPr>
              <w:t>Definition</w:t>
            </w:r>
          </w:p>
        </w:tc>
      </w:tr>
      <w:tr w:rsidR="00965221" w14:paraId="5070C045" w14:textId="77777777">
        <w:trPr>
          <w:cantSplit/>
          <w:trHeight w:val="964"/>
        </w:trPr>
        <w:tc>
          <w:tcPr>
            <w:tcW w:w="1260" w:type="dxa"/>
            <w:tcBorders>
              <w:bottom w:val="single" w:sz="4" w:space="0" w:color="000000"/>
            </w:tcBorders>
            <w:shd w:val="clear" w:color="0066FF" w:fill="0000FF"/>
            <w:vAlign w:val="center"/>
          </w:tcPr>
          <w:p w14:paraId="1878E7A4"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15B3CD7"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43A0222"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965221" w14:paraId="489A1098" w14:textId="77777777">
        <w:trPr>
          <w:cantSplit/>
          <w:trHeight w:val="964"/>
        </w:trPr>
        <w:tc>
          <w:tcPr>
            <w:tcW w:w="1260" w:type="dxa"/>
            <w:shd w:val="clear" w:color="33CC33" w:fill="00FF00"/>
            <w:vAlign w:val="center"/>
          </w:tcPr>
          <w:p w14:paraId="108D02D1" w14:textId="77777777" w:rsidR="00000000" w:rsidRDefault="00000000">
            <w:pPr>
              <w:spacing w:before="60" w:after="60"/>
              <w:rPr>
                <w:rFonts w:eastAsia="Calibri"/>
                <w:szCs w:val="24"/>
              </w:rPr>
            </w:pPr>
          </w:p>
        </w:tc>
        <w:tc>
          <w:tcPr>
            <w:tcW w:w="7095" w:type="dxa"/>
            <w:shd w:val="clear" w:color="auto" w:fill="auto"/>
            <w:vAlign w:val="center"/>
          </w:tcPr>
          <w:p w14:paraId="0CB1C70C"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B2DD6E7"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965221" w14:paraId="6379F90F" w14:textId="77777777">
        <w:trPr>
          <w:cantSplit/>
          <w:trHeight w:val="964"/>
        </w:trPr>
        <w:tc>
          <w:tcPr>
            <w:tcW w:w="1260" w:type="dxa"/>
            <w:tcBorders>
              <w:bottom w:val="single" w:sz="4" w:space="0" w:color="000000"/>
            </w:tcBorders>
            <w:shd w:val="clear" w:color="auto" w:fill="FFFF00"/>
            <w:vAlign w:val="center"/>
          </w:tcPr>
          <w:p w14:paraId="597B654B" w14:textId="77777777" w:rsidR="00000000" w:rsidRDefault="00000000">
            <w:pPr>
              <w:spacing w:before="60" w:after="60"/>
              <w:rPr>
                <w:rFonts w:eastAsia="Calibri"/>
                <w:szCs w:val="24"/>
              </w:rPr>
            </w:pPr>
          </w:p>
        </w:tc>
        <w:tc>
          <w:tcPr>
            <w:tcW w:w="7095" w:type="dxa"/>
            <w:shd w:val="clear" w:color="auto" w:fill="auto"/>
            <w:vAlign w:val="center"/>
          </w:tcPr>
          <w:p w14:paraId="6DE9D26C"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3E3A73D1"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965221" w14:paraId="2ED707B6" w14:textId="77777777">
        <w:trPr>
          <w:cantSplit/>
          <w:trHeight w:val="964"/>
        </w:trPr>
        <w:tc>
          <w:tcPr>
            <w:tcW w:w="1260" w:type="dxa"/>
            <w:tcBorders>
              <w:bottom w:val="single" w:sz="4" w:space="0" w:color="000000"/>
            </w:tcBorders>
            <w:shd w:val="clear" w:color="auto" w:fill="FFC800"/>
            <w:vAlign w:val="center"/>
          </w:tcPr>
          <w:p w14:paraId="59549003"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C259B95"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9CE6A75"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965221" w14:paraId="033138B6" w14:textId="77777777">
        <w:trPr>
          <w:cantSplit/>
          <w:trHeight w:val="964"/>
        </w:trPr>
        <w:tc>
          <w:tcPr>
            <w:tcW w:w="1260" w:type="dxa"/>
            <w:shd w:val="clear" w:color="auto" w:fill="FF0000"/>
            <w:vAlign w:val="center"/>
          </w:tcPr>
          <w:p w14:paraId="0A4F989A" w14:textId="77777777" w:rsidR="00000000" w:rsidRDefault="00000000">
            <w:pPr>
              <w:spacing w:before="60" w:after="60"/>
              <w:rPr>
                <w:rFonts w:eastAsia="Calibri"/>
                <w:szCs w:val="24"/>
              </w:rPr>
            </w:pPr>
          </w:p>
        </w:tc>
        <w:tc>
          <w:tcPr>
            <w:tcW w:w="7095" w:type="dxa"/>
            <w:shd w:val="clear" w:color="auto" w:fill="auto"/>
            <w:vAlign w:val="center"/>
          </w:tcPr>
          <w:p w14:paraId="2A9E0A5D"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C005107"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12595651" w14:textId="77777777" w:rsidR="00000000" w:rsidRDefault="00000000">
      <w:pPr>
        <w:pStyle w:val="Heading2"/>
        <w:spacing w:after="0"/>
        <w:rPr>
          <w:rFonts w:cs="Arial"/>
        </w:rPr>
      </w:pPr>
      <w:r>
        <w:rPr>
          <w:rFonts w:cs="Arial"/>
        </w:rPr>
        <w:t>General overview of the audit</w:t>
      </w:r>
    </w:p>
    <w:p w14:paraId="08511DC0" w14:textId="77777777" w:rsidR="00000000" w:rsidRDefault="00000000">
      <w:pPr>
        <w:spacing w:before="240" w:line="276" w:lineRule="auto"/>
        <w:rPr>
          <w:rFonts w:eastAsia="Calibri"/>
        </w:rPr>
      </w:pPr>
      <w:bookmarkStart w:id="13" w:name="GeneralOverview"/>
      <w:r w:rsidRPr="00A4268A">
        <w:rPr>
          <w:rFonts w:eastAsia="Calibri"/>
        </w:rPr>
        <w:t xml:space="preserve">Ribbonwood Country Home is owned by a community trust (West Otago Health Trust), set up by volunteers living within West Otago to help the community by meeting their healthcare needs. All services available are provided from, or based at, a combined purpose-built rural community health centre and home for the aged situated in Tapanui, West Otago. The service is operated by West Otago Health and governed by a Board of directors. Ribbonwood Country Home is certified to provide hospital and rest home level of care for up to 19 residents. There were 16 residents at the time of the audit. </w:t>
      </w:r>
    </w:p>
    <w:p w14:paraId="2AEEFB55" w14:textId="77777777" w:rsidR="00965221" w:rsidRPr="00A4268A" w:rsidRDefault="00000000">
      <w:pPr>
        <w:spacing w:before="240" w:line="276" w:lineRule="auto"/>
        <w:rPr>
          <w:rFonts w:eastAsia="Calibri"/>
        </w:rPr>
      </w:pPr>
      <w:r w:rsidRPr="00A4268A">
        <w:rPr>
          <w:rFonts w:eastAsia="Calibri"/>
        </w:rPr>
        <w:t>The unannounced surveillance audit was conducted against a sub-section of Ngā Paerewa Health and Disability Services Standard and contracts with Health New Zealand Te Whatu Ora. The audit process included the review of policies and procedures; the review of residents and staff files; observations; and interviews with family/whānau, management, staff, and the general practitioner.</w:t>
      </w:r>
    </w:p>
    <w:p w14:paraId="2D2CC8A4" w14:textId="77777777" w:rsidR="00965221" w:rsidRPr="00A4268A" w:rsidRDefault="00000000">
      <w:pPr>
        <w:spacing w:before="240" w:line="276" w:lineRule="auto"/>
        <w:rPr>
          <w:rFonts w:eastAsia="Calibri"/>
        </w:rPr>
      </w:pPr>
      <w:r w:rsidRPr="00A4268A">
        <w:rPr>
          <w:rFonts w:eastAsia="Calibri"/>
        </w:rPr>
        <w:t>The clinical nurse manager is appropriately qualified and experienced and is supported by a general manager (registered nurse). There are quality systems and processes being implemented. An induction and orientation programme are in place to provide new staff with appropriate knowledge and skills to deliver care. An ongoing in-service education programme is in place. Feedback from residents and families/whānau was very positive about the care and the services provided.</w:t>
      </w:r>
    </w:p>
    <w:p w14:paraId="2A1A1079" w14:textId="77777777" w:rsidR="00965221" w:rsidRPr="00A4268A" w:rsidRDefault="00000000">
      <w:pPr>
        <w:spacing w:before="240" w:line="276" w:lineRule="auto"/>
        <w:rPr>
          <w:rFonts w:eastAsia="Calibri"/>
        </w:rPr>
      </w:pPr>
      <w:r w:rsidRPr="00A4268A">
        <w:rPr>
          <w:rFonts w:eastAsia="Calibri"/>
        </w:rPr>
        <w:t xml:space="preserve">The service has addressed four of four previous shortfalls around staffing; resuscitation reviews; neurological observations and short-term care plans. Additional shortfalls related to the partial provisional audit around landscaping; issuing a certificate of public use; finishing of external areas   and completion of a fire evacuation plan have also been addressed. </w:t>
      </w:r>
    </w:p>
    <w:p w14:paraId="44F6C414" w14:textId="77777777" w:rsidR="00965221" w:rsidRPr="00A4268A" w:rsidRDefault="00000000">
      <w:pPr>
        <w:spacing w:before="240" w:line="276" w:lineRule="auto"/>
        <w:rPr>
          <w:rFonts w:eastAsia="Calibri"/>
        </w:rPr>
      </w:pPr>
      <w:r w:rsidRPr="00A4268A">
        <w:rPr>
          <w:rFonts w:eastAsia="Calibri"/>
        </w:rPr>
        <w:lastRenderedPageBreak/>
        <w:t>This surveillance audit identified shortfalls around aspects of medication management.</w:t>
      </w:r>
    </w:p>
    <w:bookmarkEnd w:id="13"/>
    <w:p w14:paraId="49CD101A" w14:textId="77777777" w:rsidR="00965221" w:rsidRPr="00A4268A" w:rsidRDefault="00965221">
      <w:pPr>
        <w:spacing w:before="240" w:line="276" w:lineRule="auto"/>
        <w:rPr>
          <w:rFonts w:eastAsia="Calibri"/>
        </w:rPr>
      </w:pPr>
    </w:p>
    <w:p w14:paraId="5AEF914E"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65221" w14:paraId="09C44610" w14:textId="77777777" w:rsidTr="00A4268A">
        <w:trPr>
          <w:cantSplit/>
        </w:trPr>
        <w:tc>
          <w:tcPr>
            <w:tcW w:w="10206" w:type="dxa"/>
            <w:vAlign w:val="center"/>
          </w:tcPr>
          <w:p w14:paraId="33A651B3"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E991D3E"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3038581"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9255F42"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49C09A8B" w14:textId="77777777" w:rsidR="00000000" w:rsidRDefault="00000000">
      <w:pPr>
        <w:spacing w:before="240" w:line="276" w:lineRule="auto"/>
        <w:rPr>
          <w:rFonts w:eastAsia="Calibri"/>
        </w:rPr>
      </w:pPr>
      <w:bookmarkStart w:id="16" w:name="ConsumerRights"/>
      <w:r w:rsidRPr="00A4268A">
        <w:rPr>
          <w:rFonts w:eastAsia="Calibri"/>
        </w:rPr>
        <w:t>Ribbonwood Country Home provides an environment that supports resident rights and safe care. Staff demonstrated an understanding of residents' rights and obligations. There is a Māori health plan and a Pacific health plan in place. The service aims to provide high-quality and effective services and care for residents.</w:t>
      </w:r>
    </w:p>
    <w:p w14:paraId="7CF5B251" w14:textId="77777777" w:rsidR="00965221" w:rsidRPr="00A4268A" w:rsidRDefault="00000000">
      <w:pPr>
        <w:spacing w:before="240" w:line="276" w:lineRule="auto"/>
        <w:rPr>
          <w:rFonts w:eastAsia="Calibri"/>
        </w:rPr>
      </w:pPr>
      <w:r w:rsidRPr="00A4268A">
        <w:rPr>
          <w:rFonts w:eastAsia="Calibri"/>
        </w:rPr>
        <w:t>Residents receive services in a manner that considers their dignity, privacy, and independence. Ribbonwood Country Home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family/whānau are kept informed. The rights of the resident and/or their family/whānau to make a complaint is understood, respected, and upheld by the service. Complaints processes are implemented, and complaints and concerns are actively managed and well-documented.</w:t>
      </w:r>
    </w:p>
    <w:bookmarkEnd w:id="16"/>
    <w:p w14:paraId="78C6B5DF" w14:textId="77777777" w:rsidR="00965221" w:rsidRPr="00A4268A" w:rsidRDefault="00965221">
      <w:pPr>
        <w:spacing w:before="240" w:line="276" w:lineRule="auto"/>
        <w:rPr>
          <w:rFonts w:eastAsia="Calibri"/>
        </w:rPr>
      </w:pPr>
    </w:p>
    <w:p w14:paraId="7A3C344E"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65221" w14:paraId="290EFE6B" w14:textId="77777777" w:rsidTr="00A4268A">
        <w:trPr>
          <w:cantSplit/>
        </w:trPr>
        <w:tc>
          <w:tcPr>
            <w:tcW w:w="10206" w:type="dxa"/>
            <w:vAlign w:val="center"/>
          </w:tcPr>
          <w:p w14:paraId="72AF7DC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51786B32"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3B5306A"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3F431348" w14:textId="77777777" w:rsidR="00000000" w:rsidRDefault="00000000">
      <w:pPr>
        <w:spacing w:before="240" w:line="276" w:lineRule="auto"/>
        <w:rPr>
          <w:rFonts w:eastAsia="Calibri"/>
        </w:rPr>
      </w:pPr>
      <w:bookmarkStart w:id="19" w:name="OrganisationalManagement"/>
      <w:r w:rsidRPr="00A4268A">
        <w:rPr>
          <w:rFonts w:eastAsia="Calibri"/>
        </w:rPr>
        <w:lastRenderedPageBreak/>
        <w:t>The strategic plan informs the annual business plan and annual quality plan. The service has effective quality and risk management systems in place that takes a risk-based approach, and include internal audits, the collection/collation of data and corrective actions where indicated. Quality and risk performance is reported in Board and staff meetings. The service complies with statutory and regulatory reporting obligations.</w:t>
      </w:r>
    </w:p>
    <w:p w14:paraId="0B4784C8" w14:textId="77777777" w:rsidR="00965221" w:rsidRPr="00A4268A" w:rsidRDefault="00000000">
      <w:pPr>
        <w:spacing w:before="240" w:line="276" w:lineRule="auto"/>
        <w:rPr>
          <w:rFonts w:eastAsia="Calibri"/>
        </w:rPr>
      </w:pPr>
      <w:r w:rsidRPr="00A4268A">
        <w:rPr>
          <w:rFonts w:eastAsia="Calibri"/>
        </w:rPr>
        <w:t>A health and safety system is in place. Health and safety processes are embedded in practice. Health and safety policies are implemented and monitored by the health and safety committee. Staff incidents, hazards and risk information is collated and reported to the general manager and a consolidated report and analysis provided to the Board each month.</w:t>
      </w:r>
    </w:p>
    <w:p w14:paraId="51BD950B" w14:textId="77777777" w:rsidR="00965221" w:rsidRPr="00A4268A" w:rsidRDefault="00000000">
      <w:pPr>
        <w:spacing w:before="240" w:line="276" w:lineRule="auto"/>
        <w:rPr>
          <w:rFonts w:eastAsia="Calibri"/>
        </w:rPr>
      </w:pPr>
      <w:r w:rsidRPr="00A4268A">
        <w:rPr>
          <w:rFonts w:eastAsia="Calibri"/>
        </w:rPr>
        <w:t>There is a staffing and rostering policy documented. Human resources are managed in accordance with good employment practice. A role specific orientation programme and regular staff education and training are in place. Staff are suitably skilled and experienced. Competencies are defined and monitored, and staff performance is reviewed.</w:t>
      </w:r>
    </w:p>
    <w:bookmarkEnd w:id="19"/>
    <w:p w14:paraId="710B9D29" w14:textId="77777777" w:rsidR="00965221" w:rsidRPr="00A4268A" w:rsidRDefault="00965221">
      <w:pPr>
        <w:spacing w:before="240" w:line="276" w:lineRule="auto"/>
        <w:rPr>
          <w:rFonts w:eastAsia="Calibri"/>
        </w:rPr>
      </w:pPr>
    </w:p>
    <w:p w14:paraId="659929C0"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65221" w14:paraId="5E6A84E8" w14:textId="77777777" w:rsidTr="00A4268A">
        <w:trPr>
          <w:cantSplit/>
        </w:trPr>
        <w:tc>
          <w:tcPr>
            <w:tcW w:w="10206" w:type="dxa"/>
            <w:vAlign w:val="center"/>
          </w:tcPr>
          <w:p w14:paraId="3FE38E5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17D815B8"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7C5E838"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3779ACF2"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registered nurses assess, plan and review residents' needs, outcomes, and goals with the resident and/or family/whānau input. Care plans demonstrate service integration. Resident files included medical notes by the contracted general practitioners and visiting allied health professionals. </w:t>
      </w:r>
    </w:p>
    <w:p w14:paraId="51EC92A2" w14:textId="77777777" w:rsidR="00965221" w:rsidRPr="00A4268A" w:rsidRDefault="00000000" w:rsidP="00621629">
      <w:pPr>
        <w:spacing w:before="240" w:line="276" w:lineRule="auto"/>
        <w:rPr>
          <w:rFonts w:eastAsia="Calibri"/>
        </w:rPr>
      </w:pPr>
      <w:r w:rsidRPr="00A4268A">
        <w:rPr>
          <w:rFonts w:eastAsia="Calibri"/>
        </w:rPr>
        <w:lastRenderedPageBreak/>
        <w:t xml:space="preserve">Medication policies reflect legislative requirements and guidelines. All staff responsible for administration of medication complete education and medication competencies. The electronic medicine charts reviewed met prescribing requirements and were reviewed at least three-monthly by the general practitioners. </w:t>
      </w:r>
    </w:p>
    <w:p w14:paraId="7BC23F11" w14:textId="77777777" w:rsidR="00965221" w:rsidRPr="00A4268A" w:rsidRDefault="00000000" w:rsidP="00621629">
      <w:pPr>
        <w:spacing w:before="240" w:line="276" w:lineRule="auto"/>
        <w:rPr>
          <w:rFonts w:eastAsia="Calibri"/>
        </w:rPr>
      </w:pPr>
      <w:r w:rsidRPr="00A4268A">
        <w:rPr>
          <w:rFonts w:eastAsia="Calibri"/>
        </w:rPr>
        <w:t xml:space="preserve">Food is prepared on site by experienced kitchen staff. The kitchen staff cater to individual cultural and dietary requirements. The service has a current food control plan. </w:t>
      </w:r>
    </w:p>
    <w:p w14:paraId="65FA76CB" w14:textId="77777777" w:rsidR="00965221" w:rsidRPr="00A4268A" w:rsidRDefault="00000000" w:rsidP="00621629">
      <w:pPr>
        <w:spacing w:before="240" w:line="276" w:lineRule="auto"/>
        <w:rPr>
          <w:rFonts w:eastAsia="Calibri"/>
        </w:rPr>
      </w:pPr>
      <w:r w:rsidRPr="00A4268A">
        <w:rPr>
          <w:rFonts w:eastAsia="Calibri"/>
        </w:rPr>
        <w:t>All residents’ transfers and referrals are coordinated with residents and family/whānau.</w:t>
      </w:r>
    </w:p>
    <w:bookmarkEnd w:id="22"/>
    <w:p w14:paraId="54AC4141" w14:textId="77777777" w:rsidR="00965221" w:rsidRPr="00A4268A" w:rsidRDefault="00965221" w:rsidP="00621629">
      <w:pPr>
        <w:spacing w:before="240" w:line="276" w:lineRule="auto"/>
        <w:rPr>
          <w:rFonts w:eastAsia="Calibri"/>
        </w:rPr>
      </w:pPr>
    </w:p>
    <w:p w14:paraId="6F504FF3"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65221" w14:paraId="5D47D7A8" w14:textId="77777777" w:rsidTr="00A4268A">
        <w:trPr>
          <w:cantSplit/>
        </w:trPr>
        <w:tc>
          <w:tcPr>
            <w:tcW w:w="10206" w:type="dxa"/>
            <w:vAlign w:val="center"/>
          </w:tcPr>
          <w:p w14:paraId="7718085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0052DE6"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1BEBC3B"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28293906" w14:textId="77777777" w:rsidR="00000000" w:rsidRDefault="00000000">
      <w:pPr>
        <w:spacing w:before="240" w:line="276" w:lineRule="auto"/>
        <w:rPr>
          <w:rFonts w:eastAsia="Calibri"/>
        </w:rPr>
      </w:pPr>
      <w:bookmarkStart w:id="25" w:name="SafeAndAppropriateEnvironment"/>
      <w:r w:rsidRPr="00A4268A">
        <w:rPr>
          <w:rFonts w:eastAsia="Calibri"/>
        </w:rPr>
        <w:t>The building holds a current building warrant of fitness. Electrical equipment has been tested and tagged. All medical equipment has been serviced and calibrated.</w:t>
      </w:r>
    </w:p>
    <w:bookmarkEnd w:id="25"/>
    <w:p w14:paraId="507D71B9" w14:textId="77777777" w:rsidR="00965221" w:rsidRPr="00A4268A" w:rsidRDefault="00965221">
      <w:pPr>
        <w:spacing w:before="240" w:line="276" w:lineRule="auto"/>
        <w:rPr>
          <w:rFonts w:eastAsia="Calibri"/>
        </w:rPr>
      </w:pPr>
    </w:p>
    <w:p w14:paraId="7780982D"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65221" w14:paraId="4E89E0A4" w14:textId="77777777" w:rsidTr="00A4268A">
        <w:trPr>
          <w:cantSplit/>
        </w:trPr>
        <w:tc>
          <w:tcPr>
            <w:tcW w:w="10206" w:type="dxa"/>
            <w:vAlign w:val="center"/>
          </w:tcPr>
          <w:p w14:paraId="1B5AEB9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A0DA3DB"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853B66A"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1A7BCF25" w14:textId="77777777" w:rsidR="00000000" w:rsidRDefault="00000000">
      <w:pPr>
        <w:spacing w:before="240" w:line="276" w:lineRule="auto"/>
        <w:rPr>
          <w:rFonts w:eastAsia="Calibri"/>
        </w:rPr>
      </w:pPr>
      <w:bookmarkStart w:id="28" w:name="RestraintMinimisationAndSafePractice"/>
      <w:r w:rsidRPr="00A4268A">
        <w:rPr>
          <w:rFonts w:eastAsia="Calibri"/>
        </w:rPr>
        <w:lastRenderedPageBreak/>
        <w:t>A suite of infection prevention and control policies and procedures are documented and reviewed.</w:t>
      </w:r>
    </w:p>
    <w:p w14:paraId="1AC67092" w14:textId="77777777" w:rsidR="00965221" w:rsidRPr="00A4268A" w:rsidRDefault="00000000">
      <w:pPr>
        <w:spacing w:before="240" w:line="276" w:lineRule="auto"/>
        <w:rPr>
          <w:rFonts w:eastAsia="Calibri"/>
        </w:rPr>
      </w:pPr>
      <w:r w:rsidRPr="00A4268A">
        <w:rPr>
          <w:rFonts w:eastAsia="Calibri"/>
        </w:rPr>
        <w:t xml:space="preserve">The type of surveillance undertaken is appropriate to the size and complexity of the organisation. Results of surveillance are collected and analysed for trends and the information used to identify opportunities for improvements. Staff are informed about infection control practices through meetings, and education sessions. Covid-19 response plans are in place and the service has access to personal protective equipment supplies. There was a Covid-19 outbreak in November 2024, the only outbreak since the previous audit. This was well managed and documented. </w:t>
      </w:r>
    </w:p>
    <w:p w14:paraId="49D9585F" w14:textId="77777777" w:rsidR="00965221" w:rsidRPr="00A4268A" w:rsidRDefault="00000000">
      <w:pPr>
        <w:spacing w:before="240" w:line="276" w:lineRule="auto"/>
        <w:rPr>
          <w:rFonts w:eastAsia="Calibri"/>
        </w:rPr>
      </w:pPr>
      <w:r w:rsidRPr="00A4268A">
        <w:rPr>
          <w:rFonts w:eastAsia="Calibri"/>
        </w:rPr>
        <w:t>Education is provided to staff at induction to the service and is included in the education planner. Internal audits are completed with corrective actions completed where required.</w:t>
      </w:r>
    </w:p>
    <w:bookmarkEnd w:id="28"/>
    <w:p w14:paraId="32200B5B" w14:textId="77777777" w:rsidR="00965221" w:rsidRPr="00A4268A" w:rsidRDefault="00965221">
      <w:pPr>
        <w:spacing w:before="240" w:line="276" w:lineRule="auto"/>
        <w:rPr>
          <w:rFonts w:eastAsia="Calibri"/>
        </w:rPr>
      </w:pPr>
    </w:p>
    <w:p w14:paraId="1260698B"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65221" w14:paraId="1AC4E212" w14:textId="77777777" w:rsidTr="00A4268A">
        <w:trPr>
          <w:cantSplit/>
        </w:trPr>
        <w:tc>
          <w:tcPr>
            <w:tcW w:w="10206" w:type="dxa"/>
            <w:vAlign w:val="center"/>
          </w:tcPr>
          <w:p w14:paraId="17BDB7E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4454B3F"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164956A"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0E2188DC" w14:textId="77777777" w:rsidR="00000000" w:rsidRDefault="00000000">
      <w:pPr>
        <w:spacing w:before="240" w:line="276" w:lineRule="auto"/>
        <w:rPr>
          <w:rFonts w:eastAsia="Calibri"/>
        </w:rPr>
      </w:pPr>
      <w:bookmarkStart w:id="31" w:name="InfectionPreventionAndControl"/>
      <w:r w:rsidRPr="00A4268A">
        <w:rPr>
          <w:rFonts w:eastAsia="Calibri"/>
        </w:rPr>
        <w:t xml:space="preserve">There is governance commitment to maintain a restraint free environment. The restraint coordinator is the clinical nurse manager (registered nurse). The facility is restraint free. Maintaining a restraint-free environment is included as part of the education and training plan. </w:t>
      </w:r>
    </w:p>
    <w:bookmarkEnd w:id="31"/>
    <w:p w14:paraId="378C1BDE" w14:textId="77777777" w:rsidR="00965221" w:rsidRPr="00A4268A" w:rsidRDefault="00965221">
      <w:pPr>
        <w:spacing w:before="240" w:line="276" w:lineRule="auto"/>
        <w:rPr>
          <w:rFonts w:eastAsia="Calibri"/>
        </w:rPr>
      </w:pPr>
    </w:p>
    <w:p w14:paraId="1515D31E" w14:textId="77777777" w:rsidR="00000000" w:rsidRDefault="00000000" w:rsidP="000E6E02">
      <w:pPr>
        <w:pStyle w:val="Heading2"/>
        <w:spacing w:before="0"/>
        <w:rPr>
          <w:rFonts w:cs="Arial"/>
        </w:rPr>
      </w:pPr>
      <w:r>
        <w:rPr>
          <w:rFonts w:cs="Arial"/>
        </w:rPr>
        <w:lastRenderedPageBreak/>
        <w:t>Summary of attainment</w:t>
      </w:r>
    </w:p>
    <w:p w14:paraId="0150D39C"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965221" w14:paraId="0DD10655" w14:textId="77777777">
        <w:tc>
          <w:tcPr>
            <w:tcW w:w="1384" w:type="dxa"/>
            <w:vAlign w:val="center"/>
          </w:tcPr>
          <w:p w14:paraId="14D2B382"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23D3FAB" w14:textId="77777777" w:rsidR="00000000" w:rsidRDefault="00000000">
            <w:pPr>
              <w:keepNext/>
              <w:spacing w:before="60" w:after="60"/>
              <w:jc w:val="center"/>
              <w:rPr>
                <w:rFonts w:cs="Arial"/>
                <w:b/>
                <w:sz w:val="20"/>
                <w:szCs w:val="20"/>
              </w:rPr>
            </w:pPr>
            <w:r>
              <w:rPr>
                <w:rFonts w:cs="Arial"/>
                <w:b/>
                <w:sz w:val="20"/>
                <w:szCs w:val="20"/>
              </w:rPr>
              <w:t>Continuous Improvement</w:t>
            </w:r>
          </w:p>
          <w:p w14:paraId="32C0665D"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1A23DAEC" w14:textId="77777777" w:rsidR="00000000" w:rsidRDefault="00000000">
            <w:pPr>
              <w:keepNext/>
              <w:spacing w:before="60" w:after="60"/>
              <w:jc w:val="center"/>
              <w:rPr>
                <w:rFonts w:cs="Arial"/>
                <w:b/>
                <w:sz w:val="20"/>
                <w:szCs w:val="20"/>
              </w:rPr>
            </w:pPr>
            <w:r>
              <w:rPr>
                <w:rFonts w:cs="Arial"/>
                <w:b/>
                <w:sz w:val="20"/>
                <w:szCs w:val="20"/>
              </w:rPr>
              <w:t>Fully Attained</w:t>
            </w:r>
          </w:p>
          <w:p w14:paraId="6C92611B"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46A42CB0"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23533AB9"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4B009C6E"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717DFDE7"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09826DE0"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6BBDCDAA"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6B87E1CD"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56EE56CE"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1084F4E1"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57B31F9F" w14:textId="77777777" w:rsidR="00000000" w:rsidRDefault="00000000">
            <w:pPr>
              <w:keepNext/>
              <w:spacing w:before="60" w:after="60"/>
              <w:jc w:val="center"/>
              <w:rPr>
                <w:rFonts w:cs="Arial"/>
                <w:b/>
                <w:sz w:val="20"/>
                <w:szCs w:val="20"/>
              </w:rPr>
            </w:pPr>
            <w:r>
              <w:rPr>
                <w:rFonts w:cs="Arial"/>
                <w:b/>
                <w:sz w:val="20"/>
                <w:szCs w:val="20"/>
              </w:rPr>
              <w:t>(PA Critical)</w:t>
            </w:r>
          </w:p>
        </w:tc>
      </w:tr>
      <w:tr w:rsidR="00965221" w14:paraId="2F20A18F" w14:textId="77777777">
        <w:tc>
          <w:tcPr>
            <w:tcW w:w="1384" w:type="dxa"/>
            <w:vAlign w:val="center"/>
          </w:tcPr>
          <w:p w14:paraId="26ECB01D"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12D1C14"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1A9B196A"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4B2AAB6F"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EFF9671"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6E3B5413"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751553BC"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E3A56CC"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965221" w14:paraId="44812315" w14:textId="77777777">
        <w:tc>
          <w:tcPr>
            <w:tcW w:w="1384" w:type="dxa"/>
            <w:vAlign w:val="center"/>
          </w:tcPr>
          <w:p w14:paraId="11E2AF70"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40710FEA"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C7C4EA3"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51</w:t>
            </w:r>
            <w:bookmarkEnd w:id="40"/>
          </w:p>
        </w:tc>
        <w:tc>
          <w:tcPr>
            <w:tcW w:w="1843" w:type="dxa"/>
            <w:vAlign w:val="center"/>
          </w:tcPr>
          <w:p w14:paraId="57E199C2"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4D47974"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6643FFAD"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59B473F3"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AD124E3"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92BB7F8"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965221" w14:paraId="60FE419C" w14:textId="77777777">
        <w:tc>
          <w:tcPr>
            <w:tcW w:w="1384" w:type="dxa"/>
            <w:vAlign w:val="center"/>
          </w:tcPr>
          <w:p w14:paraId="0D3D68AF"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7E5AEE9" w14:textId="77777777" w:rsidR="00000000" w:rsidRDefault="00000000">
            <w:pPr>
              <w:keepNext/>
              <w:spacing w:before="60" w:after="60"/>
              <w:jc w:val="center"/>
              <w:rPr>
                <w:rFonts w:cs="Arial"/>
                <w:b/>
                <w:sz w:val="20"/>
                <w:szCs w:val="20"/>
              </w:rPr>
            </w:pPr>
            <w:r>
              <w:rPr>
                <w:rFonts w:cs="Arial"/>
                <w:b/>
                <w:sz w:val="20"/>
                <w:szCs w:val="20"/>
              </w:rPr>
              <w:t>Unattained Negligible Risk</w:t>
            </w:r>
          </w:p>
          <w:p w14:paraId="1173D001"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22FF620C" w14:textId="77777777" w:rsidR="00000000" w:rsidRDefault="00000000">
            <w:pPr>
              <w:keepNext/>
              <w:spacing w:before="60" w:after="60"/>
              <w:jc w:val="center"/>
              <w:rPr>
                <w:rFonts w:cs="Arial"/>
                <w:b/>
                <w:sz w:val="20"/>
                <w:szCs w:val="20"/>
              </w:rPr>
            </w:pPr>
            <w:r>
              <w:rPr>
                <w:rFonts w:cs="Arial"/>
                <w:b/>
                <w:sz w:val="20"/>
                <w:szCs w:val="20"/>
              </w:rPr>
              <w:t>Unattained Low Risk</w:t>
            </w:r>
          </w:p>
          <w:p w14:paraId="3A613C3A"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3F505D0E" w14:textId="77777777" w:rsidR="00000000" w:rsidRDefault="00000000">
            <w:pPr>
              <w:keepNext/>
              <w:spacing w:before="60" w:after="60"/>
              <w:jc w:val="center"/>
              <w:rPr>
                <w:rFonts w:cs="Arial"/>
                <w:b/>
                <w:sz w:val="20"/>
                <w:szCs w:val="20"/>
              </w:rPr>
            </w:pPr>
            <w:r>
              <w:rPr>
                <w:rFonts w:cs="Arial"/>
                <w:b/>
                <w:sz w:val="20"/>
                <w:szCs w:val="20"/>
              </w:rPr>
              <w:t>Unattained Moderate Risk</w:t>
            </w:r>
          </w:p>
          <w:p w14:paraId="090EAFB7"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1377B9DA" w14:textId="77777777" w:rsidR="00000000" w:rsidRDefault="00000000">
            <w:pPr>
              <w:keepNext/>
              <w:spacing w:before="60" w:after="60"/>
              <w:jc w:val="center"/>
              <w:rPr>
                <w:rFonts w:cs="Arial"/>
                <w:b/>
                <w:sz w:val="20"/>
                <w:szCs w:val="20"/>
              </w:rPr>
            </w:pPr>
            <w:r>
              <w:rPr>
                <w:rFonts w:cs="Arial"/>
                <w:b/>
                <w:sz w:val="20"/>
                <w:szCs w:val="20"/>
              </w:rPr>
              <w:t>Unattained High Risk</w:t>
            </w:r>
          </w:p>
          <w:p w14:paraId="7321A6C6"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6D07FE2D" w14:textId="77777777" w:rsidR="00000000" w:rsidRDefault="00000000">
            <w:pPr>
              <w:keepNext/>
              <w:spacing w:before="60" w:after="60"/>
              <w:jc w:val="center"/>
              <w:rPr>
                <w:rFonts w:cs="Arial"/>
                <w:b/>
                <w:sz w:val="20"/>
                <w:szCs w:val="20"/>
              </w:rPr>
            </w:pPr>
            <w:r>
              <w:rPr>
                <w:rFonts w:cs="Arial"/>
                <w:b/>
                <w:sz w:val="20"/>
                <w:szCs w:val="20"/>
              </w:rPr>
              <w:t>Unattained Critical Risk</w:t>
            </w:r>
          </w:p>
          <w:p w14:paraId="66AEF51D" w14:textId="77777777" w:rsidR="00000000" w:rsidRDefault="00000000">
            <w:pPr>
              <w:keepNext/>
              <w:spacing w:before="60" w:after="60"/>
              <w:jc w:val="center"/>
              <w:rPr>
                <w:rFonts w:cs="Arial"/>
                <w:b/>
                <w:sz w:val="20"/>
                <w:szCs w:val="20"/>
              </w:rPr>
            </w:pPr>
            <w:r>
              <w:rPr>
                <w:rFonts w:cs="Arial"/>
                <w:b/>
                <w:sz w:val="20"/>
                <w:szCs w:val="20"/>
              </w:rPr>
              <w:t>(UA Critical)</w:t>
            </w:r>
          </w:p>
        </w:tc>
      </w:tr>
      <w:tr w:rsidR="00965221" w14:paraId="06475BAD" w14:textId="77777777">
        <w:tc>
          <w:tcPr>
            <w:tcW w:w="1384" w:type="dxa"/>
            <w:vAlign w:val="center"/>
          </w:tcPr>
          <w:p w14:paraId="1527E2FA"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63B5A7A"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E0AC301"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DE7B82F"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D91AD1A"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8AAA9F8"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965221" w14:paraId="3FD6FA9F" w14:textId="77777777">
        <w:tc>
          <w:tcPr>
            <w:tcW w:w="1384" w:type="dxa"/>
            <w:vAlign w:val="center"/>
          </w:tcPr>
          <w:p w14:paraId="7A94A162"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33002CE1"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8C68C61"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4043A81"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1455BD4"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CE09C3F"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5598885"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6D7193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44EFA7C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90451B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0"/>
        <w:gridCol w:w="1364"/>
        <w:gridCol w:w="7134"/>
      </w:tblGrid>
      <w:tr w:rsidR="00965221" w14:paraId="33F46CD6" w14:textId="77777777">
        <w:tc>
          <w:tcPr>
            <w:tcW w:w="0" w:type="auto"/>
          </w:tcPr>
          <w:p w14:paraId="75C08E55"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721487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2E4F0B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965221" w14:paraId="377925A0" w14:textId="77777777">
        <w:tc>
          <w:tcPr>
            <w:tcW w:w="0" w:type="auto"/>
          </w:tcPr>
          <w:p w14:paraId="43000FF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7471D989"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4EB3564D" w14:textId="77777777" w:rsidR="00000000" w:rsidRPr="00BE00C7" w:rsidRDefault="00000000" w:rsidP="00BE00C7">
            <w:pPr>
              <w:pStyle w:val="OutcomeDescription"/>
              <w:spacing w:before="120" w:after="120"/>
              <w:rPr>
                <w:rFonts w:cs="Arial"/>
                <w:lang w:eastAsia="en-NZ"/>
              </w:rPr>
            </w:pPr>
          </w:p>
        </w:tc>
        <w:tc>
          <w:tcPr>
            <w:tcW w:w="0" w:type="auto"/>
          </w:tcPr>
          <w:p w14:paraId="5102B9C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09E50D9"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documented for the service that acknowledges Te Tiriti o Waitangi as a founding document for New Zealand. The service currently has residents who identify as Māori. Ribbonwood Country Home is committed to respecting the self-determination, cultural values, and beliefs of Māori residents (if any) and family/whānau and evidence is documented in the resident care plan. Comprehensive cultural assessments are completed for all residents.</w:t>
            </w:r>
          </w:p>
          <w:p w14:paraId="04908634" w14:textId="77777777" w:rsidR="00000000" w:rsidRPr="00BE00C7" w:rsidRDefault="00000000" w:rsidP="00BE00C7">
            <w:pPr>
              <w:pStyle w:val="OutcomeDescription"/>
              <w:spacing w:before="120" w:after="120"/>
              <w:rPr>
                <w:rFonts w:cs="Arial"/>
                <w:lang w:eastAsia="en-NZ"/>
              </w:rPr>
            </w:pPr>
          </w:p>
        </w:tc>
      </w:tr>
      <w:tr w:rsidR="00965221" w14:paraId="4CB431BD" w14:textId="77777777">
        <w:tc>
          <w:tcPr>
            <w:tcW w:w="0" w:type="auto"/>
          </w:tcPr>
          <w:p w14:paraId="3DA52F7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051A8E8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6DA572F" w14:textId="77777777" w:rsidR="00000000" w:rsidRPr="00BE00C7" w:rsidRDefault="00000000" w:rsidP="00BE00C7">
            <w:pPr>
              <w:pStyle w:val="OutcomeDescription"/>
              <w:spacing w:before="120" w:after="120"/>
              <w:rPr>
                <w:rFonts w:cs="Arial"/>
                <w:lang w:eastAsia="en-NZ"/>
              </w:rPr>
            </w:pPr>
          </w:p>
        </w:tc>
        <w:tc>
          <w:tcPr>
            <w:tcW w:w="0" w:type="auto"/>
          </w:tcPr>
          <w:p w14:paraId="614FA23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70F8A7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Pacific Health and Wellbeing Plan 2020-2025 is the basis of the Pacific health plan that is in place and being implemented. The aim is to uphold the principles of Pacific people by acknowledging respectful relationships, valuing family/whānau, and providing high quality healthcare.</w:t>
            </w:r>
          </w:p>
          <w:p w14:paraId="3A3F2F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admission all residents state their ethnicity. There were no residents identifying as Pasifika at the time of the audit. The clinical nurse manager confirmed that the residents’ family/whānau are encouraged to be involved in all aspects of care, particularly in nursing and medical decisions, satisfaction of the service, and recognition of cultural needs. The service has a </w:t>
            </w:r>
            <w:r w:rsidRPr="00BE00C7">
              <w:rPr>
                <w:rFonts w:cs="Arial"/>
                <w:lang w:eastAsia="en-NZ"/>
              </w:rPr>
              <w:lastRenderedPageBreak/>
              <w:t>relationship with Pacific services through Health New Zealand, who are available for consultation where required.</w:t>
            </w:r>
          </w:p>
          <w:p w14:paraId="250F080A" w14:textId="77777777" w:rsidR="00000000" w:rsidRPr="00BE00C7" w:rsidRDefault="00000000" w:rsidP="00BE00C7">
            <w:pPr>
              <w:pStyle w:val="OutcomeDescription"/>
              <w:spacing w:before="120" w:after="120"/>
              <w:rPr>
                <w:rFonts w:cs="Arial"/>
                <w:lang w:eastAsia="en-NZ"/>
              </w:rPr>
            </w:pPr>
          </w:p>
        </w:tc>
      </w:tr>
      <w:tr w:rsidR="00965221" w14:paraId="1AA768ED" w14:textId="77777777">
        <w:tc>
          <w:tcPr>
            <w:tcW w:w="0" w:type="auto"/>
          </w:tcPr>
          <w:p w14:paraId="37E4EBC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64366CD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6FA4063" w14:textId="77777777" w:rsidR="00000000" w:rsidRPr="00BE00C7" w:rsidRDefault="00000000" w:rsidP="00BE00C7">
            <w:pPr>
              <w:pStyle w:val="OutcomeDescription"/>
              <w:spacing w:before="120" w:after="120"/>
              <w:rPr>
                <w:rFonts w:cs="Arial"/>
                <w:lang w:eastAsia="en-NZ"/>
              </w:rPr>
            </w:pPr>
          </w:p>
        </w:tc>
        <w:tc>
          <w:tcPr>
            <w:tcW w:w="0" w:type="auto"/>
          </w:tcPr>
          <w:p w14:paraId="1984C5F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5AC8BAD" w14:textId="77777777" w:rsidR="00000000" w:rsidRPr="00BE00C7" w:rsidRDefault="00000000" w:rsidP="00BE00C7">
            <w:pPr>
              <w:pStyle w:val="OutcomeDescription"/>
              <w:spacing w:before="120" w:after="120"/>
              <w:rPr>
                <w:rFonts w:cs="Arial"/>
                <w:lang w:eastAsia="en-NZ"/>
              </w:rPr>
            </w:pPr>
            <w:r w:rsidRPr="00BE00C7">
              <w:rPr>
                <w:rFonts w:cs="Arial"/>
                <w:lang w:eastAsia="en-NZ"/>
              </w:rPr>
              <w:t>Details relating to Code of Health and Disability Services Consumers' Rights (the Code) are included in the information that is provided to new residents and their family/whānau. The general manager, clinical nurse manager or registered nurse discuss aspects of the Code with residents and their family/whānau on admission. The Code is displayed in multiple locations in English and te reo Māori.</w:t>
            </w:r>
          </w:p>
          <w:p w14:paraId="17771CA1" w14:textId="77777777" w:rsidR="00000000" w:rsidRPr="00BE00C7" w:rsidRDefault="00000000" w:rsidP="00BE00C7">
            <w:pPr>
              <w:pStyle w:val="OutcomeDescription"/>
              <w:spacing w:before="120" w:after="120"/>
              <w:rPr>
                <w:rFonts w:cs="Arial"/>
                <w:lang w:eastAsia="en-NZ"/>
              </w:rPr>
            </w:pPr>
            <w:r w:rsidRPr="00BE00C7">
              <w:rPr>
                <w:rFonts w:cs="Arial"/>
                <w:lang w:eastAsia="en-NZ"/>
              </w:rPr>
              <w:t>Four residents (three hospital and one rest home) and three family/whānau (hospital) interviewed reported that the service is upholding the residents’ rights. Interactions observed between staff and residents during the audit were respectful.</w:t>
            </w:r>
          </w:p>
          <w:p w14:paraId="4F92097B" w14:textId="77777777" w:rsidR="00000000" w:rsidRPr="00BE00C7" w:rsidRDefault="00000000" w:rsidP="00BE00C7">
            <w:pPr>
              <w:pStyle w:val="OutcomeDescription"/>
              <w:spacing w:before="120" w:after="120"/>
              <w:rPr>
                <w:rFonts w:cs="Arial"/>
                <w:lang w:eastAsia="en-NZ"/>
              </w:rPr>
            </w:pPr>
            <w:r w:rsidRPr="00BE00C7">
              <w:rPr>
                <w:rFonts w:cs="Arial"/>
                <w:lang w:eastAsia="en-NZ"/>
              </w:rPr>
              <w:t>Two managers (general manager and clinical nurse manager) and seven staff (three caregivers, three registered nurses and one kitchen manager) explained how Ribbonwood Country Home provides a person-centred approach to the delivery of their services.</w:t>
            </w:r>
          </w:p>
          <w:p w14:paraId="308287FB" w14:textId="77777777" w:rsidR="00000000" w:rsidRPr="00BE00C7" w:rsidRDefault="00000000" w:rsidP="00BE00C7">
            <w:pPr>
              <w:pStyle w:val="OutcomeDescription"/>
              <w:spacing w:before="120" w:after="120"/>
              <w:rPr>
                <w:rFonts w:cs="Arial"/>
                <w:lang w:eastAsia="en-NZ"/>
              </w:rPr>
            </w:pPr>
          </w:p>
        </w:tc>
      </w:tr>
      <w:tr w:rsidR="00965221" w14:paraId="2E8A1E9F" w14:textId="77777777">
        <w:tc>
          <w:tcPr>
            <w:tcW w:w="0" w:type="auto"/>
          </w:tcPr>
          <w:p w14:paraId="2370FD2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40AD803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B1C81CA" w14:textId="77777777" w:rsidR="00000000" w:rsidRPr="00BE00C7" w:rsidRDefault="00000000" w:rsidP="00BE00C7">
            <w:pPr>
              <w:pStyle w:val="OutcomeDescription"/>
              <w:spacing w:before="120" w:after="120"/>
              <w:rPr>
                <w:rFonts w:cs="Arial"/>
                <w:lang w:eastAsia="en-NZ"/>
              </w:rPr>
            </w:pPr>
          </w:p>
        </w:tc>
        <w:tc>
          <w:tcPr>
            <w:tcW w:w="0" w:type="auto"/>
          </w:tcPr>
          <w:p w14:paraId="6FAC0AF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62E2E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abuse and neglect policy is being implemented. Ribbonwood Country Home`s policies document guidelines on prevention of any form of institutional racism, discrimination, coercion, harassment, or any other exploitation. Ribbonwood Country Home is inclusive of ethnicities, and cultural days are held to celebrate diversity. A staff code of conduct is discussed during the new employee’s induction to the service, with evidence of staff signing the code of conduct policy. This code of conduct policy addresses the elimination of discrimination, harassment, and bullying. </w:t>
            </w:r>
          </w:p>
          <w:p w14:paraId="24CA27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complete education on the code of rights and abuse and neglect at orientation and annually as per the training plan (September 2024). Staff interviewed could describe how to identify abuse, neglect and discrimination. The residents and family/whānau interviewed confirmed that the staff are very caring, supportive, and respectful. </w:t>
            </w:r>
          </w:p>
          <w:p w14:paraId="7A4D48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Police checks are completed as part of the employment process. The service implements a process to manage residents’ comfort funds. Professional </w:t>
            </w:r>
            <w:r w:rsidRPr="00BE00C7">
              <w:rPr>
                <w:rFonts w:cs="Arial"/>
                <w:lang w:eastAsia="en-NZ"/>
              </w:rPr>
              <w:lastRenderedPageBreak/>
              <w:t>boundaries are defined in job descriptions. Interviews with the nurses and caregivers confirmed their understanding of professional boundaries, including the boundaries of their role and responsibilities. Professional boundaries are covered as part of orientation.</w:t>
            </w:r>
          </w:p>
          <w:p w14:paraId="01E44DD2" w14:textId="77777777" w:rsidR="00000000" w:rsidRPr="00BE00C7" w:rsidRDefault="00000000" w:rsidP="00BE00C7">
            <w:pPr>
              <w:pStyle w:val="OutcomeDescription"/>
              <w:spacing w:before="120" w:after="120"/>
              <w:rPr>
                <w:rFonts w:cs="Arial"/>
                <w:lang w:eastAsia="en-NZ"/>
              </w:rPr>
            </w:pPr>
          </w:p>
        </w:tc>
      </w:tr>
      <w:tr w:rsidR="00965221" w14:paraId="123BD76E" w14:textId="77777777">
        <w:tc>
          <w:tcPr>
            <w:tcW w:w="0" w:type="auto"/>
          </w:tcPr>
          <w:p w14:paraId="03C58F7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4D1E4AB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1E25DB1A" w14:textId="77777777" w:rsidR="00000000" w:rsidRPr="00BE00C7" w:rsidRDefault="00000000" w:rsidP="00BE00C7">
            <w:pPr>
              <w:pStyle w:val="OutcomeDescription"/>
              <w:spacing w:before="120" w:after="120"/>
              <w:rPr>
                <w:rFonts w:cs="Arial"/>
                <w:lang w:eastAsia="en-NZ"/>
              </w:rPr>
            </w:pPr>
          </w:p>
        </w:tc>
        <w:tc>
          <w:tcPr>
            <w:tcW w:w="0" w:type="auto"/>
          </w:tcPr>
          <w:p w14:paraId="2D532EE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B3AAE6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around informed consent. Five resident files reviewed included signed general informed consent forms. Consent forms for Covid-19 and flu vaccinations were also on file where appropriate. All residents had a resuscitation status form that had been reviewed annually. The previous partial attainment related to criteria #1.7.1 has been addressed. Residents and family/whānau interviewed could describe what informed consent was and their rights around choice. Staff received training from an Aged Concern advocate in April 2024 that relates to the understanding of informed consent.</w:t>
            </w:r>
          </w:p>
          <w:p w14:paraId="45409901" w14:textId="77777777" w:rsidR="00000000" w:rsidRPr="00BE00C7" w:rsidRDefault="00000000" w:rsidP="00BE00C7">
            <w:pPr>
              <w:pStyle w:val="OutcomeDescription"/>
              <w:spacing w:before="120" w:after="120"/>
              <w:rPr>
                <w:rFonts w:cs="Arial"/>
                <w:lang w:eastAsia="en-NZ"/>
              </w:rPr>
            </w:pPr>
            <w:r w:rsidRPr="00BE00C7">
              <w:rPr>
                <w:rFonts w:cs="Arial"/>
                <w:lang w:eastAsia="en-NZ"/>
              </w:rPr>
              <w:t>Admission agreements had been signed and sighted for all the files seen. Copies of enduring power of attorneys (EPOAs) were on resident files where applicable. Where an EPOA has been activated, an activation letter was on file.</w:t>
            </w:r>
          </w:p>
          <w:p w14:paraId="5A3A8637" w14:textId="77777777" w:rsidR="00000000" w:rsidRPr="00BE00C7" w:rsidRDefault="00000000" w:rsidP="00BE00C7">
            <w:pPr>
              <w:pStyle w:val="OutcomeDescription"/>
              <w:spacing w:before="120" w:after="120"/>
              <w:rPr>
                <w:rFonts w:cs="Arial"/>
                <w:lang w:eastAsia="en-NZ"/>
              </w:rPr>
            </w:pPr>
          </w:p>
        </w:tc>
      </w:tr>
      <w:tr w:rsidR="00965221" w14:paraId="2059A024" w14:textId="77777777">
        <w:tc>
          <w:tcPr>
            <w:tcW w:w="0" w:type="auto"/>
          </w:tcPr>
          <w:p w14:paraId="1CC45C9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34201D1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F07C85A" w14:textId="77777777" w:rsidR="00000000" w:rsidRPr="00BE00C7" w:rsidRDefault="00000000" w:rsidP="00BE00C7">
            <w:pPr>
              <w:pStyle w:val="OutcomeDescription"/>
              <w:spacing w:before="120" w:after="120"/>
              <w:rPr>
                <w:rFonts w:cs="Arial"/>
                <w:lang w:eastAsia="en-NZ"/>
              </w:rPr>
            </w:pPr>
          </w:p>
        </w:tc>
        <w:tc>
          <w:tcPr>
            <w:tcW w:w="0" w:type="auto"/>
          </w:tcPr>
          <w:p w14:paraId="789E00D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093BB6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management procedure is provided to residents and family/whānau on entry to the service. The general manager is the complaints manager and maintains a record of all complaints, both verbal and written, by using a complaint register. </w:t>
            </w:r>
          </w:p>
          <w:p w14:paraId="1E8A5E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One complaint has been received (November 2024) since the last audit. The complaint is closed and resolved to the satisfaction of the complainant. Documentation including follow-up letters and resolution demonstrates that complaints are being managed in accordance with guidelines set by the Health and Disability Commissioner (HDC). Where improvements were required, these were documented as identified in the documented complaint. Staff are informed of complaints (and any subsequent corrective actions) in the three monthly full staff meetings (minutes sighted). </w:t>
            </w:r>
          </w:p>
          <w:p w14:paraId="3D49D26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Discussions with residents and family/whānau confirmed they are provided with information on complaints and complaint forms are available at the entrance to the facility. Residents have a variety of avenues they can choose from to make a complaint or express a concern. Resident meetings are held three monthly and create a platform where concerns can be raised. During interviews with family/whānau, they confirmed the managers are available to listen to concerns and acts promptly on issues raised. Residents and family/whānau making a complaint can involve an independent support person in the process if they choose. Information about support resources for Māori is available to staff to assist Māori in the complaints process. Māori residents are supported to ensure an equitable complaints process. The general manager acknowledged the understanding that for Māori, there is a preference for face-to-face communication. Staff completed training in relation to advocacy, open disclosure, complaints management, and residents’ rights in September 2024. The Health and Disability advocate visits residents annually (December 2024) and provides education for staff.</w:t>
            </w:r>
          </w:p>
          <w:p w14:paraId="541AB9E0" w14:textId="77777777" w:rsidR="00000000" w:rsidRPr="00BE00C7" w:rsidRDefault="00000000" w:rsidP="00BE00C7">
            <w:pPr>
              <w:pStyle w:val="OutcomeDescription"/>
              <w:spacing w:before="120" w:after="120"/>
              <w:rPr>
                <w:rFonts w:cs="Arial"/>
                <w:lang w:eastAsia="en-NZ"/>
              </w:rPr>
            </w:pPr>
          </w:p>
        </w:tc>
      </w:tr>
      <w:tr w:rsidR="00965221" w14:paraId="793BA24D" w14:textId="77777777">
        <w:tc>
          <w:tcPr>
            <w:tcW w:w="0" w:type="auto"/>
          </w:tcPr>
          <w:p w14:paraId="29614FC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153E892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B210479" w14:textId="77777777" w:rsidR="00000000" w:rsidRPr="00BE00C7" w:rsidRDefault="00000000" w:rsidP="00BE00C7">
            <w:pPr>
              <w:pStyle w:val="OutcomeDescription"/>
              <w:spacing w:before="120" w:after="120"/>
              <w:rPr>
                <w:rFonts w:cs="Arial"/>
                <w:lang w:eastAsia="en-NZ"/>
              </w:rPr>
            </w:pPr>
          </w:p>
        </w:tc>
        <w:tc>
          <w:tcPr>
            <w:tcW w:w="0" w:type="auto"/>
          </w:tcPr>
          <w:p w14:paraId="5CB5653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5F96904" w14:textId="77777777" w:rsidR="00000000" w:rsidRPr="00BE00C7" w:rsidRDefault="00000000" w:rsidP="00BE00C7">
            <w:pPr>
              <w:pStyle w:val="OutcomeDescription"/>
              <w:spacing w:before="120" w:after="120"/>
              <w:rPr>
                <w:rFonts w:cs="Arial"/>
                <w:lang w:eastAsia="en-NZ"/>
              </w:rPr>
            </w:pPr>
            <w:r w:rsidRPr="00BE00C7">
              <w:rPr>
                <w:rFonts w:cs="Arial"/>
                <w:lang w:eastAsia="en-NZ"/>
              </w:rPr>
              <w:t>Ribbonwood Country Home is located in Tapanui, West Otago and certified to provide hospital (geriatric and medical) and rest home level of care for up to 19 residents. There were 16 residents in the facility at the time of the audit: five rest home level of care including one on respite care and 11 hospital level care residents. All other residents were under the aged related resident care (ARRC) contract. All beds are certified as dual purpose beds.</w:t>
            </w:r>
          </w:p>
          <w:p w14:paraId="3C3E9D76" w14:textId="77777777" w:rsidR="00000000" w:rsidRPr="00BE00C7" w:rsidRDefault="00000000" w:rsidP="00BE00C7">
            <w:pPr>
              <w:pStyle w:val="OutcomeDescription"/>
              <w:spacing w:before="120" w:after="120"/>
              <w:rPr>
                <w:rFonts w:cs="Arial"/>
                <w:lang w:eastAsia="en-NZ"/>
              </w:rPr>
            </w:pPr>
            <w:r w:rsidRPr="00BE00C7">
              <w:rPr>
                <w:rFonts w:cs="Arial"/>
                <w:lang w:eastAsia="en-NZ"/>
              </w:rPr>
              <w:t>West Otago Health is a community owned trust (West Otago Health Trust), set up by volunteers living within West Otago to help the community by meeting their healthcare needs. All services available are provided from, or based at, a combined purpose-built rural community health centre and home for the aged (Ribbonwood Country Home). A member of the board was interviewed. West Otago Health Limited is governed by a Board of five directors. The Trust recruits for the Board of Directors when a vacancy becomes available as per their skill shortage criteria and checklist. The Board has an independent orientation process. The GM liaises with the Board chairman weekly and reports directly to the Board of Directors at a minimum of two-monthly and as required.</w:t>
            </w:r>
          </w:p>
          <w:p w14:paraId="492B9D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experienced general manager (registered nurse) has been in their role for over seven years and is responsible for the overall leadership of the </w:t>
            </w:r>
            <w:r w:rsidRPr="00BE00C7">
              <w:rPr>
                <w:rFonts w:cs="Arial"/>
                <w:lang w:eastAsia="en-NZ"/>
              </w:rPr>
              <w:lastRenderedPageBreak/>
              <w:t>Ribbonwood Country Home. The general manager was previously the clinical manager for two years and provides support and back up for the clinical nurse manager. The clinical nurse manager for Ribbonwood Country Home is a registered nurse and has been in the role for a year and has been a registered nurse at Ribbonwood Country Home for three years. The general manager holds overall responsibility for clinical governance. The clinical governance policy provides the framework for Ribbonwood Country Home. The clinical nurse manager is responsible for the implementation of the quality and risk management programme and day to day oversight of Ribbonwood Country Home.</w:t>
            </w:r>
          </w:p>
          <w:p w14:paraId="29590938" w14:textId="77777777" w:rsidR="00000000" w:rsidRPr="00BE00C7" w:rsidRDefault="00000000" w:rsidP="00BE00C7">
            <w:pPr>
              <w:pStyle w:val="OutcomeDescription"/>
              <w:spacing w:before="120" w:after="120"/>
              <w:rPr>
                <w:rFonts w:cs="Arial"/>
                <w:lang w:eastAsia="en-NZ"/>
              </w:rPr>
            </w:pPr>
            <w:r w:rsidRPr="00BE00C7">
              <w:rPr>
                <w:rFonts w:cs="Arial"/>
                <w:lang w:eastAsia="en-NZ"/>
              </w:rPr>
              <w:t>An external consultant provides oversight of policies and procedures to ensure they reflect current best practice and align with Ngā Paerewa Standard.</w:t>
            </w:r>
          </w:p>
          <w:p w14:paraId="57C36B0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strategic plan April 2023- March 2025 has clearly identified their mission, services, and values. The identified business goals for the aged care facility sits within the strategic plan. The goals for the period ending March 2024 were reviewed. The clinical nurse manager prepares a two monthly quality report for the general manager. The quality report is included in the general managers’ report to the Board. </w:t>
            </w:r>
          </w:p>
          <w:p w14:paraId="7EEEDD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strategic plan reflects a commitment to collaborate with Māori, aligns with the Ministry of Health strategies, and addresses barriers to equitable service delivery. The general manager has an established relationship with local Māori organisations and provides the Board with advice on activities that support equality for Māori. Interview with the general manager confirmed the Board is committed to supporting the Ministry of Health’s Māori health strategies. </w:t>
            </w:r>
          </w:p>
          <w:p w14:paraId="2CB00EFC" w14:textId="77777777" w:rsidR="00000000" w:rsidRPr="00BE00C7" w:rsidRDefault="00000000" w:rsidP="00BE00C7">
            <w:pPr>
              <w:pStyle w:val="OutcomeDescription"/>
              <w:spacing w:before="120" w:after="120"/>
              <w:rPr>
                <w:rFonts w:cs="Arial"/>
                <w:lang w:eastAsia="en-NZ"/>
              </w:rPr>
            </w:pPr>
          </w:p>
        </w:tc>
      </w:tr>
      <w:tr w:rsidR="00965221" w14:paraId="403BC720" w14:textId="77777777">
        <w:tc>
          <w:tcPr>
            <w:tcW w:w="0" w:type="auto"/>
          </w:tcPr>
          <w:p w14:paraId="7FCE4C1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84B2DA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t>
            </w:r>
            <w:r w:rsidRPr="00BE00C7">
              <w:rPr>
                <w:rFonts w:cs="Arial"/>
                <w:lang w:eastAsia="en-NZ"/>
              </w:rPr>
              <w:lastRenderedPageBreak/>
              <w:t>wide governance systems in place relating to continuous quality improvement that take a risk-based approach, and these systems meet the needs of people using the services and our health care and support workers.</w:t>
            </w:r>
          </w:p>
          <w:p w14:paraId="6724661E" w14:textId="77777777" w:rsidR="00000000" w:rsidRPr="00BE00C7" w:rsidRDefault="00000000" w:rsidP="00BE00C7">
            <w:pPr>
              <w:pStyle w:val="OutcomeDescription"/>
              <w:spacing w:before="120" w:after="120"/>
              <w:rPr>
                <w:rFonts w:cs="Arial"/>
                <w:lang w:eastAsia="en-NZ"/>
              </w:rPr>
            </w:pPr>
          </w:p>
        </w:tc>
        <w:tc>
          <w:tcPr>
            <w:tcW w:w="0" w:type="auto"/>
          </w:tcPr>
          <w:p w14:paraId="7A6E7B0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B732F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Ribbonwood Country Home has an established quality and risk management programme. The clinical nurse manager is responsible for the completion of internal audits and the implementation of the subsequent corrective actions. </w:t>
            </w:r>
          </w:p>
          <w:p w14:paraId="0CE9D8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quality and risk management systems include performance monitoring through internal audits and through the collection of clinical indicator data. Clinical indicator data (including falls, skin tears, infections, episodes of behaviours that challenge) is collected, analysed, and benchmarked against industry standards/other aged care organisations. Meeting minutes reviewed </w:t>
            </w:r>
            <w:r w:rsidRPr="00BE00C7">
              <w:rPr>
                <w:rFonts w:cs="Arial"/>
                <w:lang w:eastAsia="en-NZ"/>
              </w:rPr>
              <w:lastRenderedPageBreak/>
              <w:t xml:space="preserve">evidence quality data is shared in the quality and general staff meetings. Internal audits are completed as scheduled. Corrective actions are documented to address service improvements, with evidence of progress and sign off when achieved. </w:t>
            </w:r>
          </w:p>
          <w:p w14:paraId="022BAC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Combined quality and management, registered nurse and staff meetings provide an avenue for discussions in relation to (but not limited to) quality data; health and safety; infection control/pandemic strategies and antimicrobial stewardship; complaints; compliments; staffing; and education. Meetings have been completed as per schedule and the minutes sighted provide evidence of corrective actions having been implemented and signed off. </w:t>
            </w:r>
          </w:p>
          <w:p w14:paraId="607980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and family/whānau satisfaction surveys are completed annually. The 2023 and 2024 survey results reflect high levels of resident and family/whānau satisfaction related to the environment, care delivery, call bell response times, activities, housekeeping and general maintenance. There were no corrective actions required in relation to the responses received. </w:t>
            </w:r>
          </w:p>
          <w:p w14:paraId="304D6B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A document control system is in place. Policies are regularly reviewed. </w:t>
            </w:r>
          </w:p>
          <w:p w14:paraId="252A49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being implemented, with the service having a health and safety representative. Hazard identification forms and an up-to-date hazard and risk register were sighted. In the event of a staff accident or incident, a debrief process is documented on the accident/incident form. Health and safety training begins at orientation and continues annually. Fourteen accident/incident forms reviewed for October to December 2024 (unwitnessed falls, skin tears, behaviour, and a medication error) indicated that the electronic forms are completed in full and are signed off by the clinical nurse manager. Incident and accident data is collated monthly and analysed by the clinical nurse manager. Any events of concern is discussed, risks are identified, and improvements are made. Results are discussed in the quality/ management meeting, registered nurse and general staff meetings. </w:t>
            </w:r>
          </w:p>
          <w:p w14:paraId="62448E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general manager and clinical nurse manager evidenced their awareness of the requirement to notify relevant authorities in relation to essential notifications. Two events occurred since the last audit that required a Section 31 notification (one for a resident at risk and one for an intruder). </w:t>
            </w:r>
            <w:r w:rsidRPr="00BE00C7">
              <w:rPr>
                <w:rFonts w:cs="Arial"/>
                <w:lang w:eastAsia="en-NZ"/>
              </w:rPr>
              <w:lastRenderedPageBreak/>
              <w:t>There has been one Covid-19 outbreak in November 2024 has been appropriately notified and managed.</w:t>
            </w:r>
          </w:p>
          <w:p w14:paraId="7B211BFE" w14:textId="77777777" w:rsidR="00000000" w:rsidRPr="00BE00C7" w:rsidRDefault="00000000" w:rsidP="00BE00C7">
            <w:pPr>
              <w:pStyle w:val="OutcomeDescription"/>
              <w:spacing w:before="120" w:after="120"/>
              <w:rPr>
                <w:rFonts w:cs="Arial"/>
                <w:lang w:eastAsia="en-NZ"/>
              </w:rPr>
            </w:pPr>
          </w:p>
        </w:tc>
      </w:tr>
      <w:tr w:rsidR="00965221" w14:paraId="6F45689F" w14:textId="77777777">
        <w:tc>
          <w:tcPr>
            <w:tcW w:w="0" w:type="auto"/>
          </w:tcPr>
          <w:p w14:paraId="5052E72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77B66F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428EADD" w14:textId="77777777" w:rsidR="00000000" w:rsidRPr="00BE00C7" w:rsidRDefault="00000000" w:rsidP="00BE00C7">
            <w:pPr>
              <w:pStyle w:val="OutcomeDescription"/>
              <w:spacing w:before="120" w:after="120"/>
              <w:rPr>
                <w:rFonts w:cs="Arial"/>
                <w:lang w:eastAsia="en-NZ"/>
              </w:rPr>
            </w:pPr>
          </w:p>
        </w:tc>
        <w:tc>
          <w:tcPr>
            <w:tcW w:w="0" w:type="auto"/>
          </w:tcPr>
          <w:p w14:paraId="60C70CC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F422F1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staffing policy that describes rostering requirements, determines staffing levels and skill mixes to provide culturally safe care, 24 hours a day, seven days a week. The roster provides appropriate coverage for the effective delivery of care and support. The facility adjusts staffing levels to meet the changing needs of residents. There is a first aid trained staff member on duty 24/7. There is a registered nurse rostered on every shift which meets contractual requirements. Staff levels have been maintained for 12 months. The previous partial attainment related to criteria # 2.3.1 has been addressed.</w:t>
            </w:r>
          </w:p>
          <w:p w14:paraId="39158EC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nurse manager works full time from Monday to Friday with flexibility to assist on the floor if required. A senior registered nurse (previous clinical nurse manager) provides cover in the absence of the clinical nurse manager. There is an after-hours on-call roster for Ribbonwood Country Home provided by the clinical nurse manager and/or the general manager depending on the nature of the event. After hours medical support is available from 5.00 pm till 10:30pm weekdays and 8.30 am till 10.30pm weekends and public holidays by a prime nurse (nurse from the primary care practice) or GP. Outside of those hours medical support is available from St Johns ambulance services. The general practitioner also provides after-hours support for residents on palliative care. </w:t>
            </w:r>
          </w:p>
          <w:p w14:paraId="0B1320B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a sufficient number of caregivers employed to cover all the shifts. Short notice absences are backfilled with Ribbonwood Country Home casual staff. Caregivers interviewed stated the workload is manageable and reported that during the outbreak they were supported with a flexible roster. Residents interviewed confirmed their care requirements are attended to in a timely manner. Regular quality reports, quality meetings and residents` meeting minutes evidence staff, residents and family/whānau are kept informed of any staff changes.</w:t>
            </w:r>
          </w:p>
          <w:p w14:paraId="77DADD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The education and training schedule lists compulsory training (face to face and online), which includes cultural awareness training. Staff have completed cultural awareness training in November 2024, which included the provision of safe cultural care, Māori world view and the Treaty of Waitangi. External </w:t>
            </w:r>
            <w:r w:rsidRPr="00BE00C7">
              <w:rPr>
                <w:rFonts w:cs="Arial"/>
                <w:lang w:eastAsia="en-NZ"/>
              </w:rPr>
              <w:lastRenderedPageBreak/>
              <w:t xml:space="preserve">training opportunities for care staff include training through Health New Zealand, hospice, Age Concern, Smith and Nephew, and health improvement practitioners from WellSouth. </w:t>
            </w:r>
          </w:p>
          <w:p w14:paraId="2278185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and encourages caregivers to obtain a New Zealand Qualification Authority (NZQA) qualification. There are seven permanent and seven casual caregivers employed. Nine caregivers have achieved a level three NZQA qualification or higher. The orientation programme ensure core competencies and compulsory knowledge/topics are addressed. </w:t>
            </w:r>
          </w:p>
          <w:p w14:paraId="744A5B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are required to complete competency assessments as part of their orientation. All caregivers are required to complete annual competencies for restraint; handwashing; medication management/administration; cultural competency; correct use of personal protective equipment; hand hygiene; and moving and handling. A record of completion is maintained. Additional registered nurse specific competencies include syringe driver and interRAI assessment competency. </w:t>
            </w:r>
          </w:p>
          <w:p w14:paraId="63B4A3C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nurse manager and four registered nurses are interRAI trained. The part-time registered nurse is working towards their interRAI competency. All registered nurses are encouraged to also attend external training, webinars, and zoom training where available.</w:t>
            </w:r>
          </w:p>
          <w:p w14:paraId="23FB0040" w14:textId="77777777" w:rsidR="00000000" w:rsidRPr="00BE00C7" w:rsidRDefault="00000000" w:rsidP="00BE00C7">
            <w:pPr>
              <w:pStyle w:val="OutcomeDescription"/>
              <w:spacing w:before="120" w:after="120"/>
              <w:rPr>
                <w:rFonts w:cs="Arial"/>
                <w:lang w:eastAsia="en-NZ"/>
              </w:rPr>
            </w:pPr>
          </w:p>
        </w:tc>
      </w:tr>
      <w:tr w:rsidR="00965221" w14:paraId="0173A01D" w14:textId="77777777">
        <w:tc>
          <w:tcPr>
            <w:tcW w:w="0" w:type="auto"/>
          </w:tcPr>
          <w:p w14:paraId="54CB7FA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DEC955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182AE203" w14:textId="77777777" w:rsidR="00000000" w:rsidRPr="00BE00C7" w:rsidRDefault="00000000" w:rsidP="00BE00C7">
            <w:pPr>
              <w:pStyle w:val="OutcomeDescription"/>
              <w:spacing w:before="120" w:after="120"/>
              <w:rPr>
                <w:rFonts w:cs="Arial"/>
                <w:lang w:eastAsia="en-NZ"/>
              </w:rPr>
            </w:pPr>
          </w:p>
        </w:tc>
        <w:tc>
          <w:tcPr>
            <w:tcW w:w="0" w:type="auto"/>
          </w:tcPr>
          <w:p w14:paraId="402D3CA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27D53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Five staff files reviewed evidenced implementation of the recruitment process, employment contracts, reference checks, police checks and completed orientation. </w:t>
            </w:r>
          </w:p>
          <w:p w14:paraId="3CE8C96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orientation programme is roles specific to ensure staff are equipped to provide clinical and cultural safe care. Ribbonwood Country Home have caregivers that have been employed since the home opened in February 2016 and most have been employed for over five years.</w:t>
            </w:r>
          </w:p>
          <w:p w14:paraId="49837BE3" w14:textId="77777777" w:rsidR="00000000" w:rsidRPr="00BE00C7" w:rsidRDefault="00000000"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(including RNs, GPs, pharmacy, physiotherapist, and dietitian). The appraisal policy is implemented, and all staff who have been employed for over one year, have an annual appraisal completed.</w:t>
            </w:r>
          </w:p>
          <w:p w14:paraId="54349CE3" w14:textId="77777777" w:rsidR="00000000" w:rsidRPr="00BE00C7" w:rsidRDefault="00000000" w:rsidP="00BE00C7">
            <w:pPr>
              <w:pStyle w:val="OutcomeDescription"/>
              <w:spacing w:before="120" w:after="120"/>
              <w:rPr>
                <w:rFonts w:cs="Arial"/>
                <w:lang w:eastAsia="en-NZ"/>
              </w:rPr>
            </w:pPr>
          </w:p>
        </w:tc>
      </w:tr>
      <w:tr w:rsidR="00965221" w14:paraId="27C7FFFB" w14:textId="77777777">
        <w:tc>
          <w:tcPr>
            <w:tcW w:w="0" w:type="auto"/>
          </w:tcPr>
          <w:p w14:paraId="4BD21E6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56E4184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7851599" w14:textId="77777777" w:rsidR="00000000" w:rsidRPr="00BE00C7" w:rsidRDefault="00000000" w:rsidP="00BE00C7">
            <w:pPr>
              <w:pStyle w:val="OutcomeDescription"/>
              <w:spacing w:before="120" w:after="120"/>
              <w:rPr>
                <w:rFonts w:cs="Arial"/>
                <w:lang w:eastAsia="en-NZ"/>
              </w:rPr>
            </w:pPr>
          </w:p>
        </w:tc>
        <w:tc>
          <w:tcPr>
            <w:tcW w:w="0" w:type="auto"/>
          </w:tcPr>
          <w:p w14:paraId="179A36F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23B9E4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resident files were reviewed including one rest home resident on a respite contract and four hospital level care residents. The clinical nurse manager and registered nurses (RN) are responsible for all residents’ assessments, care planning and evaluation of care. All residents had an interRAI assessment completed. </w:t>
            </w:r>
          </w:p>
          <w:p w14:paraId="143345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Initial assessments and long-term care plans were completed for residents, detailing needs, and preferences within 24 hours of admission. The individualised long-term care plans (LTCPs) are developed with information gathered during the initial assessments and the interRAI assessment. All LTCP and interRAI sampled had been completed within three weeks of the residents’ admission to the facility. Documented interventions and early warning signs meet the residents’ assessed needs and are sufficiently detailed to provide guidance to care staff in the delivery of care. </w:t>
            </w:r>
          </w:p>
          <w:p w14:paraId="0E0ADFE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activity assessments include a cultural assessment which gathers information about cultural needs, values, and beliefs. Information from these assessments is used to develop the resident’s individual activity care plan. </w:t>
            </w:r>
          </w:p>
          <w:p w14:paraId="523BC355" w14:textId="77777777" w:rsidR="00000000" w:rsidRPr="00BE00C7" w:rsidRDefault="00000000" w:rsidP="00BE00C7">
            <w:pPr>
              <w:pStyle w:val="OutcomeDescription"/>
              <w:spacing w:before="120" w:after="120"/>
              <w:rPr>
                <w:rFonts w:cs="Arial"/>
                <w:lang w:eastAsia="en-NZ"/>
              </w:rPr>
            </w:pPr>
            <w:r w:rsidRPr="00BE00C7">
              <w:rPr>
                <w:rFonts w:cs="Arial"/>
                <w:lang w:eastAsia="en-NZ"/>
              </w:rPr>
              <w:t>Short-term care plans are developed for acute problems, for example infections, wounds, and weight loss. The previous partial attainment related to criteria #3.2.2 has been addressed. Resident care is evaluated on each shift and reported at handover and in the electronic progress notes. If any change is noted, it is reported to the clinical nurse manager and/or RN. Long term care plans described all care needs and were updated following changes in needs. Long-term care plans are formally evaluated every six months in conjunction with the interRAI re-assessments and when there is a change in the resident’s condition. Evaluations are documented by an RN and include the degree of achievement towards meeting desired goals and outcomes. Residents interviewed confirmed assessments are completed according to their needs and in the privacy of their bedrooms.</w:t>
            </w:r>
          </w:p>
          <w:p w14:paraId="59C172B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evidence of family/whānau involvement in care planning and documented ongoing communication of health status updates Family/whānau interviews and resident records evidenced that family/whānau are informed where there is a change in health status. The service has policies and procedures in place to support all residents to access services and information. The service supports and advocates for residents with disabilities to access relevant disability services. </w:t>
            </w:r>
          </w:p>
          <w:p w14:paraId="6D5B94D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initial medical assessment is undertaken by the general practitioner (GP) within the required timeframe and when their health status changes. The GP from the medical centre is the ‘house GP’ who visits as required and runs the GP clinic attached to the facility. There is a GP or a prime nurse who covers on call after hours; the GP is always available as required for residents who are on palliative care. The GP was interviewed and stated that there was good communication with the service and that they were informed of concerns in a timely manner. Allied health interventions were documented as needed and integrated into care plans. A physiotherapist visits on referral and is on site every Tuesday and every second Thursday to review residents referred by the RN. There is access to a continence specialist as required. A podiatrist visits regularly and a dietitian, speech language therapist, hospice, dietitian, wound care nurse specialist, and medical specialists are available as required through Health New Zealand.</w:t>
            </w:r>
          </w:p>
          <w:p w14:paraId="6D6A410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caregivers confirmed adequate supply of wound care products were available at the facility. A review of the wound care plans evidenced that wounds were assessed in a timely manner and reviewed at appropriate intervals. Photos were taken where this was required. Where wounds required additional specialist input, this was initiated, and a wound nurse specialist was consulted. At the time of the audit, there were three active wounds including one abrasion and two others. </w:t>
            </w:r>
          </w:p>
          <w:p w14:paraId="204D1D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progress notes are recorded and maintained in the integrated electronic records. Monthly observations, such as weight and blood pressure, were completed and are up to date. Neurological observations are recorded as per policy following un-witnessed falls. The previous partial attainment related to criteria 3.2.3 has been addressed. A range of electronic monitoring charts are available for the care staff to utilise. These include (but are not limited to) behaviour monitoring, monthly blood pressure and weight monitoring, bowel records and toileting regimen. Staff interviews confirmed they are familiar with the needs of all residents in the facility and that they have access to the supplies and products they require to meet those needs. Staff receive a comprehensive handover at the beginning of their shift as sighted on the days of audit. </w:t>
            </w:r>
          </w:p>
          <w:p w14:paraId="18163A51" w14:textId="77777777" w:rsidR="00000000" w:rsidRPr="00BE00C7" w:rsidRDefault="00000000" w:rsidP="00283062">
            <w:pPr>
              <w:pStyle w:val="OutcomeDescription"/>
              <w:spacing w:before="120" w:after="120"/>
              <w:rPr>
                <w:rFonts w:cs="Arial"/>
                <w:lang w:eastAsia="en-NZ"/>
              </w:rPr>
            </w:pPr>
          </w:p>
        </w:tc>
      </w:tr>
      <w:tr w:rsidR="00965221" w14:paraId="4C4B0775" w14:textId="77777777">
        <w:tc>
          <w:tcPr>
            <w:tcW w:w="0" w:type="auto"/>
          </w:tcPr>
          <w:p w14:paraId="3EB40FC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1CCD5B9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D3EBE91" w14:textId="77777777" w:rsidR="00000000" w:rsidRPr="00BE00C7" w:rsidRDefault="00000000" w:rsidP="00BE00C7">
            <w:pPr>
              <w:pStyle w:val="OutcomeDescription"/>
              <w:spacing w:before="120" w:after="120"/>
              <w:rPr>
                <w:rFonts w:cs="Arial"/>
                <w:lang w:eastAsia="en-NZ"/>
              </w:rPr>
            </w:pPr>
          </w:p>
        </w:tc>
        <w:tc>
          <w:tcPr>
            <w:tcW w:w="0" w:type="auto"/>
          </w:tcPr>
          <w:p w14:paraId="3B2181F0"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0F82B6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All staff who administer medications have been assessed for competency on an annual basis. Education around safe medication administration has been provided as part of the competency process. The clinical nurse manager and registered nurses have completed syringe driver training. </w:t>
            </w:r>
          </w:p>
          <w:p w14:paraId="248EA66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RN’s and medication competent caregivers interviewed could describe their role regarding medication administration. The service currently uses blister packs for regular medication and short courses, and bottles for ‘as required’ medications. All medications are checked on delivery against the medication chart and any discrepancies are fed back to the supplying pharmacy. </w:t>
            </w:r>
          </w:p>
          <w:p w14:paraId="0F919D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were appropriately stored in the facility medication rooms. The medication fridge and medication room temperatures are monitored daily; however, documented room temperatures have often exceeded 25 degrees over the last three months. A corrective action plan was implemented on the day of audit. All stored medications are checked weekly. Eyedrops in current use were not dated on opening. </w:t>
            </w:r>
          </w:p>
          <w:p w14:paraId="605A9F6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Ten electronic medication charts were reviewed. The medication charts reviewed identified that the GP had reviewed all resident medication charts three-monthly, and each drug chart has photo identification and allergy status identified. Indications for use were noted for ‘as required’ medications, including over-the-counter medications and supplements on the medication charts. The effectiveness of ‘as required’ medications was consistently documented in the electronic medication management system and progress notes. There were two residents self-administering medications, who had been appropriately assessed, and had safe storage within their rooms s guided by the relevant policies. No vaccines are kept on site and no standing orders are used. </w:t>
            </w:r>
          </w:p>
          <w:p w14:paraId="0FA337E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documented evidence in the clinical files that residents and family/whānau are updated around medication changes, including the reason for changing medications and side effects. When medication related incidents occurred, these were investigated and followed up on.</w:t>
            </w:r>
          </w:p>
          <w:p w14:paraId="03A42C7A" w14:textId="77777777" w:rsidR="00000000" w:rsidRPr="00BE00C7" w:rsidRDefault="00000000" w:rsidP="00BE00C7">
            <w:pPr>
              <w:pStyle w:val="OutcomeDescription"/>
              <w:spacing w:before="120" w:after="120"/>
              <w:rPr>
                <w:rFonts w:cs="Arial"/>
                <w:lang w:eastAsia="en-NZ"/>
              </w:rPr>
            </w:pPr>
          </w:p>
        </w:tc>
      </w:tr>
      <w:tr w:rsidR="00965221" w14:paraId="6838C644" w14:textId="77777777">
        <w:tc>
          <w:tcPr>
            <w:tcW w:w="0" w:type="auto"/>
          </w:tcPr>
          <w:p w14:paraId="7569E3C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7A532B3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3ACED1C" w14:textId="77777777" w:rsidR="00000000" w:rsidRPr="00BE00C7" w:rsidRDefault="00000000" w:rsidP="00BE00C7">
            <w:pPr>
              <w:pStyle w:val="OutcomeDescription"/>
              <w:spacing w:before="120" w:after="120"/>
              <w:rPr>
                <w:rFonts w:cs="Arial"/>
                <w:lang w:eastAsia="en-NZ"/>
              </w:rPr>
            </w:pPr>
          </w:p>
        </w:tc>
        <w:tc>
          <w:tcPr>
            <w:tcW w:w="0" w:type="auto"/>
          </w:tcPr>
          <w:p w14:paraId="7C11442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D717FF6" w14:textId="77777777" w:rsidR="00000000" w:rsidRPr="00BE00C7" w:rsidRDefault="00000000" w:rsidP="00BE00C7">
            <w:pPr>
              <w:pStyle w:val="OutcomeDescription"/>
              <w:spacing w:before="120" w:after="120"/>
              <w:rPr>
                <w:rFonts w:cs="Arial"/>
                <w:lang w:eastAsia="en-NZ"/>
              </w:rPr>
            </w:pPr>
            <w:r w:rsidRPr="00BE00C7">
              <w:rPr>
                <w:rFonts w:cs="Arial"/>
                <w:lang w:eastAsia="en-NZ"/>
              </w:rPr>
              <w:t>All meals are all prepared and cooked on site. The kitchen was observed to be clean, well-organised, well equipped and a current approved food control plan was in evidence, expiring 19 June 2025. A registered dietitian reviewed the four-week seasonal menu.</w:t>
            </w:r>
          </w:p>
          <w:p w14:paraId="4646E5E5" w14:textId="77777777" w:rsidR="00000000" w:rsidRPr="00BE00C7" w:rsidRDefault="00000000" w:rsidP="00BE00C7">
            <w:pPr>
              <w:pStyle w:val="OutcomeDescription"/>
              <w:spacing w:before="120" w:after="120"/>
              <w:rPr>
                <w:rFonts w:cs="Arial"/>
                <w:lang w:eastAsia="en-NZ"/>
              </w:rPr>
            </w:pPr>
            <w:r w:rsidRPr="00BE00C7">
              <w:rPr>
                <w:rFonts w:cs="Arial"/>
                <w:lang w:eastAsia="en-NZ"/>
              </w:rPr>
              <w:t>On the day of audit, meals were observed to be well presented. Caregivers interviewed understand tikanga guidelines in terms of everyday practice. Tikanga guidelines are available to staff. The kitchen manager is knowledgeable about Māori and Pacific meal options and can provide these as required. Food preferences are encompassed into the menu. The kitchen receives resident dietary forms and is notified of any dietary changes for residents. Dislikes and special dietary requirements are accommodated, including food allergies. The kitchen manager interviewed reported they accommodate residents’ requests.</w:t>
            </w:r>
          </w:p>
          <w:p w14:paraId="28EE60C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and family/whānau interviewed were complimentary regarding the standard of food provided.</w:t>
            </w:r>
          </w:p>
          <w:p w14:paraId="5C02886E" w14:textId="77777777" w:rsidR="00000000" w:rsidRPr="00BE00C7" w:rsidRDefault="00000000" w:rsidP="00BE00C7">
            <w:pPr>
              <w:pStyle w:val="OutcomeDescription"/>
              <w:spacing w:before="120" w:after="120"/>
              <w:rPr>
                <w:rFonts w:cs="Arial"/>
                <w:lang w:eastAsia="en-NZ"/>
              </w:rPr>
            </w:pPr>
          </w:p>
        </w:tc>
      </w:tr>
      <w:tr w:rsidR="00965221" w14:paraId="46955688" w14:textId="77777777">
        <w:tc>
          <w:tcPr>
            <w:tcW w:w="0" w:type="auto"/>
          </w:tcPr>
          <w:p w14:paraId="651B04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5889A97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4377F85" w14:textId="77777777" w:rsidR="00000000" w:rsidRPr="00BE00C7" w:rsidRDefault="00000000" w:rsidP="00BE00C7">
            <w:pPr>
              <w:pStyle w:val="OutcomeDescription"/>
              <w:spacing w:before="120" w:after="120"/>
              <w:rPr>
                <w:rFonts w:cs="Arial"/>
                <w:lang w:eastAsia="en-NZ"/>
              </w:rPr>
            </w:pPr>
          </w:p>
        </w:tc>
        <w:tc>
          <w:tcPr>
            <w:tcW w:w="0" w:type="auto"/>
          </w:tcPr>
          <w:p w14:paraId="5023CEC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8BFC0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documented policies and procedures to ensure discharging or transferring of residents are managed safely. Transfer documentation reviewed include current needs and risk mitigation. Planned discharges or transfers were coordinated in collaboration with the resident (where appropriate), family/whānau and other service providers to ensure continuity of care. </w:t>
            </w:r>
          </w:p>
          <w:p w14:paraId="3F3DF2B8" w14:textId="77777777" w:rsidR="00000000" w:rsidRPr="00BE00C7" w:rsidRDefault="00000000" w:rsidP="00BE00C7">
            <w:pPr>
              <w:pStyle w:val="OutcomeDescription"/>
              <w:spacing w:before="120" w:after="120"/>
              <w:rPr>
                <w:rFonts w:cs="Arial"/>
                <w:lang w:eastAsia="en-NZ"/>
              </w:rPr>
            </w:pPr>
          </w:p>
        </w:tc>
      </w:tr>
      <w:tr w:rsidR="00965221" w14:paraId="05C36937" w14:textId="77777777">
        <w:tc>
          <w:tcPr>
            <w:tcW w:w="0" w:type="auto"/>
          </w:tcPr>
          <w:p w14:paraId="6A25898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3D18FB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safe and is sensitive to my needs. I am able to enter, exit, and move around the environment freely and </w:t>
            </w:r>
            <w:r w:rsidRPr="00BE00C7">
              <w:rPr>
                <w:rFonts w:cs="Arial"/>
                <w:lang w:eastAsia="en-NZ"/>
              </w:rPr>
              <w:lastRenderedPageBreak/>
              <w:t>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275049E" w14:textId="77777777" w:rsidR="00000000" w:rsidRPr="00BE00C7" w:rsidRDefault="00000000" w:rsidP="00BE00C7">
            <w:pPr>
              <w:pStyle w:val="OutcomeDescription"/>
              <w:spacing w:before="120" w:after="120"/>
              <w:rPr>
                <w:rFonts w:cs="Arial"/>
                <w:lang w:eastAsia="en-NZ"/>
              </w:rPr>
            </w:pPr>
          </w:p>
        </w:tc>
        <w:tc>
          <w:tcPr>
            <w:tcW w:w="0" w:type="auto"/>
          </w:tcPr>
          <w:p w14:paraId="5E3ECDD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A6B33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buildings, plant and equipment are fit for purpose and comply with legislation relevant to the health and disability services being provided. The environment is inclusive of people’s cultures and supports cultural practices. The current building warrant of fitness was issued on the day of audit and </w:t>
            </w:r>
            <w:r w:rsidRPr="00BE00C7">
              <w:rPr>
                <w:rFonts w:cs="Arial"/>
                <w:lang w:eastAsia="en-NZ"/>
              </w:rPr>
              <w:lastRenderedPageBreak/>
              <w:t>expires 16 January 2026. The previous partial attainment related to the partial provisional audit related to a certificate of public use has been addressed. There is an annual maintenance plan that includes electrical testing and tagging, equipment checks, call bell checks, calibration of medical equipment, and monthly testing of hot water temperatures. The maintenance schedule is implemented as required. External areas including pathways and ramps around the new wing have been completed. The previous partial attainment identified as part of the partial provisional audit related to criteria # 4.1.1 has been addressed.</w:t>
            </w:r>
          </w:p>
          <w:p w14:paraId="6D984607" w14:textId="77777777" w:rsidR="00000000" w:rsidRPr="00BE00C7" w:rsidRDefault="00000000" w:rsidP="00BE00C7">
            <w:pPr>
              <w:pStyle w:val="OutcomeDescription"/>
              <w:spacing w:before="120" w:after="120"/>
              <w:rPr>
                <w:rFonts w:cs="Arial"/>
                <w:lang w:eastAsia="en-NZ"/>
              </w:rPr>
            </w:pPr>
          </w:p>
        </w:tc>
      </w:tr>
      <w:tr w:rsidR="00965221" w14:paraId="7B1AE038" w14:textId="77777777">
        <w:tc>
          <w:tcPr>
            <w:tcW w:w="0" w:type="auto"/>
          </w:tcPr>
          <w:p w14:paraId="34A8216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311605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34D5F3C6" w14:textId="77777777" w:rsidR="00000000" w:rsidRPr="00BE00C7" w:rsidRDefault="00000000" w:rsidP="00BE00C7">
            <w:pPr>
              <w:pStyle w:val="OutcomeDescription"/>
              <w:spacing w:before="120" w:after="120"/>
              <w:rPr>
                <w:rFonts w:cs="Arial"/>
                <w:lang w:eastAsia="en-NZ"/>
              </w:rPr>
            </w:pPr>
          </w:p>
        </w:tc>
        <w:tc>
          <w:tcPr>
            <w:tcW w:w="0" w:type="auto"/>
          </w:tcPr>
          <w:p w14:paraId="0EF5D17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7728B18" w14:textId="77777777" w:rsidR="00000000" w:rsidRPr="00BE00C7" w:rsidRDefault="00000000" w:rsidP="00BE00C7">
            <w:pPr>
              <w:pStyle w:val="OutcomeDescription"/>
              <w:spacing w:before="120" w:after="120"/>
              <w:rPr>
                <w:rFonts w:cs="Arial"/>
                <w:lang w:eastAsia="en-NZ"/>
              </w:rPr>
            </w:pPr>
            <w:r w:rsidRPr="00BE00C7">
              <w:rPr>
                <w:rFonts w:cs="Arial"/>
                <w:lang w:eastAsia="en-NZ"/>
              </w:rPr>
              <w:t>A fire evacuation plan in place was approved by the New Zealand Fire Service on 19 September 2024. The previous partial attainment related to criteria # 4.2.1 has been addressed.</w:t>
            </w:r>
          </w:p>
          <w:p w14:paraId="504ED3A9" w14:textId="77777777" w:rsidR="00000000" w:rsidRPr="00BE00C7" w:rsidRDefault="00000000" w:rsidP="00BE00C7">
            <w:pPr>
              <w:pStyle w:val="OutcomeDescription"/>
              <w:spacing w:before="120" w:after="120"/>
              <w:rPr>
                <w:rFonts w:cs="Arial"/>
                <w:lang w:eastAsia="en-NZ"/>
              </w:rPr>
            </w:pPr>
          </w:p>
        </w:tc>
      </w:tr>
      <w:tr w:rsidR="00965221" w14:paraId="50B40807" w14:textId="77777777">
        <w:tc>
          <w:tcPr>
            <w:tcW w:w="0" w:type="auto"/>
          </w:tcPr>
          <w:p w14:paraId="5118BEC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3D5BAAA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0AE20F6" w14:textId="77777777" w:rsidR="00000000" w:rsidRPr="00BE00C7" w:rsidRDefault="00000000" w:rsidP="00BE00C7">
            <w:pPr>
              <w:pStyle w:val="OutcomeDescription"/>
              <w:spacing w:before="120" w:after="120"/>
              <w:rPr>
                <w:rFonts w:cs="Arial"/>
                <w:lang w:eastAsia="en-NZ"/>
              </w:rPr>
            </w:pPr>
          </w:p>
        </w:tc>
        <w:tc>
          <w:tcPr>
            <w:tcW w:w="0" w:type="auto"/>
          </w:tcPr>
          <w:p w14:paraId="3333268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C58F1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programme is appropriate for the size and complexity of the service. The infection prevention and control and antimicrobial stewardship (AMS) programmes are reviewed annually and is linked to the quality and business plan. The online infection control manual outlines a comprehensive range of policies, standards and guidelines and includes defining roles, responsibilities and oversight, training, and education of staff. Policies and procedures are reviewed by an external consultant, in consultation with the infection control coordinator (clinical nurse manager). Policies are available to staff. </w:t>
            </w:r>
          </w:p>
          <w:p w14:paraId="0B48551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Ribbonwood Country Home has an outbreak and pandemic response plan (incorporating Covid-19), which includes preparation and planning for the management of visitors, screening, transfers into the facility and positive tests. Staff demonstrated knowledge on the requirements of standard precautions. </w:t>
            </w:r>
          </w:p>
          <w:p w14:paraId="70F3F00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infection control coordinator oversees infection control and the antimicrobial stewardship programme and is responsible for coordinating/providing education and training to staff. The job description outlines the responsibility of the role. The orientation package includes specific training around hand hygiene and standard precautions. Annual infection control training is included in the mandatory in-services that are held for all staff. Staff have completed infection control related education in the last 12 months. The infection control coordinator has access to an online training system with resources, guidelines, and best practice. There is good external support from the general practitioner, laboratory, and Health New Zealand infection control nurse specialist.</w:t>
            </w:r>
          </w:p>
          <w:p w14:paraId="594BEC45" w14:textId="77777777" w:rsidR="00000000" w:rsidRPr="00BE00C7" w:rsidRDefault="00000000" w:rsidP="00BE00C7">
            <w:pPr>
              <w:pStyle w:val="OutcomeDescription"/>
              <w:spacing w:before="120" w:after="120"/>
              <w:rPr>
                <w:rFonts w:cs="Arial"/>
                <w:lang w:eastAsia="en-NZ"/>
              </w:rPr>
            </w:pPr>
          </w:p>
        </w:tc>
      </w:tr>
      <w:tr w:rsidR="00965221" w14:paraId="30AB8A38" w14:textId="77777777">
        <w:tc>
          <w:tcPr>
            <w:tcW w:w="0" w:type="auto"/>
          </w:tcPr>
          <w:p w14:paraId="25A4E32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41AA937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7E78588" w14:textId="77777777" w:rsidR="00000000" w:rsidRPr="00BE00C7" w:rsidRDefault="00000000" w:rsidP="00BE00C7">
            <w:pPr>
              <w:pStyle w:val="OutcomeDescription"/>
              <w:spacing w:before="120" w:after="120"/>
              <w:rPr>
                <w:rFonts w:cs="Arial"/>
                <w:lang w:eastAsia="en-NZ"/>
              </w:rPr>
            </w:pPr>
          </w:p>
        </w:tc>
        <w:tc>
          <w:tcPr>
            <w:tcW w:w="0" w:type="auto"/>
          </w:tcPr>
          <w:p w14:paraId="17FA9BA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43343EC"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control coordinators use the information obtained through surveillance to determine infection control activities, resources, and education needs within the service.</w:t>
            </w:r>
          </w:p>
          <w:p w14:paraId="3DC162D1"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infection data is collected for all infections based on standard definitions, signs, symptoms, and reporting criteria. Infection control data is entered into the infection register on the electronic risk management system and includes ethnicity data. The data is monitored and evaluated monthly and annually. Trends are identified and analysed, and corrective actions are established where trends are identified. There is benchmarking of infection rates that occurs six-monthly. Trends, benchmarking, along with actions and outcomes, are discussed at the quality, health and safety, staff and registered nurses’ meetings. Meeting minutes and graphs are available for staff to review and is included in the report that is presented to the Board.</w:t>
            </w:r>
          </w:p>
          <w:p w14:paraId="3EF8BA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one Covid-19 outbreak in November 2024, the only outbreak since the previous audit. The outbreak was well managed with appropriate resident care implemented, documentation completed as per required policies, and working alongside the Health New Zealand infection control specialist. </w:t>
            </w:r>
          </w:p>
          <w:p w14:paraId="671B752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sufficient personal protective equipment and appropriate communication channels to inform residents, family/whānau and staff of outbreaks.</w:t>
            </w:r>
          </w:p>
          <w:p w14:paraId="2369E60F" w14:textId="77777777" w:rsidR="00000000" w:rsidRPr="00BE00C7" w:rsidRDefault="00000000" w:rsidP="00BE00C7">
            <w:pPr>
              <w:pStyle w:val="OutcomeDescription"/>
              <w:spacing w:before="120" w:after="120"/>
              <w:rPr>
                <w:rFonts w:cs="Arial"/>
                <w:lang w:eastAsia="en-NZ"/>
              </w:rPr>
            </w:pPr>
          </w:p>
        </w:tc>
      </w:tr>
      <w:tr w:rsidR="00965221" w14:paraId="11132069" w14:textId="77777777">
        <w:tc>
          <w:tcPr>
            <w:tcW w:w="0" w:type="auto"/>
          </w:tcPr>
          <w:p w14:paraId="3FE245B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669A0A6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E8DC15F" w14:textId="77777777" w:rsidR="00000000" w:rsidRPr="00BE00C7" w:rsidRDefault="00000000" w:rsidP="00BE00C7">
            <w:pPr>
              <w:pStyle w:val="OutcomeDescription"/>
              <w:spacing w:before="120" w:after="120"/>
              <w:rPr>
                <w:rFonts w:cs="Arial"/>
                <w:lang w:eastAsia="en-NZ"/>
              </w:rPr>
            </w:pPr>
          </w:p>
        </w:tc>
        <w:tc>
          <w:tcPr>
            <w:tcW w:w="0" w:type="auto"/>
          </w:tcPr>
          <w:p w14:paraId="5F403CF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E6EC4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governance body receives restraint data two monthly and is committed to support management to maintain a restraint free facility. There were no residents using restraint at Ribbonwood Country Home. Restraint policy confirms that restraint consideration and application must be done in partnership with families/whānau, and the choice of device must be the least restrictive possible. The restraint coordinator interviewed described the focus on maintaining a restraint free environment. When restraint is considered, the restraint coordinator works in partnership with the resident and family/whānau to promote and ensure services are mana enhancing. </w:t>
            </w:r>
          </w:p>
          <w:p w14:paraId="3A81428B" w14:textId="77777777" w:rsidR="00000000" w:rsidRPr="00BE00C7" w:rsidRDefault="00000000" w:rsidP="00BE00C7">
            <w:pPr>
              <w:pStyle w:val="OutcomeDescription"/>
              <w:spacing w:before="120" w:after="120"/>
              <w:rPr>
                <w:rFonts w:cs="Arial"/>
                <w:lang w:eastAsia="en-NZ"/>
              </w:rPr>
            </w:pPr>
            <w:r w:rsidRPr="00BE00C7">
              <w:rPr>
                <w:rFonts w:cs="Arial"/>
                <w:lang w:eastAsia="en-NZ"/>
              </w:rPr>
              <w:t>Maintaining a restraint free environment is included as part of the mandatory training plan and orientation programme. Staff have received training in behaviour management.</w:t>
            </w:r>
          </w:p>
          <w:p w14:paraId="0BE2A651" w14:textId="77777777" w:rsidR="00000000" w:rsidRPr="00BE00C7" w:rsidRDefault="00000000" w:rsidP="00BE00C7">
            <w:pPr>
              <w:pStyle w:val="OutcomeDescription"/>
              <w:spacing w:before="120" w:after="120"/>
              <w:rPr>
                <w:rFonts w:cs="Arial"/>
                <w:lang w:eastAsia="en-NZ"/>
              </w:rPr>
            </w:pPr>
          </w:p>
        </w:tc>
      </w:tr>
    </w:tbl>
    <w:p w14:paraId="25CF0B5A"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12F33FCF" w14:textId="77777777" w:rsidR="00000000" w:rsidRDefault="00000000">
      <w:pPr>
        <w:pStyle w:val="Heading1"/>
        <w:rPr>
          <w:rFonts w:cs="Arial"/>
        </w:rPr>
      </w:pPr>
      <w:r>
        <w:rPr>
          <w:rFonts w:cs="Arial"/>
        </w:rPr>
        <w:lastRenderedPageBreak/>
        <w:t>Specific results for criterion where corrective actions are required</w:t>
      </w:r>
    </w:p>
    <w:p w14:paraId="18E39FF3"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6F7BE625"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F391478"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1338"/>
        <w:gridCol w:w="4871"/>
        <w:gridCol w:w="3255"/>
        <w:gridCol w:w="2268"/>
      </w:tblGrid>
      <w:tr w:rsidR="00965221" w14:paraId="36CB2BE2" w14:textId="77777777">
        <w:tc>
          <w:tcPr>
            <w:tcW w:w="0" w:type="auto"/>
          </w:tcPr>
          <w:p w14:paraId="4BD349B0"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03BEB5C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650B97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1E89F3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7431D52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965221" w14:paraId="6C6E9B46" w14:textId="77777777">
        <w:tc>
          <w:tcPr>
            <w:tcW w:w="0" w:type="auto"/>
          </w:tcPr>
          <w:p w14:paraId="2B5F5A8A"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3.4.1</w:t>
            </w:r>
          </w:p>
          <w:p w14:paraId="04212705" w14:textId="77777777" w:rsidR="00000000" w:rsidRPr="00BE00C7" w:rsidRDefault="00000000"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06E297DA"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3DE8400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fridge and medication room temperatures are monitored daily; however, room temperatures recordings have been over 25 degrees on multiple occasions over the previous three months. A corrective action plan was documented on the day of the audit with all medications requiring storage under 25 degrees were returned to pharmacy and replaced. A portable cooling fan was purchased and a plumber removed a wall heater which may have contributed to the high temperatures.</w:t>
            </w:r>
          </w:p>
          <w:p w14:paraId="11EDA22B" w14:textId="77777777" w:rsidR="00000000" w:rsidRPr="00BE00C7" w:rsidRDefault="00000000" w:rsidP="00BE00C7">
            <w:pPr>
              <w:pStyle w:val="OutcomeDescription"/>
              <w:spacing w:before="120" w:after="120"/>
              <w:rPr>
                <w:rFonts w:cs="Arial"/>
                <w:lang w:eastAsia="en-NZ"/>
              </w:rPr>
            </w:pPr>
            <w:r w:rsidRPr="00BE00C7">
              <w:rPr>
                <w:rFonts w:cs="Arial"/>
                <w:lang w:eastAsia="en-NZ"/>
              </w:rPr>
              <w:t>Eye drops in current use were not dated when opened.</w:t>
            </w:r>
          </w:p>
          <w:p w14:paraId="6472F9A0" w14:textId="77777777" w:rsidR="00000000" w:rsidRPr="00BE00C7" w:rsidRDefault="00000000" w:rsidP="00BE00C7">
            <w:pPr>
              <w:pStyle w:val="OutcomeDescription"/>
              <w:spacing w:before="120" w:after="120"/>
              <w:rPr>
                <w:rFonts w:cs="Arial"/>
                <w:lang w:eastAsia="en-NZ"/>
              </w:rPr>
            </w:pPr>
          </w:p>
        </w:tc>
        <w:tc>
          <w:tcPr>
            <w:tcW w:w="0" w:type="auto"/>
          </w:tcPr>
          <w:p w14:paraId="29DF5D32" w14:textId="77777777" w:rsidR="00000000" w:rsidRPr="00BE00C7" w:rsidRDefault="00000000" w:rsidP="00BE00C7">
            <w:pPr>
              <w:pStyle w:val="OutcomeDescription"/>
              <w:spacing w:before="120" w:after="120"/>
              <w:rPr>
                <w:rFonts w:cs="Arial"/>
                <w:lang w:eastAsia="en-NZ"/>
              </w:rPr>
            </w:pPr>
            <w:r w:rsidRPr="00BE00C7">
              <w:rPr>
                <w:rFonts w:cs="Arial"/>
                <w:lang w:eastAsia="en-NZ"/>
              </w:rPr>
              <w:t>(i). The temperature of the medication room has been documented between 25 and 28.7 degrees on multiple occasions over the last three months. Fourteen recordings were above 25 degrees in December.</w:t>
            </w:r>
          </w:p>
          <w:p w14:paraId="79071A7B" w14:textId="77777777" w:rsidR="00000000" w:rsidRPr="00BE00C7" w:rsidRDefault="00000000" w:rsidP="00BE00C7">
            <w:pPr>
              <w:pStyle w:val="OutcomeDescription"/>
              <w:spacing w:before="120" w:after="120"/>
              <w:rPr>
                <w:rFonts w:cs="Arial"/>
                <w:lang w:eastAsia="en-NZ"/>
              </w:rPr>
            </w:pPr>
            <w:r w:rsidRPr="00BE00C7">
              <w:rPr>
                <w:rFonts w:cs="Arial"/>
                <w:lang w:eastAsia="en-NZ"/>
              </w:rPr>
              <w:t>(ii). Three eyedrops in current use did not evidence opening dates.</w:t>
            </w:r>
          </w:p>
          <w:p w14:paraId="208FE04A" w14:textId="77777777" w:rsidR="00000000" w:rsidRPr="00BE00C7" w:rsidRDefault="00000000" w:rsidP="00BE00C7">
            <w:pPr>
              <w:pStyle w:val="OutcomeDescription"/>
              <w:spacing w:before="120" w:after="120"/>
              <w:rPr>
                <w:rFonts w:cs="Arial"/>
                <w:lang w:eastAsia="en-NZ"/>
              </w:rPr>
            </w:pPr>
          </w:p>
        </w:tc>
        <w:tc>
          <w:tcPr>
            <w:tcW w:w="0" w:type="auto"/>
          </w:tcPr>
          <w:p w14:paraId="4A9C37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 Ensure the temperature of the medication room is maintained at less than 25 degrees. </w:t>
            </w:r>
          </w:p>
          <w:p w14:paraId="660046D9" w14:textId="77777777" w:rsidR="00000000" w:rsidRPr="00BE00C7" w:rsidRDefault="00000000" w:rsidP="00BE00C7">
            <w:pPr>
              <w:pStyle w:val="OutcomeDescription"/>
              <w:spacing w:before="120" w:after="120"/>
              <w:rPr>
                <w:rFonts w:cs="Arial"/>
                <w:lang w:eastAsia="en-NZ"/>
              </w:rPr>
            </w:pPr>
            <w:r w:rsidRPr="00BE00C7">
              <w:rPr>
                <w:rFonts w:cs="Arial"/>
                <w:lang w:eastAsia="en-NZ"/>
              </w:rPr>
              <w:t>(ii). Ensure eyedrops are dated on opening and discarded within recommended timeframes.</w:t>
            </w:r>
          </w:p>
          <w:p w14:paraId="33AAE04E" w14:textId="77777777" w:rsidR="00000000" w:rsidRPr="00BE00C7" w:rsidRDefault="00000000" w:rsidP="00BE00C7">
            <w:pPr>
              <w:pStyle w:val="OutcomeDescription"/>
              <w:spacing w:before="120" w:after="120"/>
              <w:rPr>
                <w:rFonts w:cs="Arial"/>
                <w:lang w:eastAsia="en-NZ"/>
              </w:rPr>
            </w:pPr>
          </w:p>
          <w:p w14:paraId="3D6BD246"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bl>
    <w:p w14:paraId="6A47B015"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5B3B05F2" w14:textId="77777777" w:rsidR="00000000" w:rsidRDefault="00000000">
      <w:pPr>
        <w:pStyle w:val="Heading1"/>
        <w:rPr>
          <w:rFonts w:cs="Arial"/>
        </w:rPr>
      </w:pPr>
      <w:r>
        <w:rPr>
          <w:rFonts w:cs="Arial"/>
        </w:rPr>
        <w:lastRenderedPageBreak/>
        <w:t>Specific results for criterion where a continuous improvement has been recorded</w:t>
      </w:r>
    </w:p>
    <w:p w14:paraId="025FF979"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6F2414B"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6BFA5C8"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965221" w14:paraId="31A0A754" w14:textId="77777777">
        <w:tc>
          <w:tcPr>
            <w:tcW w:w="0" w:type="auto"/>
          </w:tcPr>
          <w:p w14:paraId="0147915F"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7B4015BC"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648EB8EE"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1C17A" w14:textId="77777777" w:rsidR="00BD1B43" w:rsidRDefault="00BD1B43">
      <w:r>
        <w:separator/>
      </w:r>
    </w:p>
  </w:endnote>
  <w:endnote w:type="continuationSeparator" w:id="0">
    <w:p w14:paraId="275550D5" w14:textId="77777777" w:rsidR="00BD1B43" w:rsidRDefault="00BD1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18A5F" w14:textId="77777777" w:rsidR="00000000" w:rsidRDefault="00000000">
    <w:pPr>
      <w:pStyle w:val="Footer"/>
    </w:pPr>
  </w:p>
  <w:p w14:paraId="08862ACB" w14:textId="77777777" w:rsidR="00000000" w:rsidRDefault="00000000"/>
  <w:p w14:paraId="1E245DC7"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BF0A9"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West Otago Health Limited - Ribbonwood Country Home</w:t>
    </w:r>
    <w:bookmarkEnd w:id="59"/>
    <w:r>
      <w:rPr>
        <w:rFonts w:cs="Arial"/>
        <w:sz w:val="16"/>
        <w:szCs w:val="20"/>
      </w:rPr>
      <w:tab/>
      <w:t xml:space="preserve">Date of Audit: </w:t>
    </w:r>
    <w:bookmarkStart w:id="60" w:name="AuditStartDate1"/>
    <w:r>
      <w:rPr>
        <w:rFonts w:cs="Arial"/>
        <w:sz w:val="16"/>
        <w:szCs w:val="20"/>
      </w:rPr>
      <w:t>15 January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F1C4077"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C82FD"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62C62" w14:textId="77777777" w:rsidR="00BD1B43" w:rsidRDefault="00BD1B43">
      <w:r>
        <w:separator/>
      </w:r>
    </w:p>
  </w:footnote>
  <w:footnote w:type="continuationSeparator" w:id="0">
    <w:p w14:paraId="5BC58BDD" w14:textId="77777777" w:rsidR="00BD1B43" w:rsidRDefault="00BD1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9445F" w14:textId="77777777" w:rsidR="00000000" w:rsidRDefault="00000000">
    <w:pPr>
      <w:pStyle w:val="Header"/>
    </w:pPr>
  </w:p>
  <w:p w14:paraId="1980D6DE"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2B306" w14:textId="77777777" w:rsidR="00000000" w:rsidRDefault="00000000">
    <w:pPr>
      <w:pStyle w:val="Header"/>
    </w:pPr>
  </w:p>
  <w:p w14:paraId="774AA526"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436F7"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9508EE5E">
      <w:start w:val="1"/>
      <w:numFmt w:val="decimal"/>
      <w:lvlText w:val="%1."/>
      <w:lvlJc w:val="left"/>
      <w:pPr>
        <w:ind w:left="360" w:hanging="360"/>
      </w:pPr>
    </w:lvl>
    <w:lvl w:ilvl="1" w:tplc="55260616" w:tentative="1">
      <w:start w:val="1"/>
      <w:numFmt w:val="lowerLetter"/>
      <w:lvlText w:val="%2."/>
      <w:lvlJc w:val="left"/>
      <w:pPr>
        <w:ind w:left="1080" w:hanging="360"/>
      </w:pPr>
    </w:lvl>
    <w:lvl w:ilvl="2" w:tplc="B7863334" w:tentative="1">
      <w:start w:val="1"/>
      <w:numFmt w:val="lowerRoman"/>
      <w:lvlText w:val="%3."/>
      <w:lvlJc w:val="right"/>
      <w:pPr>
        <w:ind w:left="1800" w:hanging="180"/>
      </w:pPr>
    </w:lvl>
    <w:lvl w:ilvl="3" w:tplc="B6626CB4" w:tentative="1">
      <w:start w:val="1"/>
      <w:numFmt w:val="decimal"/>
      <w:lvlText w:val="%4."/>
      <w:lvlJc w:val="left"/>
      <w:pPr>
        <w:ind w:left="2520" w:hanging="360"/>
      </w:pPr>
    </w:lvl>
    <w:lvl w:ilvl="4" w:tplc="94F631D4" w:tentative="1">
      <w:start w:val="1"/>
      <w:numFmt w:val="lowerLetter"/>
      <w:lvlText w:val="%5."/>
      <w:lvlJc w:val="left"/>
      <w:pPr>
        <w:ind w:left="3240" w:hanging="360"/>
      </w:pPr>
    </w:lvl>
    <w:lvl w:ilvl="5" w:tplc="149AC052" w:tentative="1">
      <w:start w:val="1"/>
      <w:numFmt w:val="lowerRoman"/>
      <w:lvlText w:val="%6."/>
      <w:lvlJc w:val="right"/>
      <w:pPr>
        <w:ind w:left="3960" w:hanging="180"/>
      </w:pPr>
    </w:lvl>
    <w:lvl w:ilvl="6" w:tplc="C532A206" w:tentative="1">
      <w:start w:val="1"/>
      <w:numFmt w:val="decimal"/>
      <w:lvlText w:val="%7."/>
      <w:lvlJc w:val="left"/>
      <w:pPr>
        <w:ind w:left="4680" w:hanging="360"/>
      </w:pPr>
    </w:lvl>
    <w:lvl w:ilvl="7" w:tplc="5F3CE790" w:tentative="1">
      <w:start w:val="1"/>
      <w:numFmt w:val="lowerLetter"/>
      <w:lvlText w:val="%8."/>
      <w:lvlJc w:val="left"/>
      <w:pPr>
        <w:ind w:left="5400" w:hanging="360"/>
      </w:pPr>
    </w:lvl>
    <w:lvl w:ilvl="8" w:tplc="3B7080D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224876EE">
      <w:start w:val="1"/>
      <w:numFmt w:val="bullet"/>
      <w:lvlText w:val=""/>
      <w:lvlJc w:val="left"/>
      <w:pPr>
        <w:ind w:left="720" w:hanging="360"/>
      </w:pPr>
      <w:rPr>
        <w:rFonts w:ascii="Symbol" w:hAnsi="Symbol" w:hint="default"/>
      </w:rPr>
    </w:lvl>
    <w:lvl w:ilvl="1" w:tplc="28C4491A" w:tentative="1">
      <w:start w:val="1"/>
      <w:numFmt w:val="bullet"/>
      <w:lvlText w:val="o"/>
      <w:lvlJc w:val="left"/>
      <w:pPr>
        <w:ind w:left="1440" w:hanging="360"/>
      </w:pPr>
      <w:rPr>
        <w:rFonts w:ascii="Courier New" w:hAnsi="Courier New" w:cs="Courier New" w:hint="default"/>
      </w:rPr>
    </w:lvl>
    <w:lvl w:ilvl="2" w:tplc="DF9E6DD8" w:tentative="1">
      <w:start w:val="1"/>
      <w:numFmt w:val="bullet"/>
      <w:lvlText w:val=""/>
      <w:lvlJc w:val="left"/>
      <w:pPr>
        <w:ind w:left="2160" w:hanging="360"/>
      </w:pPr>
      <w:rPr>
        <w:rFonts w:ascii="Wingdings" w:hAnsi="Wingdings" w:hint="default"/>
      </w:rPr>
    </w:lvl>
    <w:lvl w:ilvl="3" w:tplc="65CEE8DA" w:tentative="1">
      <w:start w:val="1"/>
      <w:numFmt w:val="bullet"/>
      <w:lvlText w:val=""/>
      <w:lvlJc w:val="left"/>
      <w:pPr>
        <w:ind w:left="2880" w:hanging="360"/>
      </w:pPr>
      <w:rPr>
        <w:rFonts w:ascii="Symbol" w:hAnsi="Symbol" w:hint="default"/>
      </w:rPr>
    </w:lvl>
    <w:lvl w:ilvl="4" w:tplc="B838D624" w:tentative="1">
      <w:start w:val="1"/>
      <w:numFmt w:val="bullet"/>
      <w:lvlText w:val="o"/>
      <w:lvlJc w:val="left"/>
      <w:pPr>
        <w:ind w:left="3600" w:hanging="360"/>
      </w:pPr>
      <w:rPr>
        <w:rFonts w:ascii="Courier New" w:hAnsi="Courier New" w:cs="Courier New" w:hint="default"/>
      </w:rPr>
    </w:lvl>
    <w:lvl w:ilvl="5" w:tplc="CD2CC014" w:tentative="1">
      <w:start w:val="1"/>
      <w:numFmt w:val="bullet"/>
      <w:lvlText w:val=""/>
      <w:lvlJc w:val="left"/>
      <w:pPr>
        <w:ind w:left="4320" w:hanging="360"/>
      </w:pPr>
      <w:rPr>
        <w:rFonts w:ascii="Wingdings" w:hAnsi="Wingdings" w:hint="default"/>
      </w:rPr>
    </w:lvl>
    <w:lvl w:ilvl="6" w:tplc="750823A8" w:tentative="1">
      <w:start w:val="1"/>
      <w:numFmt w:val="bullet"/>
      <w:lvlText w:val=""/>
      <w:lvlJc w:val="left"/>
      <w:pPr>
        <w:ind w:left="5040" w:hanging="360"/>
      </w:pPr>
      <w:rPr>
        <w:rFonts w:ascii="Symbol" w:hAnsi="Symbol" w:hint="default"/>
      </w:rPr>
    </w:lvl>
    <w:lvl w:ilvl="7" w:tplc="63204D38" w:tentative="1">
      <w:start w:val="1"/>
      <w:numFmt w:val="bullet"/>
      <w:lvlText w:val="o"/>
      <w:lvlJc w:val="left"/>
      <w:pPr>
        <w:ind w:left="5760" w:hanging="360"/>
      </w:pPr>
      <w:rPr>
        <w:rFonts w:ascii="Courier New" w:hAnsi="Courier New" w:cs="Courier New" w:hint="default"/>
      </w:rPr>
    </w:lvl>
    <w:lvl w:ilvl="8" w:tplc="C276A538" w:tentative="1">
      <w:start w:val="1"/>
      <w:numFmt w:val="bullet"/>
      <w:lvlText w:val=""/>
      <w:lvlJc w:val="left"/>
      <w:pPr>
        <w:ind w:left="6480" w:hanging="360"/>
      </w:pPr>
      <w:rPr>
        <w:rFonts w:ascii="Wingdings" w:hAnsi="Wingdings" w:hint="default"/>
      </w:rPr>
    </w:lvl>
  </w:abstractNum>
  <w:num w:numId="1" w16cid:durableId="1869365905">
    <w:abstractNumId w:val="1"/>
  </w:num>
  <w:num w:numId="2" w16cid:durableId="1723749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221"/>
    <w:rsid w:val="001C4C71"/>
    <w:rsid w:val="00283062"/>
    <w:rsid w:val="00965221"/>
    <w:rsid w:val="00BD1B4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49E10"/>
  <w15:docId w15:val="{CC6259E6-85B9-44FA-8141-6C7F9506D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8370</Words>
  <Characters>47710</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2025-02-25T00:50:00Z</dcterms:created>
  <dcterms:modified xsi:type="dcterms:W3CDTF">2025-02-25T00:53:00Z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