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364B" w14:textId="77777777" w:rsidR="00CD4505" w:rsidRDefault="00CD4505">
      <w:pPr>
        <w:pStyle w:val="Heading1"/>
        <w:rPr>
          <w:rFonts w:cs="Arial"/>
        </w:rPr>
      </w:pPr>
      <w:bookmarkStart w:id="0" w:name="PRMS_RIName"/>
      <w:r>
        <w:rPr>
          <w:rFonts w:cs="Arial"/>
        </w:rPr>
        <w:t>Moana House - Moana House</w:t>
      </w:r>
      <w:bookmarkEnd w:id="0"/>
    </w:p>
    <w:p w14:paraId="779788E0" w14:textId="77777777" w:rsidR="00CD4505" w:rsidRDefault="00CD4505">
      <w:pPr>
        <w:pStyle w:val="Heading2"/>
        <w:spacing w:after="0"/>
        <w:rPr>
          <w:rFonts w:cs="Arial"/>
        </w:rPr>
      </w:pPr>
      <w:r>
        <w:rPr>
          <w:rFonts w:cs="Arial"/>
        </w:rPr>
        <w:t>Introduction</w:t>
      </w:r>
    </w:p>
    <w:p w14:paraId="0B6AEAF8" w14:textId="77777777" w:rsidR="00CD4505" w:rsidRDefault="00CD4505">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FC4EDA9" w14:textId="77777777" w:rsidR="00CD4505" w:rsidRDefault="00CD4505">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0DE1D65" w14:textId="77777777" w:rsidR="00CD4505" w:rsidRDefault="00CD4505">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41AA3F4" w14:textId="77777777" w:rsidR="00CD4505" w:rsidRDefault="00CD4505"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D108F92" w14:textId="77777777" w:rsidR="00CD4505" w:rsidRDefault="00CD4505">
      <w:pPr>
        <w:spacing w:before="240" w:after="240"/>
        <w:rPr>
          <w:rFonts w:cs="Arial"/>
          <w:lang w:eastAsia="en-NZ"/>
        </w:rPr>
      </w:pPr>
      <w:r>
        <w:rPr>
          <w:rFonts w:cs="Arial"/>
          <w:lang w:eastAsia="en-NZ"/>
        </w:rPr>
        <w:t>The specifics of this audit included:</w:t>
      </w:r>
    </w:p>
    <w:p w14:paraId="0F60BC45" w14:textId="77777777" w:rsidR="00CD4505" w:rsidRPr="009D18F5" w:rsidRDefault="00CD4505" w:rsidP="009D18F5">
      <w:pPr>
        <w:pBdr>
          <w:top w:val="single" w:sz="4" w:space="1" w:color="auto"/>
          <w:left w:val="single" w:sz="4" w:space="4" w:color="auto"/>
          <w:bottom w:val="single" w:sz="4" w:space="1" w:color="auto"/>
          <w:right w:val="single" w:sz="4" w:space="4" w:color="auto"/>
        </w:pBdr>
        <w:rPr>
          <w:rFonts w:cs="Arial"/>
        </w:rPr>
      </w:pPr>
    </w:p>
    <w:p w14:paraId="0D234995" w14:textId="77777777" w:rsidR="00CD4505" w:rsidRPr="009418D4" w:rsidRDefault="00CD4505"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Moana House</w:t>
      </w:r>
      <w:bookmarkEnd w:id="4"/>
    </w:p>
    <w:p w14:paraId="1DCA9A8B" w14:textId="77777777" w:rsidR="00CD4505" w:rsidRPr="009418D4" w:rsidRDefault="00CD450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Moana House</w:t>
      </w:r>
      <w:bookmarkEnd w:id="5"/>
    </w:p>
    <w:p w14:paraId="00978FEE" w14:textId="77777777" w:rsidR="00CD4505" w:rsidRPr="009418D4" w:rsidRDefault="00CD450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179513C" w14:textId="77777777" w:rsidR="00CD4505" w:rsidRPr="009418D4" w:rsidRDefault="00CD450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10 December 2024</w:t>
      </w:r>
      <w:bookmarkEnd w:id="7"/>
      <w:r w:rsidRPr="009418D4">
        <w:rPr>
          <w:rFonts w:cs="Arial"/>
        </w:rPr>
        <w:tab/>
        <w:t xml:space="preserve">End date: </w:t>
      </w:r>
      <w:bookmarkStart w:id="8" w:name="AuditEndDate"/>
      <w:r>
        <w:rPr>
          <w:rFonts w:cs="Arial"/>
        </w:rPr>
        <w:t>11 December 2024</w:t>
      </w:r>
      <w:bookmarkEnd w:id="8"/>
    </w:p>
    <w:p w14:paraId="362E5858" w14:textId="77777777" w:rsidR="00CD4505" w:rsidRPr="009418D4" w:rsidRDefault="00CD450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AFFFC57" w14:textId="77777777" w:rsidR="0042300F" w:rsidRPr="009418D4" w:rsidRDefault="00CD450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42</w:t>
      </w:r>
      <w:bookmarkEnd w:id="10"/>
    </w:p>
    <w:p w14:paraId="39805D50" w14:textId="77777777" w:rsidR="00CD4505" w:rsidRDefault="00CD4505" w:rsidP="009D18F5">
      <w:pPr>
        <w:pBdr>
          <w:top w:val="single" w:sz="4" w:space="1" w:color="auto"/>
          <w:left w:val="single" w:sz="4" w:space="4" w:color="auto"/>
          <w:bottom w:val="single" w:sz="4" w:space="1" w:color="auto"/>
          <w:right w:val="single" w:sz="4" w:space="4" w:color="auto"/>
        </w:pBdr>
        <w:rPr>
          <w:rFonts w:cs="Arial"/>
          <w:lang w:eastAsia="en-NZ"/>
        </w:rPr>
      </w:pPr>
    </w:p>
    <w:p w14:paraId="0C889963" w14:textId="77777777" w:rsidR="00CD4505" w:rsidRDefault="00CD4505">
      <w:pPr>
        <w:pStyle w:val="Heading1"/>
        <w:rPr>
          <w:rFonts w:cs="Arial"/>
        </w:rPr>
      </w:pPr>
      <w:r>
        <w:rPr>
          <w:rFonts w:cs="Arial"/>
        </w:rPr>
        <w:lastRenderedPageBreak/>
        <w:t>Executive summary of the audit</w:t>
      </w:r>
    </w:p>
    <w:p w14:paraId="6F711DD7" w14:textId="77777777" w:rsidR="00CD4505" w:rsidRDefault="00CD4505">
      <w:pPr>
        <w:pStyle w:val="Heading2"/>
        <w:rPr>
          <w:rFonts w:cs="Arial"/>
        </w:rPr>
      </w:pPr>
      <w:r>
        <w:rPr>
          <w:rFonts w:cs="Arial"/>
        </w:rPr>
        <w:t>Introduction</w:t>
      </w:r>
    </w:p>
    <w:p w14:paraId="6192A7C1" w14:textId="77777777" w:rsidR="00CD4505" w:rsidRDefault="00CD4505">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23A919F" w14:textId="77777777" w:rsidR="00CD4505" w:rsidRDefault="00CD4505"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BF159EE" w14:textId="77777777" w:rsidR="00CD4505" w:rsidRDefault="00CD4505"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513B8C7" w14:textId="77777777" w:rsidR="00CD4505" w:rsidRDefault="00CD4505"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0A4A8C6" w14:textId="77777777" w:rsidR="00CD4505" w:rsidRDefault="00CD4505"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w:t>
      </w:r>
      <w:r>
        <w:rPr>
          <w:rFonts w:cs="Arial"/>
          <w:lang w:eastAsia="en-NZ"/>
        </w:rPr>
        <w:t>tangata me te taiao haumaru │ person-centred and safe environment</w:t>
      </w:r>
    </w:p>
    <w:p w14:paraId="07EB7EC9" w14:textId="77777777" w:rsidR="00CD4505" w:rsidRDefault="00CD4505"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06BAA1A" w14:textId="77777777" w:rsidR="00CD4505" w:rsidRDefault="00CD4505"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D69936A" w14:textId="77777777" w:rsidR="00CD4505" w:rsidRDefault="00CD4505">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6493FF9" w14:textId="77777777" w:rsidR="00CD4505" w:rsidRDefault="00CD4505">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2300F" w14:paraId="0630A899" w14:textId="77777777">
        <w:trPr>
          <w:cantSplit/>
          <w:tblHeader/>
        </w:trPr>
        <w:tc>
          <w:tcPr>
            <w:tcW w:w="1260" w:type="dxa"/>
            <w:tcBorders>
              <w:bottom w:val="single" w:sz="4" w:space="0" w:color="000000"/>
            </w:tcBorders>
            <w:vAlign w:val="center"/>
          </w:tcPr>
          <w:p w14:paraId="4327EDAD" w14:textId="77777777" w:rsidR="00CD4505" w:rsidRDefault="00CD4505">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DD5E4DB" w14:textId="77777777" w:rsidR="00CD4505" w:rsidRDefault="00CD4505">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1B98BB0" w14:textId="77777777" w:rsidR="00CD4505" w:rsidRDefault="00CD4505">
            <w:pPr>
              <w:spacing w:before="60" w:after="60"/>
              <w:rPr>
                <w:rFonts w:eastAsia="Calibri"/>
                <w:b/>
                <w:szCs w:val="24"/>
              </w:rPr>
            </w:pPr>
            <w:r>
              <w:rPr>
                <w:rFonts w:eastAsia="Calibri"/>
                <w:b/>
                <w:szCs w:val="24"/>
              </w:rPr>
              <w:t>Definition</w:t>
            </w:r>
          </w:p>
        </w:tc>
      </w:tr>
      <w:tr w:rsidR="0042300F" w14:paraId="551D8275" w14:textId="77777777">
        <w:trPr>
          <w:cantSplit/>
          <w:trHeight w:val="964"/>
        </w:trPr>
        <w:tc>
          <w:tcPr>
            <w:tcW w:w="1260" w:type="dxa"/>
            <w:tcBorders>
              <w:bottom w:val="single" w:sz="4" w:space="0" w:color="000000"/>
            </w:tcBorders>
            <w:shd w:val="clear" w:color="0066FF" w:fill="0000FF"/>
            <w:vAlign w:val="center"/>
          </w:tcPr>
          <w:p w14:paraId="13C097E7" w14:textId="77777777" w:rsidR="00CD4505" w:rsidRDefault="00CD4505">
            <w:pPr>
              <w:spacing w:before="60" w:after="60"/>
              <w:rPr>
                <w:rFonts w:eastAsia="Calibri"/>
                <w:szCs w:val="24"/>
              </w:rPr>
            </w:pPr>
          </w:p>
        </w:tc>
        <w:tc>
          <w:tcPr>
            <w:tcW w:w="7095" w:type="dxa"/>
            <w:tcBorders>
              <w:bottom w:val="single" w:sz="4" w:space="0" w:color="000000"/>
            </w:tcBorders>
            <w:shd w:val="clear" w:color="auto" w:fill="auto"/>
            <w:vAlign w:val="center"/>
          </w:tcPr>
          <w:p w14:paraId="5E9033BC" w14:textId="77777777" w:rsidR="00CD4505" w:rsidRDefault="00CD4505">
            <w:pPr>
              <w:spacing w:before="60" w:after="60"/>
              <w:ind w:left="50"/>
              <w:rPr>
                <w:rFonts w:eastAsia="Calibri"/>
                <w:szCs w:val="24"/>
              </w:rPr>
            </w:pPr>
            <w:r>
              <w:rPr>
                <w:rFonts w:eastAsia="Calibri"/>
                <w:szCs w:val="24"/>
              </w:rPr>
              <w:t xml:space="preserve">Includes </w:t>
            </w:r>
            <w:r>
              <w:rPr>
                <w:rFonts w:eastAsia="Calibri"/>
                <w:szCs w:val="24"/>
              </w:rPr>
              <w:t>commendable elements above the required levels of performance</w:t>
            </w:r>
          </w:p>
        </w:tc>
        <w:tc>
          <w:tcPr>
            <w:tcW w:w="7096" w:type="dxa"/>
            <w:tcBorders>
              <w:bottom w:val="single" w:sz="4" w:space="0" w:color="000000"/>
            </w:tcBorders>
            <w:shd w:val="clear" w:color="auto" w:fill="auto"/>
            <w:vAlign w:val="center"/>
          </w:tcPr>
          <w:p w14:paraId="5D1DA3B0" w14:textId="05A0CAAA" w:rsidR="00CD4505" w:rsidRDefault="00CD4505">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fully attained with some subsections exceeded</w:t>
            </w:r>
          </w:p>
        </w:tc>
      </w:tr>
      <w:tr w:rsidR="0042300F" w14:paraId="3663FD3F" w14:textId="77777777">
        <w:trPr>
          <w:cantSplit/>
          <w:trHeight w:val="964"/>
        </w:trPr>
        <w:tc>
          <w:tcPr>
            <w:tcW w:w="1260" w:type="dxa"/>
            <w:shd w:val="clear" w:color="33CC33" w:fill="00FF00"/>
            <w:vAlign w:val="center"/>
          </w:tcPr>
          <w:p w14:paraId="6822B571" w14:textId="77777777" w:rsidR="00CD4505" w:rsidRDefault="00CD4505">
            <w:pPr>
              <w:spacing w:before="60" w:after="60"/>
              <w:rPr>
                <w:rFonts w:eastAsia="Calibri"/>
                <w:szCs w:val="24"/>
              </w:rPr>
            </w:pPr>
          </w:p>
        </w:tc>
        <w:tc>
          <w:tcPr>
            <w:tcW w:w="7095" w:type="dxa"/>
            <w:shd w:val="clear" w:color="auto" w:fill="auto"/>
            <w:vAlign w:val="center"/>
          </w:tcPr>
          <w:p w14:paraId="1697A252" w14:textId="77777777" w:rsidR="00CD4505" w:rsidRDefault="00CD4505">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23AD757" w14:textId="150CF33E" w:rsidR="00CD4505" w:rsidRDefault="00CD4505">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42300F" w14:paraId="108971DE" w14:textId="77777777">
        <w:trPr>
          <w:cantSplit/>
          <w:trHeight w:val="964"/>
        </w:trPr>
        <w:tc>
          <w:tcPr>
            <w:tcW w:w="1260" w:type="dxa"/>
            <w:tcBorders>
              <w:bottom w:val="single" w:sz="4" w:space="0" w:color="000000"/>
            </w:tcBorders>
            <w:shd w:val="clear" w:color="auto" w:fill="FFFF00"/>
            <w:vAlign w:val="center"/>
          </w:tcPr>
          <w:p w14:paraId="34F72F28" w14:textId="77777777" w:rsidR="00CD4505" w:rsidRDefault="00CD4505">
            <w:pPr>
              <w:spacing w:before="60" w:after="60"/>
              <w:rPr>
                <w:rFonts w:eastAsia="Calibri"/>
                <w:szCs w:val="24"/>
              </w:rPr>
            </w:pPr>
          </w:p>
        </w:tc>
        <w:tc>
          <w:tcPr>
            <w:tcW w:w="7095" w:type="dxa"/>
            <w:shd w:val="clear" w:color="auto" w:fill="auto"/>
            <w:vAlign w:val="center"/>
          </w:tcPr>
          <w:p w14:paraId="09D8E022" w14:textId="77777777" w:rsidR="00CD4505" w:rsidRDefault="00CD4505">
            <w:pPr>
              <w:spacing w:before="60" w:after="60"/>
              <w:ind w:left="50"/>
              <w:rPr>
                <w:rFonts w:eastAsia="Calibri"/>
                <w:szCs w:val="24"/>
              </w:rPr>
            </w:pPr>
            <w:r>
              <w:rPr>
                <w:rFonts w:eastAsia="Calibri"/>
                <w:szCs w:val="24"/>
              </w:rPr>
              <w:t xml:space="preserve">Some minor shortfalls but no </w:t>
            </w:r>
            <w:r>
              <w:rPr>
                <w:rFonts w:eastAsia="Calibri"/>
                <w:szCs w:val="24"/>
              </w:rPr>
              <w:t>major deficiencies and required levels of performance seem achievable without extensive extra activity</w:t>
            </w:r>
          </w:p>
        </w:tc>
        <w:tc>
          <w:tcPr>
            <w:tcW w:w="7096" w:type="dxa"/>
            <w:shd w:val="clear" w:color="auto" w:fill="auto"/>
            <w:vAlign w:val="center"/>
          </w:tcPr>
          <w:p w14:paraId="601B4095" w14:textId="4A51D63E" w:rsidR="00CD4505" w:rsidRDefault="00CD4505">
            <w:pPr>
              <w:spacing w:before="60" w:after="60"/>
              <w:ind w:left="50"/>
              <w:rPr>
                <w:rFonts w:eastAsia="Calibri"/>
                <w:szCs w:val="24"/>
              </w:rPr>
            </w:pPr>
            <w:r w:rsidRPr="00FB778F">
              <w:rPr>
                <w:rFonts w:eastAsia="Calibri"/>
                <w:szCs w:val="24"/>
              </w:rPr>
              <w:t xml:space="preserve">Some subsections applicable to this service </w:t>
            </w:r>
            <w:r>
              <w:rPr>
                <w:rFonts w:eastAsia="Calibri"/>
                <w:szCs w:val="24"/>
              </w:rPr>
              <w:t xml:space="preserve">are </w:t>
            </w:r>
            <w:r w:rsidRPr="00FB778F">
              <w:rPr>
                <w:rFonts w:eastAsia="Calibri"/>
                <w:szCs w:val="24"/>
              </w:rPr>
              <w:t>partially attained and of low risk</w:t>
            </w:r>
          </w:p>
        </w:tc>
      </w:tr>
      <w:tr w:rsidR="0042300F" w14:paraId="3F719D5B" w14:textId="77777777">
        <w:trPr>
          <w:cantSplit/>
          <w:trHeight w:val="964"/>
        </w:trPr>
        <w:tc>
          <w:tcPr>
            <w:tcW w:w="1260" w:type="dxa"/>
            <w:tcBorders>
              <w:bottom w:val="single" w:sz="4" w:space="0" w:color="000000"/>
            </w:tcBorders>
            <w:shd w:val="clear" w:color="auto" w:fill="FFC800"/>
            <w:vAlign w:val="center"/>
          </w:tcPr>
          <w:p w14:paraId="03E20E0B" w14:textId="77777777" w:rsidR="00CD4505" w:rsidRDefault="00CD4505">
            <w:pPr>
              <w:spacing w:before="60" w:after="60"/>
              <w:rPr>
                <w:rFonts w:eastAsia="Calibri"/>
                <w:szCs w:val="24"/>
              </w:rPr>
            </w:pPr>
          </w:p>
        </w:tc>
        <w:tc>
          <w:tcPr>
            <w:tcW w:w="7095" w:type="dxa"/>
            <w:tcBorders>
              <w:bottom w:val="single" w:sz="4" w:space="0" w:color="000000"/>
            </w:tcBorders>
            <w:shd w:val="clear" w:color="auto" w:fill="auto"/>
            <w:vAlign w:val="center"/>
          </w:tcPr>
          <w:p w14:paraId="12417EE9" w14:textId="77777777" w:rsidR="00CD4505" w:rsidRDefault="00CD4505">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5AE6BFC" w14:textId="03A09AB8" w:rsidR="00CD4505" w:rsidRDefault="00CD4505">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42300F" w14:paraId="02A52B16" w14:textId="77777777">
        <w:trPr>
          <w:cantSplit/>
          <w:trHeight w:val="964"/>
        </w:trPr>
        <w:tc>
          <w:tcPr>
            <w:tcW w:w="1260" w:type="dxa"/>
            <w:shd w:val="clear" w:color="auto" w:fill="FF0000"/>
            <w:vAlign w:val="center"/>
          </w:tcPr>
          <w:p w14:paraId="04AE7AD0" w14:textId="77777777" w:rsidR="00CD4505" w:rsidRDefault="00CD4505">
            <w:pPr>
              <w:spacing w:before="60" w:after="60"/>
              <w:rPr>
                <w:rFonts w:eastAsia="Calibri"/>
                <w:szCs w:val="24"/>
              </w:rPr>
            </w:pPr>
          </w:p>
        </w:tc>
        <w:tc>
          <w:tcPr>
            <w:tcW w:w="7095" w:type="dxa"/>
            <w:shd w:val="clear" w:color="auto" w:fill="auto"/>
            <w:vAlign w:val="center"/>
          </w:tcPr>
          <w:p w14:paraId="34AA2D5E" w14:textId="77777777" w:rsidR="00CD4505" w:rsidRDefault="00CD4505">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F9B44A3" w14:textId="196C2EF5" w:rsidR="00CD4505" w:rsidRDefault="00CD4505">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w:t>
            </w:r>
            <w:r>
              <w:rPr>
                <w:rFonts w:eastAsia="Calibri"/>
                <w:szCs w:val="24"/>
              </w:rPr>
              <w:t xml:space="preserve">service are </w:t>
            </w:r>
            <w:r>
              <w:rPr>
                <w:rFonts w:eastAsia="Calibri"/>
                <w:szCs w:val="24"/>
              </w:rPr>
              <w:t>unattained and of moderate or high risk</w:t>
            </w:r>
          </w:p>
        </w:tc>
      </w:tr>
    </w:tbl>
    <w:p w14:paraId="1572A6DD" w14:textId="77777777" w:rsidR="00CD4505" w:rsidRDefault="00CD4505">
      <w:pPr>
        <w:pStyle w:val="Heading2"/>
        <w:spacing w:after="0"/>
        <w:rPr>
          <w:rFonts w:cs="Arial"/>
        </w:rPr>
      </w:pPr>
      <w:r>
        <w:rPr>
          <w:rFonts w:cs="Arial"/>
        </w:rPr>
        <w:t>General overview of the audit</w:t>
      </w:r>
    </w:p>
    <w:p w14:paraId="6A7824C8" w14:textId="77777777" w:rsidR="00CD4505" w:rsidRDefault="00CD4505">
      <w:pPr>
        <w:spacing w:before="240" w:line="276" w:lineRule="auto"/>
        <w:rPr>
          <w:rFonts w:eastAsia="Calibri"/>
        </w:rPr>
      </w:pPr>
      <w:bookmarkStart w:id="13" w:name="GeneralOverview"/>
      <w:r w:rsidRPr="00A4268A">
        <w:rPr>
          <w:rFonts w:eastAsia="Calibri"/>
        </w:rPr>
        <w:t xml:space="preserve">Moana House provides rest home and hospital level of care for up to 51 residents. On the days of the audit, there were 42 residents onsite. There are 12 dual beds, 15 rest </w:t>
      </w:r>
      <w:r w:rsidRPr="00A4268A">
        <w:rPr>
          <w:rFonts w:eastAsia="Calibri"/>
        </w:rPr>
        <w:t>home and 24 hospital level beds. The service is operated by Moana House Trust Board. A new general manager and a new support services manager have been employed since the previous audit. The services manager was on leave at the time of the audit.</w:t>
      </w:r>
    </w:p>
    <w:p w14:paraId="1E27FBDA" w14:textId="77777777" w:rsidR="0042300F" w:rsidRPr="00A4268A" w:rsidRDefault="00CD4505">
      <w:pPr>
        <w:spacing w:before="240" w:line="276" w:lineRule="auto"/>
        <w:rPr>
          <w:rFonts w:eastAsia="Calibri"/>
        </w:rPr>
      </w:pPr>
      <w:r w:rsidRPr="00A4268A">
        <w:rPr>
          <w:rFonts w:eastAsia="Calibri"/>
        </w:rPr>
        <w:t xml:space="preserve">This certification audit was conducted against the Ngā Paerewa Health and Disability Services Standard NZS 8134:2021 and the service’s contract with Te Whatu Ora – Health New Zealand Waikato (Te Whatu Ora Waikato). This certification audit process included review of policies and procedures, review of resident and staff files, observations and interviews with residents, whānau, members of the governance group, managers, staff, contracted allied health providers, and a general practitioner. </w:t>
      </w:r>
    </w:p>
    <w:p w14:paraId="7EF5A2F2" w14:textId="77777777" w:rsidR="0042300F" w:rsidRPr="00A4268A" w:rsidRDefault="00CD4505">
      <w:pPr>
        <w:spacing w:before="240" w:line="276" w:lineRule="auto"/>
        <w:rPr>
          <w:rFonts w:eastAsia="Calibri"/>
        </w:rPr>
      </w:pPr>
      <w:r w:rsidRPr="00A4268A">
        <w:rPr>
          <w:rFonts w:eastAsia="Calibri"/>
        </w:rPr>
        <w:t>There was one area identified as requiring improvement in relation to the National Adverse Events Reporting Policy, where senior management staff training is still to be completed.</w:t>
      </w:r>
    </w:p>
    <w:bookmarkEnd w:id="13"/>
    <w:p w14:paraId="30792C6E" w14:textId="77777777" w:rsidR="0042300F" w:rsidRPr="00A4268A" w:rsidRDefault="0042300F">
      <w:pPr>
        <w:spacing w:before="240" w:line="276" w:lineRule="auto"/>
        <w:rPr>
          <w:rFonts w:eastAsia="Calibri"/>
        </w:rPr>
      </w:pPr>
    </w:p>
    <w:p w14:paraId="33AA3E05" w14:textId="77777777" w:rsidR="00CD4505" w:rsidRDefault="00CD4505"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2300F" w14:paraId="42FD3C7D" w14:textId="77777777" w:rsidTr="00A4268A">
        <w:trPr>
          <w:cantSplit/>
        </w:trPr>
        <w:tc>
          <w:tcPr>
            <w:tcW w:w="10206" w:type="dxa"/>
            <w:vAlign w:val="center"/>
          </w:tcPr>
          <w:p w14:paraId="251A194A" w14:textId="77777777" w:rsidR="00CD4505" w:rsidRPr="00FB778F" w:rsidRDefault="00CD4505"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548ECB1" w14:textId="77777777" w:rsidR="00CD4505" w:rsidRPr="00621629" w:rsidRDefault="00CD4505"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9AD4714" w14:textId="77777777" w:rsidR="00CD4505" w:rsidRPr="00621629" w:rsidRDefault="00CD4505"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78C78A5" w14:textId="5DA8E35D" w:rsidR="00CD4505" w:rsidRPr="00621629" w:rsidRDefault="00CD4505"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08066C7E" w14:textId="77777777" w:rsidR="00CD4505" w:rsidRDefault="00CD4505">
      <w:pPr>
        <w:spacing w:before="240" w:line="276" w:lineRule="auto"/>
        <w:rPr>
          <w:rFonts w:eastAsia="Calibri"/>
        </w:rPr>
      </w:pPr>
      <w:bookmarkStart w:id="16" w:name="ConsumerRights"/>
      <w:r w:rsidRPr="00A4268A">
        <w:rPr>
          <w:rFonts w:eastAsia="Calibri"/>
        </w:rPr>
        <w:t xml:space="preserve">Moana House works collaboratively to support and encourage a Māori world view of health in service delivery. Māori are provided with equitable and effective services based on Te Tiriti o Waitangi and the principles of mana motuhake. </w:t>
      </w:r>
    </w:p>
    <w:p w14:paraId="797CD285" w14:textId="77777777" w:rsidR="0042300F" w:rsidRPr="00A4268A" w:rsidRDefault="00CD4505">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44A533B9" w14:textId="77777777" w:rsidR="0042300F" w:rsidRPr="00A4268A" w:rsidRDefault="00CD4505">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were upheld. Personal identity, independence, privacy and dignity were respected and supported. Staff have participated in Te Tiriti o Waitangi training, which is reflected in day-to-day service delivery.  Residents were safe from abuse.</w:t>
      </w:r>
    </w:p>
    <w:p w14:paraId="10BE2058" w14:textId="77777777" w:rsidR="0042300F" w:rsidRPr="00A4268A" w:rsidRDefault="00CD4505">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is practised. Interpreter services are provided as needed.  Whānau and legal representatives were involved in decision-making that complies with the law. Advance directives are followed wherever possible. </w:t>
      </w:r>
    </w:p>
    <w:p w14:paraId="68EB852A" w14:textId="77777777" w:rsidR="0042300F" w:rsidRPr="00A4268A" w:rsidRDefault="00CD4505">
      <w:pPr>
        <w:spacing w:before="240" w:line="276" w:lineRule="auto"/>
        <w:rPr>
          <w:rFonts w:eastAsia="Calibri"/>
        </w:rPr>
      </w:pPr>
      <w:r w:rsidRPr="00A4268A">
        <w:rPr>
          <w:rFonts w:eastAsia="Calibri"/>
        </w:rPr>
        <w:t>Complaints were resolved promptly and effectively in collaboration with all parties involved.</w:t>
      </w:r>
    </w:p>
    <w:bookmarkEnd w:id="16"/>
    <w:p w14:paraId="2E609B1D" w14:textId="77777777" w:rsidR="0042300F" w:rsidRPr="00A4268A" w:rsidRDefault="0042300F">
      <w:pPr>
        <w:spacing w:before="240" w:line="276" w:lineRule="auto"/>
        <w:rPr>
          <w:rFonts w:eastAsia="Calibri"/>
        </w:rPr>
      </w:pPr>
    </w:p>
    <w:p w14:paraId="4B2B6EDE" w14:textId="77777777" w:rsidR="00CD4505" w:rsidRDefault="00CD4505"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2300F" w14:paraId="76B6C201" w14:textId="77777777" w:rsidTr="00A4268A">
        <w:trPr>
          <w:cantSplit/>
        </w:trPr>
        <w:tc>
          <w:tcPr>
            <w:tcW w:w="10206" w:type="dxa"/>
            <w:vAlign w:val="center"/>
          </w:tcPr>
          <w:p w14:paraId="5C49117D" w14:textId="77777777" w:rsidR="00CD4505" w:rsidRPr="00621629" w:rsidRDefault="00CD450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7A30D640" w14:textId="77777777" w:rsidR="00CD4505" w:rsidRPr="00621629" w:rsidRDefault="00CD4505"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E986064" w14:textId="3767047F" w:rsidR="00CD4505" w:rsidRPr="00621629" w:rsidRDefault="00CD4505" w:rsidP="00621629">
            <w:pPr>
              <w:spacing w:before="60" w:after="60" w:line="276" w:lineRule="auto"/>
              <w:rPr>
                <w:rFonts w:eastAsia="Calibri"/>
              </w:rPr>
            </w:pPr>
            <w:bookmarkStart w:id="18" w:name="IndicatorDescription1_2"/>
            <w:bookmarkEnd w:id="18"/>
            <w:r>
              <w:t xml:space="preserve">Some subsections applicable to this service are </w:t>
            </w:r>
            <w:r>
              <w:t>partially attained and of low risk.</w:t>
            </w:r>
          </w:p>
        </w:tc>
      </w:tr>
    </w:tbl>
    <w:p w14:paraId="5C3D8CDC" w14:textId="77777777" w:rsidR="00CD4505" w:rsidRDefault="00CD4505">
      <w:pPr>
        <w:spacing w:before="240" w:line="276" w:lineRule="auto"/>
        <w:rPr>
          <w:rFonts w:eastAsia="Calibri"/>
        </w:rPr>
      </w:pPr>
      <w:bookmarkStart w:id="19" w:name="OrganisationalManagement"/>
      <w:r w:rsidRPr="00A4268A">
        <w:rPr>
          <w:rFonts w:eastAsia="Calibri"/>
        </w:rPr>
        <w:t xml:space="preserve">The governing body assumes accountability for </w:t>
      </w:r>
      <w:r w:rsidRPr="00A4268A">
        <w:rPr>
          <w:rFonts w:eastAsia="Calibri"/>
        </w:rPr>
        <w:t>delivering a high-quality service. This includes supporting meaningful inclusion of Māori in governance groups, honouring Te Tiriti and reducing barriers to improve outcomes for Māori and people with disabilities.</w:t>
      </w:r>
    </w:p>
    <w:p w14:paraId="4051AE5C" w14:textId="77777777" w:rsidR="0042300F" w:rsidRPr="00A4268A" w:rsidRDefault="00CD4505">
      <w:pPr>
        <w:spacing w:before="240" w:line="276" w:lineRule="auto"/>
        <w:rPr>
          <w:rFonts w:eastAsia="Calibri"/>
        </w:rPr>
      </w:pPr>
      <w:r w:rsidRPr="00A4268A">
        <w:rPr>
          <w:rFonts w:eastAsia="Calibri"/>
        </w:rPr>
        <w:t xml:space="preserve">Planning ensures the purpose, values, direction, scope and goals for the organisation are defined. Performance was monitored and reviewed at planned intervals.  </w:t>
      </w:r>
    </w:p>
    <w:p w14:paraId="189AE27B" w14:textId="77777777" w:rsidR="0042300F" w:rsidRPr="00A4268A" w:rsidRDefault="00CD4505">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 regular feedback and staff are involved in quality activities.  An integrated approach includes collection and analysis of quality improvement data, identifies trends and leads to improvements. Actual and potential risks were identified and mitigated.  </w:t>
      </w:r>
    </w:p>
    <w:p w14:paraId="08EF411C" w14:textId="77777777" w:rsidR="0042300F" w:rsidRPr="00A4268A" w:rsidRDefault="00CD4505">
      <w:pPr>
        <w:spacing w:before="240" w:line="276" w:lineRule="auto"/>
        <w:rPr>
          <w:rFonts w:eastAsia="Calibri"/>
        </w:rPr>
      </w:pPr>
      <w:r w:rsidRPr="00A4268A">
        <w:rPr>
          <w:rFonts w:eastAsia="Calibri"/>
        </w:rPr>
        <w:t xml:space="preserve">The National Adverse Events Reporting Policy is followed, with corrective actions supporting systems learnings.  The service complies with statutory and regulatory reporting obligations.  </w:t>
      </w:r>
    </w:p>
    <w:p w14:paraId="5DA17A08" w14:textId="77777777" w:rsidR="0042300F" w:rsidRPr="00A4268A" w:rsidRDefault="00CD4505">
      <w:pPr>
        <w:spacing w:before="240" w:line="276" w:lineRule="auto"/>
        <w:rPr>
          <w:rFonts w:eastAsia="Calibri"/>
        </w:rPr>
      </w:pPr>
      <w:r w:rsidRPr="00A4268A">
        <w:rPr>
          <w:rFonts w:eastAsia="Calibri"/>
        </w:rPr>
        <w:t xml:space="preserve">Staffing levels and skill mix meet the cultural and clinical needs of residents.  Staff are appointed, orientated and managed using current good practice. A systematic approach to identify and deliver ongoing learning supports safe equitable service delivery. </w:t>
      </w:r>
    </w:p>
    <w:p w14:paraId="16D35ADA" w14:textId="77777777" w:rsidR="0042300F" w:rsidRPr="00A4268A" w:rsidRDefault="00CD4505">
      <w:pPr>
        <w:spacing w:before="240" w:line="276" w:lineRule="auto"/>
        <w:rPr>
          <w:rFonts w:eastAsia="Calibri"/>
        </w:rPr>
      </w:pPr>
      <w:r w:rsidRPr="00A4268A">
        <w:rPr>
          <w:rFonts w:eastAsia="Calibri"/>
        </w:rPr>
        <w:t xml:space="preserve">Residents’ information was accurately recorded, securely stored and not accessible to unauthorised people.  </w:t>
      </w:r>
    </w:p>
    <w:bookmarkEnd w:id="19"/>
    <w:p w14:paraId="45511DC9" w14:textId="77777777" w:rsidR="0042300F" w:rsidRPr="00A4268A" w:rsidRDefault="0042300F">
      <w:pPr>
        <w:spacing w:before="240" w:line="276" w:lineRule="auto"/>
        <w:rPr>
          <w:rFonts w:eastAsia="Calibri"/>
        </w:rPr>
      </w:pPr>
    </w:p>
    <w:p w14:paraId="53F07186" w14:textId="77777777" w:rsidR="00CD4505" w:rsidRDefault="00CD4505"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2300F" w14:paraId="107670DF" w14:textId="77777777" w:rsidTr="00A4268A">
        <w:trPr>
          <w:cantSplit/>
        </w:trPr>
        <w:tc>
          <w:tcPr>
            <w:tcW w:w="10206" w:type="dxa"/>
            <w:vAlign w:val="center"/>
          </w:tcPr>
          <w:p w14:paraId="4A4002C9" w14:textId="77777777" w:rsidR="00CD4505" w:rsidRPr="00621629" w:rsidRDefault="00CD4505"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4B7C272" w14:textId="77777777" w:rsidR="00CD4505" w:rsidRPr="00621629" w:rsidRDefault="00CD4505"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8AB58B1" w14:textId="20009501" w:rsidR="00CD4505" w:rsidRPr="00621629" w:rsidRDefault="00CD4505" w:rsidP="00621629">
            <w:pPr>
              <w:spacing w:before="60" w:after="60" w:line="276" w:lineRule="auto"/>
              <w:rPr>
                <w:rFonts w:eastAsia="Calibri"/>
              </w:rPr>
            </w:pPr>
            <w:bookmarkStart w:id="21" w:name="IndicatorDescription1_3"/>
            <w:bookmarkEnd w:id="21"/>
            <w:r>
              <w:t xml:space="preserve">Subsections applicable to this service are </w:t>
            </w:r>
            <w:r>
              <w:t>fully attained.</w:t>
            </w:r>
          </w:p>
        </w:tc>
      </w:tr>
    </w:tbl>
    <w:p w14:paraId="2AD4C413" w14:textId="77777777" w:rsidR="00CD4505" w:rsidRPr="005E14A4" w:rsidRDefault="00CD4505"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adopted. Relevant information is provided to the potential resident and whānau.  </w:t>
      </w:r>
    </w:p>
    <w:p w14:paraId="3F72D50F" w14:textId="77777777" w:rsidR="0042300F" w:rsidRPr="00A4268A" w:rsidRDefault="00CD4505"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33647738" w14:textId="77777777" w:rsidR="0042300F" w:rsidRPr="00A4268A" w:rsidRDefault="00CD4505"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303E5FDC" w14:textId="77777777" w:rsidR="0042300F" w:rsidRPr="00A4268A" w:rsidRDefault="00CD4505"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63F03D75" w14:textId="77777777" w:rsidR="0042300F" w:rsidRPr="00A4268A" w:rsidRDefault="00CD4505" w:rsidP="00621629">
      <w:pPr>
        <w:spacing w:before="240" w:line="276" w:lineRule="auto"/>
        <w:rPr>
          <w:rFonts w:eastAsia="Calibri"/>
        </w:rPr>
      </w:pPr>
      <w:r w:rsidRPr="00A4268A">
        <w:rPr>
          <w:rFonts w:eastAsia="Calibri"/>
        </w:rPr>
        <w:t xml:space="preserve">The food service met the nutritional needs of the residents, with special cultural needs catered for. Food was safely managed.  </w:t>
      </w:r>
    </w:p>
    <w:p w14:paraId="127296BC" w14:textId="77777777" w:rsidR="0042300F" w:rsidRPr="00A4268A" w:rsidRDefault="00CD4505" w:rsidP="00621629">
      <w:pPr>
        <w:spacing w:before="240" w:line="276" w:lineRule="auto"/>
        <w:rPr>
          <w:rFonts w:eastAsia="Calibri"/>
        </w:rPr>
      </w:pPr>
      <w:r w:rsidRPr="00A4268A">
        <w:rPr>
          <w:rFonts w:eastAsia="Calibri"/>
        </w:rPr>
        <w:t>Residents were referred or transferred to other health services as required.</w:t>
      </w:r>
    </w:p>
    <w:bookmarkEnd w:id="22"/>
    <w:p w14:paraId="510D6CFB" w14:textId="77777777" w:rsidR="0042300F" w:rsidRPr="00A4268A" w:rsidRDefault="0042300F" w:rsidP="00621629">
      <w:pPr>
        <w:spacing w:before="240" w:line="276" w:lineRule="auto"/>
        <w:rPr>
          <w:rFonts w:eastAsia="Calibri"/>
        </w:rPr>
      </w:pPr>
    </w:p>
    <w:p w14:paraId="0B1ACC5A" w14:textId="77777777" w:rsidR="00CD4505" w:rsidRDefault="00CD4505"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2300F" w14:paraId="23443B52" w14:textId="77777777" w:rsidTr="00A4268A">
        <w:trPr>
          <w:cantSplit/>
        </w:trPr>
        <w:tc>
          <w:tcPr>
            <w:tcW w:w="10206" w:type="dxa"/>
            <w:vAlign w:val="center"/>
          </w:tcPr>
          <w:p w14:paraId="1E1E5324" w14:textId="77777777" w:rsidR="00CD4505" w:rsidRPr="00621629" w:rsidRDefault="00CD4505"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C6859A2" w14:textId="77777777" w:rsidR="00CD4505" w:rsidRPr="00621629" w:rsidRDefault="00CD4505"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A434F41" w14:textId="1A7E15D6" w:rsidR="00CD4505" w:rsidRPr="00621629" w:rsidRDefault="00CD4505"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0BA46FF1" w14:textId="77777777" w:rsidR="00CD4505" w:rsidRDefault="00CD4505">
      <w:pPr>
        <w:spacing w:before="240" w:line="276" w:lineRule="auto"/>
        <w:rPr>
          <w:rFonts w:eastAsia="Calibri"/>
        </w:rPr>
      </w:pPr>
      <w:bookmarkStart w:id="25" w:name="SafeAndAppropriateEnvironment"/>
      <w:r w:rsidRPr="00A4268A">
        <w:rPr>
          <w:rFonts w:eastAsia="Calibri"/>
        </w:rPr>
        <w:lastRenderedPageBreak/>
        <w:t xml:space="preserve">The facility meets the needs of residents and was clean and well maintained. There was a current building warrant of fitness.  Electrical equipment is tested as required. External areas are accessible, safe and provide shade and seating, and meet the needs of people with disabilities. </w:t>
      </w:r>
    </w:p>
    <w:p w14:paraId="3E67180A" w14:textId="77777777" w:rsidR="0042300F" w:rsidRPr="00A4268A" w:rsidRDefault="00CD4505">
      <w:pPr>
        <w:spacing w:before="240" w:line="276" w:lineRule="auto"/>
        <w:rPr>
          <w:rFonts w:eastAsia="Calibri"/>
        </w:rPr>
      </w:pPr>
      <w:r w:rsidRPr="00A4268A">
        <w:rPr>
          <w:rFonts w:eastAsia="Calibri"/>
        </w:rPr>
        <w:t>Staff are trained in emergency procedures, use of emergency equipment and supplies and attend regular fire drills.  Staff, residents and whānau understood emergency and security arrangements. Residents reported a timely staff response to call bells.  Security was maintained.</w:t>
      </w:r>
    </w:p>
    <w:bookmarkEnd w:id="25"/>
    <w:p w14:paraId="141206E9" w14:textId="77777777" w:rsidR="0042300F" w:rsidRPr="00A4268A" w:rsidRDefault="0042300F">
      <w:pPr>
        <w:spacing w:before="240" w:line="276" w:lineRule="auto"/>
        <w:rPr>
          <w:rFonts w:eastAsia="Calibri"/>
        </w:rPr>
      </w:pPr>
    </w:p>
    <w:p w14:paraId="129FD2DE" w14:textId="77777777" w:rsidR="00CD4505" w:rsidRDefault="00CD4505"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2300F" w14:paraId="6FD62437" w14:textId="77777777" w:rsidTr="00A4268A">
        <w:trPr>
          <w:cantSplit/>
        </w:trPr>
        <w:tc>
          <w:tcPr>
            <w:tcW w:w="10206" w:type="dxa"/>
            <w:vAlign w:val="center"/>
          </w:tcPr>
          <w:p w14:paraId="1869474C" w14:textId="77777777" w:rsidR="00CD4505" w:rsidRPr="00621629" w:rsidRDefault="00CD450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9E0EE60" w14:textId="77777777" w:rsidR="00CD4505" w:rsidRPr="00621629" w:rsidRDefault="00CD4505"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525A274" w14:textId="014E127A" w:rsidR="00CD4505" w:rsidRPr="00621629" w:rsidRDefault="00CD4505"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0538374A" w14:textId="77777777" w:rsidR="00CD4505" w:rsidRDefault="00CD4505">
      <w:pPr>
        <w:spacing w:before="240" w:line="276" w:lineRule="auto"/>
        <w:rPr>
          <w:rFonts w:eastAsia="Calibri"/>
        </w:rPr>
      </w:pPr>
      <w:bookmarkStart w:id="28" w:name="RestraintMinimisationAndSafePractice"/>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58ADB52C" w14:textId="77777777" w:rsidR="0042300F" w:rsidRPr="00A4268A" w:rsidRDefault="00CD4505">
      <w:pPr>
        <w:spacing w:before="240" w:line="276" w:lineRule="auto"/>
        <w:rPr>
          <w:rFonts w:eastAsia="Calibri"/>
        </w:rPr>
      </w:pPr>
      <w:r w:rsidRPr="00A4268A">
        <w:rPr>
          <w:rFonts w:eastAsia="Calibri"/>
        </w:rPr>
        <w:t>The infection control coordinator is involved in procurement processes, any facility changes, and processes related to decontamination of any reusable devices.</w:t>
      </w:r>
    </w:p>
    <w:p w14:paraId="1B0C4808" w14:textId="77777777" w:rsidR="0042300F" w:rsidRPr="00A4268A" w:rsidRDefault="00CD4505">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413415BA" w14:textId="77777777" w:rsidR="0042300F" w:rsidRPr="00A4268A" w:rsidRDefault="00CD4505">
      <w:pPr>
        <w:spacing w:before="240" w:line="276" w:lineRule="auto"/>
        <w:rPr>
          <w:rFonts w:eastAsia="Calibri"/>
        </w:rPr>
      </w:pPr>
      <w:r w:rsidRPr="00A4268A">
        <w:rPr>
          <w:rFonts w:eastAsia="Calibri"/>
        </w:rPr>
        <w:lastRenderedPageBreak/>
        <w:t>The service promotes responsible prescribing of antimicrobials.  Infection surveillance is undertaken, with follow-up action taken as required.</w:t>
      </w:r>
    </w:p>
    <w:p w14:paraId="06324A9A" w14:textId="77777777" w:rsidR="0042300F" w:rsidRPr="00A4268A" w:rsidRDefault="00CD4505">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28"/>
    <w:p w14:paraId="5264BB1A" w14:textId="77777777" w:rsidR="0042300F" w:rsidRPr="00A4268A" w:rsidRDefault="0042300F">
      <w:pPr>
        <w:spacing w:before="240" w:line="276" w:lineRule="auto"/>
        <w:rPr>
          <w:rFonts w:eastAsia="Calibri"/>
        </w:rPr>
      </w:pPr>
    </w:p>
    <w:p w14:paraId="7D6AC762" w14:textId="77777777" w:rsidR="00CD4505" w:rsidRDefault="00CD4505"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2300F" w14:paraId="50EC35CD" w14:textId="77777777" w:rsidTr="00A4268A">
        <w:trPr>
          <w:cantSplit/>
        </w:trPr>
        <w:tc>
          <w:tcPr>
            <w:tcW w:w="10206" w:type="dxa"/>
            <w:vAlign w:val="center"/>
          </w:tcPr>
          <w:p w14:paraId="046FECDF" w14:textId="77777777" w:rsidR="00CD4505" w:rsidRPr="00621629" w:rsidRDefault="00CD4505"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4DEDAA3" w14:textId="77777777" w:rsidR="00CD4505" w:rsidRPr="00621629" w:rsidRDefault="00CD4505"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4767ED4" w14:textId="0AFEAF0F" w:rsidR="00CD4505" w:rsidRPr="00621629" w:rsidRDefault="00CD4505"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10D8C873" w14:textId="77777777" w:rsidR="00CD4505" w:rsidRDefault="00CD4505">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no residents using a restraint and no restraint has been used in the last five years.  A comprehensive assessment, approval and monitoring process, with regular reviews, occurs for any restraint used.  Staff demonstrated a sound knowledge and understanding of providing the least restrictive practice, de-escalation techniques and alternative interventions.  </w:t>
      </w:r>
    </w:p>
    <w:bookmarkEnd w:id="31"/>
    <w:p w14:paraId="678EA87C" w14:textId="77777777" w:rsidR="0042300F" w:rsidRPr="00A4268A" w:rsidRDefault="0042300F">
      <w:pPr>
        <w:spacing w:before="240" w:line="276" w:lineRule="auto"/>
        <w:rPr>
          <w:rFonts w:eastAsia="Calibri"/>
        </w:rPr>
      </w:pPr>
    </w:p>
    <w:p w14:paraId="66E28C8A" w14:textId="77777777" w:rsidR="00CD4505" w:rsidRDefault="00CD4505" w:rsidP="000E6E02">
      <w:pPr>
        <w:pStyle w:val="Heading2"/>
        <w:spacing w:before="0"/>
        <w:rPr>
          <w:rFonts w:cs="Arial"/>
        </w:rPr>
      </w:pPr>
      <w:r>
        <w:rPr>
          <w:rFonts w:cs="Arial"/>
        </w:rPr>
        <w:lastRenderedPageBreak/>
        <w:t>Summary of attainment</w:t>
      </w:r>
    </w:p>
    <w:p w14:paraId="1C366EC4" w14:textId="77777777" w:rsidR="00CD4505" w:rsidRDefault="00CD4505">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2300F" w14:paraId="1696BCB7" w14:textId="77777777">
        <w:tc>
          <w:tcPr>
            <w:tcW w:w="1384" w:type="dxa"/>
            <w:vAlign w:val="center"/>
          </w:tcPr>
          <w:p w14:paraId="6F440681" w14:textId="77777777" w:rsidR="00CD4505" w:rsidRDefault="00CD4505">
            <w:pPr>
              <w:keepNext/>
              <w:spacing w:before="60" w:after="60"/>
              <w:rPr>
                <w:rFonts w:cs="Arial"/>
                <w:b/>
                <w:sz w:val="20"/>
                <w:szCs w:val="20"/>
              </w:rPr>
            </w:pPr>
            <w:r>
              <w:rPr>
                <w:rFonts w:cs="Arial"/>
                <w:b/>
                <w:sz w:val="20"/>
                <w:szCs w:val="20"/>
              </w:rPr>
              <w:t>Attainment Rating</w:t>
            </w:r>
          </w:p>
        </w:tc>
        <w:tc>
          <w:tcPr>
            <w:tcW w:w="1701" w:type="dxa"/>
            <w:vAlign w:val="center"/>
          </w:tcPr>
          <w:p w14:paraId="1FBA70A3" w14:textId="77777777" w:rsidR="00CD4505" w:rsidRDefault="00CD4505">
            <w:pPr>
              <w:keepNext/>
              <w:spacing w:before="60" w:after="60"/>
              <w:jc w:val="center"/>
              <w:rPr>
                <w:rFonts w:cs="Arial"/>
                <w:b/>
                <w:sz w:val="20"/>
                <w:szCs w:val="20"/>
              </w:rPr>
            </w:pPr>
            <w:r>
              <w:rPr>
                <w:rFonts w:cs="Arial"/>
                <w:b/>
                <w:sz w:val="20"/>
                <w:szCs w:val="20"/>
              </w:rPr>
              <w:t>Continuous Improvement</w:t>
            </w:r>
          </w:p>
          <w:p w14:paraId="4E7FD4BC" w14:textId="77777777" w:rsidR="00CD4505" w:rsidRDefault="00CD4505">
            <w:pPr>
              <w:keepNext/>
              <w:spacing w:before="60" w:after="60"/>
              <w:jc w:val="center"/>
              <w:rPr>
                <w:rFonts w:cs="Arial"/>
                <w:b/>
                <w:sz w:val="20"/>
                <w:szCs w:val="20"/>
              </w:rPr>
            </w:pPr>
            <w:r>
              <w:rPr>
                <w:rFonts w:cs="Arial"/>
                <w:b/>
                <w:sz w:val="20"/>
                <w:szCs w:val="20"/>
              </w:rPr>
              <w:t>(CI)</w:t>
            </w:r>
          </w:p>
        </w:tc>
        <w:tc>
          <w:tcPr>
            <w:tcW w:w="1843" w:type="dxa"/>
            <w:vAlign w:val="center"/>
          </w:tcPr>
          <w:p w14:paraId="191120FE" w14:textId="77777777" w:rsidR="00CD4505" w:rsidRDefault="00CD4505">
            <w:pPr>
              <w:keepNext/>
              <w:spacing w:before="60" w:after="60"/>
              <w:jc w:val="center"/>
              <w:rPr>
                <w:rFonts w:cs="Arial"/>
                <w:b/>
                <w:sz w:val="20"/>
                <w:szCs w:val="20"/>
              </w:rPr>
            </w:pPr>
            <w:r>
              <w:rPr>
                <w:rFonts w:cs="Arial"/>
                <w:b/>
                <w:sz w:val="20"/>
                <w:szCs w:val="20"/>
              </w:rPr>
              <w:t>Fully Attained</w:t>
            </w:r>
          </w:p>
          <w:p w14:paraId="412B6AF1" w14:textId="77777777" w:rsidR="00CD4505" w:rsidRDefault="00CD4505">
            <w:pPr>
              <w:keepNext/>
              <w:spacing w:before="60" w:after="60"/>
              <w:jc w:val="center"/>
              <w:rPr>
                <w:rFonts w:cs="Arial"/>
                <w:b/>
                <w:sz w:val="20"/>
                <w:szCs w:val="20"/>
              </w:rPr>
            </w:pPr>
            <w:r>
              <w:rPr>
                <w:rFonts w:cs="Arial"/>
                <w:b/>
                <w:sz w:val="20"/>
                <w:szCs w:val="20"/>
              </w:rPr>
              <w:t>(FA)</w:t>
            </w:r>
          </w:p>
        </w:tc>
        <w:tc>
          <w:tcPr>
            <w:tcW w:w="1843" w:type="dxa"/>
            <w:vAlign w:val="center"/>
          </w:tcPr>
          <w:p w14:paraId="39B28202" w14:textId="77777777" w:rsidR="00CD4505" w:rsidRDefault="00CD4505">
            <w:pPr>
              <w:keepNext/>
              <w:spacing w:before="60" w:after="60"/>
              <w:jc w:val="center"/>
              <w:rPr>
                <w:rFonts w:cs="Arial"/>
                <w:b/>
                <w:sz w:val="20"/>
                <w:szCs w:val="20"/>
              </w:rPr>
            </w:pPr>
            <w:r>
              <w:rPr>
                <w:rFonts w:cs="Arial"/>
                <w:b/>
                <w:sz w:val="20"/>
                <w:szCs w:val="20"/>
              </w:rPr>
              <w:t>Partially Attained Negligible Risk</w:t>
            </w:r>
          </w:p>
          <w:p w14:paraId="10325421" w14:textId="77777777" w:rsidR="00CD4505" w:rsidRDefault="00CD4505">
            <w:pPr>
              <w:keepNext/>
              <w:spacing w:before="60" w:after="60"/>
              <w:jc w:val="center"/>
              <w:rPr>
                <w:rFonts w:cs="Arial"/>
                <w:b/>
                <w:sz w:val="20"/>
                <w:szCs w:val="20"/>
              </w:rPr>
            </w:pPr>
            <w:r>
              <w:rPr>
                <w:rFonts w:cs="Arial"/>
                <w:b/>
                <w:sz w:val="20"/>
                <w:szCs w:val="20"/>
              </w:rPr>
              <w:t>(PA Negligible)</w:t>
            </w:r>
          </w:p>
        </w:tc>
        <w:tc>
          <w:tcPr>
            <w:tcW w:w="1842" w:type="dxa"/>
            <w:vAlign w:val="center"/>
          </w:tcPr>
          <w:p w14:paraId="75D241D0" w14:textId="77777777" w:rsidR="00CD4505" w:rsidRDefault="00CD4505">
            <w:pPr>
              <w:keepNext/>
              <w:spacing w:before="60" w:after="60"/>
              <w:jc w:val="center"/>
              <w:rPr>
                <w:rFonts w:cs="Arial"/>
                <w:b/>
                <w:sz w:val="20"/>
                <w:szCs w:val="20"/>
              </w:rPr>
            </w:pPr>
            <w:r>
              <w:rPr>
                <w:rFonts w:cs="Arial"/>
                <w:b/>
                <w:sz w:val="20"/>
                <w:szCs w:val="20"/>
              </w:rPr>
              <w:t>Partially Attained Low Risk</w:t>
            </w:r>
          </w:p>
          <w:p w14:paraId="1E33C1E0" w14:textId="77777777" w:rsidR="00CD4505" w:rsidRDefault="00CD4505">
            <w:pPr>
              <w:keepNext/>
              <w:spacing w:before="60" w:after="60"/>
              <w:jc w:val="center"/>
              <w:rPr>
                <w:rFonts w:cs="Arial"/>
                <w:b/>
                <w:sz w:val="20"/>
                <w:szCs w:val="20"/>
              </w:rPr>
            </w:pPr>
            <w:r>
              <w:rPr>
                <w:rFonts w:cs="Arial"/>
                <w:b/>
                <w:sz w:val="20"/>
                <w:szCs w:val="20"/>
              </w:rPr>
              <w:t>(PA Low)</w:t>
            </w:r>
          </w:p>
        </w:tc>
        <w:tc>
          <w:tcPr>
            <w:tcW w:w="1843" w:type="dxa"/>
            <w:vAlign w:val="center"/>
          </w:tcPr>
          <w:p w14:paraId="42A164D9" w14:textId="77777777" w:rsidR="00CD4505" w:rsidRDefault="00CD4505">
            <w:pPr>
              <w:keepNext/>
              <w:spacing w:before="60" w:after="60"/>
              <w:jc w:val="center"/>
              <w:rPr>
                <w:rFonts w:cs="Arial"/>
                <w:b/>
                <w:sz w:val="20"/>
                <w:szCs w:val="20"/>
              </w:rPr>
            </w:pPr>
            <w:r>
              <w:rPr>
                <w:rFonts w:cs="Arial"/>
                <w:b/>
                <w:sz w:val="20"/>
                <w:szCs w:val="20"/>
              </w:rPr>
              <w:t xml:space="preserve">Partially Attained </w:t>
            </w:r>
            <w:r>
              <w:rPr>
                <w:rFonts w:cs="Arial"/>
                <w:b/>
                <w:sz w:val="20"/>
                <w:szCs w:val="20"/>
              </w:rPr>
              <w:t>Moderate Risk</w:t>
            </w:r>
          </w:p>
          <w:p w14:paraId="44A6B4B2" w14:textId="77777777" w:rsidR="00CD4505" w:rsidRDefault="00CD4505">
            <w:pPr>
              <w:keepNext/>
              <w:spacing w:before="60" w:after="60"/>
              <w:jc w:val="center"/>
              <w:rPr>
                <w:rFonts w:cs="Arial"/>
                <w:b/>
                <w:sz w:val="20"/>
                <w:szCs w:val="20"/>
              </w:rPr>
            </w:pPr>
            <w:r>
              <w:rPr>
                <w:rFonts w:cs="Arial"/>
                <w:b/>
                <w:sz w:val="20"/>
                <w:szCs w:val="20"/>
              </w:rPr>
              <w:t>(PA Moderate)</w:t>
            </w:r>
          </w:p>
        </w:tc>
        <w:tc>
          <w:tcPr>
            <w:tcW w:w="1843" w:type="dxa"/>
            <w:vAlign w:val="center"/>
          </w:tcPr>
          <w:p w14:paraId="4A6EDEAA" w14:textId="77777777" w:rsidR="00CD4505" w:rsidRDefault="00CD4505">
            <w:pPr>
              <w:keepNext/>
              <w:spacing w:before="60" w:after="60"/>
              <w:jc w:val="center"/>
              <w:rPr>
                <w:rFonts w:cs="Arial"/>
                <w:b/>
                <w:sz w:val="20"/>
                <w:szCs w:val="20"/>
              </w:rPr>
            </w:pPr>
            <w:r>
              <w:rPr>
                <w:rFonts w:cs="Arial"/>
                <w:b/>
                <w:sz w:val="20"/>
                <w:szCs w:val="20"/>
              </w:rPr>
              <w:t>Partially Attained High Risk</w:t>
            </w:r>
          </w:p>
          <w:p w14:paraId="1A60FCF9" w14:textId="77777777" w:rsidR="00CD4505" w:rsidRDefault="00CD4505">
            <w:pPr>
              <w:keepNext/>
              <w:spacing w:before="60" w:after="60"/>
              <w:jc w:val="center"/>
              <w:rPr>
                <w:rFonts w:cs="Arial"/>
                <w:b/>
                <w:sz w:val="20"/>
                <w:szCs w:val="20"/>
              </w:rPr>
            </w:pPr>
            <w:r>
              <w:rPr>
                <w:rFonts w:cs="Arial"/>
                <w:b/>
                <w:sz w:val="20"/>
                <w:szCs w:val="20"/>
              </w:rPr>
              <w:t>(PA High)</w:t>
            </w:r>
          </w:p>
        </w:tc>
        <w:tc>
          <w:tcPr>
            <w:tcW w:w="1843" w:type="dxa"/>
            <w:vAlign w:val="center"/>
          </w:tcPr>
          <w:p w14:paraId="15D58E70" w14:textId="77777777" w:rsidR="00CD4505" w:rsidRDefault="00CD4505">
            <w:pPr>
              <w:keepNext/>
              <w:spacing w:before="60" w:after="60"/>
              <w:jc w:val="center"/>
              <w:rPr>
                <w:rFonts w:cs="Arial"/>
                <w:b/>
                <w:sz w:val="20"/>
                <w:szCs w:val="20"/>
              </w:rPr>
            </w:pPr>
            <w:r>
              <w:rPr>
                <w:rFonts w:cs="Arial"/>
                <w:b/>
                <w:sz w:val="20"/>
                <w:szCs w:val="20"/>
              </w:rPr>
              <w:t>Partially Attained Critical Risk</w:t>
            </w:r>
          </w:p>
          <w:p w14:paraId="3CC61815" w14:textId="77777777" w:rsidR="00CD4505" w:rsidRDefault="00CD4505">
            <w:pPr>
              <w:keepNext/>
              <w:spacing w:before="60" w:after="60"/>
              <w:jc w:val="center"/>
              <w:rPr>
                <w:rFonts w:cs="Arial"/>
                <w:b/>
                <w:sz w:val="20"/>
                <w:szCs w:val="20"/>
              </w:rPr>
            </w:pPr>
            <w:r>
              <w:rPr>
                <w:rFonts w:cs="Arial"/>
                <w:b/>
                <w:sz w:val="20"/>
                <w:szCs w:val="20"/>
              </w:rPr>
              <w:t>(PA Critical)</w:t>
            </w:r>
          </w:p>
        </w:tc>
      </w:tr>
      <w:tr w:rsidR="0042300F" w14:paraId="23305D50" w14:textId="77777777">
        <w:tc>
          <w:tcPr>
            <w:tcW w:w="1384" w:type="dxa"/>
            <w:vAlign w:val="center"/>
          </w:tcPr>
          <w:p w14:paraId="2FD27F37" w14:textId="77777777" w:rsidR="00CD4505" w:rsidRDefault="00CD4505">
            <w:pPr>
              <w:keepNext/>
              <w:spacing w:before="60" w:after="60"/>
              <w:rPr>
                <w:rFonts w:cs="Arial"/>
                <w:b/>
                <w:sz w:val="20"/>
                <w:szCs w:val="20"/>
              </w:rPr>
            </w:pPr>
            <w:r>
              <w:rPr>
                <w:rFonts w:cs="Arial"/>
                <w:b/>
                <w:sz w:val="20"/>
                <w:szCs w:val="20"/>
              </w:rPr>
              <w:t>Subsection</w:t>
            </w:r>
          </w:p>
        </w:tc>
        <w:tc>
          <w:tcPr>
            <w:tcW w:w="1701" w:type="dxa"/>
            <w:vAlign w:val="center"/>
          </w:tcPr>
          <w:p w14:paraId="39672671" w14:textId="77777777" w:rsidR="00CD4505" w:rsidRDefault="00CD4505"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53A7F23" w14:textId="77777777" w:rsidR="00CD4505" w:rsidRDefault="00CD4505"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702C437E" w14:textId="77777777" w:rsidR="00CD4505" w:rsidRDefault="00CD4505">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D263A8C" w14:textId="77777777" w:rsidR="00CD4505" w:rsidRDefault="00CD4505"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6EA0FDC6" w14:textId="77777777" w:rsidR="00CD4505" w:rsidRDefault="00CD4505"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1348AF1" w14:textId="77777777" w:rsidR="00CD4505" w:rsidRDefault="00CD4505">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7C31CB0" w14:textId="77777777" w:rsidR="00CD4505" w:rsidRDefault="00CD4505">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2300F" w14:paraId="48F5ED1F" w14:textId="77777777">
        <w:tc>
          <w:tcPr>
            <w:tcW w:w="1384" w:type="dxa"/>
            <w:vAlign w:val="center"/>
          </w:tcPr>
          <w:p w14:paraId="11788395" w14:textId="77777777" w:rsidR="00CD4505" w:rsidRDefault="00CD4505">
            <w:pPr>
              <w:keepNext/>
              <w:spacing w:before="60" w:after="60"/>
              <w:rPr>
                <w:rFonts w:cs="Arial"/>
                <w:b/>
                <w:sz w:val="20"/>
                <w:szCs w:val="20"/>
              </w:rPr>
            </w:pPr>
            <w:r>
              <w:rPr>
                <w:rFonts w:cs="Arial"/>
                <w:b/>
                <w:sz w:val="20"/>
                <w:szCs w:val="20"/>
              </w:rPr>
              <w:t>Criteria</w:t>
            </w:r>
          </w:p>
        </w:tc>
        <w:tc>
          <w:tcPr>
            <w:tcW w:w="1701" w:type="dxa"/>
            <w:vAlign w:val="center"/>
          </w:tcPr>
          <w:p w14:paraId="575CA379" w14:textId="77777777" w:rsidR="00CD4505" w:rsidRDefault="00CD4505">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7F84994" w14:textId="77777777" w:rsidR="00CD4505" w:rsidRDefault="00CD4505"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2B2B6678" w14:textId="77777777" w:rsidR="00CD4505" w:rsidRDefault="00CD4505">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B06C9CF" w14:textId="77777777" w:rsidR="00CD4505" w:rsidRDefault="00CD4505"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0E78D73B" w14:textId="77777777" w:rsidR="00CD4505" w:rsidRDefault="00CD4505"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CE59B6B" w14:textId="77777777" w:rsidR="00CD4505" w:rsidRDefault="00CD4505">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F883F6D" w14:textId="77777777" w:rsidR="00CD4505" w:rsidRDefault="00CD4505">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D96A4C4" w14:textId="77777777" w:rsidR="00CD4505" w:rsidRDefault="00CD4505">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2300F" w14:paraId="5DAEBB2E" w14:textId="77777777">
        <w:tc>
          <w:tcPr>
            <w:tcW w:w="1384" w:type="dxa"/>
            <w:vAlign w:val="center"/>
          </w:tcPr>
          <w:p w14:paraId="373BB943" w14:textId="77777777" w:rsidR="00CD4505" w:rsidRDefault="00CD4505">
            <w:pPr>
              <w:keepNext/>
              <w:spacing w:before="60" w:after="60"/>
              <w:rPr>
                <w:rFonts w:cs="Arial"/>
                <w:b/>
                <w:sz w:val="20"/>
                <w:szCs w:val="20"/>
              </w:rPr>
            </w:pPr>
            <w:r>
              <w:rPr>
                <w:rFonts w:cs="Arial"/>
                <w:b/>
                <w:sz w:val="20"/>
                <w:szCs w:val="20"/>
              </w:rPr>
              <w:t>Attainment Rating</w:t>
            </w:r>
          </w:p>
        </w:tc>
        <w:tc>
          <w:tcPr>
            <w:tcW w:w="1701" w:type="dxa"/>
            <w:vAlign w:val="center"/>
          </w:tcPr>
          <w:p w14:paraId="093F12D0" w14:textId="77777777" w:rsidR="00CD4505" w:rsidRDefault="00CD4505">
            <w:pPr>
              <w:keepNext/>
              <w:spacing w:before="60" w:after="60"/>
              <w:jc w:val="center"/>
              <w:rPr>
                <w:rFonts w:cs="Arial"/>
                <w:b/>
                <w:sz w:val="20"/>
                <w:szCs w:val="20"/>
              </w:rPr>
            </w:pPr>
            <w:r>
              <w:rPr>
                <w:rFonts w:cs="Arial"/>
                <w:b/>
                <w:sz w:val="20"/>
                <w:szCs w:val="20"/>
              </w:rPr>
              <w:t>Unattained Negligible Risk</w:t>
            </w:r>
          </w:p>
          <w:p w14:paraId="53C17660" w14:textId="77777777" w:rsidR="00CD4505" w:rsidRDefault="00CD4505">
            <w:pPr>
              <w:keepNext/>
              <w:spacing w:before="60" w:after="60"/>
              <w:jc w:val="center"/>
              <w:rPr>
                <w:rFonts w:cs="Arial"/>
                <w:b/>
                <w:sz w:val="20"/>
                <w:szCs w:val="20"/>
              </w:rPr>
            </w:pPr>
            <w:r>
              <w:rPr>
                <w:rFonts w:cs="Arial"/>
                <w:b/>
                <w:sz w:val="20"/>
                <w:szCs w:val="20"/>
              </w:rPr>
              <w:t>(UA Negligible)</w:t>
            </w:r>
          </w:p>
        </w:tc>
        <w:tc>
          <w:tcPr>
            <w:tcW w:w="1843" w:type="dxa"/>
            <w:vAlign w:val="center"/>
          </w:tcPr>
          <w:p w14:paraId="3FE71F49" w14:textId="77777777" w:rsidR="00CD4505" w:rsidRDefault="00CD4505">
            <w:pPr>
              <w:keepNext/>
              <w:spacing w:before="60" w:after="60"/>
              <w:jc w:val="center"/>
              <w:rPr>
                <w:rFonts w:cs="Arial"/>
                <w:b/>
                <w:sz w:val="20"/>
                <w:szCs w:val="20"/>
              </w:rPr>
            </w:pPr>
            <w:r>
              <w:rPr>
                <w:rFonts w:cs="Arial"/>
                <w:b/>
                <w:sz w:val="20"/>
                <w:szCs w:val="20"/>
              </w:rPr>
              <w:t>Unattained Low Risk</w:t>
            </w:r>
          </w:p>
          <w:p w14:paraId="20A80844" w14:textId="77777777" w:rsidR="00CD4505" w:rsidRDefault="00CD4505">
            <w:pPr>
              <w:keepNext/>
              <w:spacing w:before="60" w:after="60"/>
              <w:jc w:val="center"/>
              <w:rPr>
                <w:rFonts w:cs="Arial"/>
                <w:b/>
                <w:sz w:val="20"/>
                <w:szCs w:val="20"/>
              </w:rPr>
            </w:pPr>
            <w:r>
              <w:rPr>
                <w:rFonts w:cs="Arial"/>
                <w:b/>
                <w:sz w:val="20"/>
                <w:szCs w:val="20"/>
              </w:rPr>
              <w:t xml:space="preserve">(UA </w:t>
            </w:r>
            <w:r>
              <w:rPr>
                <w:rFonts w:cs="Arial"/>
                <w:b/>
                <w:sz w:val="20"/>
                <w:szCs w:val="20"/>
              </w:rPr>
              <w:t>Low)</w:t>
            </w:r>
          </w:p>
        </w:tc>
        <w:tc>
          <w:tcPr>
            <w:tcW w:w="1843" w:type="dxa"/>
            <w:vAlign w:val="center"/>
          </w:tcPr>
          <w:p w14:paraId="6951DCE3" w14:textId="77777777" w:rsidR="00CD4505" w:rsidRDefault="00CD4505">
            <w:pPr>
              <w:keepNext/>
              <w:spacing w:before="60" w:after="60"/>
              <w:jc w:val="center"/>
              <w:rPr>
                <w:rFonts w:cs="Arial"/>
                <w:b/>
                <w:sz w:val="20"/>
                <w:szCs w:val="20"/>
              </w:rPr>
            </w:pPr>
            <w:r>
              <w:rPr>
                <w:rFonts w:cs="Arial"/>
                <w:b/>
                <w:sz w:val="20"/>
                <w:szCs w:val="20"/>
              </w:rPr>
              <w:t>Unattained Moderate Risk</w:t>
            </w:r>
          </w:p>
          <w:p w14:paraId="0493D58C" w14:textId="77777777" w:rsidR="00CD4505" w:rsidRDefault="00CD4505">
            <w:pPr>
              <w:keepNext/>
              <w:spacing w:before="60" w:after="60"/>
              <w:jc w:val="center"/>
              <w:rPr>
                <w:rFonts w:cs="Arial"/>
                <w:b/>
                <w:sz w:val="20"/>
                <w:szCs w:val="20"/>
              </w:rPr>
            </w:pPr>
            <w:r>
              <w:rPr>
                <w:rFonts w:cs="Arial"/>
                <w:b/>
                <w:sz w:val="20"/>
                <w:szCs w:val="20"/>
              </w:rPr>
              <w:t>(UA Moderate)</w:t>
            </w:r>
          </w:p>
        </w:tc>
        <w:tc>
          <w:tcPr>
            <w:tcW w:w="1842" w:type="dxa"/>
            <w:vAlign w:val="center"/>
          </w:tcPr>
          <w:p w14:paraId="3674109C" w14:textId="77777777" w:rsidR="00CD4505" w:rsidRDefault="00CD4505">
            <w:pPr>
              <w:keepNext/>
              <w:spacing w:before="60" w:after="60"/>
              <w:jc w:val="center"/>
              <w:rPr>
                <w:rFonts w:cs="Arial"/>
                <w:b/>
                <w:sz w:val="20"/>
                <w:szCs w:val="20"/>
              </w:rPr>
            </w:pPr>
            <w:r>
              <w:rPr>
                <w:rFonts w:cs="Arial"/>
                <w:b/>
                <w:sz w:val="20"/>
                <w:szCs w:val="20"/>
              </w:rPr>
              <w:t>Unattained High Risk</w:t>
            </w:r>
          </w:p>
          <w:p w14:paraId="1DAE05B8" w14:textId="77777777" w:rsidR="00CD4505" w:rsidRDefault="00CD4505">
            <w:pPr>
              <w:keepNext/>
              <w:spacing w:before="60" w:after="60"/>
              <w:jc w:val="center"/>
              <w:rPr>
                <w:rFonts w:cs="Arial"/>
                <w:b/>
                <w:sz w:val="20"/>
                <w:szCs w:val="20"/>
              </w:rPr>
            </w:pPr>
            <w:r>
              <w:rPr>
                <w:rFonts w:cs="Arial"/>
                <w:b/>
                <w:sz w:val="20"/>
                <w:szCs w:val="20"/>
              </w:rPr>
              <w:t>(UA High)</w:t>
            </w:r>
          </w:p>
        </w:tc>
        <w:tc>
          <w:tcPr>
            <w:tcW w:w="1843" w:type="dxa"/>
            <w:vAlign w:val="center"/>
          </w:tcPr>
          <w:p w14:paraId="381E1D8A" w14:textId="77777777" w:rsidR="00CD4505" w:rsidRDefault="00CD4505">
            <w:pPr>
              <w:keepNext/>
              <w:spacing w:before="60" w:after="60"/>
              <w:jc w:val="center"/>
              <w:rPr>
                <w:rFonts w:cs="Arial"/>
                <w:b/>
                <w:sz w:val="20"/>
                <w:szCs w:val="20"/>
              </w:rPr>
            </w:pPr>
            <w:r>
              <w:rPr>
                <w:rFonts w:cs="Arial"/>
                <w:b/>
                <w:sz w:val="20"/>
                <w:szCs w:val="20"/>
              </w:rPr>
              <w:t>Unattained Critical Risk</w:t>
            </w:r>
          </w:p>
          <w:p w14:paraId="76600BB9" w14:textId="77777777" w:rsidR="00CD4505" w:rsidRDefault="00CD4505">
            <w:pPr>
              <w:keepNext/>
              <w:spacing w:before="60" w:after="60"/>
              <w:jc w:val="center"/>
              <w:rPr>
                <w:rFonts w:cs="Arial"/>
                <w:b/>
                <w:sz w:val="20"/>
                <w:szCs w:val="20"/>
              </w:rPr>
            </w:pPr>
            <w:r>
              <w:rPr>
                <w:rFonts w:cs="Arial"/>
                <w:b/>
                <w:sz w:val="20"/>
                <w:szCs w:val="20"/>
              </w:rPr>
              <w:t>(UA Critical)</w:t>
            </w:r>
          </w:p>
        </w:tc>
      </w:tr>
      <w:tr w:rsidR="0042300F" w14:paraId="563E0360" w14:textId="77777777">
        <w:tc>
          <w:tcPr>
            <w:tcW w:w="1384" w:type="dxa"/>
            <w:vAlign w:val="center"/>
          </w:tcPr>
          <w:p w14:paraId="134FC109" w14:textId="77777777" w:rsidR="00CD4505" w:rsidRDefault="00CD4505">
            <w:pPr>
              <w:keepNext/>
              <w:spacing w:before="60" w:after="60"/>
              <w:rPr>
                <w:rFonts w:cs="Arial"/>
                <w:b/>
                <w:sz w:val="20"/>
                <w:szCs w:val="20"/>
              </w:rPr>
            </w:pPr>
            <w:r>
              <w:rPr>
                <w:rFonts w:cs="Arial"/>
                <w:b/>
                <w:sz w:val="20"/>
                <w:szCs w:val="20"/>
              </w:rPr>
              <w:t>Subsection</w:t>
            </w:r>
          </w:p>
        </w:tc>
        <w:tc>
          <w:tcPr>
            <w:tcW w:w="1701" w:type="dxa"/>
            <w:vAlign w:val="center"/>
          </w:tcPr>
          <w:p w14:paraId="75AD2A44" w14:textId="77777777" w:rsidR="00CD4505" w:rsidRDefault="00CD4505">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F3B7528" w14:textId="77777777" w:rsidR="00CD4505" w:rsidRDefault="00CD4505">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70A3C25" w14:textId="77777777" w:rsidR="00CD4505" w:rsidRDefault="00CD4505">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EB2559E" w14:textId="77777777" w:rsidR="00CD4505" w:rsidRDefault="00CD4505">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A8B8A1A" w14:textId="77777777" w:rsidR="00CD4505" w:rsidRDefault="00CD4505">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2300F" w14:paraId="3A0F07B7" w14:textId="77777777">
        <w:tc>
          <w:tcPr>
            <w:tcW w:w="1384" w:type="dxa"/>
            <w:vAlign w:val="center"/>
          </w:tcPr>
          <w:p w14:paraId="24146480" w14:textId="77777777" w:rsidR="00CD4505" w:rsidRDefault="00CD4505">
            <w:pPr>
              <w:spacing w:before="60" w:after="60"/>
              <w:rPr>
                <w:rFonts w:cs="Arial"/>
                <w:b/>
                <w:sz w:val="20"/>
                <w:szCs w:val="20"/>
              </w:rPr>
            </w:pPr>
            <w:r>
              <w:rPr>
                <w:rFonts w:cs="Arial"/>
                <w:b/>
                <w:sz w:val="20"/>
                <w:szCs w:val="20"/>
              </w:rPr>
              <w:t>Criteria</w:t>
            </w:r>
          </w:p>
        </w:tc>
        <w:tc>
          <w:tcPr>
            <w:tcW w:w="1701" w:type="dxa"/>
            <w:vAlign w:val="center"/>
          </w:tcPr>
          <w:p w14:paraId="3D60482F" w14:textId="77777777" w:rsidR="00CD4505" w:rsidRDefault="00CD4505">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1BE0A11" w14:textId="77777777" w:rsidR="00CD4505" w:rsidRDefault="00CD4505">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2950398" w14:textId="77777777" w:rsidR="00CD4505" w:rsidRDefault="00CD4505">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9B7BAC2" w14:textId="77777777" w:rsidR="00CD4505" w:rsidRDefault="00CD4505">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8846477" w14:textId="77777777" w:rsidR="00CD4505" w:rsidRDefault="00CD4505">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DA7D331" w14:textId="77777777" w:rsidR="00CD4505" w:rsidRDefault="00CD4505">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A5DE53A" w14:textId="77777777" w:rsidR="00CD4505" w:rsidRDefault="00CD4505">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F2FC799" w14:textId="77777777" w:rsidR="00CD4505" w:rsidRDefault="00CD4505">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7091724" w14:textId="77777777" w:rsidR="00CD4505" w:rsidRDefault="00CD4505">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6"/>
        <w:gridCol w:w="1357"/>
        <w:gridCol w:w="6315"/>
      </w:tblGrid>
      <w:tr w:rsidR="0042300F" w14:paraId="0A3ACD1F" w14:textId="77777777">
        <w:tc>
          <w:tcPr>
            <w:tcW w:w="0" w:type="auto"/>
          </w:tcPr>
          <w:p w14:paraId="42C9A2C2" w14:textId="77777777" w:rsidR="00CD4505" w:rsidRPr="00BE00C7" w:rsidRDefault="00CD4505"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C75CEC8" w14:textId="77777777" w:rsidR="00CD4505" w:rsidRPr="00BE00C7" w:rsidRDefault="00CD450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E8AB47B" w14:textId="77777777" w:rsidR="00CD4505" w:rsidRPr="00BE00C7" w:rsidRDefault="00CD4505" w:rsidP="00BE00C7">
            <w:pPr>
              <w:pStyle w:val="OutcomeDescription"/>
              <w:spacing w:before="120" w:after="120"/>
              <w:rPr>
                <w:rFonts w:cs="Arial"/>
                <w:b/>
                <w:lang w:eastAsia="en-NZ"/>
              </w:rPr>
            </w:pPr>
            <w:r w:rsidRPr="00BE00C7">
              <w:rPr>
                <w:rFonts w:cs="Arial"/>
                <w:b/>
                <w:lang w:eastAsia="en-NZ"/>
              </w:rPr>
              <w:t>Audit Evidence</w:t>
            </w:r>
          </w:p>
        </w:tc>
      </w:tr>
      <w:tr w:rsidR="0042300F" w14:paraId="2714035C" w14:textId="77777777">
        <w:tc>
          <w:tcPr>
            <w:tcW w:w="0" w:type="auto"/>
          </w:tcPr>
          <w:p w14:paraId="0CDBCA19" w14:textId="77777777" w:rsidR="00CD4505" w:rsidRPr="00BE00C7" w:rsidRDefault="00CD4505" w:rsidP="00BE00C7">
            <w:pPr>
              <w:pStyle w:val="OutcomeDescription"/>
              <w:spacing w:before="120" w:after="120"/>
              <w:rPr>
                <w:rFonts w:cs="Arial"/>
                <w:lang w:eastAsia="en-NZ"/>
              </w:rPr>
            </w:pPr>
            <w:r w:rsidRPr="00BE00C7">
              <w:rPr>
                <w:rFonts w:cs="Arial"/>
                <w:lang w:eastAsia="en-NZ"/>
              </w:rPr>
              <w:t>Subsection 1.1: Pae ora healthy futures</w:t>
            </w:r>
          </w:p>
          <w:p w14:paraId="66E4DE85" w14:textId="77777777" w:rsidR="00CD4505" w:rsidRPr="00BE00C7" w:rsidRDefault="00CD4505"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7539926B" w14:textId="77777777" w:rsidR="00CD4505" w:rsidRPr="00BE00C7" w:rsidRDefault="00CD4505" w:rsidP="00BE00C7">
            <w:pPr>
              <w:pStyle w:val="OutcomeDescription"/>
              <w:spacing w:before="120" w:after="120"/>
              <w:rPr>
                <w:rFonts w:cs="Arial"/>
                <w:lang w:eastAsia="en-NZ"/>
              </w:rPr>
            </w:pPr>
          </w:p>
        </w:tc>
        <w:tc>
          <w:tcPr>
            <w:tcW w:w="0" w:type="auto"/>
          </w:tcPr>
          <w:p w14:paraId="3CB3079C" w14:textId="77777777" w:rsidR="00CD4505" w:rsidRPr="00BE00C7" w:rsidRDefault="00CD4505" w:rsidP="00BE00C7">
            <w:pPr>
              <w:pStyle w:val="OutcomeDescription"/>
              <w:spacing w:before="120" w:after="120"/>
              <w:rPr>
                <w:rFonts w:cs="Arial"/>
                <w:lang w:eastAsia="en-NZ"/>
              </w:rPr>
            </w:pPr>
            <w:r w:rsidRPr="00BE00C7">
              <w:rPr>
                <w:rFonts w:cs="Arial"/>
                <w:lang w:eastAsia="en-NZ"/>
              </w:rPr>
              <w:t>FA</w:t>
            </w:r>
          </w:p>
        </w:tc>
        <w:tc>
          <w:tcPr>
            <w:tcW w:w="0" w:type="auto"/>
          </w:tcPr>
          <w:p w14:paraId="3B37C583" w14:textId="77777777" w:rsidR="00CD4505" w:rsidRPr="00BE00C7" w:rsidRDefault="00CD4505" w:rsidP="00BE00C7">
            <w:pPr>
              <w:pStyle w:val="OutcomeDescription"/>
              <w:spacing w:before="120" w:after="120"/>
              <w:rPr>
                <w:rFonts w:cs="Arial"/>
                <w:lang w:eastAsia="en-NZ"/>
              </w:rPr>
            </w:pPr>
            <w:r w:rsidRPr="00BE00C7">
              <w:rPr>
                <w:rFonts w:cs="Arial"/>
                <w:lang w:eastAsia="en-NZ"/>
              </w:rPr>
              <w:t>Moana House has developed policies, procedures and processes to embed and enact Te Tiriti o Waitangi in all aspects of its work.  Mana motuhake is respected.  Partnerships have been established with local iwi to support service integration, planning, equity approaches and support for Māori. A Māori health plan has been developed with input from local iwi and cultural advisers from Te Whatu Ora Waikato and Thames Hospital and is used for residents who identify as Māori.  There were residents who identified a</w:t>
            </w:r>
            <w:r w:rsidRPr="00BE00C7">
              <w:rPr>
                <w:rFonts w:cs="Arial"/>
                <w:lang w:eastAsia="en-NZ"/>
              </w:rPr>
              <w:t>s Māori at the time of audit.</w:t>
            </w:r>
          </w:p>
          <w:p w14:paraId="65A10442" w14:textId="77777777" w:rsidR="00CD4505" w:rsidRPr="00BE00C7" w:rsidRDefault="00CD4505" w:rsidP="00BE00C7">
            <w:pPr>
              <w:pStyle w:val="OutcomeDescription"/>
              <w:spacing w:before="120" w:after="120"/>
              <w:rPr>
                <w:rFonts w:cs="Arial"/>
                <w:lang w:eastAsia="en-NZ"/>
              </w:rPr>
            </w:pPr>
            <w:r w:rsidRPr="00BE00C7">
              <w:rPr>
                <w:rFonts w:cs="Arial"/>
                <w:lang w:eastAsia="en-NZ"/>
              </w:rPr>
              <w:t>Residents and whānau interviewed reported that staff respected their right to Māori self-determination, and they felt culturally safe.</w:t>
            </w:r>
          </w:p>
          <w:p w14:paraId="6D2D57BA" w14:textId="77777777" w:rsidR="00CD4505" w:rsidRPr="00BE00C7" w:rsidRDefault="00CD4505" w:rsidP="00BE00C7">
            <w:pPr>
              <w:pStyle w:val="OutcomeDescription"/>
              <w:spacing w:before="120" w:after="120"/>
              <w:rPr>
                <w:rFonts w:cs="Arial"/>
                <w:lang w:eastAsia="en-NZ"/>
              </w:rPr>
            </w:pPr>
            <w:r w:rsidRPr="00BE00C7">
              <w:rPr>
                <w:rFonts w:cs="Arial"/>
                <w:lang w:eastAsia="en-NZ"/>
              </w:rPr>
              <w:t>The trust board members had received education presented by the general manager and this was verified in the board meeting minutes reviewed.</w:t>
            </w:r>
          </w:p>
          <w:p w14:paraId="7F8B6F28" w14:textId="77777777" w:rsidR="00CD4505" w:rsidRPr="00BE00C7" w:rsidRDefault="00CD4505"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During the audit, there were staff employed who identified as Māori.  Staff ethnicity data is documented on recruitment and trended.</w:t>
            </w:r>
          </w:p>
          <w:p w14:paraId="233443A6" w14:textId="77777777" w:rsidR="00CD4505" w:rsidRPr="00BE00C7" w:rsidRDefault="00CD4505" w:rsidP="00BE00C7">
            <w:pPr>
              <w:pStyle w:val="OutcomeDescription"/>
              <w:spacing w:before="120" w:after="120"/>
              <w:rPr>
                <w:rFonts w:cs="Arial"/>
                <w:lang w:eastAsia="en-NZ"/>
              </w:rPr>
            </w:pPr>
          </w:p>
        </w:tc>
      </w:tr>
      <w:tr w:rsidR="0042300F" w14:paraId="3C74B444" w14:textId="77777777">
        <w:tc>
          <w:tcPr>
            <w:tcW w:w="0" w:type="auto"/>
          </w:tcPr>
          <w:p w14:paraId="45D1A1E9" w14:textId="77777777" w:rsidR="00CD4505" w:rsidRPr="00BE00C7" w:rsidRDefault="00CD4505"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63D380C" w14:textId="77777777" w:rsidR="00CD4505" w:rsidRPr="00BE00C7" w:rsidRDefault="00CD4505"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59BD404" w14:textId="77777777" w:rsidR="00CD4505" w:rsidRPr="00BE00C7" w:rsidRDefault="00CD4505" w:rsidP="00BE00C7">
            <w:pPr>
              <w:pStyle w:val="OutcomeDescription"/>
              <w:spacing w:before="120" w:after="120"/>
              <w:rPr>
                <w:rFonts w:cs="Arial"/>
                <w:lang w:eastAsia="en-NZ"/>
              </w:rPr>
            </w:pPr>
          </w:p>
        </w:tc>
        <w:tc>
          <w:tcPr>
            <w:tcW w:w="0" w:type="auto"/>
          </w:tcPr>
          <w:p w14:paraId="06216503" w14:textId="77777777" w:rsidR="00CD4505" w:rsidRPr="00BE00C7" w:rsidRDefault="00CD4505" w:rsidP="00BE00C7">
            <w:pPr>
              <w:pStyle w:val="OutcomeDescription"/>
              <w:spacing w:before="120" w:after="120"/>
              <w:rPr>
                <w:rFonts w:cs="Arial"/>
                <w:lang w:eastAsia="en-NZ"/>
              </w:rPr>
            </w:pPr>
            <w:r w:rsidRPr="00BE00C7">
              <w:rPr>
                <w:rFonts w:cs="Arial"/>
                <w:lang w:eastAsia="en-NZ"/>
              </w:rPr>
              <w:t>FA</w:t>
            </w:r>
          </w:p>
        </w:tc>
        <w:tc>
          <w:tcPr>
            <w:tcW w:w="0" w:type="auto"/>
          </w:tcPr>
          <w:p w14:paraId="4A2CE979"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The organisation </w:t>
            </w:r>
            <w:r w:rsidRPr="00BE00C7">
              <w:rPr>
                <w:rFonts w:cs="Arial"/>
                <w:lang w:eastAsia="en-NZ"/>
              </w:rPr>
              <w:t>identifies and works in partnership with Pacific communities and organisations to provide a Pacific plan that supports culturally safe practices for Pacific peoples using the service, and on achieving equity. Partnerships enable ongoing planning and evaluation of services and outcomes.</w:t>
            </w:r>
          </w:p>
          <w:p w14:paraId="3805A871"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Pasifika staff interviewed felt the Pacific worldview, and cultural and spiritual beliefs, were embraced and were documented in the cultural policies available. There were no Pacific residents at the time of the audit. </w:t>
            </w:r>
          </w:p>
          <w:p w14:paraId="4C1BB697" w14:textId="77777777" w:rsidR="00CD4505" w:rsidRPr="00BE00C7" w:rsidRDefault="00CD4505" w:rsidP="00BE00C7">
            <w:pPr>
              <w:pStyle w:val="OutcomeDescription"/>
              <w:spacing w:before="120" w:after="120"/>
              <w:rPr>
                <w:rFonts w:cs="Arial"/>
                <w:lang w:eastAsia="en-NZ"/>
              </w:rPr>
            </w:pPr>
            <w:r w:rsidRPr="00BE00C7">
              <w:rPr>
                <w:rFonts w:cs="Arial"/>
                <w:lang w:eastAsia="en-NZ"/>
              </w:rPr>
              <w:t>Active recruitment, training and actions to retain a Pacific workforce are supported through an effective orientation programme and ongoing education.</w:t>
            </w:r>
          </w:p>
          <w:p w14:paraId="5E3899E4" w14:textId="77777777" w:rsidR="00CD4505" w:rsidRPr="00BE00C7" w:rsidRDefault="00CD4505" w:rsidP="00BE00C7">
            <w:pPr>
              <w:pStyle w:val="OutcomeDescription"/>
              <w:spacing w:before="120" w:after="120"/>
              <w:rPr>
                <w:rFonts w:cs="Arial"/>
                <w:lang w:eastAsia="en-NZ"/>
              </w:rPr>
            </w:pPr>
          </w:p>
        </w:tc>
      </w:tr>
      <w:tr w:rsidR="0042300F" w14:paraId="15B071F2" w14:textId="77777777">
        <w:tc>
          <w:tcPr>
            <w:tcW w:w="0" w:type="auto"/>
          </w:tcPr>
          <w:p w14:paraId="643478E1" w14:textId="77777777" w:rsidR="00CD4505" w:rsidRPr="00BE00C7" w:rsidRDefault="00CD4505" w:rsidP="00BE00C7">
            <w:pPr>
              <w:pStyle w:val="OutcomeDescription"/>
              <w:spacing w:before="120" w:after="120"/>
              <w:rPr>
                <w:rFonts w:cs="Arial"/>
                <w:lang w:eastAsia="en-NZ"/>
              </w:rPr>
            </w:pPr>
            <w:r w:rsidRPr="00BE00C7">
              <w:rPr>
                <w:rFonts w:cs="Arial"/>
                <w:lang w:eastAsia="en-NZ"/>
              </w:rPr>
              <w:t>Subsection 1.3: My rights during service delivery</w:t>
            </w:r>
          </w:p>
          <w:p w14:paraId="4C0E4A52"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The People: My rights have meaningful effect </w:t>
            </w:r>
            <w:r w:rsidRPr="00BE00C7">
              <w:rPr>
                <w:rFonts w:cs="Arial"/>
                <w:lang w:eastAsia="en-NZ"/>
              </w:rPr>
              <w:t>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B460BEC" w14:textId="77777777" w:rsidR="00CD4505" w:rsidRPr="00BE00C7" w:rsidRDefault="00CD4505" w:rsidP="00BE00C7">
            <w:pPr>
              <w:pStyle w:val="OutcomeDescription"/>
              <w:spacing w:before="120" w:after="120"/>
              <w:rPr>
                <w:rFonts w:cs="Arial"/>
                <w:lang w:eastAsia="en-NZ"/>
              </w:rPr>
            </w:pPr>
          </w:p>
        </w:tc>
        <w:tc>
          <w:tcPr>
            <w:tcW w:w="0" w:type="auto"/>
          </w:tcPr>
          <w:p w14:paraId="2944384C" w14:textId="77777777" w:rsidR="00CD4505" w:rsidRPr="00BE00C7" w:rsidRDefault="00CD4505" w:rsidP="00BE00C7">
            <w:pPr>
              <w:pStyle w:val="OutcomeDescription"/>
              <w:spacing w:before="120" w:after="120"/>
              <w:rPr>
                <w:rFonts w:cs="Arial"/>
                <w:lang w:eastAsia="en-NZ"/>
              </w:rPr>
            </w:pPr>
            <w:r w:rsidRPr="00BE00C7">
              <w:rPr>
                <w:rFonts w:cs="Arial"/>
                <w:lang w:eastAsia="en-NZ"/>
              </w:rPr>
              <w:t>FA</w:t>
            </w:r>
          </w:p>
        </w:tc>
        <w:tc>
          <w:tcPr>
            <w:tcW w:w="0" w:type="auto"/>
          </w:tcPr>
          <w:p w14:paraId="3930941A" w14:textId="77777777" w:rsidR="00CD4505" w:rsidRPr="00BE00C7" w:rsidRDefault="00CD4505"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The posters of the Code in English, te reo Māori and sign language were posted around the facility on notice boards.</w:t>
            </w:r>
          </w:p>
          <w:p w14:paraId="17AE70C8"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and were provided with opportunities to discuss and clarify their rights.  </w:t>
            </w:r>
          </w:p>
          <w:p w14:paraId="1A295923" w14:textId="77777777" w:rsidR="00CD4505" w:rsidRPr="00BE00C7" w:rsidRDefault="00CD4505" w:rsidP="00BE00C7">
            <w:pPr>
              <w:pStyle w:val="OutcomeDescription"/>
              <w:spacing w:before="120" w:after="120"/>
              <w:rPr>
                <w:rFonts w:cs="Arial"/>
                <w:lang w:eastAsia="en-NZ"/>
              </w:rPr>
            </w:pPr>
            <w:r w:rsidRPr="00BE00C7">
              <w:rPr>
                <w:rFonts w:cs="Arial"/>
                <w:lang w:eastAsia="en-NZ"/>
              </w:rPr>
              <w:t>Māori mana motuhake was observed in service delivery, as confirmed in interviews with residents’ whānau.</w:t>
            </w:r>
          </w:p>
          <w:p w14:paraId="3F4D5B32" w14:textId="77777777" w:rsidR="00CD4505" w:rsidRPr="00BE00C7" w:rsidRDefault="00CD4505" w:rsidP="00BE00C7">
            <w:pPr>
              <w:pStyle w:val="OutcomeDescription"/>
              <w:spacing w:before="120" w:after="120"/>
              <w:rPr>
                <w:rFonts w:cs="Arial"/>
                <w:lang w:eastAsia="en-NZ"/>
              </w:rPr>
            </w:pPr>
          </w:p>
        </w:tc>
      </w:tr>
      <w:tr w:rsidR="0042300F" w14:paraId="6EA44024" w14:textId="77777777">
        <w:tc>
          <w:tcPr>
            <w:tcW w:w="0" w:type="auto"/>
          </w:tcPr>
          <w:p w14:paraId="2D101028" w14:textId="77777777" w:rsidR="00CD4505" w:rsidRPr="00BE00C7" w:rsidRDefault="00CD4505" w:rsidP="00BE00C7">
            <w:pPr>
              <w:pStyle w:val="OutcomeDescription"/>
              <w:spacing w:before="120" w:after="120"/>
              <w:rPr>
                <w:rFonts w:cs="Arial"/>
                <w:lang w:eastAsia="en-NZ"/>
              </w:rPr>
            </w:pPr>
            <w:r w:rsidRPr="00BE00C7">
              <w:rPr>
                <w:rFonts w:cs="Arial"/>
                <w:lang w:eastAsia="en-NZ"/>
              </w:rPr>
              <w:t>Subsection 1.4: I am treated with respect</w:t>
            </w:r>
          </w:p>
          <w:p w14:paraId="5C488DB2" w14:textId="77777777" w:rsidR="00CD4505" w:rsidRPr="00BE00C7" w:rsidRDefault="00CD4505"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670C439" w14:textId="77777777" w:rsidR="00CD4505" w:rsidRPr="00BE00C7" w:rsidRDefault="00CD4505" w:rsidP="00BE00C7">
            <w:pPr>
              <w:pStyle w:val="OutcomeDescription"/>
              <w:spacing w:before="120" w:after="120"/>
              <w:rPr>
                <w:rFonts w:cs="Arial"/>
                <w:lang w:eastAsia="en-NZ"/>
              </w:rPr>
            </w:pPr>
          </w:p>
        </w:tc>
        <w:tc>
          <w:tcPr>
            <w:tcW w:w="0" w:type="auto"/>
          </w:tcPr>
          <w:p w14:paraId="0F24A164" w14:textId="77777777" w:rsidR="00CD4505" w:rsidRPr="00BE00C7" w:rsidRDefault="00CD450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503546"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The service supports residents in a way that is inclusive and respects their identity and experiences. Residents and whānau, including people with disabilities, confirmed that they received services in a manner that has regard for their dignity, gender, privacy, sexual orientation, spirituality and choices. </w:t>
            </w:r>
          </w:p>
          <w:p w14:paraId="1F187DE5" w14:textId="77777777" w:rsidR="00CD4505" w:rsidRPr="00BE00C7" w:rsidRDefault="00CD4505" w:rsidP="00BE00C7">
            <w:pPr>
              <w:pStyle w:val="OutcomeDescription"/>
              <w:spacing w:before="120" w:after="120"/>
              <w:rPr>
                <w:rFonts w:cs="Arial"/>
                <w:lang w:eastAsia="en-NZ"/>
              </w:rPr>
            </w:pPr>
            <w:r w:rsidRPr="00BE00C7">
              <w:rPr>
                <w:rFonts w:cs="Arial"/>
                <w:lang w:eastAsia="en-NZ"/>
              </w:rPr>
              <w:t>Staff were observed to maintain privacy throughout the audit.  All residents have a private room.</w:t>
            </w:r>
          </w:p>
          <w:p w14:paraId="09A28E44" w14:textId="77777777" w:rsidR="00CD4505" w:rsidRPr="00BE00C7" w:rsidRDefault="00CD4505" w:rsidP="00BE00C7">
            <w:pPr>
              <w:pStyle w:val="OutcomeDescription"/>
              <w:spacing w:before="120" w:after="120"/>
              <w:rPr>
                <w:rFonts w:cs="Arial"/>
                <w:lang w:eastAsia="en-NZ"/>
              </w:rPr>
            </w:pPr>
            <w:r w:rsidRPr="00BE00C7">
              <w:rPr>
                <w:rFonts w:cs="Arial"/>
                <w:lang w:eastAsia="en-NZ"/>
              </w:rPr>
              <w:lastRenderedPageBreak/>
              <w:t xml:space="preserve">Te reo Māori and tikanga Māori are promoted within the service through te reo Māori information posted around the facility. Staff have undertaken training in Te Tiriti o Waitangi and understood the principles and how to apply these in their daily work. </w:t>
            </w:r>
          </w:p>
          <w:p w14:paraId="3C387289" w14:textId="77777777" w:rsidR="00CD4505" w:rsidRPr="00BE00C7" w:rsidRDefault="00CD4505" w:rsidP="00BE00C7">
            <w:pPr>
              <w:pStyle w:val="OutcomeDescription"/>
              <w:spacing w:before="120" w:after="120"/>
              <w:rPr>
                <w:rFonts w:cs="Arial"/>
                <w:lang w:eastAsia="en-NZ"/>
              </w:rPr>
            </w:pPr>
            <w:r w:rsidRPr="00BE00C7">
              <w:rPr>
                <w:rFonts w:cs="Arial"/>
                <w:lang w:eastAsia="en-NZ"/>
              </w:rPr>
              <w:t>The needs of tāngata whaikaha are responded to, including their participation in te ao Māori.</w:t>
            </w:r>
          </w:p>
          <w:p w14:paraId="5C8ED593" w14:textId="77777777" w:rsidR="00CD4505" w:rsidRPr="00BE00C7" w:rsidRDefault="00CD4505" w:rsidP="00BE00C7">
            <w:pPr>
              <w:pStyle w:val="OutcomeDescription"/>
              <w:spacing w:before="120" w:after="120"/>
              <w:rPr>
                <w:rFonts w:cs="Arial"/>
                <w:lang w:eastAsia="en-NZ"/>
              </w:rPr>
            </w:pPr>
          </w:p>
        </w:tc>
      </w:tr>
      <w:tr w:rsidR="0042300F" w14:paraId="41875101" w14:textId="77777777">
        <w:tc>
          <w:tcPr>
            <w:tcW w:w="0" w:type="auto"/>
          </w:tcPr>
          <w:p w14:paraId="2E3D99D1" w14:textId="77777777" w:rsidR="00CD4505" w:rsidRPr="00BE00C7" w:rsidRDefault="00CD4505"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C42C0C5"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The People: I </w:t>
            </w:r>
            <w:r w:rsidRPr="00BE00C7">
              <w:rPr>
                <w:rFonts w:cs="Arial"/>
                <w:lang w:eastAsia="en-NZ"/>
              </w:rPr>
              <w:t>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7E9F0DF" w14:textId="77777777" w:rsidR="00CD4505" w:rsidRPr="00BE00C7" w:rsidRDefault="00CD4505" w:rsidP="00BE00C7">
            <w:pPr>
              <w:pStyle w:val="OutcomeDescription"/>
              <w:spacing w:before="120" w:after="120"/>
              <w:rPr>
                <w:rFonts w:cs="Arial"/>
                <w:lang w:eastAsia="en-NZ"/>
              </w:rPr>
            </w:pPr>
          </w:p>
        </w:tc>
        <w:tc>
          <w:tcPr>
            <w:tcW w:w="0" w:type="auto"/>
          </w:tcPr>
          <w:p w14:paraId="64CA9AC3" w14:textId="77777777" w:rsidR="00CD4505" w:rsidRPr="00BE00C7" w:rsidRDefault="00CD4505" w:rsidP="00BE00C7">
            <w:pPr>
              <w:pStyle w:val="OutcomeDescription"/>
              <w:spacing w:before="120" w:after="120"/>
              <w:rPr>
                <w:rFonts w:cs="Arial"/>
                <w:lang w:eastAsia="en-NZ"/>
              </w:rPr>
            </w:pPr>
            <w:r w:rsidRPr="00BE00C7">
              <w:rPr>
                <w:rFonts w:cs="Arial"/>
                <w:lang w:eastAsia="en-NZ"/>
              </w:rPr>
              <w:t>FA</w:t>
            </w:r>
          </w:p>
        </w:tc>
        <w:tc>
          <w:tcPr>
            <w:tcW w:w="0" w:type="auto"/>
          </w:tcPr>
          <w:p w14:paraId="4BA01F81"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There were no examples of discrimination, coercion or harassment identified during the audit through staff and/or resident or whānau interviews, or in documentation reviewed.  </w:t>
            </w:r>
          </w:p>
          <w:p w14:paraId="58E56A95" w14:textId="77777777" w:rsidR="00CD4505" w:rsidRPr="00BE00C7" w:rsidRDefault="00CD4505" w:rsidP="00BE00C7">
            <w:pPr>
              <w:pStyle w:val="OutcomeDescription"/>
              <w:spacing w:before="120" w:after="120"/>
              <w:rPr>
                <w:rFonts w:cs="Arial"/>
                <w:lang w:eastAsia="en-NZ"/>
              </w:rPr>
            </w:pPr>
            <w:r w:rsidRPr="00BE00C7">
              <w:rPr>
                <w:rFonts w:cs="Arial"/>
                <w:lang w:eastAsia="en-NZ"/>
              </w:rPr>
              <w:t>Residents’ property is labelled on admission, and they reported that their property is respected.  Residents manage their finances, and they are invoiced for any expenses that are not covered by the ARRC contract funding.</w:t>
            </w:r>
          </w:p>
          <w:p w14:paraId="7436C458" w14:textId="77777777" w:rsidR="00CD4505" w:rsidRPr="00BE00C7" w:rsidRDefault="00CD4505" w:rsidP="00BE00C7">
            <w:pPr>
              <w:pStyle w:val="OutcomeDescription"/>
              <w:spacing w:before="120" w:after="120"/>
              <w:rPr>
                <w:rFonts w:cs="Arial"/>
                <w:lang w:eastAsia="en-NZ"/>
              </w:rPr>
            </w:pPr>
            <w:r w:rsidRPr="00BE00C7">
              <w:rPr>
                <w:rFonts w:cs="Arial"/>
                <w:lang w:eastAsia="en-NZ"/>
              </w:rPr>
              <w:t>Professional boundaries were maintained by staff, as confirmed by residents in interviews.  Staff interviewed felt comfortable in raising any concerns in relation to institutional and systemic racism and that any concerns would be acted upon. Systems in place to safeguard residents from institutional and systemic racism include the complaints process and regular meetings with residents and whānau. A strengths-based and holistic model of care was evident and included use of Te Whare Tapa Whā model of care.</w:t>
            </w:r>
          </w:p>
          <w:p w14:paraId="74176B96" w14:textId="77777777" w:rsidR="00CD4505" w:rsidRPr="00BE00C7" w:rsidRDefault="00CD4505" w:rsidP="00BE00C7">
            <w:pPr>
              <w:pStyle w:val="OutcomeDescription"/>
              <w:spacing w:before="120" w:after="120"/>
              <w:rPr>
                <w:rFonts w:cs="Arial"/>
                <w:lang w:eastAsia="en-NZ"/>
              </w:rPr>
            </w:pPr>
          </w:p>
        </w:tc>
      </w:tr>
      <w:tr w:rsidR="0042300F" w14:paraId="1B8A8F8D" w14:textId="77777777">
        <w:tc>
          <w:tcPr>
            <w:tcW w:w="0" w:type="auto"/>
          </w:tcPr>
          <w:p w14:paraId="7F3B6269" w14:textId="77777777" w:rsidR="00CD4505" w:rsidRPr="00BE00C7" w:rsidRDefault="00CD4505" w:rsidP="00BE00C7">
            <w:pPr>
              <w:pStyle w:val="OutcomeDescription"/>
              <w:spacing w:before="120" w:after="120"/>
              <w:rPr>
                <w:rFonts w:cs="Arial"/>
                <w:lang w:eastAsia="en-NZ"/>
              </w:rPr>
            </w:pPr>
            <w:r w:rsidRPr="00BE00C7">
              <w:rPr>
                <w:rFonts w:cs="Arial"/>
                <w:lang w:eastAsia="en-NZ"/>
              </w:rPr>
              <w:t>Subsection 1.6: Effective communication occurs</w:t>
            </w:r>
          </w:p>
          <w:p w14:paraId="243B4830" w14:textId="77777777" w:rsidR="00CD4505" w:rsidRPr="00BE00C7" w:rsidRDefault="00CD4505"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14D1E99" w14:textId="77777777" w:rsidR="00CD4505" w:rsidRPr="00BE00C7" w:rsidRDefault="00CD4505" w:rsidP="00BE00C7">
            <w:pPr>
              <w:pStyle w:val="OutcomeDescription"/>
              <w:spacing w:before="120" w:after="120"/>
              <w:rPr>
                <w:rFonts w:cs="Arial"/>
                <w:lang w:eastAsia="en-NZ"/>
              </w:rPr>
            </w:pPr>
          </w:p>
        </w:tc>
        <w:tc>
          <w:tcPr>
            <w:tcW w:w="0" w:type="auto"/>
          </w:tcPr>
          <w:p w14:paraId="569BA028" w14:textId="77777777" w:rsidR="00CD4505" w:rsidRPr="00BE00C7" w:rsidRDefault="00CD450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B5C10CC" w14:textId="77777777" w:rsidR="00CD4505" w:rsidRPr="00BE00C7" w:rsidRDefault="00CD4505" w:rsidP="00BE00C7">
            <w:pPr>
              <w:pStyle w:val="OutcomeDescription"/>
              <w:spacing w:before="120" w:after="120"/>
              <w:rPr>
                <w:rFonts w:cs="Arial"/>
                <w:lang w:eastAsia="en-NZ"/>
              </w:rPr>
            </w:pPr>
            <w:r w:rsidRPr="00BE00C7">
              <w:rPr>
                <w:rFonts w:cs="Arial"/>
                <w:lang w:eastAsia="en-NZ"/>
              </w:rPr>
              <w:t>Residents and whānau reported that communication was open and effective, and they felt listened to. Information was provided in an easy-to-understand format.  Changes to residents’ health status were communicated to whānau in a timely manner.  Where other agencies were involved in care, communication had occurred. This was evident in records reviewed.</w:t>
            </w:r>
          </w:p>
          <w:p w14:paraId="05FD3C07"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management of any complaints. </w:t>
            </w:r>
          </w:p>
          <w:p w14:paraId="5EF48AD1" w14:textId="77777777" w:rsidR="00CD4505" w:rsidRPr="00BE00C7" w:rsidRDefault="00CD4505" w:rsidP="00BE00C7">
            <w:pPr>
              <w:pStyle w:val="OutcomeDescription"/>
              <w:spacing w:before="120" w:after="120"/>
              <w:rPr>
                <w:rFonts w:cs="Arial"/>
                <w:lang w:eastAsia="en-NZ"/>
              </w:rPr>
            </w:pPr>
            <w:r w:rsidRPr="00BE00C7">
              <w:rPr>
                <w:rFonts w:cs="Arial"/>
                <w:lang w:eastAsia="en-NZ"/>
              </w:rPr>
              <w:lastRenderedPageBreak/>
              <w:t>Staff knew how to access interpreter services, if required.</w:t>
            </w:r>
          </w:p>
          <w:p w14:paraId="667E6F8E" w14:textId="77777777" w:rsidR="00CD4505" w:rsidRPr="00BE00C7" w:rsidRDefault="00CD4505" w:rsidP="00BE00C7">
            <w:pPr>
              <w:pStyle w:val="OutcomeDescription"/>
              <w:spacing w:before="120" w:after="120"/>
              <w:rPr>
                <w:rFonts w:cs="Arial"/>
                <w:lang w:eastAsia="en-NZ"/>
              </w:rPr>
            </w:pPr>
          </w:p>
        </w:tc>
      </w:tr>
      <w:tr w:rsidR="0042300F" w14:paraId="22180A00" w14:textId="77777777">
        <w:tc>
          <w:tcPr>
            <w:tcW w:w="0" w:type="auto"/>
          </w:tcPr>
          <w:p w14:paraId="2DB1DC74" w14:textId="77777777" w:rsidR="00CD4505" w:rsidRPr="00BE00C7" w:rsidRDefault="00CD4505"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B632BE1" w14:textId="77777777" w:rsidR="00CD4505" w:rsidRPr="00BE00C7" w:rsidRDefault="00CD4505"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6971321" w14:textId="77777777" w:rsidR="00CD4505" w:rsidRPr="00BE00C7" w:rsidRDefault="00CD4505" w:rsidP="00BE00C7">
            <w:pPr>
              <w:pStyle w:val="OutcomeDescription"/>
              <w:spacing w:before="120" w:after="120"/>
              <w:rPr>
                <w:rFonts w:cs="Arial"/>
                <w:lang w:eastAsia="en-NZ"/>
              </w:rPr>
            </w:pPr>
          </w:p>
        </w:tc>
        <w:tc>
          <w:tcPr>
            <w:tcW w:w="0" w:type="auto"/>
          </w:tcPr>
          <w:p w14:paraId="2CC5C244" w14:textId="77777777" w:rsidR="00CD4505" w:rsidRPr="00BE00C7" w:rsidRDefault="00CD4505" w:rsidP="00BE00C7">
            <w:pPr>
              <w:pStyle w:val="OutcomeDescription"/>
              <w:spacing w:before="120" w:after="120"/>
              <w:rPr>
                <w:rFonts w:cs="Arial"/>
                <w:lang w:eastAsia="en-NZ"/>
              </w:rPr>
            </w:pPr>
            <w:r w:rsidRPr="00BE00C7">
              <w:rPr>
                <w:rFonts w:cs="Arial"/>
                <w:lang w:eastAsia="en-NZ"/>
              </w:rPr>
              <w:t>FA</w:t>
            </w:r>
          </w:p>
        </w:tc>
        <w:tc>
          <w:tcPr>
            <w:tcW w:w="0" w:type="auto"/>
          </w:tcPr>
          <w:p w14:paraId="39BA660C"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They felt empowered to actively participate in decision-making.  With the consent of the resident, whānau were included in decision-making. </w:t>
            </w:r>
          </w:p>
          <w:p w14:paraId="3EE9AECE"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Nursing and health care assistants interviewed understood the principles and practice of informed consent, supported by policies in accordance with the Code and in line with tikanga guidelines. </w:t>
            </w:r>
          </w:p>
          <w:p w14:paraId="25E3E383"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Advance care planning, establishing and documenting Enduring Power of Attorney (EPOA) requirements and processes for residents unable to consent were documented, as relevant, in the resident’s record.  </w:t>
            </w:r>
          </w:p>
          <w:p w14:paraId="329BE7CA" w14:textId="77777777" w:rsidR="00CD4505" w:rsidRPr="00BE00C7" w:rsidRDefault="00CD4505" w:rsidP="00BE00C7">
            <w:pPr>
              <w:pStyle w:val="OutcomeDescription"/>
              <w:spacing w:before="120" w:after="120"/>
              <w:rPr>
                <w:rFonts w:cs="Arial"/>
                <w:lang w:eastAsia="en-NZ"/>
              </w:rPr>
            </w:pPr>
          </w:p>
        </w:tc>
      </w:tr>
      <w:tr w:rsidR="0042300F" w14:paraId="701C44C9" w14:textId="77777777">
        <w:tc>
          <w:tcPr>
            <w:tcW w:w="0" w:type="auto"/>
          </w:tcPr>
          <w:p w14:paraId="0F445EC5" w14:textId="77777777" w:rsidR="00CD4505" w:rsidRPr="00BE00C7" w:rsidRDefault="00CD4505" w:rsidP="00BE00C7">
            <w:pPr>
              <w:pStyle w:val="OutcomeDescription"/>
              <w:spacing w:before="120" w:after="120"/>
              <w:rPr>
                <w:rFonts w:cs="Arial"/>
                <w:lang w:eastAsia="en-NZ"/>
              </w:rPr>
            </w:pPr>
            <w:r w:rsidRPr="00BE00C7">
              <w:rPr>
                <w:rFonts w:cs="Arial"/>
                <w:lang w:eastAsia="en-NZ"/>
              </w:rPr>
              <w:t>Subsection 1.8: I have the right to complain</w:t>
            </w:r>
          </w:p>
          <w:p w14:paraId="4CF46AF5" w14:textId="77777777" w:rsidR="00CD4505" w:rsidRPr="00BE00C7" w:rsidRDefault="00CD4505"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7B8061B" w14:textId="77777777" w:rsidR="00CD4505" w:rsidRPr="00BE00C7" w:rsidRDefault="00CD4505" w:rsidP="00BE00C7">
            <w:pPr>
              <w:pStyle w:val="OutcomeDescription"/>
              <w:spacing w:before="120" w:after="120"/>
              <w:rPr>
                <w:rFonts w:cs="Arial"/>
                <w:lang w:eastAsia="en-NZ"/>
              </w:rPr>
            </w:pPr>
          </w:p>
        </w:tc>
        <w:tc>
          <w:tcPr>
            <w:tcW w:w="0" w:type="auto"/>
          </w:tcPr>
          <w:p w14:paraId="49CF1020" w14:textId="77777777" w:rsidR="00CD4505" w:rsidRPr="00BE00C7" w:rsidRDefault="00CD4505" w:rsidP="00BE00C7">
            <w:pPr>
              <w:pStyle w:val="OutcomeDescription"/>
              <w:spacing w:before="120" w:after="120"/>
              <w:rPr>
                <w:rFonts w:cs="Arial"/>
                <w:lang w:eastAsia="en-NZ"/>
              </w:rPr>
            </w:pPr>
            <w:r w:rsidRPr="00BE00C7">
              <w:rPr>
                <w:rFonts w:cs="Arial"/>
                <w:lang w:eastAsia="en-NZ"/>
              </w:rPr>
              <w:t>FA</w:t>
            </w:r>
          </w:p>
        </w:tc>
        <w:tc>
          <w:tcPr>
            <w:tcW w:w="0" w:type="auto"/>
          </w:tcPr>
          <w:p w14:paraId="27AA7F0F" w14:textId="77777777" w:rsidR="00CD4505" w:rsidRPr="00BE00C7" w:rsidRDefault="00CD4505"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leads to improvements.  The process meets the requirements of the Code.  Residents and whānau understood their right to make a complaint and knew how to do so. There have been three complaints over the past twelve months. The general manager (GM) is responsible for all complaints management, with involvement of the clinical manager (CM) as needed.</w:t>
            </w:r>
          </w:p>
          <w:p w14:paraId="52D91759" w14:textId="77777777" w:rsidR="00CD4505" w:rsidRPr="00BE00C7" w:rsidRDefault="00CD4505" w:rsidP="00BE00C7">
            <w:pPr>
              <w:pStyle w:val="OutcomeDescription"/>
              <w:spacing w:before="120" w:after="120"/>
              <w:rPr>
                <w:rFonts w:cs="Arial"/>
                <w:lang w:eastAsia="en-NZ"/>
              </w:rPr>
            </w:pPr>
            <w:r w:rsidRPr="00BE00C7">
              <w:rPr>
                <w:rFonts w:cs="Arial"/>
                <w:lang w:eastAsia="en-NZ"/>
              </w:rPr>
              <w:t>The complaints policy and flowchart have been recently reviewed.</w:t>
            </w:r>
          </w:p>
          <w:p w14:paraId="6D61944F"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Documentation sighted showed that complainants had been informed of findings following investigation. Where possible, improvements had been made as a result of the investigation. </w:t>
            </w:r>
          </w:p>
          <w:p w14:paraId="538398E1"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The service assures the process works equitably for Māori by ensuring the complaints process is documented and is available in te reo, and a Māori advisor is available if needed. Advocacy </w:t>
            </w:r>
            <w:r w:rsidRPr="00BE00C7">
              <w:rPr>
                <w:rFonts w:cs="Arial"/>
                <w:lang w:eastAsia="en-NZ"/>
              </w:rPr>
              <w:t>services are accessible. The Code of Rights is clearly displayed throughout the facility.</w:t>
            </w:r>
          </w:p>
          <w:p w14:paraId="7A8CC514"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There have been no complaints received from external sources since </w:t>
            </w:r>
            <w:r w:rsidRPr="00BE00C7">
              <w:rPr>
                <w:rFonts w:cs="Arial"/>
                <w:lang w:eastAsia="en-NZ"/>
              </w:rPr>
              <w:lastRenderedPageBreak/>
              <w:t>the previous audit.  However, there is one personal grievance received in September 2023 that is being managed by an external employment relations consultant which is still in progress. The GM is kept informed on a regular basis and documentation was maintained in the complaints records.</w:t>
            </w:r>
          </w:p>
          <w:p w14:paraId="05718C33" w14:textId="77777777" w:rsidR="00CD4505" w:rsidRPr="00BE00C7" w:rsidRDefault="00CD4505" w:rsidP="00BE00C7">
            <w:pPr>
              <w:pStyle w:val="OutcomeDescription"/>
              <w:spacing w:before="120" w:after="120"/>
              <w:rPr>
                <w:rFonts w:cs="Arial"/>
                <w:lang w:eastAsia="en-NZ"/>
              </w:rPr>
            </w:pPr>
          </w:p>
        </w:tc>
      </w:tr>
      <w:tr w:rsidR="0042300F" w14:paraId="2B86D0DA" w14:textId="77777777">
        <w:tc>
          <w:tcPr>
            <w:tcW w:w="0" w:type="auto"/>
          </w:tcPr>
          <w:p w14:paraId="0787BF12" w14:textId="77777777" w:rsidR="00CD4505" w:rsidRPr="00BE00C7" w:rsidRDefault="00CD4505" w:rsidP="00BE00C7">
            <w:pPr>
              <w:pStyle w:val="OutcomeDescription"/>
              <w:spacing w:before="120" w:after="120"/>
              <w:rPr>
                <w:rFonts w:cs="Arial"/>
                <w:lang w:eastAsia="en-NZ"/>
              </w:rPr>
            </w:pPr>
            <w:r w:rsidRPr="00BE00C7">
              <w:rPr>
                <w:rFonts w:cs="Arial"/>
                <w:lang w:eastAsia="en-NZ"/>
              </w:rPr>
              <w:lastRenderedPageBreak/>
              <w:t>Subsection 2.1: Governance</w:t>
            </w:r>
          </w:p>
          <w:p w14:paraId="7DB9C650" w14:textId="77777777" w:rsidR="00CD4505" w:rsidRPr="00BE00C7" w:rsidRDefault="00CD4505"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AF9F4C8" w14:textId="77777777" w:rsidR="00CD4505" w:rsidRPr="00BE00C7" w:rsidRDefault="00CD4505" w:rsidP="00BE00C7">
            <w:pPr>
              <w:pStyle w:val="OutcomeDescription"/>
              <w:spacing w:before="120" w:after="120"/>
              <w:rPr>
                <w:rFonts w:cs="Arial"/>
                <w:lang w:eastAsia="en-NZ"/>
              </w:rPr>
            </w:pPr>
          </w:p>
        </w:tc>
        <w:tc>
          <w:tcPr>
            <w:tcW w:w="0" w:type="auto"/>
          </w:tcPr>
          <w:p w14:paraId="4230711A" w14:textId="77777777" w:rsidR="00CD4505" w:rsidRPr="00BE00C7" w:rsidRDefault="00CD4505" w:rsidP="00BE00C7">
            <w:pPr>
              <w:pStyle w:val="OutcomeDescription"/>
              <w:spacing w:before="120" w:after="120"/>
              <w:rPr>
                <w:rFonts w:cs="Arial"/>
                <w:lang w:eastAsia="en-NZ"/>
              </w:rPr>
            </w:pPr>
            <w:r w:rsidRPr="00BE00C7">
              <w:rPr>
                <w:rFonts w:cs="Arial"/>
                <w:lang w:eastAsia="en-NZ"/>
              </w:rPr>
              <w:t>FA</w:t>
            </w:r>
          </w:p>
        </w:tc>
        <w:tc>
          <w:tcPr>
            <w:tcW w:w="0" w:type="auto"/>
          </w:tcPr>
          <w:p w14:paraId="576FC11E"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The Moana House and Village Trust assumes accountability for delivering a high-quality service to the resident communities served, with meaningful Māori representation on governance groups. The governance group demonstrated expertise in Te Tiriti, health equity and cultural safety. </w:t>
            </w:r>
          </w:p>
          <w:p w14:paraId="75509175" w14:textId="77777777" w:rsidR="00CD4505" w:rsidRPr="00BE00C7" w:rsidRDefault="00CD4505" w:rsidP="00BE00C7">
            <w:pPr>
              <w:pStyle w:val="OutcomeDescription"/>
              <w:spacing w:before="120" w:after="120"/>
              <w:rPr>
                <w:rFonts w:cs="Arial"/>
                <w:lang w:eastAsia="en-NZ"/>
              </w:rPr>
            </w:pPr>
            <w:r w:rsidRPr="00BE00C7">
              <w:rPr>
                <w:rFonts w:cs="Arial"/>
                <w:lang w:eastAsia="en-NZ"/>
              </w:rPr>
              <w:t>The leadership structure, including for clinical governance, is appropriate to the size and complexity of the organisation and there is an experienced and suitably qualified person managing the service.</w:t>
            </w:r>
          </w:p>
          <w:p w14:paraId="2EE9357C" w14:textId="77777777" w:rsidR="00CD4505" w:rsidRPr="00BE00C7" w:rsidRDefault="00CD4505" w:rsidP="00BE00C7">
            <w:pPr>
              <w:pStyle w:val="OutcomeDescription"/>
              <w:spacing w:before="120" w:after="120"/>
              <w:rPr>
                <w:rFonts w:cs="Arial"/>
                <w:lang w:eastAsia="en-NZ"/>
              </w:rPr>
            </w:pPr>
            <w:r w:rsidRPr="00BE00C7">
              <w:rPr>
                <w:rFonts w:cs="Arial"/>
                <w:lang w:eastAsia="en-NZ"/>
              </w:rPr>
              <w:t>The purpose, values, direction, scope and goals are defined in the business plan 2024 to 2025, sighted, and monitoring and reviewing of performance occurs through regular reporting at planned intervals. A focus on identifying barriers to access, improving outcomes and achieving equity for Māori and tāngata whaikaha was evident in the Māori health plan and monitoring documentation reviewed, and through internal audits being undertaken regularly as per the schedule reviewed.  A commitment to the quality and r</w:t>
            </w:r>
            <w:r w:rsidRPr="00BE00C7">
              <w:rPr>
                <w:rFonts w:cs="Arial"/>
                <w:lang w:eastAsia="en-NZ"/>
              </w:rPr>
              <w:t xml:space="preserve">isk management system was evident.  Members of the governance group, including the chairperson and a board member, interviewed, felt well informed on progress and risks. This was confirmed in a sample of reports to the board of directors/owners reviewed and the minutes of board meetings sighted. The board has received education on Ngā Paerewa and this is recorded in the education records and board meeting minutes.  </w:t>
            </w:r>
          </w:p>
          <w:p w14:paraId="43B592D0"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is overseen by the leadership team and governance group, with external advice sought as required.  </w:t>
            </w:r>
          </w:p>
          <w:p w14:paraId="27CE1B51"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People receiving services and their whānau participate in planning and evaluation of services through annual resident and family surveys. The next survey is due in December 2024 and had been </w:t>
            </w:r>
            <w:r w:rsidRPr="00BE00C7">
              <w:rPr>
                <w:rFonts w:cs="Arial"/>
                <w:lang w:eastAsia="en-NZ"/>
              </w:rPr>
              <w:lastRenderedPageBreak/>
              <w:t>sent out to residents/families by the GM. Food service audits are performed annually to ensure the needs of residents are being effectively met.</w:t>
            </w:r>
          </w:p>
          <w:p w14:paraId="28FABF87" w14:textId="77777777" w:rsidR="00CD4505" w:rsidRPr="00BE00C7" w:rsidRDefault="00CD4505" w:rsidP="00BE00C7">
            <w:pPr>
              <w:pStyle w:val="OutcomeDescription"/>
              <w:spacing w:before="120" w:after="120"/>
              <w:rPr>
                <w:rFonts w:cs="Arial"/>
                <w:lang w:eastAsia="en-NZ"/>
              </w:rPr>
            </w:pPr>
            <w:r w:rsidRPr="00BE00C7">
              <w:rPr>
                <w:rFonts w:cs="Arial"/>
                <w:lang w:eastAsia="en-NZ"/>
              </w:rPr>
              <w:t>The service holds contracts with Te Whatu Ora Waikato for rest home, respite, hospital, primary care and end-of-life care.  Forty-two residents were receiving services under the contract, comprising rest home level care (21) including one respite care, and hospital level care (21).  On the day of audit, no residents were receiving primary care (rehabilitation/general practitioner community care) or end-of-life care.</w:t>
            </w:r>
          </w:p>
          <w:p w14:paraId="3692745C" w14:textId="77777777" w:rsidR="00CD4505" w:rsidRPr="00BE00C7" w:rsidRDefault="00CD4505" w:rsidP="00BE00C7">
            <w:pPr>
              <w:pStyle w:val="OutcomeDescription"/>
              <w:spacing w:before="120" w:after="120"/>
              <w:rPr>
                <w:rFonts w:cs="Arial"/>
                <w:lang w:eastAsia="en-NZ"/>
              </w:rPr>
            </w:pPr>
          </w:p>
        </w:tc>
      </w:tr>
      <w:tr w:rsidR="0042300F" w14:paraId="3BF0DADF" w14:textId="77777777">
        <w:tc>
          <w:tcPr>
            <w:tcW w:w="0" w:type="auto"/>
          </w:tcPr>
          <w:p w14:paraId="6E071675" w14:textId="77777777" w:rsidR="00CD4505" w:rsidRPr="00BE00C7" w:rsidRDefault="00CD4505"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0F5697D" w14:textId="77777777" w:rsidR="00CD4505" w:rsidRPr="00BE00C7" w:rsidRDefault="00CD4505"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1DC91F1" w14:textId="77777777" w:rsidR="00CD4505" w:rsidRPr="00BE00C7" w:rsidRDefault="00CD4505" w:rsidP="00BE00C7">
            <w:pPr>
              <w:pStyle w:val="OutcomeDescription"/>
              <w:spacing w:before="120" w:after="120"/>
              <w:rPr>
                <w:rFonts w:cs="Arial"/>
                <w:lang w:eastAsia="en-NZ"/>
              </w:rPr>
            </w:pPr>
          </w:p>
        </w:tc>
        <w:tc>
          <w:tcPr>
            <w:tcW w:w="0" w:type="auto"/>
          </w:tcPr>
          <w:p w14:paraId="05D78081" w14:textId="77777777" w:rsidR="00CD4505" w:rsidRPr="00BE00C7" w:rsidRDefault="00CD4505" w:rsidP="00BE00C7">
            <w:pPr>
              <w:pStyle w:val="OutcomeDescription"/>
              <w:spacing w:before="120" w:after="120"/>
              <w:rPr>
                <w:rFonts w:cs="Arial"/>
                <w:lang w:eastAsia="en-NZ"/>
              </w:rPr>
            </w:pPr>
            <w:r w:rsidRPr="00BE00C7">
              <w:rPr>
                <w:rFonts w:cs="Arial"/>
                <w:lang w:eastAsia="en-NZ"/>
              </w:rPr>
              <w:t>PA Low</w:t>
            </w:r>
          </w:p>
        </w:tc>
        <w:tc>
          <w:tcPr>
            <w:tcW w:w="0" w:type="auto"/>
          </w:tcPr>
          <w:p w14:paraId="37697FF3" w14:textId="77777777" w:rsidR="00CD4505" w:rsidRPr="00BE00C7" w:rsidRDefault="00CD4505"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management of incidents and complaints, audit activities, a regular patient satisfaction survey, monitoring of outcomes, policies and procedures, clinical incidents including infections, and restraint minimisation. Residents, whānau and staff contribute to quality improvement through annual surveys. Any feedback is used for quality improvement of all aspects of service deliver</w:t>
            </w:r>
            <w:r w:rsidRPr="00BE00C7">
              <w:rPr>
                <w:rFonts w:cs="Arial"/>
                <w:lang w:eastAsia="en-NZ"/>
              </w:rPr>
              <w:t>y as needed. The 2024 surveys have just been completed; however, the GM explained the information had not been fully collated or analysed at the time of the audit. The 2023 results were mostly positive. Any findings were addressed by the previous GM.</w:t>
            </w:r>
          </w:p>
          <w:p w14:paraId="655E68C1"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identifies possible inequities and the service works to address these. Delivering high-quality care to Māori residents is supported through relevant training, tikanga policies, and access to cultural support roles internally and externally. </w:t>
            </w:r>
          </w:p>
          <w:p w14:paraId="71E59CB6" w14:textId="77777777" w:rsidR="00CD4505" w:rsidRPr="00BE00C7" w:rsidRDefault="00CD4505" w:rsidP="00BE00C7">
            <w:pPr>
              <w:pStyle w:val="OutcomeDescription"/>
              <w:spacing w:before="120" w:after="120"/>
              <w:rPr>
                <w:rFonts w:cs="Arial"/>
                <w:lang w:eastAsia="en-NZ"/>
              </w:rPr>
            </w:pPr>
            <w:r w:rsidRPr="00BE00C7">
              <w:rPr>
                <w:rFonts w:cs="Arial"/>
                <w:lang w:eastAsia="en-NZ"/>
              </w:rPr>
              <w:t>Relevant corrective actions were developed and implemented to address any shortfalls. Progress against quality outcomes was evaluated.</w:t>
            </w:r>
          </w:p>
          <w:p w14:paraId="10B9E1D7"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The electronic policies reviewed covered all necessary aspects of the service and of contractual requirements and were current. </w:t>
            </w:r>
          </w:p>
          <w:p w14:paraId="4619A1FD"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The GM described the processes for the identification, </w:t>
            </w:r>
            <w:r w:rsidRPr="00BE00C7">
              <w:rPr>
                <w:rFonts w:cs="Arial"/>
                <w:lang w:eastAsia="en-NZ"/>
              </w:rPr>
              <w:lastRenderedPageBreak/>
              <w:t xml:space="preserve">documentation, monitoring, review and reporting of risks, including health and safety risks, and development of mitigation strategies. </w:t>
            </w:r>
          </w:p>
          <w:p w14:paraId="6068392E" w14:textId="77777777" w:rsidR="00CD4505" w:rsidRPr="00BE00C7" w:rsidRDefault="00CD4505" w:rsidP="00BE00C7">
            <w:pPr>
              <w:pStyle w:val="OutcomeDescription"/>
              <w:spacing w:before="120" w:after="120"/>
              <w:rPr>
                <w:rFonts w:cs="Arial"/>
                <w:lang w:eastAsia="en-NZ"/>
              </w:rPr>
            </w:pPr>
            <w:r w:rsidRPr="00BE00C7">
              <w:rPr>
                <w:rFonts w:cs="Arial"/>
                <w:lang w:eastAsia="en-NZ"/>
              </w:rPr>
              <w:t>Staff document adverse and near miss events in line with the National Adverse Events Reporting Policy requirements. A sample of incidents forms reviewed showed these were fully completed, incidents were investigated, action plans developed, and actions followed up in a timely manner. The clinical manager was fully informed about the responsibilities of reducing preventable harm. However, the actual policy was not available in the documentation reviewed and the required education on the National Adverse Even</w:t>
            </w:r>
            <w:r w:rsidRPr="00BE00C7">
              <w:rPr>
                <w:rFonts w:cs="Arial"/>
                <w:lang w:eastAsia="en-NZ"/>
              </w:rPr>
              <w:t xml:space="preserve">ts Reporting Policy had not as yet been completed by senior management staff.  This is an area identified for improvement (refer to 2.2.5). </w:t>
            </w:r>
          </w:p>
          <w:p w14:paraId="1966847D" w14:textId="77777777" w:rsidR="00CD4505" w:rsidRPr="00BE00C7" w:rsidRDefault="00CD4505" w:rsidP="00BE00C7">
            <w:pPr>
              <w:pStyle w:val="OutcomeDescription"/>
              <w:spacing w:before="120" w:after="120"/>
              <w:rPr>
                <w:rFonts w:cs="Arial"/>
                <w:lang w:eastAsia="en-NZ"/>
              </w:rPr>
            </w:pPr>
            <w:r w:rsidRPr="00BE00C7">
              <w:rPr>
                <w:rFonts w:cs="Arial"/>
                <w:lang w:eastAsia="en-NZ"/>
              </w:rPr>
              <w:t>The CM understood and has complied with essential notification reporting requirements. Two Section 31 notifications have been reported by the CM since the last audit, one for a pressure injury and one for the change of GM position 16 April 2024.</w:t>
            </w:r>
          </w:p>
          <w:p w14:paraId="0CF55CAC" w14:textId="77777777" w:rsidR="00CD4505" w:rsidRPr="00BE00C7" w:rsidRDefault="00CD4505" w:rsidP="00BE00C7">
            <w:pPr>
              <w:pStyle w:val="OutcomeDescription"/>
              <w:spacing w:before="120" w:after="120"/>
              <w:rPr>
                <w:rFonts w:cs="Arial"/>
                <w:lang w:eastAsia="en-NZ"/>
              </w:rPr>
            </w:pPr>
          </w:p>
        </w:tc>
      </w:tr>
      <w:tr w:rsidR="0042300F" w14:paraId="2379352D" w14:textId="77777777">
        <w:tc>
          <w:tcPr>
            <w:tcW w:w="0" w:type="auto"/>
          </w:tcPr>
          <w:p w14:paraId="2209732E" w14:textId="77777777" w:rsidR="00CD4505" w:rsidRPr="00BE00C7" w:rsidRDefault="00CD4505"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F948134" w14:textId="77777777" w:rsidR="00CD4505" w:rsidRPr="00BE00C7" w:rsidRDefault="00CD4505"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w:t>
            </w:r>
            <w:r w:rsidRPr="00BE00C7">
              <w:rPr>
                <w:rFonts w:cs="Arial"/>
                <w:lang w:eastAsia="en-NZ"/>
              </w:rPr>
              <w:t>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F2D8B65" w14:textId="77777777" w:rsidR="00CD4505" w:rsidRPr="00BE00C7" w:rsidRDefault="00CD4505" w:rsidP="00BE00C7">
            <w:pPr>
              <w:pStyle w:val="OutcomeDescription"/>
              <w:spacing w:before="120" w:after="120"/>
              <w:rPr>
                <w:rFonts w:cs="Arial"/>
                <w:lang w:eastAsia="en-NZ"/>
              </w:rPr>
            </w:pPr>
          </w:p>
        </w:tc>
        <w:tc>
          <w:tcPr>
            <w:tcW w:w="0" w:type="auto"/>
          </w:tcPr>
          <w:p w14:paraId="714983EB" w14:textId="77777777" w:rsidR="00CD4505" w:rsidRPr="00BE00C7" w:rsidRDefault="00CD4505" w:rsidP="00BE00C7">
            <w:pPr>
              <w:pStyle w:val="OutcomeDescription"/>
              <w:spacing w:before="120" w:after="120"/>
              <w:rPr>
                <w:rFonts w:cs="Arial"/>
                <w:lang w:eastAsia="en-NZ"/>
              </w:rPr>
            </w:pPr>
            <w:r w:rsidRPr="00BE00C7">
              <w:rPr>
                <w:rFonts w:cs="Arial"/>
                <w:lang w:eastAsia="en-NZ"/>
              </w:rPr>
              <w:t>FA</w:t>
            </w:r>
          </w:p>
        </w:tc>
        <w:tc>
          <w:tcPr>
            <w:tcW w:w="0" w:type="auto"/>
          </w:tcPr>
          <w:p w14:paraId="2C56D398"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At least one </w:t>
            </w:r>
            <w:r w:rsidRPr="00BE00C7">
              <w:rPr>
                <w:rFonts w:cs="Arial"/>
                <w:lang w:eastAsia="en-NZ"/>
              </w:rPr>
              <w:t>staff member on duty has a current first aid certificate and there is 24/7 RN coverage in the hospital. The rosters were reviewed for six weeks and verified that adequate cover and staff skill mix were addressed. Some hospital level residents were rated high acuity, and this is considered when arranging appropriate coverage.</w:t>
            </w:r>
          </w:p>
          <w:p w14:paraId="1A004690" w14:textId="77777777" w:rsidR="00CD4505" w:rsidRPr="00BE00C7" w:rsidRDefault="00CD4505" w:rsidP="00BE00C7">
            <w:pPr>
              <w:pStyle w:val="OutcomeDescription"/>
              <w:spacing w:before="120" w:after="120"/>
              <w:rPr>
                <w:rFonts w:cs="Arial"/>
                <w:lang w:eastAsia="en-NZ"/>
              </w:rPr>
            </w:pPr>
            <w:r w:rsidRPr="00BE00C7">
              <w:rPr>
                <w:rFonts w:cs="Arial"/>
                <w:lang w:eastAsia="en-NZ"/>
              </w:rPr>
              <w:t>The employment process, which includes a job description defining the skills, qualifications and attributes for each role, ensures services are delivered to meet the needs of residents. The administrator maintains all staff orientation and training records. Records were reviewed.</w:t>
            </w:r>
          </w:p>
          <w:p w14:paraId="179FBBB6" w14:textId="77777777" w:rsidR="00CD4505" w:rsidRPr="00BE00C7" w:rsidRDefault="00CD4505" w:rsidP="00BE00C7">
            <w:pPr>
              <w:pStyle w:val="OutcomeDescription"/>
              <w:spacing w:before="120" w:after="120"/>
              <w:rPr>
                <w:rFonts w:cs="Arial"/>
                <w:lang w:eastAsia="en-NZ"/>
              </w:rPr>
            </w:pPr>
            <w:r w:rsidRPr="00BE00C7">
              <w:rPr>
                <w:rFonts w:cs="Arial"/>
                <w:lang w:eastAsia="en-NZ"/>
              </w:rPr>
              <w:lastRenderedPageBreak/>
              <w:t xml:space="preserve">Continuing education is planned on an annual basis, including mandatory training requirements.  Related competencies were assessed and support equitable service delivery and the ability to maximise the participation of people using the service and their whānau.  High-quality Māori health information is accessed and used to support training and development programmes, policy development, and care delivery. The educator is employed 30 hours a week Monday to Thursday 8.30am to 4pm. The educator is a qualified </w:t>
            </w:r>
            <w:r w:rsidRPr="00BE00C7">
              <w:rPr>
                <w:rFonts w:cs="Arial"/>
                <w:lang w:eastAsia="en-NZ"/>
              </w:rPr>
              <w:t>New Zealand Qualification Authority (NZQA) trainer/assessor. The contracted physiotherapist completes all hoist competencies and manual handling training for staff. Records were maintained.</w:t>
            </w:r>
          </w:p>
          <w:p w14:paraId="65F0EDD6" w14:textId="77777777" w:rsidR="00CD4505" w:rsidRPr="00BE00C7" w:rsidRDefault="00CD4505" w:rsidP="00BE00C7">
            <w:pPr>
              <w:pStyle w:val="OutcomeDescription"/>
              <w:spacing w:before="120" w:after="120"/>
              <w:rPr>
                <w:rFonts w:cs="Arial"/>
                <w:lang w:eastAsia="en-NZ"/>
              </w:rPr>
            </w:pPr>
            <w:r w:rsidRPr="00BE00C7">
              <w:rPr>
                <w:rFonts w:cs="Arial"/>
                <w:lang w:eastAsia="en-NZ"/>
              </w:rPr>
              <w:t>Care staff have either completed or commenced an aged residential care (ARC) New Zealand Qualification Authority education programme to meet the requirements of the provider’s agreement with Te Whatu Ora Waikato.  A spreadsheet of all training is maintained by the educator for the training levels completed by care staff. Currently, there is a total of 36 health care assistants (HCAs) employed. Eight HCAs have completed Level 4, eleven Level 3 and two Level 2.  Entry level five HCAs are enrolled. Four HCAs a</w:t>
            </w:r>
            <w:r w:rsidRPr="00BE00C7">
              <w:rPr>
                <w:rFonts w:cs="Arial"/>
                <w:lang w:eastAsia="en-NZ"/>
              </w:rPr>
              <w:t>re in training, including two currently at Level 4, one at Level 2, and one is completing the diversional therapy (DT) Level 4 course.</w:t>
            </w:r>
          </w:p>
          <w:p w14:paraId="66E117D6"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There are seven registered nurses and one enrolled nurse.  Four registered nurses have completed their interRAI competencies. </w:t>
            </w:r>
          </w:p>
          <w:p w14:paraId="645C5890"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Records reviewed demonstrated completion of the required training and competency assessments. </w:t>
            </w:r>
          </w:p>
          <w:p w14:paraId="45BE74C3" w14:textId="77777777" w:rsidR="00CD4505" w:rsidRPr="00BE00C7" w:rsidRDefault="00CD4505"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36923E9F" w14:textId="77777777" w:rsidR="00CD4505" w:rsidRPr="00BE00C7" w:rsidRDefault="00CD4505" w:rsidP="00BE00C7">
            <w:pPr>
              <w:pStyle w:val="OutcomeDescription"/>
              <w:spacing w:before="120" w:after="120"/>
              <w:rPr>
                <w:rFonts w:cs="Arial"/>
                <w:lang w:eastAsia="en-NZ"/>
              </w:rPr>
            </w:pPr>
          </w:p>
        </w:tc>
      </w:tr>
      <w:tr w:rsidR="0042300F" w14:paraId="133F3D2B" w14:textId="77777777">
        <w:tc>
          <w:tcPr>
            <w:tcW w:w="0" w:type="auto"/>
          </w:tcPr>
          <w:p w14:paraId="7BF9C9E6" w14:textId="77777777" w:rsidR="00CD4505" w:rsidRPr="00BE00C7" w:rsidRDefault="00CD4505"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8C3727E" w14:textId="77777777" w:rsidR="00CD4505" w:rsidRPr="00BE00C7" w:rsidRDefault="00CD4505"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r>
            <w:r w:rsidRPr="00BE00C7">
              <w:rPr>
                <w:rFonts w:cs="Arial"/>
                <w:lang w:eastAsia="en-NZ"/>
              </w:rPr>
              <w:lastRenderedPageBreak/>
              <w:t>As service providers: We have sufficient health care and support workers who are skilled and qualified to provide clinically and culturally safe, respectful, quality care and services.</w:t>
            </w:r>
          </w:p>
          <w:p w14:paraId="3D0C2204" w14:textId="77777777" w:rsidR="00CD4505" w:rsidRPr="00BE00C7" w:rsidRDefault="00CD4505" w:rsidP="00BE00C7">
            <w:pPr>
              <w:pStyle w:val="OutcomeDescription"/>
              <w:spacing w:before="120" w:after="120"/>
              <w:rPr>
                <w:rFonts w:cs="Arial"/>
                <w:lang w:eastAsia="en-NZ"/>
              </w:rPr>
            </w:pPr>
          </w:p>
        </w:tc>
        <w:tc>
          <w:tcPr>
            <w:tcW w:w="0" w:type="auto"/>
          </w:tcPr>
          <w:p w14:paraId="1581CFEB" w14:textId="77777777" w:rsidR="00CD4505" w:rsidRPr="00BE00C7" w:rsidRDefault="00CD450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0122365"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were being consistently implemented.  Job descriptions were documented for each role. Professional qualifications and registration (where applicable) had been validated prior to employment, such as annual practising certificates (APCs), and annually thereafter. </w:t>
            </w:r>
          </w:p>
          <w:p w14:paraId="42E495EF" w14:textId="77777777" w:rsidR="00CD4505" w:rsidRPr="00BE00C7" w:rsidRDefault="00CD4505" w:rsidP="00BE00C7">
            <w:pPr>
              <w:pStyle w:val="OutcomeDescription"/>
              <w:spacing w:before="120" w:after="120"/>
              <w:rPr>
                <w:rFonts w:cs="Arial"/>
                <w:lang w:eastAsia="en-NZ"/>
              </w:rPr>
            </w:pPr>
            <w:r w:rsidRPr="00BE00C7">
              <w:rPr>
                <w:rFonts w:cs="Arial"/>
                <w:lang w:eastAsia="en-NZ"/>
              </w:rPr>
              <w:lastRenderedPageBreak/>
              <w:t xml:space="preserve">Staff reported that the induction and orientation programme prepared them well for the role, and evidence of this was seen in files reviewed.  Orientation books for each discipline have been developed by the educator and a support checklist is documented in the front of each workbook. Opportunities to discuss and review performance occur three months following appointment and yearly thereafter, as confirmed in nine staff records reviewed.   </w:t>
            </w:r>
          </w:p>
          <w:p w14:paraId="5658CD29" w14:textId="77777777" w:rsidR="00CD4505" w:rsidRPr="00BE00C7" w:rsidRDefault="00CD4505" w:rsidP="00BE00C7">
            <w:pPr>
              <w:pStyle w:val="OutcomeDescription"/>
              <w:spacing w:before="120" w:after="120"/>
              <w:rPr>
                <w:rFonts w:cs="Arial"/>
                <w:lang w:eastAsia="en-NZ"/>
              </w:rPr>
            </w:pPr>
            <w:r w:rsidRPr="00BE00C7">
              <w:rPr>
                <w:rFonts w:cs="Arial"/>
                <w:lang w:eastAsia="en-NZ"/>
              </w:rPr>
              <w:t>Staff information, including ethnicity data, is accurately recorded, held confidentially and used in line with the Health Information Standards Organisation (HISO) requirements.</w:t>
            </w:r>
          </w:p>
          <w:p w14:paraId="27C387D8" w14:textId="77777777" w:rsidR="00CD4505" w:rsidRPr="00BE00C7" w:rsidRDefault="00CD4505" w:rsidP="00BE00C7">
            <w:pPr>
              <w:pStyle w:val="OutcomeDescription"/>
              <w:spacing w:before="120" w:after="120"/>
              <w:rPr>
                <w:rFonts w:cs="Arial"/>
                <w:lang w:eastAsia="en-NZ"/>
              </w:rPr>
            </w:pPr>
          </w:p>
        </w:tc>
      </w:tr>
      <w:tr w:rsidR="0042300F" w14:paraId="194E3B4B" w14:textId="77777777">
        <w:tc>
          <w:tcPr>
            <w:tcW w:w="0" w:type="auto"/>
          </w:tcPr>
          <w:p w14:paraId="7C1A49F9" w14:textId="77777777" w:rsidR="00CD4505" w:rsidRPr="00BE00C7" w:rsidRDefault="00CD4505" w:rsidP="00BE00C7">
            <w:pPr>
              <w:pStyle w:val="OutcomeDescription"/>
              <w:spacing w:before="120" w:after="120"/>
              <w:rPr>
                <w:rFonts w:cs="Arial"/>
                <w:lang w:eastAsia="en-NZ"/>
              </w:rPr>
            </w:pPr>
            <w:r w:rsidRPr="00BE00C7">
              <w:rPr>
                <w:rFonts w:cs="Arial"/>
                <w:lang w:eastAsia="en-NZ"/>
              </w:rPr>
              <w:lastRenderedPageBreak/>
              <w:t>Subsection 2.5: Information</w:t>
            </w:r>
          </w:p>
          <w:p w14:paraId="1794CDDF" w14:textId="77777777" w:rsidR="00CD4505" w:rsidRPr="00BE00C7" w:rsidRDefault="00CD4505"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2AA9397" w14:textId="77777777" w:rsidR="00CD4505" w:rsidRPr="00BE00C7" w:rsidRDefault="00CD4505" w:rsidP="00BE00C7">
            <w:pPr>
              <w:pStyle w:val="OutcomeDescription"/>
              <w:spacing w:before="120" w:after="120"/>
              <w:rPr>
                <w:rFonts w:cs="Arial"/>
                <w:lang w:eastAsia="en-NZ"/>
              </w:rPr>
            </w:pPr>
          </w:p>
        </w:tc>
        <w:tc>
          <w:tcPr>
            <w:tcW w:w="0" w:type="auto"/>
          </w:tcPr>
          <w:p w14:paraId="24ECEECF" w14:textId="77777777" w:rsidR="00CD4505" w:rsidRPr="00BE00C7" w:rsidRDefault="00CD4505" w:rsidP="00BE00C7">
            <w:pPr>
              <w:pStyle w:val="OutcomeDescription"/>
              <w:spacing w:before="120" w:after="120"/>
              <w:rPr>
                <w:rFonts w:cs="Arial"/>
                <w:lang w:eastAsia="en-NZ"/>
              </w:rPr>
            </w:pPr>
            <w:r w:rsidRPr="00BE00C7">
              <w:rPr>
                <w:rFonts w:cs="Arial"/>
                <w:lang w:eastAsia="en-NZ"/>
              </w:rPr>
              <w:t>FA</w:t>
            </w:r>
          </w:p>
        </w:tc>
        <w:tc>
          <w:tcPr>
            <w:tcW w:w="0" w:type="auto"/>
          </w:tcPr>
          <w:p w14:paraId="309244B5"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Clinical notes were current, integrated and legible and met current </w:t>
            </w:r>
            <w:r w:rsidRPr="00BE00C7">
              <w:rPr>
                <w:rFonts w:cs="Arial"/>
                <w:lang w:eastAsia="en-NZ"/>
              </w:rPr>
              <w:t>documentation standards. Information is accessible for all those who need it. Staff had individual passwords to access electronic files.</w:t>
            </w:r>
          </w:p>
          <w:p w14:paraId="76628E7F" w14:textId="77777777" w:rsidR="00CD4505" w:rsidRPr="00BE00C7" w:rsidRDefault="00CD4505" w:rsidP="00BE00C7">
            <w:pPr>
              <w:pStyle w:val="OutcomeDescription"/>
              <w:spacing w:before="120" w:after="120"/>
              <w:rPr>
                <w:rFonts w:cs="Arial"/>
                <w:lang w:eastAsia="en-NZ"/>
              </w:rPr>
            </w:pPr>
            <w:r w:rsidRPr="00BE00C7">
              <w:rPr>
                <w:rFonts w:cs="Arial"/>
                <w:lang w:eastAsia="en-NZ"/>
              </w:rPr>
              <w:t>Files are held securely for the required period before being destroyed. No personal or private resident information was on public display during the audit. A backup system is available for all electronic records maintained.</w:t>
            </w:r>
          </w:p>
          <w:p w14:paraId="3E018790" w14:textId="77777777" w:rsidR="00CD4505" w:rsidRPr="00BE00C7" w:rsidRDefault="00CD4505" w:rsidP="00BE00C7">
            <w:pPr>
              <w:pStyle w:val="OutcomeDescription"/>
              <w:spacing w:before="120" w:after="120"/>
              <w:rPr>
                <w:rFonts w:cs="Arial"/>
                <w:lang w:eastAsia="en-NZ"/>
              </w:rPr>
            </w:pPr>
            <w:r w:rsidRPr="00BE00C7">
              <w:rPr>
                <w:rFonts w:cs="Arial"/>
                <w:lang w:eastAsia="en-NZ"/>
              </w:rPr>
              <w:t>The service is not responsible for issuing the unique national health index numbers (NHIs).</w:t>
            </w:r>
          </w:p>
          <w:p w14:paraId="5BBA68AA" w14:textId="77777777" w:rsidR="00CD4505" w:rsidRPr="00BE00C7" w:rsidRDefault="00CD4505" w:rsidP="00BE00C7">
            <w:pPr>
              <w:pStyle w:val="OutcomeDescription"/>
              <w:spacing w:before="120" w:after="120"/>
              <w:rPr>
                <w:rFonts w:cs="Arial"/>
                <w:lang w:eastAsia="en-NZ"/>
              </w:rPr>
            </w:pPr>
          </w:p>
        </w:tc>
      </w:tr>
      <w:tr w:rsidR="0042300F" w14:paraId="1D26837C" w14:textId="77777777">
        <w:tc>
          <w:tcPr>
            <w:tcW w:w="0" w:type="auto"/>
          </w:tcPr>
          <w:p w14:paraId="6945778C" w14:textId="77777777" w:rsidR="00CD4505" w:rsidRPr="00BE00C7" w:rsidRDefault="00CD4505" w:rsidP="00BE00C7">
            <w:pPr>
              <w:pStyle w:val="OutcomeDescription"/>
              <w:spacing w:before="120" w:after="120"/>
              <w:rPr>
                <w:rFonts w:cs="Arial"/>
                <w:lang w:eastAsia="en-NZ"/>
              </w:rPr>
            </w:pPr>
            <w:r w:rsidRPr="00BE00C7">
              <w:rPr>
                <w:rFonts w:cs="Arial"/>
                <w:lang w:eastAsia="en-NZ"/>
              </w:rPr>
              <w:t>Subsection 3.1: Entry and declining entry</w:t>
            </w:r>
          </w:p>
          <w:p w14:paraId="290824C1" w14:textId="77777777" w:rsidR="00CD4505" w:rsidRPr="00BE00C7" w:rsidRDefault="00CD4505"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about the </w:t>
            </w:r>
            <w:r w:rsidRPr="00BE00C7">
              <w:rPr>
                <w:rFonts w:cs="Arial"/>
                <w:lang w:eastAsia="en-NZ"/>
              </w:rPr>
              <w:lastRenderedPageBreak/>
              <w:t>reasons for this decision is documented and communicated to the person and whānau.</w:t>
            </w:r>
          </w:p>
          <w:p w14:paraId="3876D35C" w14:textId="77777777" w:rsidR="00CD4505" w:rsidRPr="00BE00C7" w:rsidRDefault="00CD4505" w:rsidP="00BE00C7">
            <w:pPr>
              <w:pStyle w:val="OutcomeDescription"/>
              <w:spacing w:before="120" w:after="120"/>
              <w:rPr>
                <w:rFonts w:cs="Arial"/>
                <w:lang w:eastAsia="en-NZ"/>
              </w:rPr>
            </w:pPr>
          </w:p>
        </w:tc>
        <w:tc>
          <w:tcPr>
            <w:tcW w:w="0" w:type="auto"/>
          </w:tcPr>
          <w:p w14:paraId="419742B2" w14:textId="77777777" w:rsidR="00CD4505" w:rsidRPr="00BE00C7" w:rsidRDefault="00CD450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E66B12" w14:textId="77777777" w:rsidR="00CD4505" w:rsidRPr="00BE00C7" w:rsidRDefault="00CD4505" w:rsidP="00BE00C7">
            <w:pPr>
              <w:pStyle w:val="OutcomeDescription"/>
              <w:spacing w:before="120" w:after="120"/>
              <w:rPr>
                <w:rFonts w:cs="Arial"/>
                <w:lang w:eastAsia="en-NZ"/>
              </w:rPr>
            </w:pPr>
            <w:r w:rsidRPr="00BE00C7">
              <w:rPr>
                <w:rFonts w:cs="Arial"/>
                <w:lang w:eastAsia="en-NZ"/>
              </w:rPr>
              <w:t>The facility brochure contains adequate information about the services provided. Residents enter the service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entry process meets the needs of residents.  Whānau interviewed were satisfied with the admission pro</w:t>
            </w:r>
            <w:r w:rsidRPr="00BE00C7">
              <w:rPr>
                <w:rFonts w:cs="Arial"/>
                <w:lang w:eastAsia="en-NZ"/>
              </w:rPr>
              <w:t xml:space="preserve">cess and the information that had been made available to them on admission.  </w:t>
            </w:r>
          </w:p>
          <w:p w14:paraId="3CA68B86"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Where a prospective resident is declined entry, there are processes </w:t>
            </w:r>
            <w:r w:rsidRPr="00BE00C7">
              <w:rPr>
                <w:rFonts w:cs="Arial"/>
                <w:lang w:eastAsia="en-NZ"/>
              </w:rPr>
              <w:lastRenderedPageBreak/>
              <w:t xml:space="preserve">for communicating the decision. Related data is documented and analysed quarterly, including decline rates for Māori. </w:t>
            </w:r>
          </w:p>
          <w:p w14:paraId="5C43626E" w14:textId="77777777" w:rsidR="00CD4505" w:rsidRPr="00BE00C7" w:rsidRDefault="00CD4505"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supports Māori and their whānau when entering the service.</w:t>
            </w:r>
          </w:p>
          <w:p w14:paraId="2023EC21" w14:textId="77777777" w:rsidR="00CD4505" w:rsidRPr="00BE00C7" w:rsidRDefault="00CD4505" w:rsidP="00BE00C7">
            <w:pPr>
              <w:pStyle w:val="OutcomeDescription"/>
              <w:spacing w:before="120" w:after="120"/>
              <w:rPr>
                <w:rFonts w:cs="Arial"/>
                <w:lang w:eastAsia="en-NZ"/>
              </w:rPr>
            </w:pPr>
          </w:p>
        </w:tc>
      </w:tr>
      <w:tr w:rsidR="0042300F" w14:paraId="54C53D1D" w14:textId="77777777">
        <w:tc>
          <w:tcPr>
            <w:tcW w:w="0" w:type="auto"/>
          </w:tcPr>
          <w:p w14:paraId="698EE930" w14:textId="77777777" w:rsidR="00CD4505" w:rsidRPr="00BE00C7" w:rsidRDefault="00CD4505"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A94B8AC" w14:textId="77777777" w:rsidR="00CD4505" w:rsidRPr="00BE00C7" w:rsidRDefault="00CD4505"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w:t>
            </w:r>
            <w:r w:rsidRPr="00BE00C7">
              <w:rPr>
                <w:rFonts w:cs="Arial"/>
                <w:lang w:eastAsia="en-NZ"/>
              </w:rPr>
              <w:t>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67D56FB" w14:textId="77777777" w:rsidR="00CD4505" w:rsidRPr="00BE00C7" w:rsidRDefault="00CD4505" w:rsidP="00BE00C7">
            <w:pPr>
              <w:pStyle w:val="OutcomeDescription"/>
              <w:spacing w:before="120" w:after="120"/>
              <w:rPr>
                <w:rFonts w:cs="Arial"/>
                <w:lang w:eastAsia="en-NZ"/>
              </w:rPr>
            </w:pPr>
          </w:p>
        </w:tc>
        <w:tc>
          <w:tcPr>
            <w:tcW w:w="0" w:type="auto"/>
          </w:tcPr>
          <w:p w14:paraId="317EB360" w14:textId="77777777" w:rsidR="00CD4505" w:rsidRPr="00BE00C7" w:rsidRDefault="00CD4505" w:rsidP="00BE00C7">
            <w:pPr>
              <w:pStyle w:val="OutcomeDescription"/>
              <w:spacing w:before="120" w:after="120"/>
              <w:rPr>
                <w:rFonts w:cs="Arial"/>
                <w:lang w:eastAsia="en-NZ"/>
              </w:rPr>
            </w:pPr>
            <w:r w:rsidRPr="00BE00C7">
              <w:rPr>
                <w:rFonts w:cs="Arial"/>
                <w:lang w:eastAsia="en-NZ"/>
              </w:rPr>
              <w:t>FA</w:t>
            </w:r>
          </w:p>
        </w:tc>
        <w:tc>
          <w:tcPr>
            <w:tcW w:w="0" w:type="auto"/>
          </w:tcPr>
          <w:p w14:paraId="64B43BB2"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The multidisciplinary team work in partnership with the resident and whānau to support wellbeing.  A care plan, based on the holistic model of care, is developed by suitably qualified staff following a comprehensive assessment, including consideration of the person’s lived experience, cultural needs, values and beliefs, and considers wider service integration, where required.  Early warning signs and risks, with a focus on prevention or escalation for appropriate interventions, are recorded. </w:t>
            </w:r>
          </w:p>
          <w:p w14:paraId="716302FD" w14:textId="77777777" w:rsidR="00CD4505" w:rsidRPr="00BE00C7" w:rsidRDefault="00CD4505" w:rsidP="00BE00C7">
            <w:pPr>
              <w:pStyle w:val="OutcomeDescription"/>
              <w:spacing w:before="120" w:after="120"/>
              <w:rPr>
                <w:rFonts w:cs="Arial"/>
                <w:lang w:eastAsia="en-NZ"/>
              </w:rPr>
            </w:pPr>
            <w:r w:rsidRPr="00BE00C7">
              <w:rPr>
                <w:rFonts w:cs="Arial"/>
                <w:lang w:eastAsia="en-NZ"/>
              </w:rPr>
              <w:t>Assessment is based on a range of clinical assessments and includes resident and whānau input (as applicable).  Timeframes for the initial assessment, medical assessment, initial care plan, long-term care plan and review timeframes met contractual and policy requirements.  Staff understood and support Māori and whānau to identify their own pae ora outcomes in their care plan. Te Whare Tapa Whā model of care was utilised to support the needs of residents who identify as Māori. This was verified by sampling r</w:t>
            </w:r>
            <w:r w:rsidRPr="00BE00C7">
              <w:rPr>
                <w:rFonts w:cs="Arial"/>
                <w:lang w:eastAsia="en-NZ"/>
              </w:rPr>
              <w:t>esidents’ records, and from interviews of clinical staff, residents and whānau.</w:t>
            </w:r>
          </w:p>
          <w:p w14:paraId="7E769041" w14:textId="77777777" w:rsidR="00CD4505" w:rsidRPr="00BE00C7" w:rsidRDefault="00CD4505"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the resident and/or whānau. Residents and whānau confirmed active involvement in the process.</w:t>
            </w:r>
          </w:p>
          <w:p w14:paraId="258900A1"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the assessment and care planning processes.  Examples of choices and control over service delivery were discussed with staff and tāngata whaikaha/whānau.  Tāngata whaikaha and whānau can independently access information. The residents have access to the </w:t>
            </w:r>
            <w:r w:rsidRPr="00BE00C7">
              <w:rPr>
                <w:rFonts w:cs="Arial"/>
                <w:lang w:eastAsia="en-NZ"/>
              </w:rPr>
              <w:lastRenderedPageBreak/>
              <w:t xml:space="preserve">facility Wi-Fi. </w:t>
            </w:r>
          </w:p>
          <w:p w14:paraId="7B3FAC63" w14:textId="678E8E21" w:rsidR="00CD4505" w:rsidRPr="00BE00C7" w:rsidRDefault="00CD4505" w:rsidP="00CD4505">
            <w:pPr>
              <w:pStyle w:val="OutcomeDescription"/>
              <w:spacing w:before="120" w:after="120"/>
              <w:rPr>
                <w:rFonts w:cs="Arial"/>
                <w:lang w:eastAsia="en-NZ"/>
              </w:rPr>
            </w:pPr>
            <w:r w:rsidRPr="00BE00C7">
              <w:rPr>
                <w:rFonts w:cs="Arial"/>
                <w:lang w:eastAsia="en-NZ"/>
              </w:rPr>
              <w:t>Service integration with other health providers was evident in records reviewed. Changes in residents’ health were escalated to the general practitioner (GP). Referrals were sent to relevant specialist services as indicated. At interview, the GP confirmed satisfaction with the care provided and communication received from the clinical team. A contracted physiotherapist supports residents weekly.</w:t>
            </w:r>
          </w:p>
        </w:tc>
      </w:tr>
      <w:tr w:rsidR="0042300F" w14:paraId="4AD055AD" w14:textId="77777777">
        <w:tc>
          <w:tcPr>
            <w:tcW w:w="0" w:type="auto"/>
          </w:tcPr>
          <w:p w14:paraId="2DC651C9" w14:textId="77777777" w:rsidR="00CD4505" w:rsidRPr="00BE00C7" w:rsidRDefault="00CD4505"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C3C541A" w14:textId="77777777" w:rsidR="00CD4505" w:rsidRPr="00BE00C7" w:rsidRDefault="00CD4505"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173393F" w14:textId="77777777" w:rsidR="00CD4505" w:rsidRPr="00BE00C7" w:rsidRDefault="00CD4505" w:rsidP="00BE00C7">
            <w:pPr>
              <w:pStyle w:val="OutcomeDescription"/>
              <w:spacing w:before="120" w:after="120"/>
              <w:rPr>
                <w:rFonts w:cs="Arial"/>
                <w:lang w:eastAsia="en-NZ"/>
              </w:rPr>
            </w:pPr>
          </w:p>
        </w:tc>
        <w:tc>
          <w:tcPr>
            <w:tcW w:w="0" w:type="auto"/>
          </w:tcPr>
          <w:p w14:paraId="5C67EA85" w14:textId="77777777" w:rsidR="00CD4505" w:rsidRPr="00BE00C7" w:rsidRDefault="00CD4505" w:rsidP="00BE00C7">
            <w:pPr>
              <w:pStyle w:val="OutcomeDescription"/>
              <w:spacing w:before="120" w:after="120"/>
              <w:rPr>
                <w:rFonts w:cs="Arial"/>
                <w:lang w:eastAsia="en-NZ"/>
              </w:rPr>
            </w:pPr>
            <w:r w:rsidRPr="00BE00C7">
              <w:rPr>
                <w:rFonts w:cs="Arial"/>
                <w:lang w:eastAsia="en-NZ"/>
              </w:rPr>
              <w:t>FA</w:t>
            </w:r>
          </w:p>
        </w:tc>
        <w:tc>
          <w:tcPr>
            <w:tcW w:w="0" w:type="auto"/>
          </w:tcPr>
          <w:p w14:paraId="199CD8D8" w14:textId="77777777" w:rsidR="00CD4505" w:rsidRPr="00BE00C7" w:rsidRDefault="00CD4505" w:rsidP="00BE00C7">
            <w:pPr>
              <w:pStyle w:val="OutcomeDescription"/>
              <w:spacing w:before="120" w:after="120"/>
              <w:rPr>
                <w:rFonts w:cs="Arial"/>
                <w:lang w:eastAsia="en-NZ"/>
              </w:rPr>
            </w:pPr>
            <w:r w:rsidRPr="00BE00C7">
              <w:rPr>
                <w:rFonts w:cs="Arial"/>
                <w:lang w:eastAsia="en-NZ"/>
              </w:rPr>
              <w:t>The activities programme supports residents to maintain and develop their interests and was suitable for their age and stage of life.</w:t>
            </w:r>
          </w:p>
          <w:p w14:paraId="313798DB"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Activity assessments and plans identify individual interests and consider the person’s identity. Individual and group activities reflected residents’ goals and interests, ordinary patterns of life, and included normal community activities. Opportunities for Māori and whānau to participate in te ao Māori are facilitated. Community initiatives meet the needs of Māori. </w:t>
            </w:r>
          </w:p>
          <w:p w14:paraId="3CEFE0DA" w14:textId="77777777" w:rsidR="00CD4505" w:rsidRPr="00BE00C7" w:rsidRDefault="00CD4505" w:rsidP="00BE00C7">
            <w:pPr>
              <w:pStyle w:val="OutcomeDescription"/>
              <w:spacing w:before="120" w:after="120"/>
              <w:rPr>
                <w:rFonts w:cs="Arial"/>
                <w:lang w:eastAsia="en-NZ"/>
              </w:rPr>
            </w:pPr>
            <w:r w:rsidRPr="00BE00C7">
              <w:rPr>
                <w:rFonts w:cs="Arial"/>
                <w:lang w:eastAsia="en-NZ"/>
              </w:rPr>
              <w:t>Feedback on the programme was provided through monthly residents’ meetings and the annual satisfaction survey. One of the residents has been nominated as the resident advocate.  Those interviewed confirmed they found the programme meets their needs.</w:t>
            </w:r>
          </w:p>
          <w:p w14:paraId="5991D61F" w14:textId="77777777" w:rsidR="00CD4505" w:rsidRPr="00BE00C7" w:rsidRDefault="00CD4505" w:rsidP="00BE00C7">
            <w:pPr>
              <w:pStyle w:val="OutcomeDescription"/>
              <w:spacing w:before="120" w:after="120"/>
              <w:rPr>
                <w:rFonts w:cs="Arial"/>
                <w:lang w:eastAsia="en-NZ"/>
              </w:rPr>
            </w:pPr>
          </w:p>
        </w:tc>
      </w:tr>
      <w:tr w:rsidR="0042300F" w14:paraId="1AE1FDB2" w14:textId="77777777">
        <w:tc>
          <w:tcPr>
            <w:tcW w:w="0" w:type="auto"/>
          </w:tcPr>
          <w:p w14:paraId="3573B5B3" w14:textId="77777777" w:rsidR="00CD4505" w:rsidRPr="00BE00C7" w:rsidRDefault="00CD4505" w:rsidP="00BE00C7">
            <w:pPr>
              <w:pStyle w:val="OutcomeDescription"/>
              <w:spacing w:before="120" w:after="120"/>
              <w:rPr>
                <w:rFonts w:cs="Arial"/>
                <w:lang w:eastAsia="en-NZ"/>
              </w:rPr>
            </w:pPr>
            <w:r w:rsidRPr="00BE00C7">
              <w:rPr>
                <w:rFonts w:cs="Arial"/>
                <w:lang w:eastAsia="en-NZ"/>
              </w:rPr>
              <w:t>Subsection 3.4: My medication</w:t>
            </w:r>
          </w:p>
          <w:p w14:paraId="330E646D" w14:textId="77777777" w:rsidR="00CD4505" w:rsidRPr="00BE00C7" w:rsidRDefault="00CD4505"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A2F7F9D" w14:textId="77777777" w:rsidR="00CD4505" w:rsidRPr="00BE00C7" w:rsidRDefault="00CD4505" w:rsidP="00BE00C7">
            <w:pPr>
              <w:pStyle w:val="OutcomeDescription"/>
              <w:spacing w:before="120" w:after="120"/>
              <w:rPr>
                <w:rFonts w:cs="Arial"/>
                <w:lang w:eastAsia="en-NZ"/>
              </w:rPr>
            </w:pPr>
          </w:p>
        </w:tc>
        <w:tc>
          <w:tcPr>
            <w:tcW w:w="0" w:type="auto"/>
          </w:tcPr>
          <w:p w14:paraId="1B3F97F5" w14:textId="77777777" w:rsidR="00CD4505" w:rsidRPr="00BE00C7" w:rsidRDefault="00CD4505" w:rsidP="00BE00C7">
            <w:pPr>
              <w:pStyle w:val="OutcomeDescription"/>
              <w:spacing w:before="120" w:after="120"/>
              <w:rPr>
                <w:rFonts w:cs="Arial"/>
                <w:lang w:eastAsia="en-NZ"/>
              </w:rPr>
            </w:pPr>
            <w:r w:rsidRPr="00BE00C7">
              <w:rPr>
                <w:rFonts w:cs="Arial"/>
                <w:lang w:eastAsia="en-NZ"/>
              </w:rPr>
              <w:t>FA</w:t>
            </w:r>
          </w:p>
        </w:tc>
        <w:tc>
          <w:tcPr>
            <w:tcW w:w="0" w:type="auto"/>
          </w:tcPr>
          <w:p w14:paraId="71B55763"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 safe system for medicine management using an electronic system was observed on the day of audit.  All staff who administer medicines were competent to perform the function they managed. Current medication management competencies were available in staff files reviewed. </w:t>
            </w:r>
          </w:p>
          <w:p w14:paraId="54E65272"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Medication reconciliation is completed by the registered health professional.  All medications sighted were within current use-by dates. </w:t>
            </w:r>
          </w:p>
          <w:p w14:paraId="22F5C565"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Medicines were stored safely, including controlled drugs. The required stock checks had been completed.  Medicines stored were within the recommended temperature range. </w:t>
            </w:r>
          </w:p>
          <w:p w14:paraId="49A26F56"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Prescribing practices meet requirements.  Medicine-related allergies </w:t>
            </w:r>
            <w:r w:rsidRPr="00BE00C7">
              <w:rPr>
                <w:rFonts w:cs="Arial"/>
                <w:lang w:eastAsia="en-NZ"/>
              </w:rPr>
              <w:lastRenderedPageBreak/>
              <w:t xml:space="preserve">or sensitivities were recorded, and any adverse events responded to appropriately. Over-the-counter medication and supplements were considered by the prescriber as part of the person’s medication. The required three-monthly GP review was consistently recorded on the medicine chart.  Standing orders were used. </w:t>
            </w:r>
          </w:p>
          <w:p w14:paraId="77960031" w14:textId="77777777" w:rsidR="00CD4505" w:rsidRPr="00BE00C7" w:rsidRDefault="00CD4505" w:rsidP="00BE00C7">
            <w:pPr>
              <w:pStyle w:val="OutcomeDescription"/>
              <w:spacing w:before="120" w:after="120"/>
              <w:rPr>
                <w:rFonts w:cs="Arial"/>
                <w:lang w:eastAsia="en-NZ"/>
              </w:rPr>
            </w:pPr>
            <w:r w:rsidRPr="00BE00C7">
              <w:rPr>
                <w:rFonts w:cs="Arial"/>
                <w:lang w:eastAsia="en-NZ"/>
              </w:rPr>
              <w:t>Self-administration of medication is facilitated and managed safely.  Residents, including Māori residents and their whānau, are supported to understand their medications. Where there are difficulties accessing medications, this is identified, and support provided.</w:t>
            </w:r>
          </w:p>
          <w:p w14:paraId="509262B8" w14:textId="77777777" w:rsidR="00CD4505" w:rsidRPr="00BE00C7" w:rsidRDefault="00CD4505" w:rsidP="00BE00C7">
            <w:pPr>
              <w:pStyle w:val="OutcomeDescription"/>
              <w:spacing w:before="120" w:after="120"/>
              <w:rPr>
                <w:rFonts w:cs="Arial"/>
                <w:lang w:eastAsia="en-NZ"/>
              </w:rPr>
            </w:pPr>
          </w:p>
        </w:tc>
      </w:tr>
      <w:tr w:rsidR="0042300F" w14:paraId="7236F12B" w14:textId="77777777">
        <w:tc>
          <w:tcPr>
            <w:tcW w:w="0" w:type="auto"/>
          </w:tcPr>
          <w:p w14:paraId="6ACE48C3" w14:textId="77777777" w:rsidR="00CD4505" w:rsidRPr="00BE00C7" w:rsidRDefault="00CD4505"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6CA5C67" w14:textId="77777777" w:rsidR="00CD4505" w:rsidRPr="00BE00C7" w:rsidRDefault="00CD4505"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C477CC3" w14:textId="77777777" w:rsidR="00CD4505" w:rsidRPr="00BE00C7" w:rsidRDefault="00CD4505" w:rsidP="00BE00C7">
            <w:pPr>
              <w:pStyle w:val="OutcomeDescription"/>
              <w:spacing w:before="120" w:after="120"/>
              <w:rPr>
                <w:rFonts w:cs="Arial"/>
                <w:lang w:eastAsia="en-NZ"/>
              </w:rPr>
            </w:pPr>
          </w:p>
        </w:tc>
        <w:tc>
          <w:tcPr>
            <w:tcW w:w="0" w:type="auto"/>
          </w:tcPr>
          <w:p w14:paraId="7D8A1828" w14:textId="77777777" w:rsidR="00CD4505" w:rsidRPr="00BE00C7" w:rsidRDefault="00CD4505" w:rsidP="00BE00C7">
            <w:pPr>
              <w:pStyle w:val="OutcomeDescription"/>
              <w:spacing w:before="120" w:after="120"/>
              <w:rPr>
                <w:rFonts w:cs="Arial"/>
                <w:lang w:eastAsia="en-NZ"/>
              </w:rPr>
            </w:pPr>
            <w:r w:rsidRPr="00BE00C7">
              <w:rPr>
                <w:rFonts w:cs="Arial"/>
                <w:lang w:eastAsia="en-NZ"/>
              </w:rPr>
              <w:t>FA</w:t>
            </w:r>
          </w:p>
        </w:tc>
        <w:tc>
          <w:tcPr>
            <w:tcW w:w="0" w:type="auto"/>
          </w:tcPr>
          <w:p w14:paraId="35CDB623"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older adults.  The menu was reviewed by a qualified dietitian on 30 May 2024.  Recommendations made at that time have been implemented. </w:t>
            </w:r>
          </w:p>
          <w:p w14:paraId="2FD11D14"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All aspects of food management comply with current legislation and guidelines. The service operates with an approved food safety plan and registration. The food control plan will expire on 9 March 2025. </w:t>
            </w:r>
          </w:p>
          <w:p w14:paraId="0455633C"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Each resident has a nutritional assessment on admission to the facility.  Personal food preferences, any special diets and modified texture requirements are accommodated in the daily meal plan.  Māori and their whānau have menu options that are culturally specific to te ao Māori.  </w:t>
            </w:r>
          </w:p>
          <w:p w14:paraId="5ACC958A" w14:textId="77777777" w:rsidR="00CD4505" w:rsidRPr="00BE00C7" w:rsidRDefault="00CD4505" w:rsidP="00BE00C7">
            <w:pPr>
              <w:pStyle w:val="OutcomeDescription"/>
              <w:spacing w:before="120" w:after="120"/>
              <w:rPr>
                <w:rFonts w:cs="Arial"/>
                <w:lang w:eastAsia="en-NZ"/>
              </w:rPr>
            </w:pPr>
            <w:r w:rsidRPr="00BE00C7">
              <w:rPr>
                <w:rFonts w:cs="Arial"/>
                <w:lang w:eastAsia="en-NZ"/>
              </w:rPr>
              <w:t>Evidence of resident satisfaction with meals was verified by residents and whānau interviews, satisfaction surveys and resident meeting minutes. Residents were given sufficient time to eat their meals in an unhurried fashion and those requiring assistance had this provided with dignity.</w:t>
            </w:r>
          </w:p>
          <w:p w14:paraId="7591B76E" w14:textId="77777777" w:rsidR="00CD4505" w:rsidRPr="00BE00C7" w:rsidRDefault="00CD4505" w:rsidP="00BE00C7">
            <w:pPr>
              <w:pStyle w:val="OutcomeDescription"/>
              <w:spacing w:before="120" w:after="120"/>
              <w:rPr>
                <w:rFonts w:cs="Arial"/>
                <w:lang w:eastAsia="en-NZ"/>
              </w:rPr>
            </w:pPr>
          </w:p>
        </w:tc>
      </w:tr>
      <w:tr w:rsidR="0042300F" w14:paraId="4C4D6310" w14:textId="77777777">
        <w:tc>
          <w:tcPr>
            <w:tcW w:w="0" w:type="auto"/>
          </w:tcPr>
          <w:p w14:paraId="40CEE25A"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BCE678B" w14:textId="77777777" w:rsidR="00CD4505" w:rsidRPr="00BE00C7" w:rsidRDefault="00CD4505"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and </w:t>
            </w:r>
            <w:r w:rsidRPr="00BE00C7">
              <w:rPr>
                <w:rFonts w:cs="Arial"/>
                <w:lang w:eastAsia="en-NZ"/>
              </w:rPr>
              <w:lastRenderedPageBreak/>
              <w:t>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86718F7" w14:textId="77777777" w:rsidR="00CD4505" w:rsidRPr="00BE00C7" w:rsidRDefault="00CD4505" w:rsidP="00BE00C7">
            <w:pPr>
              <w:pStyle w:val="OutcomeDescription"/>
              <w:spacing w:before="120" w:after="120"/>
              <w:rPr>
                <w:rFonts w:cs="Arial"/>
                <w:lang w:eastAsia="en-NZ"/>
              </w:rPr>
            </w:pPr>
          </w:p>
        </w:tc>
        <w:tc>
          <w:tcPr>
            <w:tcW w:w="0" w:type="auto"/>
          </w:tcPr>
          <w:p w14:paraId="46356A90" w14:textId="77777777" w:rsidR="00CD4505" w:rsidRPr="00BE00C7" w:rsidRDefault="00CD450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45DDF3"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Transfer and discharge policy in place guides staff practice. Transfer or discharge from the service is planned and managed safely, with coordination between services and in collaboration with the resident and whānau. Risks and current support needs are identified and managed. Options to access other health and disability services and </w:t>
            </w:r>
            <w:r w:rsidRPr="00BE00C7">
              <w:rPr>
                <w:rFonts w:cs="Arial"/>
                <w:lang w:eastAsia="en-NZ"/>
              </w:rPr>
              <w:lastRenderedPageBreak/>
              <w:t>social/cultural supports are discussed, where appropriate. Whānau reported being kept well informed during the transfer of their relative.</w:t>
            </w:r>
          </w:p>
          <w:p w14:paraId="35605944" w14:textId="77777777" w:rsidR="00CD4505" w:rsidRPr="00BE00C7" w:rsidRDefault="00CD4505" w:rsidP="00BE00C7">
            <w:pPr>
              <w:pStyle w:val="OutcomeDescription"/>
              <w:spacing w:before="120" w:after="120"/>
              <w:rPr>
                <w:rFonts w:cs="Arial"/>
                <w:lang w:eastAsia="en-NZ"/>
              </w:rPr>
            </w:pPr>
          </w:p>
        </w:tc>
      </w:tr>
      <w:tr w:rsidR="0042300F" w14:paraId="524C2D07" w14:textId="77777777">
        <w:tc>
          <w:tcPr>
            <w:tcW w:w="0" w:type="auto"/>
          </w:tcPr>
          <w:p w14:paraId="4FDE4317" w14:textId="77777777" w:rsidR="00CD4505" w:rsidRPr="00BE00C7" w:rsidRDefault="00CD4505" w:rsidP="00BE00C7">
            <w:pPr>
              <w:pStyle w:val="OutcomeDescription"/>
              <w:spacing w:before="120" w:after="120"/>
              <w:rPr>
                <w:rFonts w:cs="Arial"/>
                <w:lang w:eastAsia="en-NZ"/>
              </w:rPr>
            </w:pPr>
            <w:r w:rsidRPr="00BE00C7">
              <w:rPr>
                <w:rFonts w:cs="Arial"/>
                <w:lang w:eastAsia="en-NZ"/>
              </w:rPr>
              <w:lastRenderedPageBreak/>
              <w:t>Subsection 4.1: The facility</w:t>
            </w:r>
          </w:p>
          <w:p w14:paraId="1CC0A0E0" w14:textId="77777777" w:rsidR="00CD4505" w:rsidRPr="00BE00C7" w:rsidRDefault="00CD4505"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4E86AD9" w14:textId="77777777" w:rsidR="00CD4505" w:rsidRPr="00BE00C7" w:rsidRDefault="00CD4505" w:rsidP="00BE00C7">
            <w:pPr>
              <w:pStyle w:val="OutcomeDescription"/>
              <w:spacing w:before="120" w:after="120"/>
              <w:rPr>
                <w:rFonts w:cs="Arial"/>
                <w:lang w:eastAsia="en-NZ"/>
              </w:rPr>
            </w:pPr>
          </w:p>
        </w:tc>
        <w:tc>
          <w:tcPr>
            <w:tcW w:w="0" w:type="auto"/>
          </w:tcPr>
          <w:p w14:paraId="0357C686" w14:textId="77777777" w:rsidR="00CD4505" w:rsidRPr="00BE00C7" w:rsidRDefault="00CD4505" w:rsidP="00BE00C7">
            <w:pPr>
              <w:pStyle w:val="OutcomeDescription"/>
              <w:spacing w:before="120" w:after="120"/>
              <w:rPr>
                <w:rFonts w:cs="Arial"/>
                <w:lang w:eastAsia="en-NZ"/>
              </w:rPr>
            </w:pPr>
            <w:r w:rsidRPr="00BE00C7">
              <w:rPr>
                <w:rFonts w:cs="Arial"/>
                <w:lang w:eastAsia="en-NZ"/>
              </w:rPr>
              <w:t>FA</w:t>
            </w:r>
          </w:p>
        </w:tc>
        <w:tc>
          <w:tcPr>
            <w:tcW w:w="0" w:type="auto"/>
          </w:tcPr>
          <w:p w14:paraId="5967C54A"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(internal and external) are fit for their purpose, well maintained and that they meet legislative requirements. The building has a current building warrant of fitness issued 5 June 2024. The liquid petroleum gas (LPG) expiry was dated 16 October 2026. The maintenance person ensured the calibration and checking of all electrical and medical equipment was undertaken annually and a record was clearly maintained and was verified </w:t>
            </w:r>
            <w:r w:rsidRPr="00BE00C7">
              <w:rPr>
                <w:rFonts w:cs="Arial"/>
                <w:lang w:eastAsia="en-NZ"/>
              </w:rPr>
              <w:t>at audit.</w:t>
            </w:r>
          </w:p>
          <w:p w14:paraId="7D089413"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and minimising risk of harm.  Personalised equipment was available for residents with disabilities to meet their needs.   There are adequate numbers of accessible bathroom and toilet facilities throughout the facility.   </w:t>
            </w:r>
          </w:p>
          <w:p w14:paraId="4D25A832"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natural light, privacy, and maintenance.  </w:t>
            </w:r>
          </w:p>
          <w:p w14:paraId="38B2536A" w14:textId="77777777" w:rsidR="00CD4505" w:rsidRPr="00BE00C7" w:rsidRDefault="00CD4505" w:rsidP="00BE00C7">
            <w:pPr>
              <w:pStyle w:val="OutcomeDescription"/>
              <w:spacing w:before="120" w:after="120"/>
              <w:rPr>
                <w:rFonts w:cs="Arial"/>
                <w:lang w:eastAsia="en-NZ"/>
              </w:rPr>
            </w:pPr>
            <w:r w:rsidRPr="00BE00C7">
              <w:rPr>
                <w:rFonts w:cs="Arial"/>
                <w:lang w:eastAsia="en-NZ"/>
              </w:rPr>
              <w:t>The current environment is inclusive of people’s cultures and supported cultural practices. When any new buildings are designed consultation would be sought to reflect the identity of Māori, No new buildings were in progress at the time of audit.</w:t>
            </w:r>
          </w:p>
          <w:p w14:paraId="2C36EDC3" w14:textId="77777777" w:rsidR="00CD4505" w:rsidRPr="00BE00C7" w:rsidRDefault="00CD4505" w:rsidP="00BE00C7">
            <w:pPr>
              <w:pStyle w:val="OutcomeDescription"/>
              <w:spacing w:before="120" w:after="120"/>
              <w:rPr>
                <w:rFonts w:cs="Arial"/>
                <w:lang w:eastAsia="en-NZ"/>
              </w:rPr>
            </w:pPr>
          </w:p>
        </w:tc>
      </w:tr>
      <w:tr w:rsidR="0042300F" w14:paraId="65FFDBB7" w14:textId="77777777">
        <w:tc>
          <w:tcPr>
            <w:tcW w:w="0" w:type="auto"/>
          </w:tcPr>
          <w:p w14:paraId="4F68418E" w14:textId="77777777" w:rsidR="00CD4505" w:rsidRPr="00BE00C7" w:rsidRDefault="00CD4505" w:rsidP="00BE00C7">
            <w:pPr>
              <w:pStyle w:val="OutcomeDescription"/>
              <w:spacing w:before="120" w:after="120"/>
              <w:rPr>
                <w:rFonts w:cs="Arial"/>
                <w:lang w:eastAsia="en-NZ"/>
              </w:rPr>
            </w:pPr>
            <w:r w:rsidRPr="00BE00C7">
              <w:rPr>
                <w:rFonts w:cs="Arial"/>
                <w:lang w:eastAsia="en-NZ"/>
              </w:rPr>
              <w:t>Subsection 4.2: Security of people and workforce</w:t>
            </w:r>
          </w:p>
          <w:p w14:paraId="6DA7C085" w14:textId="77777777" w:rsidR="00CD4505" w:rsidRPr="00BE00C7" w:rsidRDefault="00CD4505"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 xml:space="preserve">As service providers: We deliver care and support in a planned and </w:t>
            </w:r>
            <w:r w:rsidRPr="00BE00C7">
              <w:rPr>
                <w:rFonts w:cs="Arial"/>
                <w:lang w:eastAsia="en-NZ"/>
              </w:rPr>
              <w:lastRenderedPageBreak/>
              <w:t>safe way, including during an emergency or unexpected event.</w:t>
            </w:r>
          </w:p>
          <w:p w14:paraId="5791A9A6" w14:textId="77777777" w:rsidR="00CD4505" w:rsidRPr="00BE00C7" w:rsidRDefault="00CD4505" w:rsidP="00BE00C7">
            <w:pPr>
              <w:pStyle w:val="OutcomeDescription"/>
              <w:spacing w:before="120" w:after="120"/>
              <w:rPr>
                <w:rFonts w:cs="Arial"/>
                <w:lang w:eastAsia="en-NZ"/>
              </w:rPr>
            </w:pPr>
          </w:p>
        </w:tc>
        <w:tc>
          <w:tcPr>
            <w:tcW w:w="0" w:type="auto"/>
          </w:tcPr>
          <w:p w14:paraId="0A261E8C" w14:textId="77777777" w:rsidR="00CD4505" w:rsidRPr="00BE00C7" w:rsidRDefault="00CD450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6EA125"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described the procedures to be followed.  Staff have received relevant information and training and have appropriate equipment to respond to emergency and security situations.  Staff interviewed knew what to do in an emergency.  The fire evacuation plan/scheme has been approved by Fire and Emergency New Zealand (FENZ).  This was not available at audit; </w:t>
            </w:r>
            <w:r w:rsidRPr="00BE00C7">
              <w:rPr>
                <w:rFonts w:cs="Arial"/>
                <w:lang w:eastAsia="en-NZ"/>
              </w:rPr>
              <w:lastRenderedPageBreak/>
              <w:t>however, a copy was received from New Zealand Fire Service dated 25 March 1988. This was accepted prior to the report being completed. The last fire drill was held on 26 November 2024. These are held six-monthly and recorded.</w:t>
            </w:r>
          </w:p>
          <w:p w14:paraId="762902CC" w14:textId="77777777" w:rsidR="00CD4505" w:rsidRPr="00BE00C7" w:rsidRDefault="00CD4505" w:rsidP="00BE00C7">
            <w:pPr>
              <w:pStyle w:val="OutcomeDescription"/>
              <w:spacing w:before="120" w:after="120"/>
              <w:rPr>
                <w:rFonts w:cs="Arial"/>
                <w:lang w:eastAsia="en-NZ"/>
              </w:rPr>
            </w:pPr>
            <w:r w:rsidRPr="00BE00C7">
              <w:rPr>
                <w:rFonts w:cs="Arial"/>
                <w:lang w:eastAsia="en-NZ"/>
              </w:rPr>
              <w:t>Adequate supplies for use in the event of a civil defence emergency met The National Emergency Management Agency recommendations for the region.  Staff can provide a level of first aid relevant to the risks for the type of service provided.  Two generators were available and were checked by an external company regularly.  An underground tank stores 3500 litres of diesel for the generators, which equates to about one week of non-stop supply if needed. Water is available on-site, with bottles being readily av</w:t>
            </w:r>
            <w:r w:rsidRPr="00BE00C7">
              <w:rPr>
                <w:rFonts w:cs="Arial"/>
                <w:lang w:eastAsia="en-NZ"/>
              </w:rPr>
              <w:t>ailable. A bore is available on-site, ensuring no shortage of water during a civil emergency, as explained by the maintenance team. Emergency lighting, a sprinkler system and smoke detectors are checked monthly. Civil defence resources and infection prevention resources are readily available and are checked regularly, and a record is maintained. The health and safety co-ordinator has been in the role since October 2023. Meeting minutes were maintained of all meetings held. Any information from the committee</w:t>
            </w:r>
            <w:r w:rsidRPr="00BE00C7">
              <w:rPr>
                <w:rFonts w:cs="Arial"/>
                <w:lang w:eastAsia="en-NZ"/>
              </w:rPr>
              <w:t xml:space="preserve"> meetings was shared at the staff meetings. </w:t>
            </w:r>
          </w:p>
          <w:p w14:paraId="1E5D3DC7"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whānau reported staff respond promptly to call bells.  </w:t>
            </w:r>
          </w:p>
          <w:p w14:paraId="7A17C3E5" w14:textId="77777777" w:rsidR="00CD4505" w:rsidRPr="00BE00C7" w:rsidRDefault="00CD4505" w:rsidP="00BE00C7">
            <w:pPr>
              <w:pStyle w:val="OutcomeDescription"/>
              <w:spacing w:before="120" w:after="120"/>
              <w:rPr>
                <w:rFonts w:cs="Arial"/>
                <w:lang w:eastAsia="en-NZ"/>
              </w:rPr>
            </w:pPr>
            <w:r w:rsidRPr="00BE00C7">
              <w:rPr>
                <w:rFonts w:cs="Arial"/>
                <w:lang w:eastAsia="en-NZ"/>
              </w:rPr>
              <w:t>Appropriate security arrangements were in place. Security cameras and signage were evident at the entrance to the facility. A login book for all visitors and contractors to the facility is maintained. Staff ensured the building's security by locking windows and doors at a pre-determined time during the evening and night duties. Regular rounds were conducted throughout these shifts. Residents and whānau were familiarised with emergency and security arrangements, as and when required. The registered nurses ca</w:t>
            </w:r>
            <w:r w:rsidRPr="00BE00C7">
              <w:rPr>
                <w:rFonts w:cs="Arial"/>
                <w:lang w:eastAsia="en-NZ"/>
              </w:rPr>
              <w:t>rry mobile phones. All staff wear name badges with name and designation for identification purposes.</w:t>
            </w:r>
          </w:p>
          <w:p w14:paraId="7CC328C4" w14:textId="77777777" w:rsidR="00CD4505" w:rsidRPr="00BE00C7" w:rsidRDefault="00CD4505" w:rsidP="00BE00C7">
            <w:pPr>
              <w:pStyle w:val="OutcomeDescription"/>
              <w:spacing w:before="120" w:after="120"/>
              <w:rPr>
                <w:rFonts w:cs="Arial"/>
                <w:lang w:eastAsia="en-NZ"/>
              </w:rPr>
            </w:pPr>
          </w:p>
        </w:tc>
      </w:tr>
      <w:tr w:rsidR="0042300F" w14:paraId="49DEA116" w14:textId="77777777">
        <w:tc>
          <w:tcPr>
            <w:tcW w:w="0" w:type="auto"/>
          </w:tcPr>
          <w:p w14:paraId="239CE6B4" w14:textId="77777777" w:rsidR="00CD4505" w:rsidRPr="00BE00C7" w:rsidRDefault="00CD4505" w:rsidP="00BE00C7">
            <w:pPr>
              <w:pStyle w:val="OutcomeDescription"/>
              <w:spacing w:before="120" w:after="120"/>
              <w:rPr>
                <w:rFonts w:cs="Arial"/>
                <w:lang w:eastAsia="en-NZ"/>
              </w:rPr>
            </w:pPr>
            <w:r w:rsidRPr="00BE00C7">
              <w:rPr>
                <w:rFonts w:cs="Arial"/>
                <w:lang w:eastAsia="en-NZ"/>
              </w:rPr>
              <w:lastRenderedPageBreak/>
              <w:t>Subsection 5.1: Governance</w:t>
            </w:r>
          </w:p>
          <w:p w14:paraId="554B5E75" w14:textId="77777777" w:rsidR="00CD4505" w:rsidRPr="00BE00C7" w:rsidRDefault="00CD4505"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r>
            <w:r w:rsidRPr="00BE00C7">
              <w:rPr>
                <w:rFonts w:cs="Arial"/>
                <w:lang w:eastAsia="en-NZ"/>
              </w:rPr>
              <w:lastRenderedPageBreak/>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7738AE4" w14:textId="77777777" w:rsidR="00CD4505" w:rsidRPr="00BE00C7" w:rsidRDefault="00CD4505" w:rsidP="00BE00C7">
            <w:pPr>
              <w:pStyle w:val="OutcomeDescription"/>
              <w:spacing w:before="120" w:after="120"/>
              <w:rPr>
                <w:rFonts w:cs="Arial"/>
                <w:lang w:eastAsia="en-NZ"/>
              </w:rPr>
            </w:pPr>
          </w:p>
        </w:tc>
        <w:tc>
          <w:tcPr>
            <w:tcW w:w="0" w:type="auto"/>
          </w:tcPr>
          <w:p w14:paraId="36A4253F" w14:textId="77777777" w:rsidR="00CD4505" w:rsidRPr="00BE00C7" w:rsidRDefault="00CD450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35A240"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are appropriate to the size and complexity of the service, have been approved by the governing body, link to the quality </w:t>
            </w:r>
            <w:r w:rsidRPr="00BE00C7">
              <w:rPr>
                <w:rFonts w:cs="Arial"/>
                <w:lang w:eastAsia="en-NZ"/>
              </w:rPr>
              <w:lastRenderedPageBreak/>
              <w:t>improvement system and are reviewed and reported on yearly.  Expertise and advice were sought following a defined process. A documented pathway supports risk-based reporting of progress, issues and significant events to the governing body.</w:t>
            </w:r>
          </w:p>
          <w:p w14:paraId="6E9E4C36" w14:textId="77777777" w:rsidR="00CD4505" w:rsidRPr="00BE00C7" w:rsidRDefault="00CD4505" w:rsidP="00BE00C7">
            <w:pPr>
              <w:pStyle w:val="OutcomeDescription"/>
              <w:spacing w:before="120" w:after="120"/>
              <w:rPr>
                <w:rFonts w:cs="Arial"/>
                <w:lang w:eastAsia="en-NZ"/>
              </w:rPr>
            </w:pPr>
          </w:p>
        </w:tc>
      </w:tr>
      <w:tr w:rsidR="0042300F" w14:paraId="739DB663" w14:textId="77777777">
        <w:tc>
          <w:tcPr>
            <w:tcW w:w="0" w:type="auto"/>
          </w:tcPr>
          <w:p w14:paraId="7CD6B15D" w14:textId="77777777" w:rsidR="00CD4505" w:rsidRPr="00BE00C7" w:rsidRDefault="00CD4505" w:rsidP="00BE00C7">
            <w:pPr>
              <w:pStyle w:val="OutcomeDescription"/>
              <w:spacing w:before="120" w:after="120"/>
              <w:rPr>
                <w:rFonts w:cs="Arial"/>
                <w:lang w:eastAsia="en-NZ"/>
              </w:rPr>
            </w:pPr>
            <w:r w:rsidRPr="00BE00C7">
              <w:rPr>
                <w:rFonts w:cs="Arial"/>
                <w:lang w:eastAsia="en-NZ"/>
              </w:rPr>
              <w:lastRenderedPageBreak/>
              <w:t xml:space="preserve">Subsection 5.2: The infection prevention programme and </w:t>
            </w:r>
            <w:r w:rsidRPr="00BE00C7">
              <w:rPr>
                <w:rFonts w:cs="Arial"/>
                <w:lang w:eastAsia="en-NZ"/>
              </w:rPr>
              <w:t>implementation</w:t>
            </w:r>
          </w:p>
          <w:p w14:paraId="535F3DF6" w14:textId="77777777" w:rsidR="00CD4505" w:rsidRPr="00BE00C7" w:rsidRDefault="00CD4505"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7D8E5E8" w14:textId="77777777" w:rsidR="00CD4505" w:rsidRPr="00BE00C7" w:rsidRDefault="00CD4505" w:rsidP="00BE00C7">
            <w:pPr>
              <w:pStyle w:val="OutcomeDescription"/>
              <w:spacing w:before="120" w:after="120"/>
              <w:rPr>
                <w:rFonts w:cs="Arial"/>
                <w:lang w:eastAsia="en-NZ"/>
              </w:rPr>
            </w:pPr>
          </w:p>
        </w:tc>
        <w:tc>
          <w:tcPr>
            <w:tcW w:w="0" w:type="auto"/>
          </w:tcPr>
          <w:p w14:paraId="26F89919" w14:textId="77777777" w:rsidR="00CD4505" w:rsidRPr="00BE00C7" w:rsidRDefault="00CD4505" w:rsidP="00BE00C7">
            <w:pPr>
              <w:pStyle w:val="OutcomeDescription"/>
              <w:spacing w:before="120" w:after="120"/>
              <w:rPr>
                <w:rFonts w:cs="Arial"/>
                <w:lang w:eastAsia="en-NZ"/>
              </w:rPr>
            </w:pPr>
            <w:r w:rsidRPr="00BE00C7">
              <w:rPr>
                <w:rFonts w:cs="Arial"/>
                <w:lang w:eastAsia="en-NZ"/>
              </w:rPr>
              <w:t>FA</w:t>
            </w:r>
          </w:p>
        </w:tc>
        <w:tc>
          <w:tcPr>
            <w:tcW w:w="0" w:type="auto"/>
          </w:tcPr>
          <w:p w14:paraId="2A16272E"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The infection prevention and control coordinator (IPCC) is responsible for overseeing and implementing the IP programme, with reporting lines to senior management and the governance group. The IPCC has appropriate skills, knowledge and qualifications for the role, and confirmed access to the necessary resources and support. Their advice, and/or the advice of the committee, has been sought when making decisions around procurement relevant to care delivery, design of any new building or facility changes, and </w:t>
            </w:r>
            <w:r w:rsidRPr="00BE00C7">
              <w:rPr>
                <w:rFonts w:cs="Arial"/>
                <w:lang w:eastAsia="en-NZ"/>
              </w:rPr>
              <w:t>policies. The IP programme was last reviewed in September 2024.</w:t>
            </w:r>
          </w:p>
          <w:p w14:paraId="2EE9D40C"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The infection prevention and control policies reflect the requirements of the standard and are based on current accepted good practice.  Cultural advice is accessed where appropriate. </w:t>
            </w:r>
          </w:p>
          <w:p w14:paraId="5B789D02"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Staff are familiar with policies through orientation and ongoing education and were observed to follow these correctly.  Residents and their whānau are educated about infection prevention in a manner that meets their needs. Educational resources are available in te reo Māori. </w:t>
            </w:r>
          </w:p>
          <w:p w14:paraId="3D2C4EF6" w14:textId="77777777" w:rsidR="00CD4505" w:rsidRPr="00BE00C7" w:rsidRDefault="00CD4505"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were sufficient resources and personal protective equipment (PPE) available, and staff have been trained accordingly.</w:t>
            </w:r>
          </w:p>
          <w:p w14:paraId="67DE0928" w14:textId="77777777" w:rsidR="00CD4505" w:rsidRPr="00BE00C7" w:rsidRDefault="00CD4505"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is audited to maintain good practice. Single use medical devices are not reused.</w:t>
            </w:r>
          </w:p>
          <w:p w14:paraId="4C1242E9" w14:textId="77777777" w:rsidR="00CD4505" w:rsidRPr="00BE00C7" w:rsidRDefault="00CD4505" w:rsidP="00BE00C7">
            <w:pPr>
              <w:pStyle w:val="OutcomeDescription"/>
              <w:spacing w:before="120" w:after="120"/>
              <w:rPr>
                <w:rFonts w:cs="Arial"/>
                <w:lang w:eastAsia="en-NZ"/>
              </w:rPr>
            </w:pPr>
          </w:p>
        </w:tc>
      </w:tr>
      <w:tr w:rsidR="0042300F" w14:paraId="03D8A3B3" w14:textId="77777777">
        <w:tc>
          <w:tcPr>
            <w:tcW w:w="0" w:type="auto"/>
          </w:tcPr>
          <w:p w14:paraId="046AFAB1" w14:textId="77777777" w:rsidR="00CD4505" w:rsidRPr="00BE00C7" w:rsidRDefault="00CD4505"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71FFC32" w14:textId="77777777" w:rsidR="00CD4505" w:rsidRPr="00BE00C7" w:rsidRDefault="00CD4505"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11ABDDD" w14:textId="77777777" w:rsidR="00CD4505" w:rsidRPr="00BE00C7" w:rsidRDefault="00CD4505" w:rsidP="00BE00C7">
            <w:pPr>
              <w:pStyle w:val="OutcomeDescription"/>
              <w:spacing w:before="120" w:after="120"/>
              <w:rPr>
                <w:rFonts w:cs="Arial"/>
                <w:lang w:eastAsia="en-NZ"/>
              </w:rPr>
            </w:pPr>
          </w:p>
        </w:tc>
        <w:tc>
          <w:tcPr>
            <w:tcW w:w="0" w:type="auto"/>
          </w:tcPr>
          <w:p w14:paraId="39F2ADDD" w14:textId="77777777" w:rsidR="00CD4505" w:rsidRPr="00BE00C7" w:rsidRDefault="00CD4505" w:rsidP="00BE00C7">
            <w:pPr>
              <w:pStyle w:val="OutcomeDescription"/>
              <w:spacing w:before="120" w:after="120"/>
              <w:rPr>
                <w:rFonts w:cs="Arial"/>
                <w:lang w:eastAsia="en-NZ"/>
              </w:rPr>
            </w:pPr>
            <w:r w:rsidRPr="00BE00C7">
              <w:rPr>
                <w:rFonts w:cs="Arial"/>
                <w:lang w:eastAsia="en-NZ"/>
              </w:rPr>
              <w:t>FA</w:t>
            </w:r>
          </w:p>
        </w:tc>
        <w:tc>
          <w:tcPr>
            <w:tcW w:w="0" w:type="auto"/>
          </w:tcPr>
          <w:p w14:paraId="2E04C450"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Responsible use of antimicrobials is promoted.  The AMS programme is appropriate for the size and complexity of the service, supported by policies and procedures.  The effectiveness of the AMS programme is evaluated by monitoring antimicrobial use and identifying areas for improvement.  </w:t>
            </w:r>
          </w:p>
          <w:p w14:paraId="07EC006A" w14:textId="77777777" w:rsidR="00CD4505" w:rsidRPr="00BE00C7" w:rsidRDefault="00CD4505" w:rsidP="00BE00C7">
            <w:pPr>
              <w:pStyle w:val="OutcomeDescription"/>
              <w:spacing w:before="120" w:after="120"/>
              <w:rPr>
                <w:rFonts w:cs="Arial"/>
                <w:lang w:eastAsia="en-NZ"/>
              </w:rPr>
            </w:pPr>
          </w:p>
        </w:tc>
      </w:tr>
      <w:tr w:rsidR="0042300F" w14:paraId="2E447536" w14:textId="77777777">
        <w:tc>
          <w:tcPr>
            <w:tcW w:w="0" w:type="auto"/>
          </w:tcPr>
          <w:p w14:paraId="290CBE8E" w14:textId="77777777" w:rsidR="00CD4505" w:rsidRPr="00BE00C7" w:rsidRDefault="00CD4505"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8F70DB9"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8D65EA0" w14:textId="77777777" w:rsidR="00CD4505" w:rsidRPr="00BE00C7" w:rsidRDefault="00CD4505" w:rsidP="00BE00C7">
            <w:pPr>
              <w:pStyle w:val="OutcomeDescription"/>
              <w:spacing w:before="120" w:after="120"/>
              <w:rPr>
                <w:rFonts w:cs="Arial"/>
                <w:lang w:eastAsia="en-NZ"/>
              </w:rPr>
            </w:pPr>
          </w:p>
        </w:tc>
        <w:tc>
          <w:tcPr>
            <w:tcW w:w="0" w:type="auto"/>
          </w:tcPr>
          <w:p w14:paraId="02F919F6" w14:textId="77777777" w:rsidR="00CD4505" w:rsidRPr="00BE00C7" w:rsidRDefault="00CD4505" w:rsidP="00BE00C7">
            <w:pPr>
              <w:pStyle w:val="OutcomeDescription"/>
              <w:spacing w:before="120" w:after="120"/>
              <w:rPr>
                <w:rFonts w:cs="Arial"/>
                <w:lang w:eastAsia="en-NZ"/>
              </w:rPr>
            </w:pPr>
            <w:r w:rsidRPr="00BE00C7">
              <w:rPr>
                <w:rFonts w:cs="Arial"/>
                <w:lang w:eastAsia="en-NZ"/>
              </w:rPr>
              <w:t>FA</w:t>
            </w:r>
          </w:p>
        </w:tc>
        <w:tc>
          <w:tcPr>
            <w:tcW w:w="0" w:type="auto"/>
          </w:tcPr>
          <w:p w14:paraId="2965B32F" w14:textId="77777777" w:rsidR="00CD4505" w:rsidRPr="00BE00C7" w:rsidRDefault="00CD4505"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Monthly surveillance data was collated and analysed to identify any trends, possible causative factors and required actions. Surveillance included ethnicity data. Results of the surveillance programme were shared with staff, the management team and the governance body. There have been two infection ou</w:t>
            </w:r>
            <w:r w:rsidRPr="00BE00C7">
              <w:rPr>
                <w:rFonts w:cs="Arial"/>
                <w:lang w:eastAsia="en-NZ"/>
              </w:rPr>
              <w:t xml:space="preserve">tbreaks reported since the beginning of this year and these were managed effectively. </w:t>
            </w:r>
          </w:p>
          <w:p w14:paraId="3D97CA20" w14:textId="77777777" w:rsidR="00CD4505" w:rsidRPr="00BE00C7" w:rsidRDefault="00CD4505" w:rsidP="00BE00C7">
            <w:pPr>
              <w:pStyle w:val="OutcomeDescription"/>
              <w:spacing w:before="120" w:after="120"/>
              <w:rPr>
                <w:rFonts w:cs="Arial"/>
                <w:lang w:eastAsia="en-NZ"/>
              </w:rPr>
            </w:pPr>
            <w:r w:rsidRPr="00BE00C7">
              <w:rPr>
                <w:rFonts w:cs="Arial"/>
                <w:lang w:eastAsia="en-NZ"/>
              </w:rPr>
              <w:t>Communication between service providers, and residents experiencing a health care-associated infection (HAI), is culturally safe.</w:t>
            </w:r>
          </w:p>
          <w:p w14:paraId="0331F303" w14:textId="77777777" w:rsidR="00CD4505" w:rsidRPr="00BE00C7" w:rsidRDefault="00CD4505" w:rsidP="00BE00C7">
            <w:pPr>
              <w:pStyle w:val="OutcomeDescription"/>
              <w:spacing w:before="120" w:after="120"/>
              <w:rPr>
                <w:rFonts w:cs="Arial"/>
                <w:lang w:eastAsia="en-NZ"/>
              </w:rPr>
            </w:pPr>
          </w:p>
        </w:tc>
      </w:tr>
      <w:tr w:rsidR="0042300F" w14:paraId="5EF0C45C" w14:textId="77777777">
        <w:tc>
          <w:tcPr>
            <w:tcW w:w="0" w:type="auto"/>
          </w:tcPr>
          <w:p w14:paraId="13515829" w14:textId="77777777" w:rsidR="00CD4505" w:rsidRPr="00BE00C7" w:rsidRDefault="00CD4505" w:rsidP="00BE00C7">
            <w:pPr>
              <w:pStyle w:val="OutcomeDescription"/>
              <w:spacing w:before="120" w:after="120"/>
              <w:rPr>
                <w:rFonts w:cs="Arial"/>
                <w:lang w:eastAsia="en-NZ"/>
              </w:rPr>
            </w:pPr>
            <w:r w:rsidRPr="00BE00C7">
              <w:rPr>
                <w:rFonts w:cs="Arial"/>
                <w:lang w:eastAsia="en-NZ"/>
              </w:rPr>
              <w:t>Subsection 5.5: Environment</w:t>
            </w:r>
          </w:p>
          <w:p w14:paraId="32AFE893" w14:textId="77777777" w:rsidR="00CD4505" w:rsidRPr="00BE00C7" w:rsidRDefault="00CD4505"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environment that facilitates the prevention of infection and </w:t>
            </w:r>
            <w:r w:rsidRPr="00BE00C7">
              <w:rPr>
                <w:rFonts w:cs="Arial"/>
                <w:lang w:eastAsia="en-NZ"/>
              </w:rPr>
              <w:lastRenderedPageBreak/>
              <w:t>transmission of antimicrobialresistant organisms.</w:t>
            </w:r>
          </w:p>
          <w:p w14:paraId="217A146A" w14:textId="77777777" w:rsidR="00CD4505" w:rsidRPr="00BE00C7" w:rsidRDefault="00CD4505" w:rsidP="00BE00C7">
            <w:pPr>
              <w:pStyle w:val="OutcomeDescription"/>
              <w:spacing w:before="120" w:after="120"/>
              <w:rPr>
                <w:rFonts w:cs="Arial"/>
                <w:lang w:eastAsia="en-NZ"/>
              </w:rPr>
            </w:pPr>
          </w:p>
        </w:tc>
        <w:tc>
          <w:tcPr>
            <w:tcW w:w="0" w:type="auto"/>
          </w:tcPr>
          <w:p w14:paraId="636DE525" w14:textId="77777777" w:rsidR="00CD4505" w:rsidRPr="00BE00C7" w:rsidRDefault="00CD450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FCB6F4"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A clean and hygienic environment supported prevention of infection and mitigation of transmission of antimicrobial-resistant organisms. </w:t>
            </w:r>
          </w:p>
          <w:p w14:paraId="3F036171" w14:textId="77777777" w:rsidR="00CD4505" w:rsidRPr="00BE00C7" w:rsidRDefault="00CD4505"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and cleaning processes were monitored for effectiveness. Infection prevention personnel have oversight of the environmental testing and monitoring programme.  Staff involved had completed relevant training and were observed to carry out duties safely. Chemicals were stored safely.</w:t>
            </w:r>
          </w:p>
          <w:p w14:paraId="7FBE0BBB"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Residents and whānau reported that the laundry was managed well, </w:t>
            </w:r>
            <w:r w:rsidRPr="00BE00C7">
              <w:rPr>
                <w:rFonts w:cs="Arial"/>
                <w:lang w:eastAsia="en-NZ"/>
              </w:rPr>
              <w:lastRenderedPageBreak/>
              <w:t>and the facility kept clean and tidy. This was confirmed through observations and interviews with residents and whānau.</w:t>
            </w:r>
          </w:p>
          <w:p w14:paraId="38D5036A" w14:textId="77777777" w:rsidR="00CD4505" w:rsidRPr="00BE00C7" w:rsidRDefault="00CD4505" w:rsidP="00BE00C7">
            <w:pPr>
              <w:pStyle w:val="OutcomeDescription"/>
              <w:spacing w:before="120" w:after="120"/>
              <w:rPr>
                <w:rFonts w:cs="Arial"/>
                <w:lang w:eastAsia="en-NZ"/>
              </w:rPr>
            </w:pPr>
          </w:p>
        </w:tc>
      </w:tr>
      <w:tr w:rsidR="0042300F" w14:paraId="61C1EC1C" w14:textId="77777777">
        <w:tc>
          <w:tcPr>
            <w:tcW w:w="0" w:type="auto"/>
          </w:tcPr>
          <w:p w14:paraId="55A9E8DE" w14:textId="77777777" w:rsidR="00CD4505" w:rsidRPr="00BE00C7" w:rsidRDefault="00CD4505"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257789E" w14:textId="77777777" w:rsidR="00CD4505" w:rsidRPr="00BE00C7" w:rsidRDefault="00CD4505"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0BB3BCA" w14:textId="77777777" w:rsidR="00CD4505" w:rsidRPr="00BE00C7" w:rsidRDefault="00CD4505" w:rsidP="00BE00C7">
            <w:pPr>
              <w:pStyle w:val="OutcomeDescription"/>
              <w:spacing w:before="120" w:after="120"/>
              <w:rPr>
                <w:rFonts w:cs="Arial"/>
                <w:lang w:eastAsia="en-NZ"/>
              </w:rPr>
            </w:pPr>
          </w:p>
        </w:tc>
        <w:tc>
          <w:tcPr>
            <w:tcW w:w="0" w:type="auto"/>
          </w:tcPr>
          <w:p w14:paraId="49F1678F" w14:textId="77777777" w:rsidR="00CD4505" w:rsidRPr="00BE00C7" w:rsidRDefault="00CD4505" w:rsidP="00BE00C7">
            <w:pPr>
              <w:pStyle w:val="OutcomeDescription"/>
              <w:spacing w:before="120" w:after="120"/>
              <w:rPr>
                <w:rFonts w:cs="Arial"/>
                <w:lang w:eastAsia="en-NZ"/>
              </w:rPr>
            </w:pPr>
            <w:r w:rsidRPr="00BE00C7">
              <w:rPr>
                <w:rFonts w:cs="Arial"/>
                <w:lang w:eastAsia="en-NZ"/>
              </w:rPr>
              <w:t>FA</w:t>
            </w:r>
          </w:p>
        </w:tc>
        <w:tc>
          <w:tcPr>
            <w:tcW w:w="0" w:type="auto"/>
          </w:tcPr>
          <w:p w14:paraId="4D1EB51C"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governance group demonstrates commitment to this, supported by a member of the executive </w:t>
            </w:r>
            <w:r w:rsidRPr="00BE00C7">
              <w:rPr>
                <w:rFonts w:cs="Arial"/>
                <w:lang w:eastAsia="en-NZ"/>
              </w:rPr>
              <w:t>leadership at operational level.  At the time of audit, there was no restraint used, and this has been the case for five years.  Any use of restraint is reported to the governing body (trust board).</w:t>
            </w:r>
          </w:p>
          <w:p w14:paraId="2E16DD0C"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Policies and procedures meet the requirements of the standards.  Staff have been trained in the least restrictive practice, safe restraint practice, alternative cultural-specific interventions, and de-escalation techniques. </w:t>
            </w:r>
          </w:p>
          <w:p w14:paraId="3E2AE216"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The restraint approval group is responsible for the approval of the use of restraints and the restraint processes.   There are clear lines of accountability, all restraints have been approved, and the overall use of restraint is being monitored and analysed.  Whānau/EPOA are involved in decision-making. </w:t>
            </w:r>
          </w:p>
          <w:p w14:paraId="0E303FD6" w14:textId="77777777" w:rsidR="00CD4505" w:rsidRPr="00BE00C7" w:rsidRDefault="00CD4505" w:rsidP="00BE00C7">
            <w:pPr>
              <w:pStyle w:val="OutcomeDescription"/>
              <w:spacing w:before="120" w:after="120"/>
              <w:rPr>
                <w:rFonts w:cs="Arial"/>
                <w:lang w:eastAsia="en-NZ"/>
              </w:rPr>
            </w:pPr>
            <w:r w:rsidRPr="00BE00C7">
              <w:rPr>
                <w:rFonts w:cs="Arial"/>
                <w:lang w:eastAsia="en-NZ"/>
              </w:rPr>
              <w:t>Given there has been no restraint used for over five years, subsections 6.2 and 6.3 have not been audited.</w:t>
            </w:r>
          </w:p>
          <w:p w14:paraId="6C0DA00C" w14:textId="77777777" w:rsidR="00CD4505" w:rsidRPr="00BE00C7" w:rsidRDefault="00CD4505" w:rsidP="00BE00C7">
            <w:pPr>
              <w:pStyle w:val="OutcomeDescription"/>
              <w:spacing w:before="120" w:after="120"/>
              <w:rPr>
                <w:rFonts w:cs="Arial"/>
                <w:lang w:eastAsia="en-NZ"/>
              </w:rPr>
            </w:pPr>
          </w:p>
        </w:tc>
      </w:tr>
    </w:tbl>
    <w:p w14:paraId="678BE2D5" w14:textId="77777777" w:rsidR="00CD4505" w:rsidRPr="00BE00C7" w:rsidRDefault="00CD4505" w:rsidP="00BE00C7">
      <w:pPr>
        <w:pStyle w:val="OutcomeDescription"/>
        <w:spacing w:before="120" w:after="120"/>
        <w:rPr>
          <w:rFonts w:cs="Arial"/>
          <w:lang w:eastAsia="en-NZ"/>
        </w:rPr>
      </w:pPr>
      <w:bookmarkStart w:id="56" w:name="AuditSummaryAttainment"/>
      <w:bookmarkEnd w:id="56"/>
    </w:p>
    <w:p w14:paraId="7C89FE76" w14:textId="77777777" w:rsidR="00CD4505" w:rsidRDefault="00CD4505">
      <w:pPr>
        <w:pStyle w:val="Heading1"/>
        <w:rPr>
          <w:rFonts w:cs="Arial"/>
        </w:rPr>
      </w:pPr>
      <w:r>
        <w:rPr>
          <w:rFonts w:cs="Arial"/>
        </w:rPr>
        <w:lastRenderedPageBreak/>
        <w:t>Specific results for criterion where corrective actions are required</w:t>
      </w:r>
    </w:p>
    <w:p w14:paraId="54F3E316" w14:textId="77777777" w:rsidR="00CD4505" w:rsidRDefault="00CD4505">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B5BA453" w14:textId="77777777" w:rsidR="00CD4505" w:rsidRDefault="00CD4505">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5BBDC1D" w14:textId="77777777" w:rsidR="00CD4505" w:rsidRDefault="00CD4505">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1313"/>
        <w:gridCol w:w="3956"/>
        <w:gridCol w:w="3444"/>
        <w:gridCol w:w="2782"/>
      </w:tblGrid>
      <w:tr w:rsidR="0042300F" w14:paraId="0E1D096F" w14:textId="77777777">
        <w:tc>
          <w:tcPr>
            <w:tcW w:w="0" w:type="auto"/>
          </w:tcPr>
          <w:p w14:paraId="42F84E2E" w14:textId="77777777" w:rsidR="00CD4505" w:rsidRPr="00BE00C7" w:rsidRDefault="00CD4505"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ADC081D" w14:textId="77777777" w:rsidR="00CD4505" w:rsidRPr="00BE00C7" w:rsidRDefault="00CD450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6300C5C" w14:textId="77777777" w:rsidR="00CD4505" w:rsidRPr="00BE00C7" w:rsidRDefault="00CD4505"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C571EBB" w14:textId="77777777" w:rsidR="00CD4505" w:rsidRPr="00BE00C7" w:rsidRDefault="00CD4505"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542C8C6" w14:textId="77777777" w:rsidR="00CD4505" w:rsidRPr="00BE00C7" w:rsidRDefault="00CD4505" w:rsidP="00BE00C7">
            <w:pPr>
              <w:pStyle w:val="OutcomeDescription"/>
              <w:spacing w:before="120" w:after="120"/>
              <w:rPr>
                <w:rFonts w:cs="Arial"/>
                <w:b/>
                <w:lang w:eastAsia="en-NZ"/>
              </w:rPr>
            </w:pPr>
            <w:r w:rsidRPr="00BE00C7">
              <w:rPr>
                <w:rFonts w:cs="Arial"/>
                <w:b/>
                <w:lang w:eastAsia="en-NZ"/>
              </w:rPr>
              <w:t xml:space="preserve">Corrective action required and </w:t>
            </w:r>
            <w:r w:rsidRPr="00BE00C7">
              <w:rPr>
                <w:rFonts w:cs="Arial"/>
                <w:b/>
                <w:lang w:eastAsia="en-NZ"/>
              </w:rPr>
              <w:t>timeframe for completion (days)</w:t>
            </w:r>
          </w:p>
        </w:tc>
      </w:tr>
      <w:tr w:rsidR="0042300F" w14:paraId="427170F3" w14:textId="77777777">
        <w:tc>
          <w:tcPr>
            <w:tcW w:w="0" w:type="auto"/>
          </w:tcPr>
          <w:p w14:paraId="0AFF8EF7" w14:textId="77777777" w:rsidR="00CD4505" w:rsidRPr="00BE00C7" w:rsidRDefault="00CD4505" w:rsidP="00BE00C7">
            <w:pPr>
              <w:pStyle w:val="OutcomeDescription"/>
              <w:spacing w:before="120" w:after="120"/>
              <w:rPr>
                <w:rFonts w:cs="Arial"/>
                <w:lang w:eastAsia="en-NZ"/>
              </w:rPr>
            </w:pPr>
            <w:r w:rsidRPr="00BE00C7">
              <w:rPr>
                <w:rFonts w:cs="Arial"/>
                <w:lang w:eastAsia="en-NZ"/>
              </w:rPr>
              <w:t>Criterion 2.2.5</w:t>
            </w:r>
          </w:p>
          <w:p w14:paraId="091C5095" w14:textId="77777777" w:rsidR="00CD4505" w:rsidRPr="00BE00C7" w:rsidRDefault="00CD4505" w:rsidP="00BE00C7">
            <w:pPr>
              <w:pStyle w:val="OutcomeDescription"/>
              <w:spacing w:before="120" w:after="120"/>
              <w:rPr>
                <w:rFonts w:cs="Arial"/>
                <w:lang w:eastAsia="en-NZ"/>
              </w:rPr>
            </w:pPr>
            <w:r w:rsidRPr="00BE00C7">
              <w:rPr>
                <w:rFonts w:cs="Arial"/>
                <w:lang w:eastAsia="en-NZ"/>
              </w:rPr>
              <w:t>Service providers shall follow the National Adverse Event Reporting Policy for internal and external reporting (where required) to reduce preventable harm by supporting systems learnings.</w:t>
            </w:r>
          </w:p>
        </w:tc>
        <w:tc>
          <w:tcPr>
            <w:tcW w:w="0" w:type="auto"/>
          </w:tcPr>
          <w:p w14:paraId="1E4C161C" w14:textId="77777777" w:rsidR="00CD4505" w:rsidRPr="00BE00C7" w:rsidRDefault="00CD4505" w:rsidP="00BE00C7">
            <w:pPr>
              <w:pStyle w:val="OutcomeDescription"/>
              <w:spacing w:before="120" w:after="120"/>
              <w:rPr>
                <w:rFonts w:cs="Arial"/>
                <w:lang w:eastAsia="en-NZ"/>
              </w:rPr>
            </w:pPr>
            <w:r w:rsidRPr="00BE00C7">
              <w:rPr>
                <w:rFonts w:cs="Arial"/>
                <w:lang w:eastAsia="en-NZ"/>
              </w:rPr>
              <w:t>PA Low</w:t>
            </w:r>
          </w:p>
        </w:tc>
        <w:tc>
          <w:tcPr>
            <w:tcW w:w="0" w:type="auto"/>
          </w:tcPr>
          <w:p w14:paraId="67F8E991"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The GM and the CM were interviewed. The CM was fully informed about the requirements of the newly implemented National Adverse Events Reporting Policy requirements and had received all the correspondence about the new policy. The GM was new to the position and was not well informed about this aspect of service delivery. The policy however was not available for staff. The education records reviewed did not verify that any education had been completed on the new policy.  </w:t>
            </w:r>
          </w:p>
          <w:p w14:paraId="53253EC2" w14:textId="77777777" w:rsidR="00CD4505" w:rsidRPr="00BE00C7" w:rsidRDefault="00CD4505" w:rsidP="00BE00C7">
            <w:pPr>
              <w:pStyle w:val="OutcomeDescription"/>
              <w:spacing w:before="120" w:after="120"/>
              <w:rPr>
                <w:rFonts w:cs="Arial"/>
                <w:lang w:eastAsia="en-NZ"/>
              </w:rPr>
            </w:pPr>
          </w:p>
        </w:tc>
        <w:tc>
          <w:tcPr>
            <w:tcW w:w="0" w:type="auto"/>
          </w:tcPr>
          <w:p w14:paraId="56E58592" w14:textId="77777777" w:rsidR="00CD4505" w:rsidRPr="00BE00C7" w:rsidRDefault="00CD4505" w:rsidP="00BE00C7">
            <w:pPr>
              <w:pStyle w:val="OutcomeDescription"/>
              <w:spacing w:before="120" w:after="120"/>
              <w:rPr>
                <w:rFonts w:cs="Arial"/>
                <w:lang w:eastAsia="en-NZ"/>
              </w:rPr>
            </w:pPr>
            <w:r w:rsidRPr="00BE00C7">
              <w:rPr>
                <w:rFonts w:cs="Arial"/>
                <w:lang w:eastAsia="en-NZ"/>
              </w:rPr>
              <w:t>The National Adverse Events Reporting Policy 2023 for internal and external reporting is known to the clinical manager to reduce preventable harm. However, the actual policy for Moana House was not available in the documentation reviewed and education had not been completed by senior staff.</w:t>
            </w:r>
          </w:p>
          <w:p w14:paraId="3E421DDC" w14:textId="77777777" w:rsidR="00CD4505" w:rsidRPr="00BE00C7" w:rsidRDefault="00CD4505" w:rsidP="00BE00C7">
            <w:pPr>
              <w:pStyle w:val="OutcomeDescription"/>
              <w:spacing w:before="120" w:after="120"/>
              <w:rPr>
                <w:rFonts w:cs="Arial"/>
                <w:lang w:eastAsia="en-NZ"/>
              </w:rPr>
            </w:pPr>
          </w:p>
        </w:tc>
        <w:tc>
          <w:tcPr>
            <w:tcW w:w="0" w:type="auto"/>
          </w:tcPr>
          <w:p w14:paraId="09806960" w14:textId="77777777" w:rsidR="00CD4505" w:rsidRPr="00BE00C7" w:rsidRDefault="00CD4505" w:rsidP="00BE00C7">
            <w:pPr>
              <w:pStyle w:val="OutcomeDescription"/>
              <w:spacing w:before="120" w:after="120"/>
              <w:rPr>
                <w:rFonts w:cs="Arial"/>
                <w:lang w:eastAsia="en-NZ"/>
              </w:rPr>
            </w:pPr>
            <w:r w:rsidRPr="00BE00C7">
              <w:rPr>
                <w:rFonts w:cs="Arial"/>
                <w:lang w:eastAsia="en-NZ"/>
              </w:rPr>
              <w:t>To ensure the National Adverse Events Reporting Policy is documented, discussed and approved by the board and that senior staff complete the required training to implement the policy requirements in a timely manner.</w:t>
            </w:r>
          </w:p>
          <w:p w14:paraId="1E57434C" w14:textId="77777777" w:rsidR="00CD4505" w:rsidRPr="00BE00C7" w:rsidRDefault="00CD4505" w:rsidP="00BE00C7">
            <w:pPr>
              <w:pStyle w:val="OutcomeDescription"/>
              <w:spacing w:before="120" w:after="120"/>
              <w:rPr>
                <w:rFonts w:cs="Arial"/>
                <w:lang w:eastAsia="en-NZ"/>
              </w:rPr>
            </w:pPr>
          </w:p>
          <w:p w14:paraId="14BD6FA9" w14:textId="77777777" w:rsidR="00CD4505" w:rsidRPr="00BE00C7" w:rsidRDefault="00CD4505" w:rsidP="00BE00C7">
            <w:pPr>
              <w:pStyle w:val="OutcomeDescription"/>
              <w:spacing w:before="120" w:after="120"/>
              <w:rPr>
                <w:rFonts w:cs="Arial"/>
                <w:lang w:eastAsia="en-NZ"/>
              </w:rPr>
            </w:pPr>
            <w:r w:rsidRPr="00BE00C7">
              <w:rPr>
                <w:rFonts w:cs="Arial"/>
                <w:lang w:eastAsia="en-NZ"/>
              </w:rPr>
              <w:t>180 days</w:t>
            </w:r>
          </w:p>
        </w:tc>
      </w:tr>
    </w:tbl>
    <w:p w14:paraId="1506E9DB" w14:textId="77777777" w:rsidR="00CD4505" w:rsidRPr="00BE00C7" w:rsidRDefault="00CD4505" w:rsidP="00BE00C7">
      <w:pPr>
        <w:pStyle w:val="OutcomeDescription"/>
        <w:spacing w:before="120" w:after="120"/>
        <w:rPr>
          <w:rFonts w:cs="Arial"/>
          <w:lang w:eastAsia="en-NZ"/>
        </w:rPr>
      </w:pPr>
      <w:bookmarkStart w:id="57" w:name="AuditSummaryCAMCriterion"/>
      <w:bookmarkEnd w:id="57"/>
    </w:p>
    <w:p w14:paraId="4546264A" w14:textId="77777777" w:rsidR="00CD4505" w:rsidRDefault="00CD4505">
      <w:pPr>
        <w:pStyle w:val="Heading1"/>
        <w:rPr>
          <w:rFonts w:cs="Arial"/>
        </w:rPr>
      </w:pPr>
      <w:r>
        <w:rPr>
          <w:rFonts w:cs="Arial"/>
        </w:rPr>
        <w:lastRenderedPageBreak/>
        <w:t>Specific results for criterion where a continuous improvement has been recorded</w:t>
      </w:r>
    </w:p>
    <w:p w14:paraId="2F37B369" w14:textId="77777777" w:rsidR="00CD4505" w:rsidRDefault="00CD4505">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6EA8469" w14:textId="77777777" w:rsidR="00CD4505" w:rsidRDefault="00CD4505">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DE66BA3" w14:textId="77777777" w:rsidR="00CD4505" w:rsidRDefault="00CD4505">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2300F" w14:paraId="3D546A17" w14:textId="77777777">
        <w:tc>
          <w:tcPr>
            <w:tcW w:w="0" w:type="auto"/>
          </w:tcPr>
          <w:p w14:paraId="3BBC2E99" w14:textId="77777777" w:rsidR="00CD4505" w:rsidRPr="00BE00C7" w:rsidRDefault="00CD4505" w:rsidP="00BE00C7">
            <w:pPr>
              <w:pStyle w:val="OutcomeDescription"/>
              <w:spacing w:before="120" w:after="120"/>
              <w:rPr>
                <w:rFonts w:cs="Arial"/>
                <w:lang w:eastAsia="en-NZ"/>
              </w:rPr>
            </w:pPr>
            <w:r w:rsidRPr="00BE00C7">
              <w:rPr>
                <w:rFonts w:cs="Arial"/>
                <w:lang w:eastAsia="en-NZ"/>
              </w:rPr>
              <w:t xml:space="preserve">No </w:t>
            </w:r>
            <w:r w:rsidRPr="00BE00C7">
              <w:rPr>
                <w:rFonts w:cs="Arial"/>
                <w:lang w:eastAsia="en-NZ"/>
              </w:rPr>
              <w:t>data to display</w:t>
            </w:r>
          </w:p>
        </w:tc>
      </w:tr>
    </w:tbl>
    <w:p w14:paraId="6A76CB45" w14:textId="77777777" w:rsidR="00CD4505" w:rsidRPr="00BE00C7" w:rsidRDefault="00CD4505" w:rsidP="00BE00C7">
      <w:pPr>
        <w:pStyle w:val="OutcomeDescription"/>
        <w:spacing w:before="120" w:after="120"/>
        <w:rPr>
          <w:rFonts w:cs="Arial"/>
          <w:lang w:eastAsia="en-NZ"/>
        </w:rPr>
      </w:pPr>
      <w:bookmarkStart w:id="58" w:name="AuditSummaryCAMImprovment"/>
      <w:bookmarkEnd w:id="58"/>
    </w:p>
    <w:p w14:paraId="6A610AE1" w14:textId="77777777" w:rsidR="00CD4505" w:rsidRDefault="00CD4505">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6851B" w14:textId="77777777" w:rsidR="00CD4505" w:rsidRDefault="00CD4505">
      <w:r>
        <w:separator/>
      </w:r>
    </w:p>
  </w:endnote>
  <w:endnote w:type="continuationSeparator" w:id="0">
    <w:p w14:paraId="27FD5F7F" w14:textId="77777777" w:rsidR="00CD4505" w:rsidRDefault="00CD4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7E6B" w14:textId="77777777" w:rsidR="00CD4505" w:rsidRDefault="00CD4505">
    <w:pPr>
      <w:pStyle w:val="Footer"/>
    </w:pPr>
  </w:p>
  <w:p w14:paraId="5352AA0F" w14:textId="77777777" w:rsidR="00CD4505" w:rsidRDefault="00CD4505"/>
  <w:p w14:paraId="2552DD77" w14:textId="77777777" w:rsidR="00CD4505" w:rsidRDefault="00CD4505"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85ACE" w14:textId="77777777" w:rsidR="00CD4505" w:rsidRPr="000B00BC" w:rsidRDefault="00CD4505"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Moana House - Moana House</w:t>
    </w:r>
    <w:bookmarkEnd w:id="59"/>
    <w:r>
      <w:rPr>
        <w:rFonts w:cs="Arial"/>
        <w:sz w:val="16"/>
        <w:szCs w:val="20"/>
      </w:rPr>
      <w:tab/>
      <w:t xml:space="preserve">Date of Audit: </w:t>
    </w:r>
    <w:bookmarkStart w:id="60" w:name="AuditStartDate1"/>
    <w:r>
      <w:rPr>
        <w:rFonts w:cs="Arial"/>
        <w:sz w:val="16"/>
        <w:szCs w:val="20"/>
      </w:rPr>
      <w:t>10 December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1C06A13" w14:textId="77777777" w:rsidR="00CD4505" w:rsidRDefault="00CD450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045FD" w14:textId="77777777" w:rsidR="00CD4505" w:rsidRDefault="00CD4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B3A66" w14:textId="77777777" w:rsidR="00CD4505" w:rsidRDefault="00CD4505">
      <w:r>
        <w:separator/>
      </w:r>
    </w:p>
  </w:footnote>
  <w:footnote w:type="continuationSeparator" w:id="0">
    <w:p w14:paraId="6507F420" w14:textId="77777777" w:rsidR="00CD4505" w:rsidRDefault="00CD4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2441" w14:textId="77777777" w:rsidR="00CD4505" w:rsidRDefault="00CD4505">
    <w:pPr>
      <w:pStyle w:val="Header"/>
    </w:pPr>
  </w:p>
  <w:p w14:paraId="55E295B9" w14:textId="77777777" w:rsidR="00CD4505" w:rsidRDefault="00CD45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DAA8" w14:textId="77777777" w:rsidR="00CD4505" w:rsidRDefault="00CD4505">
    <w:pPr>
      <w:pStyle w:val="Header"/>
    </w:pPr>
  </w:p>
  <w:p w14:paraId="1DB65A24" w14:textId="77777777" w:rsidR="00CD4505" w:rsidRDefault="00CD45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B895" w14:textId="77777777" w:rsidR="00CD4505" w:rsidRDefault="00CD4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934081E">
      <w:start w:val="1"/>
      <w:numFmt w:val="decimal"/>
      <w:lvlText w:val="%1."/>
      <w:lvlJc w:val="left"/>
      <w:pPr>
        <w:ind w:left="360" w:hanging="360"/>
      </w:pPr>
    </w:lvl>
    <w:lvl w:ilvl="1" w:tplc="BB7C07F6" w:tentative="1">
      <w:start w:val="1"/>
      <w:numFmt w:val="lowerLetter"/>
      <w:lvlText w:val="%2."/>
      <w:lvlJc w:val="left"/>
      <w:pPr>
        <w:ind w:left="1080" w:hanging="360"/>
      </w:pPr>
    </w:lvl>
    <w:lvl w:ilvl="2" w:tplc="BD6ECE5C" w:tentative="1">
      <w:start w:val="1"/>
      <w:numFmt w:val="lowerRoman"/>
      <w:lvlText w:val="%3."/>
      <w:lvlJc w:val="right"/>
      <w:pPr>
        <w:ind w:left="1800" w:hanging="180"/>
      </w:pPr>
    </w:lvl>
    <w:lvl w:ilvl="3" w:tplc="2422A416" w:tentative="1">
      <w:start w:val="1"/>
      <w:numFmt w:val="decimal"/>
      <w:lvlText w:val="%4."/>
      <w:lvlJc w:val="left"/>
      <w:pPr>
        <w:ind w:left="2520" w:hanging="360"/>
      </w:pPr>
    </w:lvl>
    <w:lvl w:ilvl="4" w:tplc="6660DE38" w:tentative="1">
      <w:start w:val="1"/>
      <w:numFmt w:val="lowerLetter"/>
      <w:lvlText w:val="%5."/>
      <w:lvlJc w:val="left"/>
      <w:pPr>
        <w:ind w:left="3240" w:hanging="360"/>
      </w:pPr>
    </w:lvl>
    <w:lvl w:ilvl="5" w:tplc="C05870B2" w:tentative="1">
      <w:start w:val="1"/>
      <w:numFmt w:val="lowerRoman"/>
      <w:lvlText w:val="%6."/>
      <w:lvlJc w:val="right"/>
      <w:pPr>
        <w:ind w:left="3960" w:hanging="180"/>
      </w:pPr>
    </w:lvl>
    <w:lvl w:ilvl="6" w:tplc="E286E064" w:tentative="1">
      <w:start w:val="1"/>
      <w:numFmt w:val="decimal"/>
      <w:lvlText w:val="%7."/>
      <w:lvlJc w:val="left"/>
      <w:pPr>
        <w:ind w:left="4680" w:hanging="360"/>
      </w:pPr>
    </w:lvl>
    <w:lvl w:ilvl="7" w:tplc="F3EE721E" w:tentative="1">
      <w:start w:val="1"/>
      <w:numFmt w:val="lowerLetter"/>
      <w:lvlText w:val="%8."/>
      <w:lvlJc w:val="left"/>
      <w:pPr>
        <w:ind w:left="5400" w:hanging="360"/>
      </w:pPr>
    </w:lvl>
    <w:lvl w:ilvl="8" w:tplc="8000DD0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2B26F26">
      <w:start w:val="1"/>
      <w:numFmt w:val="bullet"/>
      <w:lvlText w:val=""/>
      <w:lvlJc w:val="left"/>
      <w:pPr>
        <w:ind w:left="720" w:hanging="360"/>
      </w:pPr>
      <w:rPr>
        <w:rFonts w:ascii="Symbol" w:hAnsi="Symbol" w:hint="default"/>
      </w:rPr>
    </w:lvl>
    <w:lvl w:ilvl="1" w:tplc="909E7796" w:tentative="1">
      <w:start w:val="1"/>
      <w:numFmt w:val="bullet"/>
      <w:lvlText w:val="o"/>
      <w:lvlJc w:val="left"/>
      <w:pPr>
        <w:ind w:left="1440" w:hanging="360"/>
      </w:pPr>
      <w:rPr>
        <w:rFonts w:ascii="Courier New" w:hAnsi="Courier New" w:cs="Courier New" w:hint="default"/>
      </w:rPr>
    </w:lvl>
    <w:lvl w:ilvl="2" w:tplc="469EA908" w:tentative="1">
      <w:start w:val="1"/>
      <w:numFmt w:val="bullet"/>
      <w:lvlText w:val=""/>
      <w:lvlJc w:val="left"/>
      <w:pPr>
        <w:ind w:left="2160" w:hanging="360"/>
      </w:pPr>
      <w:rPr>
        <w:rFonts w:ascii="Wingdings" w:hAnsi="Wingdings" w:hint="default"/>
      </w:rPr>
    </w:lvl>
    <w:lvl w:ilvl="3" w:tplc="0D18AF7E" w:tentative="1">
      <w:start w:val="1"/>
      <w:numFmt w:val="bullet"/>
      <w:lvlText w:val=""/>
      <w:lvlJc w:val="left"/>
      <w:pPr>
        <w:ind w:left="2880" w:hanging="360"/>
      </w:pPr>
      <w:rPr>
        <w:rFonts w:ascii="Symbol" w:hAnsi="Symbol" w:hint="default"/>
      </w:rPr>
    </w:lvl>
    <w:lvl w:ilvl="4" w:tplc="E8DE4828" w:tentative="1">
      <w:start w:val="1"/>
      <w:numFmt w:val="bullet"/>
      <w:lvlText w:val="o"/>
      <w:lvlJc w:val="left"/>
      <w:pPr>
        <w:ind w:left="3600" w:hanging="360"/>
      </w:pPr>
      <w:rPr>
        <w:rFonts w:ascii="Courier New" w:hAnsi="Courier New" w:cs="Courier New" w:hint="default"/>
      </w:rPr>
    </w:lvl>
    <w:lvl w:ilvl="5" w:tplc="B02AE566" w:tentative="1">
      <w:start w:val="1"/>
      <w:numFmt w:val="bullet"/>
      <w:lvlText w:val=""/>
      <w:lvlJc w:val="left"/>
      <w:pPr>
        <w:ind w:left="4320" w:hanging="360"/>
      </w:pPr>
      <w:rPr>
        <w:rFonts w:ascii="Wingdings" w:hAnsi="Wingdings" w:hint="default"/>
      </w:rPr>
    </w:lvl>
    <w:lvl w:ilvl="6" w:tplc="2F8A5084" w:tentative="1">
      <w:start w:val="1"/>
      <w:numFmt w:val="bullet"/>
      <w:lvlText w:val=""/>
      <w:lvlJc w:val="left"/>
      <w:pPr>
        <w:ind w:left="5040" w:hanging="360"/>
      </w:pPr>
      <w:rPr>
        <w:rFonts w:ascii="Symbol" w:hAnsi="Symbol" w:hint="default"/>
      </w:rPr>
    </w:lvl>
    <w:lvl w:ilvl="7" w:tplc="5ADAB6A4" w:tentative="1">
      <w:start w:val="1"/>
      <w:numFmt w:val="bullet"/>
      <w:lvlText w:val="o"/>
      <w:lvlJc w:val="left"/>
      <w:pPr>
        <w:ind w:left="5760" w:hanging="360"/>
      </w:pPr>
      <w:rPr>
        <w:rFonts w:ascii="Courier New" w:hAnsi="Courier New" w:cs="Courier New" w:hint="default"/>
      </w:rPr>
    </w:lvl>
    <w:lvl w:ilvl="8" w:tplc="4092B3FE" w:tentative="1">
      <w:start w:val="1"/>
      <w:numFmt w:val="bullet"/>
      <w:lvlText w:val=""/>
      <w:lvlJc w:val="left"/>
      <w:pPr>
        <w:ind w:left="6480" w:hanging="360"/>
      </w:pPr>
      <w:rPr>
        <w:rFonts w:ascii="Wingdings" w:hAnsi="Wingdings" w:hint="default"/>
      </w:rPr>
    </w:lvl>
  </w:abstractNum>
  <w:num w:numId="1" w16cid:durableId="1553736523">
    <w:abstractNumId w:val="1"/>
  </w:num>
  <w:num w:numId="2" w16cid:durableId="1804613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0F"/>
    <w:rsid w:val="0042300F"/>
    <w:rsid w:val="00CD450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792FF"/>
  <w15:docId w15:val="{FF00CA68-0570-4807-8A1E-34906ECE0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9138</Words>
  <Characters>52088</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2025-02-10T19:08:00Z</dcterms:created>
  <dcterms:modified xsi:type="dcterms:W3CDTF">2025-02-10T19:08:00Z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