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B310" w14:textId="77777777" w:rsidR="00000000" w:rsidRDefault="00000000">
      <w:pPr>
        <w:pStyle w:val="Heading1"/>
        <w:rPr>
          <w:rFonts w:cs="Arial"/>
        </w:rPr>
      </w:pPr>
      <w:bookmarkStart w:id="0" w:name="PRMS_RIName"/>
      <w:r>
        <w:rPr>
          <w:rFonts w:cs="Arial"/>
        </w:rPr>
        <w:t>Divine Hand Ventures Limited - Peaceful Pines Living</w:t>
      </w:r>
      <w:bookmarkEnd w:id="0"/>
    </w:p>
    <w:p w14:paraId="1396326D" w14:textId="77777777" w:rsidR="00000000" w:rsidRDefault="00000000">
      <w:pPr>
        <w:pStyle w:val="Heading2"/>
        <w:spacing w:after="0"/>
        <w:rPr>
          <w:rFonts w:cs="Arial"/>
        </w:rPr>
      </w:pPr>
      <w:r>
        <w:rPr>
          <w:rFonts w:cs="Arial"/>
        </w:rPr>
        <w:t>Introduction</w:t>
      </w:r>
    </w:p>
    <w:p w14:paraId="0419294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450A28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4777E1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2E086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C0570DE" w14:textId="77777777" w:rsidR="00000000" w:rsidRDefault="00000000">
      <w:pPr>
        <w:spacing w:before="240" w:after="240"/>
        <w:rPr>
          <w:rFonts w:cs="Arial"/>
          <w:lang w:eastAsia="en-NZ"/>
        </w:rPr>
      </w:pPr>
      <w:r>
        <w:rPr>
          <w:rFonts w:cs="Arial"/>
          <w:lang w:eastAsia="en-NZ"/>
        </w:rPr>
        <w:t>The specifics of this audit included:</w:t>
      </w:r>
    </w:p>
    <w:p w14:paraId="27C7F4D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D0920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Divine Hand Ventures Limited</w:t>
      </w:r>
      <w:bookmarkEnd w:id="4"/>
    </w:p>
    <w:p w14:paraId="22419D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Peaceful Pines Living</w:t>
      </w:r>
      <w:bookmarkEnd w:id="5"/>
    </w:p>
    <w:p w14:paraId="4A53BDC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09A33A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January 2025</w:t>
      </w:r>
      <w:bookmarkEnd w:id="7"/>
      <w:r w:rsidRPr="009418D4">
        <w:rPr>
          <w:rFonts w:cs="Arial"/>
        </w:rPr>
        <w:tab/>
        <w:t xml:space="preserve">End date: </w:t>
      </w:r>
      <w:bookmarkStart w:id="8" w:name="AuditEndDate"/>
      <w:r>
        <w:rPr>
          <w:rFonts w:cs="Arial"/>
        </w:rPr>
        <w:t>10 January 2025</w:t>
      </w:r>
      <w:bookmarkEnd w:id="8"/>
    </w:p>
    <w:p w14:paraId="5616923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AF35471" w14:textId="77777777" w:rsidR="00E10F6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23FB497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3D5E72" w14:textId="77777777" w:rsidR="00000000" w:rsidRDefault="00000000">
      <w:pPr>
        <w:pStyle w:val="Heading1"/>
        <w:rPr>
          <w:rFonts w:cs="Arial"/>
        </w:rPr>
      </w:pPr>
      <w:r>
        <w:rPr>
          <w:rFonts w:cs="Arial"/>
        </w:rPr>
        <w:lastRenderedPageBreak/>
        <w:t>Executive summary of the audit</w:t>
      </w:r>
    </w:p>
    <w:p w14:paraId="1F5D38EC" w14:textId="77777777" w:rsidR="00000000" w:rsidRDefault="00000000">
      <w:pPr>
        <w:pStyle w:val="Heading2"/>
        <w:rPr>
          <w:rFonts w:cs="Arial"/>
        </w:rPr>
      </w:pPr>
      <w:r>
        <w:rPr>
          <w:rFonts w:cs="Arial"/>
        </w:rPr>
        <w:t>Introduction</w:t>
      </w:r>
    </w:p>
    <w:p w14:paraId="565D72C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A09FDB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57F84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DC939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A179D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6EF780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DC424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D5ABB9" w14:textId="77777777" w:rsidR="00000000" w:rsidRDefault="00000000">
      <w:pPr>
        <w:pStyle w:val="Heading2"/>
        <w:spacing w:after="0"/>
        <w:rPr>
          <w:rFonts w:cs="Arial"/>
        </w:rPr>
      </w:pPr>
      <w:r>
        <w:rPr>
          <w:rFonts w:cs="Arial"/>
        </w:rPr>
        <w:t>General overview of the audit</w:t>
      </w:r>
    </w:p>
    <w:p w14:paraId="59298A55" w14:textId="77777777" w:rsidR="00000000" w:rsidRDefault="00000000">
      <w:pPr>
        <w:spacing w:before="240" w:line="276" w:lineRule="auto"/>
        <w:rPr>
          <w:rFonts w:eastAsia="Calibri"/>
        </w:rPr>
      </w:pPr>
      <w:bookmarkStart w:id="13" w:name="GeneralOverview"/>
      <w:r w:rsidRPr="00A4268A">
        <w:rPr>
          <w:rFonts w:eastAsia="Calibri"/>
        </w:rPr>
        <w:t>Westmar is privately owned and located in Darfield. The service is certified to provide rest home and dementia levels of care levels of care for up to 28 residents. There were 21 residents on the days of audit.</w:t>
      </w:r>
    </w:p>
    <w:p w14:paraId="29ACCC93" w14:textId="77777777" w:rsidR="00E10F64"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Te Whatu Ora to review the prospective provider’s level of preparedness. The audit process included the review of policies and procedures, the review of residents and staff files, observations, and interviews with families, residents, management, staff and the prospective purchaser (Divine Hand Ventures Limited). The prospective purchaser, Divine Hand Ventures Limited is a new aged care provider.</w:t>
      </w:r>
    </w:p>
    <w:p w14:paraId="6530FA3E" w14:textId="77777777" w:rsidR="00E10F64" w:rsidRPr="00A4268A" w:rsidRDefault="00000000">
      <w:pPr>
        <w:spacing w:before="240" w:line="276" w:lineRule="auto"/>
        <w:rPr>
          <w:rFonts w:eastAsia="Calibri"/>
        </w:rPr>
      </w:pPr>
      <w:r w:rsidRPr="00A4268A">
        <w:rPr>
          <w:rFonts w:eastAsia="Calibri"/>
        </w:rPr>
        <w:t>The clinical manager is one of the owners and is appropriately qualified and experienced. The clinical manager is supported by a personal assistant to the owners, operational manager, two part time registered nurses and an enrolled nurse.</w:t>
      </w:r>
    </w:p>
    <w:p w14:paraId="22FD0A5F" w14:textId="77777777" w:rsidR="00E10F64" w:rsidRPr="00A4268A" w:rsidRDefault="00000000">
      <w:pPr>
        <w:spacing w:before="240" w:line="276" w:lineRule="auto"/>
        <w:rPr>
          <w:rFonts w:eastAsia="Calibri"/>
        </w:rPr>
      </w:pPr>
      <w:r w:rsidRPr="00A4268A">
        <w:rPr>
          <w:rFonts w:eastAsia="Calibri"/>
        </w:rPr>
        <w:t xml:space="preserve">Feedback from family/whānau and residents were very positive about the care and the services provided. </w:t>
      </w:r>
    </w:p>
    <w:p w14:paraId="60839CED" w14:textId="77777777" w:rsidR="00E10F64" w:rsidRPr="00A4268A" w:rsidRDefault="00000000">
      <w:pPr>
        <w:spacing w:before="240" w:line="276" w:lineRule="auto"/>
        <w:rPr>
          <w:rFonts w:eastAsia="Calibri"/>
        </w:rPr>
      </w:pPr>
      <w:r w:rsidRPr="00A4268A">
        <w:rPr>
          <w:rFonts w:eastAsia="Calibri"/>
        </w:rPr>
        <w:lastRenderedPageBreak/>
        <w:t xml:space="preserve">This audit identified improvements around the implementation of staff training, wound management documentation, menu review and hot water temperature monitoring. </w:t>
      </w:r>
    </w:p>
    <w:bookmarkEnd w:id="13"/>
    <w:p w14:paraId="342815B4" w14:textId="77777777" w:rsidR="00E10F64" w:rsidRPr="00A4268A" w:rsidRDefault="00E10F64">
      <w:pPr>
        <w:spacing w:before="240" w:line="276" w:lineRule="auto"/>
        <w:rPr>
          <w:rFonts w:eastAsia="Calibri"/>
        </w:rPr>
      </w:pPr>
    </w:p>
    <w:p w14:paraId="00D5598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27293226" w14:textId="77777777" w:rsidR="00000000" w:rsidRDefault="00000000">
      <w:pPr>
        <w:spacing w:before="240" w:line="276" w:lineRule="auto"/>
        <w:rPr>
          <w:rFonts w:eastAsia="Calibri"/>
        </w:rPr>
      </w:pPr>
      <w:bookmarkStart w:id="14" w:name="ConsumerRights"/>
      <w:proofErr w:type="spellStart"/>
      <w:r w:rsidRPr="00A4268A">
        <w:rPr>
          <w:rFonts w:eastAsia="Calibri"/>
        </w:rPr>
        <w:t>Westmar</w:t>
      </w:r>
      <w:proofErr w:type="spellEnd"/>
      <w:r w:rsidRPr="00A4268A">
        <w:rPr>
          <w:rFonts w:eastAsia="Calibri"/>
        </w:rPr>
        <w:t xml:space="preserv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727595CC" w14:textId="77777777" w:rsidR="00E10F64"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Westmar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2400A394" w14:textId="77777777" w:rsidR="00E10F64"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4"/>
    <w:p w14:paraId="479030F8" w14:textId="77777777" w:rsidR="00E10F64" w:rsidRPr="00A4268A" w:rsidRDefault="00E10F64">
      <w:pPr>
        <w:spacing w:before="240" w:line="276" w:lineRule="auto"/>
        <w:rPr>
          <w:rFonts w:eastAsia="Calibri"/>
        </w:rPr>
      </w:pPr>
    </w:p>
    <w:p w14:paraId="01B36986"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23FE75B5" w14:textId="77777777" w:rsidR="00000000" w:rsidRDefault="00000000">
      <w:pPr>
        <w:spacing w:before="240" w:line="276" w:lineRule="auto"/>
        <w:rPr>
          <w:rFonts w:eastAsia="Calibri"/>
        </w:rPr>
      </w:pPr>
      <w:bookmarkStart w:id="15" w:name="OrganisationalManagement"/>
      <w:proofErr w:type="spellStart"/>
      <w:r w:rsidRPr="00A4268A">
        <w:rPr>
          <w:rFonts w:eastAsia="Calibri"/>
        </w:rPr>
        <w:t>Westmar</w:t>
      </w:r>
      <w:proofErr w:type="spellEnd"/>
      <w:r w:rsidRPr="00A4268A">
        <w:rPr>
          <w:rFonts w:eastAsia="Calibri"/>
        </w:rPr>
        <w:t xml:space="preserve"> is governed by two owners, one a registered nurse. The business plan includes a mission statement and operational and clinical objectives. The service has effective quality and risk management systems in place that takes a risk-based approach, and these systems meet the needs of residents and their staff. Quality improvement projects are implemented. Internal audits, meetings, and collation of data were all documented as taking place as scheduled, with corrective actions as indicated. </w:t>
      </w:r>
    </w:p>
    <w:p w14:paraId="73F66383" w14:textId="77777777" w:rsidR="00E10F64"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w:t>
      </w:r>
    </w:p>
    <w:p w14:paraId="4E5492B9" w14:textId="77777777" w:rsidR="00E10F64" w:rsidRPr="00A4268A" w:rsidRDefault="00000000">
      <w:pPr>
        <w:spacing w:before="240" w:line="276" w:lineRule="auto"/>
        <w:rPr>
          <w:rFonts w:eastAsia="Calibri"/>
        </w:rPr>
      </w:pPr>
      <w:r w:rsidRPr="00A4268A">
        <w:rPr>
          <w:rFonts w:eastAsia="Calibri"/>
        </w:rPr>
        <w:lastRenderedPageBreak/>
        <w:t>There is an annual leave and rostering policy documented. Human resources are managed in accordance with good employment practice. A role specific orientation programme and regular staff education and training are in place.</w:t>
      </w:r>
    </w:p>
    <w:p w14:paraId="1D8DA00C" w14:textId="77777777" w:rsidR="00E10F6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5"/>
    <w:p w14:paraId="5D41A1DB" w14:textId="77777777" w:rsidR="00E10F64" w:rsidRPr="00A4268A" w:rsidRDefault="00E10F64">
      <w:pPr>
        <w:spacing w:before="240" w:line="276" w:lineRule="auto"/>
        <w:rPr>
          <w:rFonts w:eastAsia="Calibri"/>
        </w:rPr>
      </w:pPr>
    </w:p>
    <w:p w14:paraId="39EB42E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2677C851"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 clinical manager efficiently manages the entry process to the service. The service works in partnership with the residents, and their family/whānau or enduring power of attorneys to assess, plan and evaluate care. The care plans demonstrate individualised care. The planned activity programme provides residents with a variety of individual and group activities. There are adequate resources to undertake activities at the service. Medication policies reflect legislative requirements and guidelines.</w:t>
      </w:r>
    </w:p>
    <w:p w14:paraId="5C4C90E2" w14:textId="77777777" w:rsidR="00E10F64" w:rsidRPr="00A4268A" w:rsidRDefault="00000000" w:rsidP="00621629">
      <w:pPr>
        <w:spacing w:before="240" w:line="276" w:lineRule="auto"/>
        <w:rPr>
          <w:rFonts w:eastAsia="Calibri"/>
        </w:rPr>
      </w:pPr>
      <w:r w:rsidRPr="00A4268A">
        <w:rPr>
          <w:rFonts w:eastAsia="Calibri"/>
        </w:rPr>
        <w:t>Registered nurses and medication competent caregivers are responsible for administration of medicines. They complete annual education and medication competencies. The electronic medicine charts reviewed meets prescribing requirements and are reviewed at least three-monthly by the general practitioner.</w:t>
      </w:r>
    </w:p>
    <w:p w14:paraId="005F220F" w14:textId="77777777" w:rsidR="00E10F64"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5CAA3D1D" w14:textId="77777777" w:rsidR="00E10F64"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 Discharge and transfers are coordinated and planned</w:t>
      </w:r>
    </w:p>
    <w:bookmarkEnd w:id="16"/>
    <w:p w14:paraId="09F76D10" w14:textId="77777777" w:rsidR="00E10F64" w:rsidRPr="00A4268A" w:rsidRDefault="00E10F64" w:rsidP="00621629">
      <w:pPr>
        <w:spacing w:before="240" w:line="276" w:lineRule="auto"/>
        <w:rPr>
          <w:rFonts w:eastAsia="Calibri"/>
        </w:rPr>
      </w:pPr>
    </w:p>
    <w:p w14:paraId="741FB369"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4D7F0134" w14:textId="77777777" w:rsidR="00000000" w:rsidRDefault="00000000">
      <w:pPr>
        <w:spacing w:before="240" w:line="276" w:lineRule="auto"/>
        <w:rPr>
          <w:rFonts w:eastAsia="Calibri"/>
        </w:rPr>
      </w:pPr>
      <w:bookmarkStart w:id="17" w:name="SafeAndAppropriateEnvironment"/>
      <w:r w:rsidRPr="00A4268A">
        <w:rPr>
          <w:rFonts w:eastAsia="Calibri"/>
        </w:rPr>
        <w:t>The building holds a current warrant of fitness. Residents can freely mobilise within the communal areas with safe access to the outdoors, seating, and shade. There are sufficient communal toilets and showers with appropriate signage. Resident rooms are personalised.</w:t>
      </w:r>
    </w:p>
    <w:p w14:paraId="1C5DFB5D" w14:textId="77777777" w:rsidR="00E10F64"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w:t>
      </w:r>
    </w:p>
    <w:p w14:paraId="5C80DF99" w14:textId="77777777" w:rsidR="00E10F64" w:rsidRPr="00A4268A" w:rsidRDefault="00000000">
      <w:pPr>
        <w:spacing w:before="240" w:line="276" w:lineRule="auto"/>
        <w:rPr>
          <w:rFonts w:eastAsia="Calibri"/>
        </w:rPr>
      </w:pPr>
      <w:r w:rsidRPr="00A4268A">
        <w:rPr>
          <w:rFonts w:eastAsia="Calibri"/>
        </w:rPr>
        <w:t>Security checks are performed by staff. Security lights are installed externally and doors are locked at night. The dementia units are secure with secure enclosed gardens.</w:t>
      </w:r>
    </w:p>
    <w:bookmarkEnd w:id="17"/>
    <w:p w14:paraId="570ECEFE" w14:textId="77777777" w:rsidR="00E10F64" w:rsidRPr="00A4268A" w:rsidRDefault="00E10F64">
      <w:pPr>
        <w:spacing w:before="240" w:line="276" w:lineRule="auto"/>
        <w:rPr>
          <w:rFonts w:eastAsia="Calibri"/>
        </w:rPr>
      </w:pPr>
    </w:p>
    <w:p w14:paraId="6E27BB0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562F69F"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approved by governance. </w:t>
      </w:r>
    </w:p>
    <w:p w14:paraId="009BFF51" w14:textId="77777777" w:rsidR="00E10F64" w:rsidRPr="00A4268A" w:rsidRDefault="00000000">
      <w:pPr>
        <w:spacing w:before="240" w:line="276" w:lineRule="auto"/>
        <w:rPr>
          <w:rFonts w:eastAsia="Calibri"/>
        </w:rPr>
      </w:pPr>
      <w:r w:rsidRPr="00A4268A">
        <w:rPr>
          <w:rFonts w:eastAsia="Calibri"/>
        </w:rPr>
        <w:t>A registered nurse is the infection control coordinator.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7B9E79D3" w14:textId="77777777" w:rsidR="00E10F64"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Internal benchmarking within the organisation occurs. Staff are informed about infection control </w:t>
      </w:r>
      <w:r w:rsidRPr="00A4268A">
        <w:rPr>
          <w:rFonts w:eastAsia="Calibri"/>
        </w:rPr>
        <w:lastRenderedPageBreak/>
        <w:t xml:space="preserve">practices through handover, meetings, and education sessions. There have been two outbreaks, managed and documented since the last audit. </w:t>
      </w:r>
    </w:p>
    <w:p w14:paraId="09B484B9" w14:textId="77777777" w:rsidR="00E10F64"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separate housekeeping staff rostered who provide all cleaning duties, and laundry service is undertaken on site. Documented policies and procedures for the cleaning and laundry services are implemented with appropriate monitoring systems in place to evaluate the effectiveness of these services.</w:t>
      </w:r>
    </w:p>
    <w:bookmarkEnd w:id="18"/>
    <w:p w14:paraId="6D546FF7" w14:textId="77777777" w:rsidR="00E10F64" w:rsidRPr="00A4268A" w:rsidRDefault="00E10F64">
      <w:pPr>
        <w:spacing w:before="240" w:line="276" w:lineRule="auto"/>
        <w:rPr>
          <w:rFonts w:eastAsia="Calibri"/>
        </w:rPr>
      </w:pPr>
    </w:p>
    <w:p w14:paraId="5B5850DD" w14:textId="77777777" w:rsidR="00000000" w:rsidRDefault="00000000" w:rsidP="000E6E02">
      <w:pPr>
        <w:pStyle w:val="Heading2"/>
        <w:spacing w:before="0"/>
        <w:rPr>
          <w:rFonts w:cs="Arial"/>
        </w:rPr>
      </w:pPr>
      <w:r w:rsidRPr="00FB778F">
        <w:rPr>
          <w:rFonts w:cs="Arial"/>
        </w:rPr>
        <w:t>Here taratahi │ Restraint and seclusion</w:t>
      </w:r>
    </w:p>
    <w:p w14:paraId="38547795" w14:textId="77777777" w:rsidR="00000000" w:rsidRDefault="00000000">
      <w:pPr>
        <w:spacing w:before="240" w:line="276" w:lineRule="auto"/>
        <w:rPr>
          <w:rFonts w:eastAsia="Calibri"/>
        </w:rPr>
      </w:pPr>
      <w:bookmarkStart w:id="19" w:name="InfectionPreventionAndControl"/>
      <w:proofErr w:type="spellStart"/>
      <w:r w:rsidRPr="00A4268A">
        <w:rPr>
          <w:rFonts w:eastAsia="Calibri"/>
        </w:rPr>
        <w:t>Westmar</w:t>
      </w:r>
      <w:proofErr w:type="spellEnd"/>
      <w:r w:rsidRPr="00A4268A">
        <w:rPr>
          <w:rFonts w:eastAsia="Calibri"/>
        </w:rPr>
        <w:t xml:space="preserve"> is restraint free. Restraint minimisation and safe practice policies and procedures are in place. Restraint minimisation is overseen by the clinical manager. Staff receive education in management of challenging behaviour, de-escalation strategies and dementia. </w:t>
      </w:r>
    </w:p>
    <w:bookmarkEnd w:id="19"/>
    <w:p w14:paraId="1B7C6EE4" w14:textId="77777777" w:rsidR="00E10F64" w:rsidRPr="00A4268A" w:rsidRDefault="00E10F64">
      <w:pPr>
        <w:spacing w:before="240" w:line="276" w:lineRule="auto"/>
        <w:rPr>
          <w:rFonts w:eastAsia="Calibri"/>
        </w:rPr>
      </w:pPr>
    </w:p>
    <w:p w14:paraId="0FB6D98D" w14:textId="77777777" w:rsidR="00000000" w:rsidRDefault="00000000" w:rsidP="000E6E02">
      <w:pPr>
        <w:pStyle w:val="Heading2"/>
        <w:spacing w:before="0"/>
        <w:rPr>
          <w:rFonts w:cs="Arial"/>
        </w:rPr>
      </w:pPr>
      <w:r>
        <w:rPr>
          <w:rFonts w:cs="Arial"/>
        </w:rPr>
        <w:lastRenderedPageBreak/>
        <w:t>Summary of attainment</w:t>
      </w:r>
    </w:p>
    <w:p w14:paraId="74C4BCF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10F64" w14:paraId="22CB726C" w14:textId="77777777">
        <w:tc>
          <w:tcPr>
            <w:tcW w:w="1384" w:type="dxa"/>
            <w:vAlign w:val="center"/>
          </w:tcPr>
          <w:p w14:paraId="3A91C87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C43F65" w14:textId="77777777" w:rsidR="00000000" w:rsidRDefault="00000000">
            <w:pPr>
              <w:keepNext/>
              <w:spacing w:before="60" w:after="60"/>
              <w:jc w:val="center"/>
              <w:rPr>
                <w:rFonts w:cs="Arial"/>
                <w:b/>
                <w:sz w:val="20"/>
                <w:szCs w:val="20"/>
              </w:rPr>
            </w:pPr>
            <w:r>
              <w:rPr>
                <w:rFonts w:cs="Arial"/>
                <w:b/>
                <w:sz w:val="20"/>
                <w:szCs w:val="20"/>
              </w:rPr>
              <w:t>Continuous Improvement</w:t>
            </w:r>
          </w:p>
          <w:p w14:paraId="54C0C81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2C87E90" w14:textId="77777777" w:rsidR="00000000" w:rsidRDefault="00000000">
            <w:pPr>
              <w:keepNext/>
              <w:spacing w:before="60" w:after="60"/>
              <w:jc w:val="center"/>
              <w:rPr>
                <w:rFonts w:cs="Arial"/>
                <w:b/>
                <w:sz w:val="20"/>
                <w:szCs w:val="20"/>
              </w:rPr>
            </w:pPr>
            <w:r>
              <w:rPr>
                <w:rFonts w:cs="Arial"/>
                <w:b/>
                <w:sz w:val="20"/>
                <w:szCs w:val="20"/>
              </w:rPr>
              <w:t>Fully Attained</w:t>
            </w:r>
          </w:p>
          <w:p w14:paraId="60ABFEE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15DC9C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613493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CED707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C01689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D173CF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F8A487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70ABF5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25A683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5C94A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7C02EAC" w14:textId="77777777" w:rsidR="00000000" w:rsidRDefault="00000000">
            <w:pPr>
              <w:keepNext/>
              <w:spacing w:before="60" w:after="60"/>
              <w:jc w:val="center"/>
              <w:rPr>
                <w:rFonts w:cs="Arial"/>
                <w:b/>
                <w:sz w:val="20"/>
                <w:szCs w:val="20"/>
              </w:rPr>
            </w:pPr>
            <w:r>
              <w:rPr>
                <w:rFonts w:cs="Arial"/>
                <w:b/>
                <w:sz w:val="20"/>
                <w:szCs w:val="20"/>
              </w:rPr>
              <w:t>(PA Critical)</w:t>
            </w:r>
          </w:p>
        </w:tc>
      </w:tr>
      <w:tr w:rsidR="00E10F64" w14:paraId="03559564" w14:textId="77777777">
        <w:tc>
          <w:tcPr>
            <w:tcW w:w="1384" w:type="dxa"/>
            <w:vAlign w:val="center"/>
          </w:tcPr>
          <w:p w14:paraId="71F16F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64E77C8"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B561331"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23</w:t>
            </w:r>
            <w:bookmarkEnd w:id="21"/>
          </w:p>
        </w:tc>
        <w:tc>
          <w:tcPr>
            <w:tcW w:w="1843" w:type="dxa"/>
            <w:vAlign w:val="center"/>
          </w:tcPr>
          <w:p w14:paraId="502B08FB"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E045848"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27BB867E"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0235C6C"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79D9478"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10F64" w14:paraId="771E7E7F" w14:textId="77777777">
        <w:tc>
          <w:tcPr>
            <w:tcW w:w="1384" w:type="dxa"/>
            <w:vAlign w:val="center"/>
          </w:tcPr>
          <w:p w14:paraId="0550CFF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47A1E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F1C07D2"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164</w:t>
            </w:r>
            <w:bookmarkEnd w:id="28"/>
          </w:p>
        </w:tc>
        <w:tc>
          <w:tcPr>
            <w:tcW w:w="1843" w:type="dxa"/>
            <w:vAlign w:val="center"/>
          </w:tcPr>
          <w:p w14:paraId="3164CD65"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32867D3"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4023ABBF"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33808AAB"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5548927"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7E7CC7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10F64" w14:paraId="5909F15C" w14:textId="77777777">
        <w:tc>
          <w:tcPr>
            <w:tcW w:w="1384" w:type="dxa"/>
            <w:vAlign w:val="center"/>
          </w:tcPr>
          <w:p w14:paraId="429BD4A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3A32A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6B63A0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7DC5CFB" w14:textId="77777777" w:rsidR="00000000" w:rsidRDefault="00000000">
            <w:pPr>
              <w:keepNext/>
              <w:spacing w:before="60" w:after="60"/>
              <w:jc w:val="center"/>
              <w:rPr>
                <w:rFonts w:cs="Arial"/>
                <w:b/>
                <w:sz w:val="20"/>
                <w:szCs w:val="20"/>
              </w:rPr>
            </w:pPr>
            <w:r>
              <w:rPr>
                <w:rFonts w:cs="Arial"/>
                <w:b/>
                <w:sz w:val="20"/>
                <w:szCs w:val="20"/>
              </w:rPr>
              <w:t>Unattained Low Risk</w:t>
            </w:r>
          </w:p>
          <w:p w14:paraId="1BE7E57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A5C0A96" w14:textId="77777777" w:rsidR="00000000" w:rsidRDefault="00000000">
            <w:pPr>
              <w:keepNext/>
              <w:spacing w:before="60" w:after="60"/>
              <w:jc w:val="center"/>
              <w:rPr>
                <w:rFonts w:cs="Arial"/>
                <w:b/>
                <w:sz w:val="20"/>
                <w:szCs w:val="20"/>
              </w:rPr>
            </w:pPr>
            <w:r>
              <w:rPr>
                <w:rFonts w:cs="Arial"/>
                <w:b/>
                <w:sz w:val="20"/>
                <w:szCs w:val="20"/>
              </w:rPr>
              <w:t>Unattained Moderate Risk</w:t>
            </w:r>
          </w:p>
          <w:p w14:paraId="280EE0F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DD9B168" w14:textId="77777777" w:rsidR="00000000" w:rsidRDefault="00000000">
            <w:pPr>
              <w:keepNext/>
              <w:spacing w:before="60" w:after="60"/>
              <w:jc w:val="center"/>
              <w:rPr>
                <w:rFonts w:cs="Arial"/>
                <w:b/>
                <w:sz w:val="20"/>
                <w:szCs w:val="20"/>
              </w:rPr>
            </w:pPr>
            <w:r>
              <w:rPr>
                <w:rFonts w:cs="Arial"/>
                <w:b/>
                <w:sz w:val="20"/>
                <w:szCs w:val="20"/>
              </w:rPr>
              <w:t>Unattained High Risk</w:t>
            </w:r>
          </w:p>
          <w:p w14:paraId="0377D3C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7042979" w14:textId="77777777" w:rsidR="00000000" w:rsidRDefault="00000000">
            <w:pPr>
              <w:keepNext/>
              <w:spacing w:before="60" w:after="60"/>
              <w:jc w:val="center"/>
              <w:rPr>
                <w:rFonts w:cs="Arial"/>
                <w:b/>
                <w:sz w:val="20"/>
                <w:szCs w:val="20"/>
              </w:rPr>
            </w:pPr>
            <w:r>
              <w:rPr>
                <w:rFonts w:cs="Arial"/>
                <w:b/>
                <w:sz w:val="20"/>
                <w:szCs w:val="20"/>
              </w:rPr>
              <w:t>Unattained Critical Risk</w:t>
            </w:r>
          </w:p>
          <w:p w14:paraId="65B7D8ED" w14:textId="77777777" w:rsidR="00000000" w:rsidRDefault="00000000">
            <w:pPr>
              <w:keepNext/>
              <w:spacing w:before="60" w:after="60"/>
              <w:jc w:val="center"/>
              <w:rPr>
                <w:rFonts w:cs="Arial"/>
                <w:b/>
                <w:sz w:val="20"/>
                <w:szCs w:val="20"/>
              </w:rPr>
            </w:pPr>
            <w:r>
              <w:rPr>
                <w:rFonts w:cs="Arial"/>
                <w:b/>
                <w:sz w:val="20"/>
                <w:szCs w:val="20"/>
              </w:rPr>
              <w:t>(UA Critical)</w:t>
            </w:r>
          </w:p>
        </w:tc>
      </w:tr>
      <w:tr w:rsidR="00E10F64" w14:paraId="731FEB42" w14:textId="77777777">
        <w:tc>
          <w:tcPr>
            <w:tcW w:w="1384" w:type="dxa"/>
            <w:vAlign w:val="center"/>
          </w:tcPr>
          <w:p w14:paraId="6D7D3A8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3B1A4A"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E6C9394"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66650A1"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E3035B6"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A895F76"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10F64" w14:paraId="5990C588" w14:textId="77777777">
        <w:tc>
          <w:tcPr>
            <w:tcW w:w="1384" w:type="dxa"/>
            <w:vAlign w:val="center"/>
          </w:tcPr>
          <w:p w14:paraId="2A91486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2944468"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D111636"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38DD396"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2FADD48"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D08116A"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1F6CAD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CFC10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42C916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CD37CF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E10F64" w14:paraId="708C8A2F" w14:textId="77777777">
        <w:tc>
          <w:tcPr>
            <w:tcW w:w="0" w:type="auto"/>
          </w:tcPr>
          <w:p w14:paraId="386E6B1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1058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10E77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10F64" w14:paraId="4B59F1E9" w14:textId="77777777">
        <w:tc>
          <w:tcPr>
            <w:tcW w:w="0" w:type="auto"/>
          </w:tcPr>
          <w:p w14:paraId="5A9E11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D171E5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AF3A2B4" w14:textId="77777777" w:rsidR="00000000" w:rsidRPr="00BE00C7" w:rsidRDefault="00000000" w:rsidP="00BE00C7">
            <w:pPr>
              <w:pStyle w:val="OutcomeDescription"/>
              <w:spacing w:before="120" w:after="120"/>
              <w:rPr>
                <w:rFonts w:cs="Arial"/>
                <w:lang w:eastAsia="en-NZ"/>
              </w:rPr>
            </w:pPr>
          </w:p>
        </w:tc>
        <w:tc>
          <w:tcPr>
            <w:tcW w:w="0" w:type="auto"/>
          </w:tcPr>
          <w:p w14:paraId="6FB5CF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D6C7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no residents who identify as Māori. Westmar is committed to respecting the self-determination, cultural values, and beliefs of Māori residents and family/whānau and is documented in the resident care plan where required. There are clear processes to include tikanga Māori in everyday practice. </w:t>
            </w:r>
          </w:p>
          <w:p w14:paraId="46B8F5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(owner) confirmed that the service supports a Māori workforce through an equitable recruitment process that is responsive and inviting for Māori. The service currently has staff who identify as Māori. The service encourages the use of te reo and tikanga Māori into everyday practice. </w:t>
            </w:r>
          </w:p>
          <w:p w14:paraId="40B79B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established linkages with Māori providers. A cultural advisor is very willing to make themselves available to residents, visitors, staff and the facility to provide cultural support and advice. The service has provided training sessions to all staff on cultural safety, diversity, equity, Te Tiriti and tikanga in 2024. Residents and family/whānau are involved in providing input into the resident’s care planning, their activities and their dietary needs.</w:t>
            </w:r>
          </w:p>
          <w:p w14:paraId="5EC875BE" w14:textId="77777777" w:rsidR="00000000" w:rsidRPr="00BE00C7" w:rsidRDefault="00000000" w:rsidP="00BE00C7">
            <w:pPr>
              <w:pStyle w:val="OutcomeDescription"/>
              <w:spacing w:before="120" w:after="120"/>
              <w:rPr>
                <w:rFonts w:cs="Arial"/>
                <w:lang w:eastAsia="en-NZ"/>
              </w:rPr>
            </w:pPr>
          </w:p>
        </w:tc>
      </w:tr>
      <w:tr w:rsidR="00E10F64" w14:paraId="77BC4CDF" w14:textId="77777777">
        <w:tc>
          <w:tcPr>
            <w:tcW w:w="0" w:type="auto"/>
          </w:tcPr>
          <w:p w14:paraId="54A243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FF4EC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23A83A" w14:textId="77777777" w:rsidR="00000000" w:rsidRPr="00BE00C7" w:rsidRDefault="00000000" w:rsidP="00BE00C7">
            <w:pPr>
              <w:pStyle w:val="OutcomeDescription"/>
              <w:spacing w:before="120" w:after="120"/>
              <w:rPr>
                <w:rFonts w:cs="Arial"/>
                <w:lang w:eastAsia="en-NZ"/>
              </w:rPr>
            </w:pPr>
          </w:p>
        </w:tc>
        <w:tc>
          <w:tcPr>
            <w:tcW w:w="0" w:type="auto"/>
          </w:tcPr>
          <w:p w14:paraId="4CF98C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831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 known and respected in the industry who had input from their Pasifika community contacts. The service currently has no residents who identify as Pasifika. </w:t>
            </w:r>
          </w:p>
          <w:p w14:paraId="6B54B0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Westmar has links with the Pacific providers to ensure connectivity within the region. At the time of the audit there were no staff that identify as Pasifika. The service has links with Pacific community groups and churches through a cultural advisor. </w:t>
            </w:r>
          </w:p>
          <w:p w14:paraId="2B09EFE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two owners (one assumes the role of the clinical manager and one oversees maintenance), and eight staff including three caregivers (including personal assistant to owners and RNs), one registered nurse (RN), one activities coordinator, cook and housekeeper) and documentation reviewed identified that the service provides person centred care.</w:t>
            </w:r>
          </w:p>
          <w:p w14:paraId="374546DD" w14:textId="77777777" w:rsidR="00000000" w:rsidRPr="00BE00C7" w:rsidRDefault="00000000" w:rsidP="00BE00C7">
            <w:pPr>
              <w:pStyle w:val="OutcomeDescription"/>
              <w:spacing w:before="120" w:after="120"/>
              <w:rPr>
                <w:rFonts w:cs="Arial"/>
                <w:lang w:eastAsia="en-NZ"/>
              </w:rPr>
            </w:pPr>
          </w:p>
        </w:tc>
      </w:tr>
      <w:tr w:rsidR="00E10F64" w14:paraId="33D6B316" w14:textId="77777777">
        <w:tc>
          <w:tcPr>
            <w:tcW w:w="0" w:type="auto"/>
          </w:tcPr>
          <w:p w14:paraId="0DDDF6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754F6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19185C4" w14:textId="77777777" w:rsidR="00000000" w:rsidRPr="00BE00C7" w:rsidRDefault="00000000" w:rsidP="00BE00C7">
            <w:pPr>
              <w:pStyle w:val="OutcomeDescription"/>
              <w:spacing w:before="120" w:after="120"/>
              <w:rPr>
                <w:rFonts w:cs="Arial"/>
                <w:lang w:eastAsia="en-NZ"/>
              </w:rPr>
            </w:pPr>
          </w:p>
        </w:tc>
        <w:tc>
          <w:tcPr>
            <w:tcW w:w="0" w:type="auto"/>
          </w:tcPr>
          <w:p w14:paraId="36C575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343D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Details of the Code are included in the information that is provided to new residents and their family/whānau. The clinical manager discusses aspects of the Code with residents and their family/whānau on admission. Residents receive information on the Code at residents’ meetings. The service is recognising Māori mana motuhake through actively engaging residents and family/whānau in determining their own health goals. Westmar reviewed their policies and service delivery to ensure inclusiveness to reflect residents’ voices, perceptions, understandings, and experiences. There are links to spiritual support documented in the spirituality and counselling policy.</w:t>
            </w:r>
          </w:p>
          <w:p w14:paraId="7F22E4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Advocacy Service information is available at the entrance to the facility and in the entry pack of information provided to residents and their family/whānau. The service recognises Māori mana motuhake and this is reflected in the Māori health care plan that is in place. Staff receive education in relation to the Code at orientation and through the annual education and training programme, which includes (but not limited to) understanding the role of advocacy services. Five residents (rest home) and five family/whānau (from the dementia unit) interviewed reported that the service is upholding the residents’ rights. Interactions observed between staff and residents during the audit were respectful.</w:t>
            </w:r>
          </w:p>
          <w:p w14:paraId="78AC0DD9"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prospective purchasers has experience in clinical management in aged care and is familiar with the Code and their responsibilities. This was evidenced through interview and reflective in the large number of policies that have been made available around resident rights.</w:t>
            </w:r>
          </w:p>
          <w:p w14:paraId="7B9C3CD5" w14:textId="77777777" w:rsidR="00000000" w:rsidRPr="00BE00C7" w:rsidRDefault="00000000" w:rsidP="00BE00C7">
            <w:pPr>
              <w:pStyle w:val="OutcomeDescription"/>
              <w:spacing w:before="120" w:after="120"/>
              <w:rPr>
                <w:rFonts w:cs="Arial"/>
                <w:lang w:eastAsia="en-NZ"/>
              </w:rPr>
            </w:pPr>
          </w:p>
        </w:tc>
      </w:tr>
      <w:tr w:rsidR="00E10F64" w14:paraId="0B3057DC" w14:textId="77777777">
        <w:tc>
          <w:tcPr>
            <w:tcW w:w="0" w:type="auto"/>
          </w:tcPr>
          <w:p w14:paraId="4EA128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7A0C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CFDD73D" w14:textId="77777777" w:rsidR="00000000" w:rsidRPr="00BE00C7" w:rsidRDefault="00000000" w:rsidP="00BE00C7">
            <w:pPr>
              <w:pStyle w:val="OutcomeDescription"/>
              <w:spacing w:before="120" w:after="120"/>
              <w:rPr>
                <w:rFonts w:cs="Arial"/>
                <w:lang w:eastAsia="en-NZ"/>
              </w:rPr>
            </w:pPr>
          </w:p>
        </w:tc>
        <w:tc>
          <w:tcPr>
            <w:tcW w:w="0" w:type="auto"/>
          </w:tcPr>
          <w:p w14:paraId="0136F8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E47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The Westmar annual training plan demonstrates training that is responsive to the diverse needs of people across the service. The service promotes care that is holistic and collective in nature through educating staff to understand the key elements of self-determination and providing equity in care services. It was observed that residents are treated with dignity and respect. The annual resident and family/whānau survey results for 2024 and interviews with residents and family/whānau confirmed that they are treated with respect. </w:t>
            </w:r>
          </w:p>
          <w:p w14:paraId="3CE63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 and intimacy policy is in place, with training provided as part of the education schedule. Staff interviewed stated they respect each resident’s right to have space for intimate relationships when required. Staff were observed to use person-centred and respectful language with residents. Residents and family/whānau interviewed were positive about the service in relation to their values and beliefs being </w:t>
            </w:r>
            <w:r w:rsidRPr="00BE00C7">
              <w:rPr>
                <w:rFonts w:cs="Arial"/>
                <w:lang w:eastAsia="en-NZ"/>
              </w:rPr>
              <w:lastRenderedPageBreak/>
              <w:t xml:space="preserve">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681C7B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Spiritual needs are identified, church services are held, and spiritual support is available. A spirituality and counselling policy is in place. The service promotes te reo Māori and tikanga Māori through all their activities. There is signage in te reo Māori in various locations throughout the facility. Māori cultural days are celebrated and include Matariki and Māori language week. All staff attend specific cultural training that covers Te Tiriti o Waitangi and tikanga Māori to build knowledge and awareness about the importance of addressing accessibility barriers. Understanding of these topics are checked using a written cultural competency completed during orientation and on an ongoing basis annually. The service works alongside tāngata whaikaha and supports them to participate in individual activities of their choice including supporting them with te ao Māori. </w:t>
            </w:r>
          </w:p>
          <w:p w14:paraId="27C9FE5F" w14:textId="77777777" w:rsidR="00000000" w:rsidRPr="00BE00C7" w:rsidRDefault="00000000" w:rsidP="00BE00C7">
            <w:pPr>
              <w:pStyle w:val="OutcomeDescription"/>
              <w:spacing w:before="120" w:after="120"/>
              <w:rPr>
                <w:rFonts w:cs="Arial"/>
                <w:lang w:eastAsia="en-NZ"/>
              </w:rPr>
            </w:pPr>
          </w:p>
        </w:tc>
      </w:tr>
      <w:tr w:rsidR="00E10F64" w14:paraId="396AF019" w14:textId="77777777">
        <w:tc>
          <w:tcPr>
            <w:tcW w:w="0" w:type="auto"/>
          </w:tcPr>
          <w:p w14:paraId="58A742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3A0B0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6908D31" w14:textId="77777777" w:rsidR="00000000" w:rsidRPr="00BE00C7" w:rsidRDefault="00000000" w:rsidP="00BE00C7">
            <w:pPr>
              <w:pStyle w:val="OutcomeDescription"/>
              <w:spacing w:before="120" w:after="120"/>
              <w:rPr>
                <w:rFonts w:cs="Arial"/>
                <w:lang w:eastAsia="en-NZ"/>
              </w:rPr>
            </w:pPr>
          </w:p>
        </w:tc>
        <w:tc>
          <w:tcPr>
            <w:tcW w:w="0" w:type="auto"/>
          </w:tcPr>
          <w:p w14:paraId="528570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27DD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being implemented. Westmar policies document actions taken to prevent any form of institutional racism, discrimination, coercion, harassment, or any other exploitation. The organisation is inclusive of all ethnicities, and cultural days are completed to celebrate diversity. A staff code of conduct is discussed and signed during the new employee’s induction to the service with evidence of staff signing the code of conduct policy as part of the House Rule employee handbook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The Māori Plan includes strategies to abolishing institutional racism.</w:t>
            </w:r>
          </w:p>
          <w:p w14:paraId="687A2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w:t>
            </w:r>
            <w:r w:rsidRPr="00BE00C7">
              <w:rPr>
                <w:rFonts w:cs="Arial"/>
                <w:lang w:eastAsia="en-NZ"/>
              </w:rPr>
              <w:lastRenderedPageBreak/>
              <w:t xml:space="preserve">equality, diversity, and inclusion. All residents and family/whānau interviewed confirmed that the staff are very caring, supportive, and respectful. </w:t>
            </w:r>
          </w:p>
          <w:p w14:paraId="30BAFF6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staff engagement survey for November 2024 (sighted), evidence positive comments related to colleagues being helpful and supportive of each other thus creating a positive workplace culture. Te Whare Tapa Whā is recognised, and the care plans identify resident focussed goals and reflects a person-centred model of care.</w:t>
            </w:r>
          </w:p>
          <w:p w14:paraId="10E4ED29" w14:textId="77777777" w:rsidR="00000000" w:rsidRPr="00BE00C7" w:rsidRDefault="00000000" w:rsidP="00BE00C7">
            <w:pPr>
              <w:pStyle w:val="OutcomeDescription"/>
              <w:spacing w:before="120" w:after="120"/>
              <w:rPr>
                <w:rFonts w:cs="Arial"/>
                <w:lang w:eastAsia="en-NZ"/>
              </w:rPr>
            </w:pPr>
          </w:p>
        </w:tc>
      </w:tr>
      <w:tr w:rsidR="00E10F64" w14:paraId="61CBB0FA" w14:textId="77777777">
        <w:tc>
          <w:tcPr>
            <w:tcW w:w="0" w:type="auto"/>
          </w:tcPr>
          <w:p w14:paraId="5689BD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D332B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F11D703" w14:textId="77777777" w:rsidR="00000000" w:rsidRPr="00BE00C7" w:rsidRDefault="00000000" w:rsidP="00BE00C7">
            <w:pPr>
              <w:pStyle w:val="OutcomeDescription"/>
              <w:spacing w:before="120" w:after="120"/>
              <w:rPr>
                <w:rFonts w:cs="Arial"/>
                <w:lang w:eastAsia="en-NZ"/>
              </w:rPr>
            </w:pPr>
          </w:p>
        </w:tc>
        <w:tc>
          <w:tcPr>
            <w:tcW w:w="0" w:type="auto"/>
          </w:tcPr>
          <w:p w14:paraId="5A7249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99C6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Resident meetings identify feedback from residents and consequent follow up by the service.</w:t>
            </w:r>
          </w:p>
          <w:p w14:paraId="07A271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of an accident/incident. Correspondence is also documented in the progress notes. The sample of accident/incident forms reviewed identified family/whānau were kept informed. This was also confirmed through interviews with family/whānau. </w:t>
            </w:r>
          </w:p>
          <w:p w14:paraId="7DF41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 through general feedback, multidisciplinary meetings, surveys and meetings. Regular newsletters and activity calendars are provided in large printed format. </w:t>
            </w:r>
          </w:p>
          <w:p w14:paraId="19742D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w:t>
            </w:r>
            <w:r w:rsidRPr="00BE00C7">
              <w:rPr>
                <w:rFonts w:cs="Arial"/>
                <w:lang w:eastAsia="en-NZ"/>
              </w:rPr>
              <w:lastRenderedPageBreak/>
              <w:t>agreement.</w:t>
            </w:r>
          </w:p>
          <w:p w14:paraId="190FB0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clinical manager and registered nurses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Staff and residents and family/whānau have not been informed of the proposed change in ownership of the care facility at the time of the audit. This is included in the transition plan. </w:t>
            </w:r>
          </w:p>
          <w:p w14:paraId="09FD9F0F" w14:textId="77777777" w:rsidR="00000000" w:rsidRPr="00BE00C7" w:rsidRDefault="00000000" w:rsidP="00BE00C7">
            <w:pPr>
              <w:pStyle w:val="OutcomeDescription"/>
              <w:spacing w:before="120" w:after="120"/>
              <w:rPr>
                <w:rFonts w:cs="Arial"/>
                <w:lang w:eastAsia="en-NZ"/>
              </w:rPr>
            </w:pPr>
          </w:p>
        </w:tc>
      </w:tr>
      <w:tr w:rsidR="00E10F64" w14:paraId="085B968F" w14:textId="77777777">
        <w:tc>
          <w:tcPr>
            <w:tcW w:w="0" w:type="auto"/>
          </w:tcPr>
          <w:p w14:paraId="5E515F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2C210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9F343D9" w14:textId="77777777" w:rsidR="00000000" w:rsidRPr="00BE00C7" w:rsidRDefault="00000000" w:rsidP="00BE00C7">
            <w:pPr>
              <w:pStyle w:val="OutcomeDescription"/>
              <w:spacing w:before="120" w:after="120"/>
              <w:rPr>
                <w:rFonts w:cs="Arial"/>
                <w:lang w:eastAsia="en-NZ"/>
              </w:rPr>
            </w:pPr>
          </w:p>
        </w:tc>
        <w:tc>
          <w:tcPr>
            <w:tcW w:w="0" w:type="auto"/>
          </w:tcPr>
          <w:p w14:paraId="247EA9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4BE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Five resident files reviewed included informed consent forms signed by either the resident or powers of attorney/welfare guardians. Consent forms for Covid-19 and flu vaccinations were also on file where appropriate. Residents and family/whānau interviewed could describe what informed consent was and their rights around choice. There is an advance care planning and resuscitation policy. </w:t>
            </w:r>
          </w:p>
          <w:p w14:paraId="3DDCA5FA"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the EPOAs are activated a medical letter of incapacity were on file, this was evidenced in all dementia files reviewed.</w:t>
            </w:r>
          </w:p>
          <w:p w14:paraId="54D84854" w14:textId="77777777" w:rsidR="00000000" w:rsidRPr="00BE00C7" w:rsidRDefault="00000000" w:rsidP="00BE00C7">
            <w:pPr>
              <w:pStyle w:val="OutcomeDescription"/>
              <w:spacing w:before="120" w:after="120"/>
              <w:rPr>
                <w:rFonts w:cs="Arial"/>
                <w:lang w:eastAsia="en-NZ"/>
              </w:rPr>
            </w:pPr>
          </w:p>
        </w:tc>
      </w:tr>
      <w:tr w:rsidR="00E10F64" w14:paraId="6274361A" w14:textId="77777777">
        <w:tc>
          <w:tcPr>
            <w:tcW w:w="0" w:type="auto"/>
          </w:tcPr>
          <w:p w14:paraId="3CABAF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1856D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6D7C884" w14:textId="77777777" w:rsidR="00000000" w:rsidRPr="00BE00C7" w:rsidRDefault="00000000" w:rsidP="00BE00C7">
            <w:pPr>
              <w:pStyle w:val="OutcomeDescription"/>
              <w:spacing w:before="120" w:after="120"/>
              <w:rPr>
                <w:rFonts w:cs="Arial"/>
                <w:lang w:eastAsia="en-NZ"/>
              </w:rPr>
            </w:pPr>
          </w:p>
        </w:tc>
        <w:tc>
          <w:tcPr>
            <w:tcW w:w="0" w:type="auto"/>
          </w:tcPr>
          <w:p w14:paraId="6F341D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4E8F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w:t>
            </w:r>
            <w:r w:rsidRPr="00BE00C7">
              <w:rPr>
                <w:rFonts w:cs="Arial"/>
                <w:lang w:eastAsia="en-NZ"/>
              </w:rPr>
              <w:lastRenderedPageBreak/>
              <w:t>family/whānau on entry to the service. The complaints process is equitable for Māori and complaints related documentation is available in te reo Māori. The clinical manager maintains a complaints’ register containing all appropriate documentation, including formal acknowledgement, investigation, and resolution records in accordance with guidelines set by the and Health and Disability Commissioner (HDC) and the organisation’s own policy and procedures. There have been four complaints made since the last audit in August 2023, all complaints are closed. The satisfaction (or not) of the complainant has been documented. Discussions with residents and family/whānau confirmed they are provided with information on complaints and complaints forms are available at the entrance to the facility. The complaints process links to the advocacy service. There was one complaint made via Health New Zealand, which has investigated by the external provider and found to be unsubstantiated. The complaint was closed off on 17 December 2024.</w:t>
            </w:r>
          </w:p>
          <w:p w14:paraId="09E3D5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from two consumers was forwarded by the Health and Disability Advocacy Service to HDC in December 2021 and remains unresolved. A follow-up letter was received from HDC on 22 June 2023 requesting additional information, which was forwarded by the provider on 26 June 2023. The complaint remains open of which the prospective provider was informed off. </w:t>
            </w:r>
          </w:p>
          <w:p w14:paraId="04854B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 variety of avenues they can choose from to lodge a complaint or express a concern (eg, verbally, in writing, through a resident`s advocate). Resident meetings are held regularly and are another avenue to provide residents with the opportunity to voice their concerns. The clinical manager has an open-door policy and encourage residents and family/whānau to discuss any concerns. The complaints process is linked to the quality and risk management system. Staff meeting minutes cover discussions relating to any complaints lodged. The complaints process works equitable for Māori and the clinical manager is available to meet and discuss any complaints face-to-face.</w:t>
            </w:r>
          </w:p>
          <w:p w14:paraId="08ACA64B" w14:textId="77777777" w:rsidR="00000000" w:rsidRPr="00BE00C7" w:rsidRDefault="00000000" w:rsidP="00BE00C7">
            <w:pPr>
              <w:pStyle w:val="OutcomeDescription"/>
              <w:spacing w:before="120" w:after="120"/>
              <w:rPr>
                <w:rFonts w:cs="Arial"/>
                <w:lang w:eastAsia="en-NZ"/>
              </w:rPr>
            </w:pPr>
          </w:p>
        </w:tc>
      </w:tr>
      <w:tr w:rsidR="00E10F64" w14:paraId="5CAB7FCE" w14:textId="77777777">
        <w:tc>
          <w:tcPr>
            <w:tcW w:w="0" w:type="auto"/>
          </w:tcPr>
          <w:p w14:paraId="1F4C7F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4CDCF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A5F5E4" w14:textId="77777777" w:rsidR="00000000" w:rsidRPr="00BE00C7" w:rsidRDefault="00000000" w:rsidP="00BE00C7">
            <w:pPr>
              <w:pStyle w:val="OutcomeDescription"/>
              <w:spacing w:before="120" w:after="120"/>
              <w:rPr>
                <w:rFonts w:cs="Arial"/>
                <w:lang w:eastAsia="en-NZ"/>
              </w:rPr>
            </w:pPr>
          </w:p>
        </w:tc>
        <w:tc>
          <w:tcPr>
            <w:tcW w:w="0" w:type="auto"/>
          </w:tcPr>
          <w:p w14:paraId="57D73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D7D4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Westmar is located in Darfield, Canterbury and is a privately-owned service. The service provides rest home and dementia level services </w:t>
            </w:r>
            <w:r w:rsidRPr="00BE00C7">
              <w:rPr>
                <w:rFonts w:cs="Arial"/>
                <w:lang w:eastAsia="en-NZ"/>
              </w:rPr>
              <w:lastRenderedPageBreak/>
              <w:t>for up to 28 residents. There are 12 dedicated rest home beds and 13 beds in the secure dementia unit. There are three double rooms suitable for couples that had single occupancy at the time of the audit. On the day of audit there were 21 residents: 11 at rest home level of care and 10 at dementia level of care. All residents were on the age-related residential care contract (ARRC).</w:t>
            </w:r>
          </w:p>
          <w:p w14:paraId="73EE2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owners are a husband-and-wife team, who have owned the business for over three years. The wife is the clinical manager and is a registered nurse with many years of experience in the aged care sector. She is responsible for the clinical areas of the business. The husband (non-clinical) is responsible for maintenance, finance, and accounting. They are supported by an operations manager (located at a sister facility), two part time registered nurses an enrolled nurse and senior caregivers. </w:t>
            </w:r>
          </w:p>
          <w:p w14:paraId="1249BB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owners assume governance of the facility and for delivering a high-quality service. The business plan for Westmar (2022-2024) includes a mission statement identifying the purpose, mission, values, direction, and goals for the organisation, with monitoring and reviewing of performance at planned intervals. Organisational goals aim for integrated service delivery and mana motuhake values are embedded into all levels of practice for all residents. There is collaboration with mana whenua in business planning and service development that support outcomes to achieve equity for Māori as documented in the business plan. The resident and family/ whānau receiving services and participate in the planning, implementation, monitoring, and evaluation of service delivery through regular meetings, comprehensive complains process and participation in annual surveys.</w:t>
            </w:r>
          </w:p>
          <w:p w14:paraId="31ADD3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External support for te ao Māori and Pacific peoples is available through a local resident advocate that is also the cultural advisor for the facility.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The owners have completed training to ensure cultural safety is embedded in their governance activities. </w:t>
            </w:r>
          </w:p>
          <w:p w14:paraId="74A4A5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operational practices are done through benchmarking. Barriers to equity where identified, are analysed with </w:t>
            </w:r>
            <w:r w:rsidRPr="00BE00C7">
              <w:rPr>
                <w:rFonts w:cs="Arial"/>
                <w:lang w:eastAsia="en-NZ"/>
              </w:rPr>
              <w:lastRenderedPageBreak/>
              <w:t>preventive and corrective actions being implemented through the quality improvement processes. The clinical manager has completed other professional development activities in excess of eight hours annually, related to management of an aged care facility.</w:t>
            </w:r>
          </w:p>
          <w:p w14:paraId="6B80AE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Divine Hand Ventures Limited, will change the name to Peaceful Pines Living. There are two owners/directors, one is a registered nurse with experience in aged care in various leadership and advisory roles; the other owner (non-clinical) has a background in horticulture management and will assume responsibilities around the finance/accounting, maintenance and cleaning services. Peaceful Pine Living is the owners` first aged care facility they purchased. There is a clear organisational chart. Clinical governance will be the responsibility of the owner (registered nurse).</w:t>
            </w:r>
          </w:p>
          <w:p w14:paraId="42ABC6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developed a transition plan with timelines. The prospective purchaser has notified the relevant funder of the proposed purchase.</w:t>
            </w:r>
          </w:p>
          <w:p w14:paraId="52EF84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same quality system, policies, procedures, and electronic client management system will continue to be used. The new owners will continue with the similar outlay of business plan for 2025-2027. The current owners from the facility will support the new owners. The proposed date of sale is the 10 February 2025. The same national supplier contracts will be continued to be implemented. The owner is aware that there is no current GP contract in place. </w:t>
            </w:r>
          </w:p>
          <w:p w14:paraId="49CD1BAC" w14:textId="77777777" w:rsidR="00000000" w:rsidRPr="00BE00C7" w:rsidRDefault="00000000" w:rsidP="00BE00C7">
            <w:pPr>
              <w:pStyle w:val="OutcomeDescription"/>
              <w:spacing w:before="120" w:after="120"/>
              <w:rPr>
                <w:rFonts w:cs="Arial"/>
                <w:lang w:eastAsia="en-NZ"/>
              </w:rPr>
            </w:pPr>
          </w:p>
        </w:tc>
      </w:tr>
      <w:tr w:rsidR="00E10F64" w14:paraId="56265C68" w14:textId="77777777">
        <w:tc>
          <w:tcPr>
            <w:tcW w:w="0" w:type="auto"/>
          </w:tcPr>
          <w:p w14:paraId="3A52F8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0F3B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w:t>
            </w:r>
            <w:r w:rsidRPr="00BE00C7">
              <w:rPr>
                <w:rFonts w:cs="Arial"/>
                <w:lang w:eastAsia="en-NZ"/>
              </w:rPr>
              <w:lastRenderedPageBreak/>
              <w:t>and support workers.</w:t>
            </w:r>
          </w:p>
          <w:p w14:paraId="0F7D2CD5" w14:textId="77777777" w:rsidR="00000000" w:rsidRPr="00BE00C7" w:rsidRDefault="00000000" w:rsidP="00BE00C7">
            <w:pPr>
              <w:pStyle w:val="OutcomeDescription"/>
              <w:spacing w:before="120" w:after="120"/>
              <w:rPr>
                <w:rFonts w:cs="Arial"/>
                <w:lang w:eastAsia="en-NZ"/>
              </w:rPr>
            </w:pPr>
          </w:p>
        </w:tc>
        <w:tc>
          <w:tcPr>
            <w:tcW w:w="0" w:type="auto"/>
          </w:tcPr>
          <w:p w14:paraId="502DAB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1E7844" w14:textId="77777777" w:rsidR="00000000" w:rsidRPr="00BE00C7" w:rsidRDefault="00000000" w:rsidP="00BE00C7">
            <w:pPr>
              <w:pStyle w:val="OutcomeDescription"/>
              <w:spacing w:before="120" w:after="120"/>
              <w:rPr>
                <w:rFonts w:cs="Arial"/>
                <w:lang w:eastAsia="en-NZ"/>
              </w:rPr>
            </w:pPr>
            <w:r w:rsidRPr="00BE00C7">
              <w:rPr>
                <w:rFonts w:cs="Arial"/>
                <w:lang w:eastAsia="en-NZ"/>
              </w:rPr>
              <w:t>Westmar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A part time registered nurse completes a monthly clinical and quality report that is presented at the monthly general staff and management/quality meetings.</w:t>
            </w:r>
          </w:p>
          <w:p w14:paraId="42F87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provide an avenue for discussions in relation to (but not limited to): quality data; health and safety; infection control/pandemic strategies; complaints received (if any); cultural compliance; internal audit compliance; staffing; and education. Internal audits, meetings, </w:t>
            </w:r>
            <w:r w:rsidRPr="00BE00C7">
              <w:rPr>
                <w:rFonts w:cs="Arial"/>
                <w:lang w:eastAsia="en-NZ"/>
              </w:rPr>
              <w:lastRenderedPageBreak/>
              <w:t xml:space="preserve">and collation of data were documented as taking place with corrective actions documented where indicated, to address service improvements with evidence of progress and/or sign off when achieved. Quality data and trends in data are posted as part of the meeting minutes. Corrective actions are discussed in meetings to ensure any outstanding matters are addressed with sign-off when completed. Quality data analysis including benchmarking, feedback through residents’ meetings and complaints management provides an avenue for critical analysis of work practices to ensure health equity. Quality to measure clinical effectiveness are regularly reviewed. Ethnicity data is linked to benchmarking data. Cultural safety is embedded in the quality system to ensure staff can deliver high-quality health care for Māori. </w:t>
            </w:r>
          </w:p>
          <w:p w14:paraId="5153874C"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resident and family/whānau survey is conducted by an independent external company. The results of the 2024 resident and family/whānau satisfaction survey results have been compared with previous surveys. With a high satisfaction rate. The residents, family/whānau and staff received the results. Residents and family/whānau interviewed were satisfied with all aspects of service delivery.</w:t>
            </w:r>
          </w:p>
          <w:p w14:paraId="0C7A62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an external provider. New policies or changes to policy are communicated and discussed with staff. </w:t>
            </w:r>
          </w:p>
          <w:p w14:paraId="4E142917"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The health and safety team, led by the health and safety representative, meets monthly as part of the staff, management and quality meetings. The health and safety representative was interviewed and confirmed they have received training to support their role. Identifications of any hazards are documented, and an up-to-date hazard register was reviewed. Staff incidents, hazards and other health and safety issues are discussed monthly as part of the general staff and management/quality nurses’ meetings. Staff incidents, hazards and risk information is collated at facility level, reported in the management/quality meetings. There were four minor staff injuries sustained in the last 12 months.</w:t>
            </w:r>
          </w:p>
          <w:p w14:paraId="767936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Electronic reports are completed for every incident/accident. A monthly summary is provided against each clinical indicator. Results are discussed in meetings and at handover. A sample of 10 incident/accident reports were reviewed and evidence appropriate and timely follow up, investigations and communication to family/whānau. Opportunities to minimise future risks are identified by the clinical manager in consultation with registered nurses and caregivers. </w:t>
            </w:r>
          </w:p>
          <w:p w14:paraId="2332F3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reflected their awareness of their requirement to notify relevant authorities in relation to essential notifications. There have been no section 31 notifications required to be completed to notify HealthCERT of any events. There were no notifications required to be made to the Health Quality Safety Commission since July 2024. </w:t>
            </w:r>
          </w:p>
          <w:p w14:paraId="74B049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Covid-19 outbreaks documented since the previous audit (November 2023 and December 2024) which were appropriately reported, managed, and staff debriefed.</w:t>
            </w:r>
          </w:p>
          <w:p w14:paraId="29F600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has a documented quality and risk management programme that they plan to implement at Peaceful Pines Living. The purchaser anticipated the implementation thereof will have minimal impact on Peaceful Pines Living. The same policies and procedures will be implemented and have been updated to align with 2021 Ngā Paerewa Services Standard and will be transitioned across to Peaceful Pines Living. The clinical director (owner) will assume responsibility of clinical governance. There is also a risk management register that covers identified major risks and a monthly risk register is maintained for many ‘more present’ risks. There are no legislative compliance issues that could affect the service.</w:t>
            </w:r>
          </w:p>
          <w:p w14:paraId="5D746A7E" w14:textId="77777777" w:rsidR="00000000" w:rsidRPr="00BE00C7" w:rsidRDefault="00000000" w:rsidP="00BE00C7">
            <w:pPr>
              <w:pStyle w:val="OutcomeDescription"/>
              <w:spacing w:before="120" w:after="120"/>
              <w:rPr>
                <w:rFonts w:cs="Arial"/>
                <w:lang w:eastAsia="en-NZ"/>
              </w:rPr>
            </w:pPr>
          </w:p>
        </w:tc>
      </w:tr>
      <w:tr w:rsidR="00E10F64" w14:paraId="7F6AFBB0" w14:textId="77777777">
        <w:tc>
          <w:tcPr>
            <w:tcW w:w="0" w:type="auto"/>
          </w:tcPr>
          <w:p w14:paraId="18B3EC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986D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54FADB01" w14:textId="77777777" w:rsidR="00000000" w:rsidRPr="00BE00C7" w:rsidRDefault="00000000" w:rsidP="00BE00C7">
            <w:pPr>
              <w:pStyle w:val="OutcomeDescription"/>
              <w:spacing w:before="120" w:after="120"/>
              <w:rPr>
                <w:rFonts w:cs="Arial"/>
                <w:lang w:eastAsia="en-NZ"/>
              </w:rPr>
            </w:pPr>
          </w:p>
        </w:tc>
        <w:tc>
          <w:tcPr>
            <w:tcW w:w="0" w:type="auto"/>
          </w:tcPr>
          <w:p w14:paraId="36B08B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DE5B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the two owners are hands on and assist to fill the roster where applicable. Residents noted that answering call bells occur in a time and care staff reported there were adequate staff to complete the work allocated to them. </w:t>
            </w:r>
          </w:p>
          <w:p w14:paraId="60801C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roster reviewed were fully covered and backfilled when staff were absent on short notice. Staffing for the facility comprises of RN by the clinical manager during the day and some weekend days, a registered nurse cover two nights a week in the dementia unit and another registered nurse (6 hours a week) supports interRAI, care planning and Careerforce training. The clinical manager who works Monday to Friday is on-call. </w:t>
            </w:r>
          </w:p>
          <w:p w14:paraId="2DC14DAF" w14:textId="77777777" w:rsidR="00000000" w:rsidRPr="00BE00C7" w:rsidRDefault="00000000" w:rsidP="00BE00C7">
            <w:pPr>
              <w:pStyle w:val="OutcomeDescription"/>
              <w:spacing w:before="120" w:after="120"/>
              <w:rPr>
                <w:rFonts w:cs="Arial"/>
                <w:lang w:eastAsia="en-NZ"/>
              </w:rPr>
            </w:pPr>
            <w:r w:rsidRPr="00BE00C7">
              <w:rPr>
                <w:rFonts w:cs="Arial"/>
                <w:lang w:eastAsia="en-NZ"/>
              </w:rPr>
              <w:t>Six weeks of rosters evidence sufficient number of caregivers on each shift, all are medication competent and hold a first aid trained certificate. There are separate staff allocated to non- clinical duties including maintenance, activities, housekeeping and the kitchen.</w:t>
            </w:r>
          </w:p>
          <w:p w14:paraId="6BCDEB1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family/whānau and staff interviewed stated there are communication when staffing levels might change, this was also evidenced in meeting minutes. Staff interviewed stated that the staffing levels and workload is adequate.</w:t>
            </w:r>
          </w:p>
          <w:p w14:paraId="55BFE9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w:t>
            </w:r>
          </w:p>
          <w:p w14:paraId="3E767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Compulsory training also includes topics relevant to the conditions of the cohort of residents within the facility.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w:t>
            </w:r>
          </w:p>
          <w:p w14:paraId="629FB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One registered nurse is a Careerforce assessor. Fourteen caregivers are employed and 10 hold the NZQA certificate in health and wellbeing level three or above. Eight caregivers are allocated to work across the dementia unit and three are enrolled to complete the dementia standards and five have completed the dementia units within the required timeframe.</w:t>
            </w:r>
          </w:p>
          <w:p w14:paraId="257B2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annual in-service programme is implemented, and all compulsory topics are included; however, the attendance numbers documented for care staff related to core topics were inadequate. A training policy is being implemented. All staff are required to complete competency assessments as part of their orientation. There are three RNs and all are interRAI trained. There are external training opportunities provided to the RNs.</w:t>
            </w:r>
          </w:p>
          <w:p w14:paraId="7FD14DF8"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competencies include moving and handling, hand hygiene, personal protective equipment, catheter bag change use and cultural competencies. All caregivers complete annual medication administration competency including insulin and oxygen administration. A record of completion is maintained on the electronic file system.</w:t>
            </w:r>
          </w:p>
          <w:p w14:paraId="1BA931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Organisational counselling programmes are available to staff. Interviews with staff confirmed that they feel supported by the managers.</w:t>
            </w:r>
          </w:p>
          <w:p w14:paraId="44D294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will assume management responsibilities. The prospective owner was interviewed and stated they will increase registered nurse hours to 68-72 hours a week including clinical manager hours. A registered nurse will be appointed from Tuesday to Saturdays in addition to the full time clinical director. There are no immediate plans to increase other staff levels. They plan to provide all staff with education and training consistent with the current training plan.</w:t>
            </w:r>
          </w:p>
          <w:p w14:paraId="5D902F14" w14:textId="77777777" w:rsidR="00000000" w:rsidRPr="00BE00C7" w:rsidRDefault="00000000" w:rsidP="00BE00C7">
            <w:pPr>
              <w:pStyle w:val="OutcomeDescription"/>
              <w:spacing w:before="120" w:after="120"/>
              <w:rPr>
                <w:rFonts w:cs="Arial"/>
                <w:lang w:eastAsia="en-NZ"/>
              </w:rPr>
            </w:pPr>
          </w:p>
        </w:tc>
      </w:tr>
      <w:tr w:rsidR="00E10F64" w14:paraId="2515DFC9" w14:textId="77777777">
        <w:tc>
          <w:tcPr>
            <w:tcW w:w="0" w:type="auto"/>
          </w:tcPr>
          <w:p w14:paraId="46467E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72E6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6800DA0B" w14:textId="77777777" w:rsidR="00000000" w:rsidRPr="00BE00C7" w:rsidRDefault="00000000" w:rsidP="00BE00C7">
            <w:pPr>
              <w:pStyle w:val="OutcomeDescription"/>
              <w:spacing w:before="120" w:after="120"/>
              <w:rPr>
                <w:rFonts w:cs="Arial"/>
                <w:lang w:eastAsia="en-NZ"/>
              </w:rPr>
            </w:pPr>
          </w:p>
        </w:tc>
        <w:tc>
          <w:tcPr>
            <w:tcW w:w="0" w:type="auto"/>
          </w:tcPr>
          <w:p w14:paraId="03B9BE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C55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There are job descriptions in place for all positions that includes outcomes, accountability, responsibilities, authority, and functions to be achieved in each position. A sample of six staff records were reviewed (two RNs, two caregivers, one housekeeper, one cook) evidenced </w:t>
            </w:r>
            <w:r w:rsidRPr="00BE00C7">
              <w:rPr>
                <w:rFonts w:cs="Arial"/>
                <w:lang w:eastAsia="en-NZ"/>
              </w:rPr>
              <w:lastRenderedPageBreak/>
              <w:t>implementation of the recruitment process, employment contracts, reference checking, police vetting, and completed orientation. In policy, staff performance is to be reviewed annually and this is consistently taking place.</w:t>
            </w:r>
          </w:p>
          <w:p w14:paraId="393ED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recorded and used in line with health information standards. The service understands its obligations in recruitment in line with the Ngā Paerewa standard and is actively seeking to recruit Māori and Pacific peoples dependent on vacancies and applicants. </w:t>
            </w:r>
          </w:p>
          <w:p w14:paraId="3A9AE67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RNs and associated health contractors (eg, general practitioner (GP), podiatrist, and pharmacists).</w:t>
            </w:r>
          </w:p>
          <w:p w14:paraId="63873F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outlines debrief opportunities following incidents or adverse events and this is implemented.</w:t>
            </w:r>
          </w:p>
          <w:p w14:paraId="56A22297" w14:textId="77777777" w:rsidR="00000000" w:rsidRPr="00BE00C7" w:rsidRDefault="00000000" w:rsidP="00BE00C7">
            <w:pPr>
              <w:pStyle w:val="OutcomeDescription"/>
              <w:spacing w:before="120" w:after="120"/>
              <w:rPr>
                <w:rFonts w:cs="Arial"/>
                <w:lang w:eastAsia="en-NZ"/>
              </w:rPr>
            </w:pPr>
          </w:p>
        </w:tc>
      </w:tr>
      <w:tr w:rsidR="00E10F64" w14:paraId="464915F3" w14:textId="77777777">
        <w:tc>
          <w:tcPr>
            <w:tcW w:w="0" w:type="auto"/>
          </w:tcPr>
          <w:p w14:paraId="5336EF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D832E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99D116" w14:textId="77777777" w:rsidR="00000000" w:rsidRPr="00BE00C7" w:rsidRDefault="00000000" w:rsidP="00BE00C7">
            <w:pPr>
              <w:pStyle w:val="OutcomeDescription"/>
              <w:spacing w:before="120" w:after="120"/>
              <w:rPr>
                <w:rFonts w:cs="Arial"/>
                <w:lang w:eastAsia="en-NZ"/>
              </w:rPr>
            </w:pPr>
          </w:p>
        </w:tc>
        <w:tc>
          <w:tcPr>
            <w:tcW w:w="0" w:type="auto"/>
          </w:tcPr>
          <w:p w14:paraId="23F714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DF4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providing guidelines to safeguard clinical documentation.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w:t>
            </w:r>
          </w:p>
          <w:p w14:paraId="083E84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destroyed.</w:t>
            </w:r>
          </w:p>
          <w:p w14:paraId="616D86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clinical manager is the privacy officer and there is a pathway of communication and approval to release health information. The service is not responsible for National Health Index registration.</w:t>
            </w:r>
          </w:p>
          <w:p w14:paraId="41D29273" w14:textId="77777777" w:rsidR="00000000" w:rsidRPr="00BE00C7" w:rsidRDefault="00000000" w:rsidP="00BE00C7">
            <w:pPr>
              <w:pStyle w:val="OutcomeDescription"/>
              <w:spacing w:before="120" w:after="120"/>
              <w:rPr>
                <w:rFonts w:cs="Arial"/>
                <w:lang w:eastAsia="en-NZ"/>
              </w:rPr>
            </w:pPr>
          </w:p>
        </w:tc>
      </w:tr>
      <w:tr w:rsidR="00E10F64" w14:paraId="109A2298" w14:textId="77777777">
        <w:tc>
          <w:tcPr>
            <w:tcW w:w="0" w:type="auto"/>
          </w:tcPr>
          <w:p w14:paraId="7CDBF2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CFCAA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413DF88" w14:textId="77777777" w:rsidR="00000000" w:rsidRPr="00BE00C7" w:rsidRDefault="00000000" w:rsidP="00BE00C7">
            <w:pPr>
              <w:pStyle w:val="OutcomeDescription"/>
              <w:spacing w:before="120" w:after="120"/>
              <w:rPr>
                <w:rFonts w:cs="Arial"/>
                <w:lang w:eastAsia="en-NZ"/>
              </w:rPr>
            </w:pPr>
          </w:p>
        </w:tc>
        <w:tc>
          <w:tcPr>
            <w:tcW w:w="0" w:type="auto"/>
          </w:tcPr>
          <w:p w14:paraId="29732A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28B59"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w:t>
            </w:r>
          </w:p>
          <w:p w14:paraId="4248AAC0"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needing rest home or dementia level care. Residents and family/whānau confirmed staff are respectful and communicate well with them.</w:t>
            </w:r>
          </w:p>
          <w:p w14:paraId="78CB6449"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would only be declined if a prospective resident does not meet the entry criteria. In this case, they are informed and referred to the NASC team. Data is collated on the numbers of declined entries and this data includes ethnicity.</w:t>
            </w:r>
          </w:p>
          <w:p w14:paraId="2DD32A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links with local iwi through a cultural advisor and staff are trained in cultural safety, tikanga and consulting whānau in any decision making. Strategies to reduce barriers for Māori entering the service include promotion of the use of te reo Māori in activities and in signage throughout the facility. The recently employed activities coordinator has links with Māori through their own whakapapa.</w:t>
            </w:r>
          </w:p>
          <w:p w14:paraId="19208BA6" w14:textId="77777777" w:rsidR="00000000" w:rsidRPr="00BE00C7" w:rsidRDefault="00000000" w:rsidP="00BE00C7">
            <w:pPr>
              <w:pStyle w:val="OutcomeDescription"/>
              <w:spacing w:before="120" w:after="120"/>
              <w:rPr>
                <w:rFonts w:cs="Arial"/>
                <w:lang w:eastAsia="en-NZ"/>
              </w:rPr>
            </w:pPr>
          </w:p>
        </w:tc>
      </w:tr>
      <w:tr w:rsidR="00E10F64" w14:paraId="0FFB30B5" w14:textId="77777777">
        <w:tc>
          <w:tcPr>
            <w:tcW w:w="0" w:type="auto"/>
          </w:tcPr>
          <w:p w14:paraId="042DD9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DEC3A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A99F44B" w14:textId="77777777" w:rsidR="00000000" w:rsidRPr="00BE00C7" w:rsidRDefault="00000000" w:rsidP="00BE00C7">
            <w:pPr>
              <w:pStyle w:val="OutcomeDescription"/>
              <w:spacing w:before="120" w:after="120"/>
              <w:rPr>
                <w:rFonts w:cs="Arial"/>
                <w:lang w:eastAsia="en-NZ"/>
              </w:rPr>
            </w:pPr>
          </w:p>
        </w:tc>
        <w:tc>
          <w:tcPr>
            <w:tcW w:w="0" w:type="auto"/>
          </w:tcPr>
          <w:p w14:paraId="1F3D9EE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A063D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reviewed: two at rest home level care; and three dementia level residents. An initial assessment is undertaken by a registered nurse on admission and an initial care plan is developed on the same day. The initial assessment is documented in the electronic system and includes the use of validated assessment tools. </w:t>
            </w:r>
          </w:p>
          <w:p w14:paraId="7C6A28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and a long-term care plan is developed with input from residents, family/whānau, caregivers, registered nurses and activities staff. The long-term care plans are developed by the registered nurse and are </w:t>
            </w:r>
            <w:r w:rsidRPr="00BE00C7">
              <w:rPr>
                <w:rFonts w:cs="Arial"/>
                <w:lang w:eastAsia="en-NZ"/>
              </w:rPr>
              <w:lastRenderedPageBreak/>
              <w:t xml:space="preserve">holistic, covering physical needs, assistance required with activities of daily living, psychosocial and cultural needs and aspirations and interventions to address medical conditions. </w:t>
            </w:r>
          </w:p>
          <w:p w14:paraId="0F9746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explained that residents who identified as Māori would have a Māori health care plan developed which describes the support required to meet their needs. The clinical manager on interview described removing barriers so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preferences. Staff have access to a cultural advisor who also provides services as a resident advocate, if a cultural support is needed.</w:t>
            </w:r>
          </w:p>
          <w:p w14:paraId="398392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dementia unit have behaviour assessments and behaviour plans with associated risks and supports needed and includes strategies for managing/diversion of behaviours. The long-term care plan includes close to normal routine of the resident’s usual pattern of behaviour and behaviour management strategies to assist caregivers in management of the resident behaviours.</w:t>
            </w:r>
          </w:p>
          <w:p w14:paraId="07A80B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caregivers, general practitioner, podiatrist and activities staff. Where residents have behaviours of concern, early warning signs are identified and strategies to calm and manage behaviour are documented and made known to all staff. </w:t>
            </w:r>
          </w:p>
          <w:p w14:paraId="54CFF3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(GP) assesses residents within five days of admission. Residents are then reviewed by the general practitioner on a three-monthly routine basis or more frequently if their condition changes. The GP interviewed stated that there is good communication with the service, they are informed of concerns in a timely manner, and that they were very confident in the abilities of the nursing team. The facility is provided access to an after-hours service by the GP and St John`s paramedic service. A physiotherapist is available as required.</w:t>
            </w:r>
          </w:p>
          <w:p w14:paraId="48B65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and EPOA interviews and resident records evidenced </w:t>
            </w:r>
            <w:r w:rsidRPr="00BE00C7">
              <w:rPr>
                <w:rFonts w:cs="Arial"/>
                <w:lang w:eastAsia="en-NZ"/>
              </w:rPr>
              <w:lastRenderedPageBreak/>
              <w:t>that family/whānau are informed where there is a change in health status.</w:t>
            </w:r>
          </w:p>
          <w:p w14:paraId="15EC794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Progress notes are entered daily. Staff receive handover at the beginning of their shift, as observed on the day of audit.</w:t>
            </w:r>
          </w:p>
          <w:p w14:paraId="2BF56BA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Neurological observations are recorded following all un-witnessed falls as per policy requirements. Monitoring of care is completed as required and stated in the care plans and include (but not limited to) intentional rounding, weight, behaviour monitoring, and food and fluid management. There were three wounds on the day of audit; however, dressings were not consistently documented as scheduled.</w:t>
            </w:r>
          </w:p>
          <w:p w14:paraId="01302E8E"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clinical manager, caregivers, residents and family/whānau, activities coordinator and physiotherapist. The care plan is reviewed to ensure the goals are being met and if there are new goals identified, the care plan is updated. Where short-term needs are identified, such as wounds or infections, as examples, a short-term care plan is developed and implemented.</w:t>
            </w:r>
          </w:p>
          <w:p w14:paraId="1D1D816F" w14:textId="77777777" w:rsidR="00000000" w:rsidRPr="00BE00C7" w:rsidRDefault="00000000" w:rsidP="00CF7F86">
            <w:pPr>
              <w:pStyle w:val="OutcomeDescription"/>
              <w:spacing w:before="120" w:after="120"/>
              <w:rPr>
                <w:rFonts w:cs="Arial"/>
                <w:lang w:eastAsia="en-NZ"/>
              </w:rPr>
            </w:pPr>
          </w:p>
        </w:tc>
      </w:tr>
      <w:tr w:rsidR="00E10F64" w14:paraId="1CB9E2A6" w14:textId="77777777">
        <w:tc>
          <w:tcPr>
            <w:tcW w:w="0" w:type="auto"/>
          </w:tcPr>
          <w:p w14:paraId="328837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D033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4639BEE" w14:textId="77777777" w:rsidR="00000000" w:rsidRPr="00BE00C7" w:rsidRDefault="00000000" w:rsidP="00BE00C7">
            <w:pPr>
              <w:pStyle w:val="OutcomeDescription"/>
              <w:spacing w:before="120" w:after="120"/>
              <w:rPr>
                <w:rFonts w:cs="Arial"/>
                <w:lang w:eastAsia="en-NZ"/>
              </w:rPr>
            </w:pPr>
          </w:p>
        </w:tc>
        <w:tc>
          <w:tcPr>
            <w:tcW w:w="0" w:type="auto"/>
          </w:tcPr>
          <w:p w14:paraId="7C61B4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5F3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commenced in the role four months ago and has started their apprenticeship in diversional therapy. The activities coordinator is employed for 16 hours and provides an activities programme four days a week from 9am to 1pm. Caregivers support the programme with afternoon and weekend activities. The activities coordinator works across the rest home and the dementia unit and has commenced their NZQA dementia standards and has a current first aid certificate. The programme is planned monthly and includes themed events, including those associated with local events. The activities programme is available throughout the facility on noticeboards within the communal areas and hand delivered to rest home residents’ </w:t>
            </w:r>
            <w:r w:rsidRPr="00BE00C7">
              <w:rPr>
                <w:rFonts w:cs="Arial"/>
                <w:lang w:eastAsia="en-NZ"/>
              </w:rPr>
              <w:lastRenderedPageBreak/>
              <w:t xml:space="preserve">bedrooms. </w:t>
            </w:r>
          </w:p>
          <w:p w14:paraId="1EDD8A18"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resident profile and recreational assessment completed. A separate diversional therapy care plan is documented for all residents and reviewed six monthly. The cultural, social, spiritual and diversional therapy section of the long-term care plan is completed within three weeks of admission and reviewed at least six-monthly at the same time as the long-term care plan is reviewed. Activities staff document in the electronic progress notes weekly or more often if indicated and document a paper based monthly evaluation. The resident’s social and cultural profile includes the resident’s past hobbies and present interests, likes and dislikes, career, and family/whānau connections. Staff have access to a cultural advisor if cultural support is needed.</w:t>
            </w:r>
          </w:p>
          <w:p w14:paraId="340771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provides opportunities to participate in te reo Māori, incorporating Māori language in regular activities, entertainment and singing, craft, participation in Māori language week, and Matariki. Activities are delivered to meet the cognitive, physical, intellectual, and emotional needs of the residents.</w:t>
            </w:r>
          </w:p>
          <w:p w14:paraId="1C8B6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Those residents who prefer to stay in their room or cannot participate in group activities have one-on-one visits and activities such as manicures, hand massage and craft activities are offered. Activities take place in the communal lounges in each area where residents and family/whānau can access newspapers, games, puzzles, and specific resources. Residents are encouraged to join in activities that are appropriate and meaningful. A resident attendance list is maintained for activities, entertainment, and outings. Activities include (but are not limited to) exercises; news and discussion sessions, music appreciation; walking groups, reminiscing, crafts; games; quizzes; entertainers; afternoon tea; board gaming; hand pampering; bingo; and happy hour. There are weekly van drives for residents, outings, and regular entertainers visiting the residents.</w:t>
            </w:r>
          </w:p>
          <w:p w14:paraId="2A0D1DDF"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in the secure dementia unit has an individualised daily activity plan and de-escalation/distraction strategies appropriate to them. The activities support reminiscing and sensory needs. Activities also include memory games and domestic chores. There is a regular volunteer who assists with activities in the dementia unit.</w:t>
            </w:r>
          </w:p>
          <w:p w14:paraId="543FAA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regular family/ whānau and resident meetings involving residents from both units. Family/whānau are invited to attend.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Residents and family/whānau interviewed stated the activity programme is meaningful and engaging. A monthly newsletter is given to each resident and emailed to family/whānau.</w:t>
            </w:r>
          </w:p>
          <w:p w14:paraId="297C32E9" w14:textId="77777777" w:rsidR="00000000" w:rsidRPr="00BE00C7" w:rsidRDefault="00000000" w:rsidP="00BE00C7">
            <w:pPr>
              <w:pStyle w:val="OutcomeDescription"/>
              <w:spacing w:before="120" w:after="120"/>
              <w:rPr>
                <w:rFonts w:cs="Arial"/>
                <w:lang w:eastAsia="en-NZ"/>
              </w:rPr>
            </w:pPr>
          </w:p>
        </w:tc>
      </w:tr>
      <w:tr w:rsidR="00E10F64" w14:paraId="0EFE0EF1" w14:textId="77777777">
        <w:tc>
          <w:tcPr>
            <w:tcW w:w="0" w:type="auto"/>
          </w:tcPr>
          <w:p w14:paraId="2238B1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3F0F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3A43FB" w14:textId="77777777" w:rsidR="00000000" w:rsidRPr="00BE00C7" w:rsidRDefault="00000000" w:rsidP="00BE00C7">
            <w:pPr>
              <w:pStyle w:val="OutcomeDescription"/>
              <w:spacing w:before="120" w:after="120"/>
              <w:rPr>
                <w:rFonts w:cs="Arial"/>
                <w:lang w:eastAsia="en-NZ"/>
              </w:rPr>
            </w:pPr>
          </w:p>
        </w:tc>
        <w:tc>
          <w:tcPr>
            <w:tcW w:w="0" w:type="auto"/>
          </w:tcPr>
          <w:p w14:paraId="794EF9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142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Staff were observed to be safely administering medications. </w:t>
            </w:r>
          </w:p>
          <w:p w14:paraId="27ED2D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caregivers interviewed could describe their role regarding medication administration. Westmar uses blister packs for medication for regular use and ‘as required’ medications. All medications are checked on delivery against the medication chart and any discrepancies are fed back to the supplying pharmacy. </w:t>
            </w:r>
          </w:p>
          <w:p w14:paraId="50FE31E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the rest home medication room and in a locked cupboard and trolley in the dementia unit. Medication trolleys are always locked when not in use. The medication fridges and medication room temperatures are monitored daily. All temperature records reviewed showed that the temperatures are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medication chart. The six-monthly controlled drug physical check and reconciliation has been completed as per required timeframes.</w:t>
            </w:r>
          </w:p>
          <w:p w14:paraId="42CCF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general practitioner reviews all resident medication charts three-monthly, and each chart has a photo </w:t>
            </w:r>
            <w:r w:rsidRPr="00BE00C7">
              <w:rPr>
                <w:rFonts w:cs="Arial"/>
                <w:lang w:eastAsia="en-NZ"/>
              </w:rPr>
              <w:lastRenderedPageBreak/>
              <w:t xml:space="preserve">identification and allergy status identified. </w:t>
            </w:r>
          </w:p>
          <w:p w14:paraId="4BE6E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rest home residents self-medicating over the counter medication on the days of audit and two residents self-administering creams. The residents all had a medication competency on file, which had been reviewed as per policy. Medications are stored appropriately. The facility follows documented policies and procedures when a resident wish to administer their medications. </w:t>
            </w:r>
          </w:p>
          <w:p w14:paraId="73657B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with effectiveness documented on the electronic medication system and in progress notes. Medication competent caregivers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17386C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described the process to ensure the appropriate support is in place, advice is timely, easily accessed, and treatment is prioritised to achieve better health outcomes. Residents and their family/whānau are supported to understand their medications when required.</w:t>
            </w:r>
          </w:p>
          <w:p w14:paraId="6A960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the medication management system will remain unchanged.</w:t>
            </w:r>
          </w:p>
          <w:p w14:paraId="198B45B6" w14:textId="77777777" w:rsidR="00000000" w:rsidRPr="00BE00C7" w:rsidRDefault="00000000" w:rsidP="00BE00C7">
            <w:pPr>
              <w:pStyle w:val="OutcomeDescription"/>
              <w:spacing w:before="120" w:after="120"/>
              <w:rPr>
                <w:rFonts w:cs="Arial"/>
                <w:lang w:eastAsia="en-NZ"/>
              </w:rPr>
            </w:pPr>
          </w:p>
        </w:tc>
      </w:tr>
      <w:tr w:rsidR="00E10F64" w14:paraId="26921E43" w14:textId="77777777">
        <w:tc>
          <w:tcPr>
            <w:tcW w:w="0" w:type="auto"/>
          </w:tcPr>
          <w:p w14:paraId="438FF3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4791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3FC5C55" w14:textId="77777777" w:rsidR="00000000" w:rsidRPr="00BE00C7" w:rsidRDefault="00000000" w:rsidP="00BE00C7">
            <w:pPr>
              <w:pStyle w:val="OutcomeDescription"/>
              <w:spacing w:before="120" w:after="120"/>
              <w:rPr>
                <w:rFonts w:cs="Arial"/>
                <w:lang w:eastAsia="en-NZ"/>
              </w:rPr>
            </w:pPr>
          </w:p>
        </w:tc>
        <w:tc>
          <w:tcPr>
            <w:tcW w:w="0" w:type="auto"/>
          </w:tcPr>
          <w:p w14:paraId="736EE8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0CE8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15 August 2025. Dry ingredients were decanted into containers for ease of access with the dispensing date and/or expiry date visible. The four-weekly seasonal menu was last been reviewed by a dietitian over three years ago. The cook is supported by kitchen hands in the evenings. All kitchen staff have completed safe food handling. There is a food services manual available in the kitchen. </w:t>
            </w:r>
          </w:p>
          <w:p w14:paraId="0EE91A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from the RNs and is notified of any changes to dietary requirements (vegetarian, dairy free, </w:t>
            </w:r>
            <w:r w:rsidRPr="00BE00C7">
              <w:rPr>
                <w:rFonts w:cs="Arial"/>
                <w:lang w:eastAsia="en-NZ"/>
              </w:rPr>
              <w:lastRenderedPageBreak/>
              <w:t xml:space="preserve">pureed foods) or residents with weight loss. The cook (interviewed) is aware of resident likes, dislikes, and special dietary requirements and resident profiles had been reviewed and updated as required. Alternative meals are offered for those residents with dislikes or religious and cultural preferences. There are recipes available reflecting Māori inspired menu choices. Residents have access to nutritious snacks at any time of the day or night. On the day of audit, meals were observed to be well presented. </w:t>
            </w:r>
          </w:p>
          <w:p w14:paraId="1F992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interviewed understand tikanga guidelines in terms of everyday practice. Tikanga guidelines are available to staff. Tapu and noa and their relevance to kitchen services were included in kitchen staff orientation. The cook has previously worked with Māori and is familiar with their dietary preferences. </w:t>
            </w:r>
          </w:p>
          <w:p w14:paraId="50A3C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 paper based system to document monitoring of temperatures. Daily records include fridge and freezer temperatures recordings in kitchen and storage areas. Food temperatures are checked at different stages of the preparation process. These are all within safe limits. </w:t>
            </w:r>
          </w:p>
          <w:p w14:paraId="368150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wearing correct personal protective clothing in the kitchen. Cleaning schedules are maintained as evidenced on completed records. Meals are directly served to rest home residents in the adjoining dining room and transported on trays to residents in the dementia unit. Residents were observed enjoying their meals. Staff were observed assisting residents with meals in the dining areas and modified utensils are available for residents to maintain independence with eating as required. </w:t>
            </w:r>
          </w:p>
          <w:p w14:paraId="19FE93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w:t>
            </w:r>
          </w:p>
          <w:p w14:paraId="5675B6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there will be no immediate changes made to the menu. </w:t>
            </w:r>
          </w:p>
          <w:p w14:paraId="7CF6E3E7" w14:textId="77777777" w:rsidR="00000000" w:rsidRPr="00BE00C7" w:rsidRDefault="00000000" w:rsidP="00BE00C7">
            <w:pPr>
              <w:pStyle w:val="OutcomeDescription"/>
              <w:spacing w:before="120" w:after="120"/>
              <w:rPr>
                <w:rFonts w:cs="Arial"/>
                <w:lang w:eastAsia="en-NZ"/>
              </w:rPr>
            </w:pPr>
          </w:p>
        </w:tc>
      </w:tr>
      <w:tr w:rsidR="00E10F64" w14:paraId="5E5698D9" w14:textId="77777777">
        <w:tc>
          <w:tcPr>
            <w:tcW w:w="0" w:type="auto"/>
          </w:tcPr>
          <w:p w14:paraId="4E9FC8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2D15B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4B97FD6" w14:textId="77777777" w:rsidR="00000000" w:rsidRPr="00BE00C7" w:rsidRDefault="00000000" w:rsidP="00BE00C7">
            <w:pPr>
              <w:pStyle w:val="OutcomeDescription"/>
              <w:spacing w:before="120" w:after="120"/>
              <w:rPr>
                <w:rFonts w:cs="Arial"/>
                <w:lang w:eastAsia="en-NZ"/>
              </w:rPr>
            </w:pPr>
          </w:p>
        </w:tc>
        <w:tc>
          <w:tcPr>
            <w:tcW w:w="0" w:type="auto"/>
          </w:tcPr>
          <w:p w14:paraId="2B69F9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8B0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w:t>
            </w:r>
            <w:r w:rsidRPr="00BE00C7">
              <w:rPr>
                <w:rFonts w:cs="Arial"/>
                <w:lang w:eastAsia="en-NZ"/>
              </w:rPr>
              <w:lastRenderedPageBreak/>
              <w:t>documentation for transfer and discharge, including transfer to a higher level of care. Discharge and transfer are planned processes that are communicated with residents and their family/whānau.</w:t>
            </w:r>
          </w:p>
          <w:p w14:paraId="3EA51E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Residents/family/whānau are advised of options to access other health and disability services, social support or Kaupapa Māori agencies if indicated or requested. When residents are transferred to the public hospital, their family is informed. The general practitioner makes the referral to hospital. Relevant documentation is sent with the resident, including a printout of their current medications, care needs and a copy of enduring power of attorney documents.</w:t>
            </w:r>
          </w:p>
          <w:p w14:paraId="5F7DA2B8"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referral is made. Examples of this were sighted in resident files, including referrals to the diabetes nurse specialist at Health New Zealand and wound nurse specialist at Nurse Maude. The clinical manager explained a referral is sent with accompanying monitoring record and photos as indicated.</w:t>
            </w:r>
          </w:p>
          <w:p w14:paraId="71D8652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attending external appointments are encouraged to be accompanied by their family, particularly those with dementia. Any risks are communicated to the external health provider by the registered nurse and documented in the file.</w:t>
            </w:r>
          </w:p>
          <w:p w14:paraId="15AE649D" w14:textId="77777777" w:rsidR="00000000" w:rsidRPr="00BE00C7" w:rsidRDefault="00000000" w:rsidP="00BE00C7">
            <w:pPr>
              <w:pStyle w:val="OutcomeDescription"/>
              <w:spacing w:before="120" w:after="120"/>
              <w:rPr>
                <w:rFonts w:cs="Arial"/>
                <w:lang w:eastAsia="en-NZ"/>
              </w:rPr>
            </w:pPr>
          </w:p>
        </w:tc>
      </w:tr>
      <w:tr w:rsidR="00E10F64" w14:paraId="5F6D0ECE" w14:textId="77777777">
        <w:tc>
          <w:tcPr>
            <w:tcW w:w="0" w:type="auto"/>
          </w:tcPr>
          <w:p w14:paraId="3B32B7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3B33D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509824" w14:textId="77777777" w:rsidR="00000000" w:rsidRPr="00BE00C7" w:rsidRDefault="00000000" w:rsidP="00BE00C7">
            <w:pPr>
              <w:pStyle w:val="OutcomeDescription"/>
              <w:spacing w:before="120" w:after="120"/>
              <w:rPr>
                <w:rFonts w:cs="Arial"/>
                <w:lang w:eastAsia="en-NZ"/>
              </w:rPr>
            </w:pPr>
          </w:p>
        </w:tc>
        <w:tc>
          <w:tcPr>
            <w:tcW w:w="0" w:type="auto"/>
          </w:tcPr>
          <w:p w14:paraId="64E975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B5029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 July 2025. The owner is responsible for maintenance and gardens. Rooms are refurbished as they become vacant.</w:t>
            </w:r>
          </w:p>
          <w:p w14:paraId="7D4FF8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 addresses day to day repairs and completes planned maintenance. There is a maintenance request book for repairs and maintenance requests at reception. This is checked daily and signed off when repairs have been completed. There is an annual maintenance plan that includes electrical testing and tagging (last completed March 2024). Resident equipment checks, call bell checks, and monthly testing of hot water temperatures occurs; however, hot water temperature records had not been completed as per policy. Records reviewed evidenced acceptable temperatures. Essential contractors/ tradespeople are available 24 hours a day as required. Calibration of medical equipment has occurred as planned (last completed November </w:t>
            </w:r>
            <w:r w:rsidRPr="00BE00C7">
              <w:rPr>
                <w:rFonts w:cs="Arial"/>
                <w:lang w:eastAsia="en-NZ"/>
              </w:rPr>
              <w:lastRenderedPageBreak/>
              <w:t>2024).</w:t>
            </w:r>
          </w:p>
          <w:p w14:paraId="7FF78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spacious external gardens. A gardening team maintains gardens and grounds. There is outdoor furniture and shade available. </w:t>
            </w:r>
          </w:p>
          <w:p w14:paraId="555AAC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furnishings, floorings and equipment are suitable to meet resident needs. </w:t>
            </w:r>
          </w:p>
          <w:p w14:paraId="12A63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25 rooms including 13 dementia level care and 12 rest home. The dementia unit is secure. There are three double rooms across the facility (25, 33 and 39) that are suitable for couples. Each unit has a dining area and separate communal lounge areas. The corridors, communal areas and rest home rooms are carpeted. Resident rooms in the dementia unit are a mix of carpet and vinyl planking. Bathrooms, kitchenette and service areas have vinyl surfaces. There are adequate storage areas for mobility equipment. Staff interviewed confirmed there is sufficient equipment to provide the care outlined in the residents’ care plans. All resident rooms are spacious enough to allow residents to move about with mobility aids. Residents and family/whānau are encouraged to personalise resident rooms, as viewed at the time of the audit. The residents interviewed confirmed their privacy was maintained while attending to personal hygiene cares.</w:t>
            </w:r>
          </w:p>
          <w:p w14:paraId="0D75A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mix of ceiling heaters, wall heaters and a large capacity heat pump for communal areas. All heaters in resident rooms and communal areas can be individually adjusted to suit individual preferences. All resident rooms have external windows and are well ventilated. The facility has plenty of natural light. All residents interviewed stated they were happy with the temperature of the facility. Furniture is arranged around to create a homely and welcoming environment.</w:t>
            </w:r>
          </w:p>
          <w:p w14:paraId="7662DC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throughout the facility have a handbasin. There are adequate numbers of accessible bathroom and toilet facilities throughout the facility. Communal toilets and showers have a system that indicates if they are vacant or occupied. Fittings, fixtures, and flooring is appropriate. All rooms are of an appropriate size to allow </w:t>
            </w:r>
            <w:r w:rsidRPr="00BE00C7">
              <w:rPr>
                <w:rFonts w:cs="Arial"/>
                <w:lang w:eastAsia="en-NZ"/>
              </w:rPr>
              <w:lastRenderedPageBreak/>
              <w:t xml:space="preserve">care to be provided and for the safe use and manoeuvring of mobility aids. Equipment/accessories are available to promote resident independence. </w:t>
            </w:r>
          </w:p>
          <w:p w14:paraId="49B318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There is an additional small lounge in the rest home area. </w:t>
            </w:r>
          </w:p>
          <w:p w14:paraId="76B967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resident van with current registration and warrant of fitness and can accommodate a wheelchair.</w:t>
            </w:r>
          </w:p>
          <w:p w14:paraId="41BC9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unit has a large open plan lounge dining room with a small nurse station which overlooks the external communal area. The secure garden areas are freely accessible to residents. On the days of audit, these outdoor areas were well utilised by residents and visitors.</w:t>
            </w:r>
          </w:p>
          <w:p w14:paraId="79F0DF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 manager reported that that when there is a planned development for the building, there shall be consultation and co-design of the environments, to ensure that they reflect the aspirations and identity of Māori.</w:t>
            </w:r>
          </w:p>
          <w:p w14:paraId="28C007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buyers have no immediate plans to change the environment.</w:t>
            </w:r>
          </w:p>
          <w:p w14:paraId="69EA5FE0" w14:textId="77777777" w:rsidR="00000000" w:rsidRPr="00BE00C7" w:rsidRDefault="00000000" w:rsidP="00BE00C7">
            <w:pPr>
              <w:pStyle w:val="OutcomeDescription"/>
              <w:spacing w:before="120" w:after="120"/>
              <w:rPr>
                <w:rFonts w:cs="Arial"/>
                <w:lang w:eastAsia="en-NZ"/>
              </w:rPr>
            </w:pPr>
          </w:p>
        </w:tc>
      </w:tr>
      <w:tr w:rsidR="00E10F64" w14:paraId="44577211" w14:textId="77777777">
        <w:tc>
          <w:tcPr>
            <w:tcW w:w="0" w:type="auto"/>
          </w:tcPr>
          <w:p w14:paraId="75DDED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DE91F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36A22E0" w14:textId="77777777" w:rsidR="00000000" w:rsidRPr="00BE00C7" w:rsidRDefault="00000000" w:rsidP="00BE00C7">
            <w:pPr>
              <w:pStyle w:val="OutcomeDescription"/>
              <w:spacing w:before="120" w:after="120"/>
              <w:rPr>
                <w:rFonts w:cs="Arial"/>
                <w:lang w:eastAsia="en-NZ"/>
              </w:rPr>
            </w:pPr>
          </w:p>
        </w:tc>
        <w:tc>
          <w:tcPr>
            <w:tcW w:w="0" w:type="auto"/>
          </w:tcPr>
          <w:p w14:paraId="29C8E0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4A92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disaster management plan outlines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12 January 2021). Fire evacuation drills are held six-monthly and were last completed 12 December 2024. </w:t>
            </w:r>
          </w:p>
          <w:p w14:paraId="39D87E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in each area and are checked three-monthly. In the event of a power outage, emergency lighting provides sufficient lighting until the provider can access generators. The service has a generator which is sufficient to manage laundry, and kitchen can provide basic support. There is a </w:t>
            </w:r>
            <w:r w:rsidRPr="00BE00C7">
              <w:rPr>
                <w:rFonts w:cs="Arial"/>
                <w:lang w:eastAsia="en-NZ"/>
              </w:rPr>
              <w:lastRenderedPageBreak/>
              <w:t xml:space="preserve">local hire company which can provide additional generators if required. There are three generator access points available. A gas barbeque is available for cooking. There is adequate food supply available for each resident for minimum of three days. There are adequate supplies in the event of a civil defence emergency. The provider has 50 twenty litre containers of drinking water and a 3000-litre tank available, providing sufficient water supplies to provide residents and staff with three litres per day, for a minimum of three days. Emergency management is included in staff orientation and is included in the ongoing education plan. Emergency response flip charts are readily available. A minimum of one person trained in first aid is always available. </w:t>
            </w:r>
          </w:p>
          <w:p w14:paraId="41858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and lounge/dining room areas. All areas have enunciators. Call bells are tested monthly, and the last call bell audit showed full compliance as a part of the maintenance audit. The residents were observed to have their call bells in proximity. Residents and family/whānau interviewed confirmed that call bells are answered in a timely manner. </w:t>
            </w:r>
          </w:p>
          <w:p w14:paraId="3A847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with the doors and gates closing at predetermined times. There are closed circuit cameras in communal areas, corridors and at external doors; however, the system is not currently operational. The new provider is aware and plans to replace the system. Family/whānau are informed of emergency procedures as part of the admission process for their relative. On interview, staff confirmed an awareness of the process to follow should an emergency event occur.  </w:t>
            </w:r>
          </w:p>
          <w:p w14:paraId="06D8C057" w14:textId="77777777" w:rsidR="00000000" w:rsidRPr="00BE00C7" w:rsidRDefault="00000000" w:rsidP="00BE00C7">
            <w:pPr>
              <w:pStyle w:val="OutcomeDescription"/>
              <w:spacing w:before="120" w:after="120"/>
              <w:rPr>
                <w:rFonts w:cs="Arial"/>
                <w:lang w:eastAsia="en-NZ"/>
              </w:rPr>
            </w:pPr>
          </w:p>
        </w:tc>
      </w:tr>
      <w:tr w:rsidR="00E10F64" w14:paraId="30512BB4" w14:textId="77777777">
        <w:tc>
          <w:tcPr>
            <w:tcW w:w="0" w:type="auto"/>
          </w:tcPr>
          <w:p w14:paraId="69BFD3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F1A75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180734" w14:textId="77777777" w:rsidR="00000000" w:rsidRPr="00BE00C7" w:rsidRDefault="00000000" w:rsidP="00BE00C7">
            <w:pPr>
              <w:pStyle w:val="OutcomeDescription"/>
              <w:spacing w:before="120" w:after="120"/>
              <w:rPr>
                <w:rFonts w:cs="Arial"/>
                <w:lang w:eastAsia="en-NZ"/>
              </w:rPr>
            </w:pPr>
          </w:p>
        </w:tc>
        <w:tc>
          <w:tcPr>
            <w:tcW w:w="0" w:type="auto"/>
          </w:tcPr>
          <w:p w14:paraId="75D934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C6A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and quality plan to ensure an environment that minimises the risk of infection to residents, staff, and visitors by implementing an infection control programme. </w:t>
            </w:r>
          </w:p>
          <w:p w14:paraId="67446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access to personnel with expertise in infection control and AMS. Expertise is accessed from Public Health, and Health New Zealand who can supply infection control resources. </w:t>
            </w:r>
          </w:p>
          <w:p w14:paraId="4582EF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w:t>
            </w:r>
            <w:r w:rsidRPr="00BE00C7">
              <w:rPr>
                <w:rFonts w:cs="Arial"/>
                <w:lang w:eastAsia="en-NZ"/>
              </w:rPr>
              <w:lastRenderedPageBreak/>
              <w:t xml:space="preserve">issues to the owners. The registered nurse reports pandemic analysis to the clinical manager when it occurs. Outbreak of other infectious diseases is reported if and when they occur. There are policies and procedures in place to manage significant infection control events. Any significant events are managed using a collaborative approach and involve the infection control coordinator, managers, the GP, and the Public Health team. </w:t>
            </w:r>
          </w:p>
          <w:p w14:paraId="4B3009B8"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is the infection control coordinator. A documented and signed role description for the position is in place. There are adequate resources to implement the infection control programme. The infection control coordinator is responsible for implementing the infection control programme, liaises with management and staff who meet monthly as part of the management/quality meeting and general staff meeting and as required. Infection control reports are discussed at the quality meetings and staff meetings. The infection control coordinator has access to all relevant resident data to undertake surveillance, internal audits, and investigations. Staff interviewed demonstrated an understanding of the infection prevention and control programme.</w:t>
            </w:r>
          </w:p>
          <w:p w14:paraId="0CF1B8F4" w14:textId="77777777" w:rsidR="00000000" w:rsidRPr="00BE00C7" w:rsidRDefault="00000000" w:rsidP="00BE00C7">
            <w:pPr>
              <w:pStyle w:val="OutcomeDescription"/>
              <w:spacing w:before="120" w:after="120"/>
              <w:rPr>
                <w:rFonts w:cs="Arial"/>
                <w:lang w:eastAsia="en-NZ"/>
              </w:rPr>
            </w:pPr>
          </w:p>
        </w:tc>
      </w:tr>
      <w:tr w:rsidR="00E10F64" w14:paraId="76A91411" w14:textId="77777777">
        <w:tc>
          <w:tcPr>
            <w:tcW w:w="0" w:type="auto"/>
          </w:tcPr>
          <w:p w14:paraId="350661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DDCF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75625C" w14:textId="77777777" w:rsidR="00000000" w:rsidRPr="00BE00C7" w:rsidRDefault="00000000" w:rsidP="00BE00C7">
            <w:pPr>
              <w:pStyle w:val="OutcomeDescription"/>
              <w:spacing w:before="120" w:after="120"/>
              <w:rPr>
                <w:rFonts w:cs="Arial"/>
                <w:lang w:eastAsia="en-NZ"/>
              </w:rPr>
            </w:pPr>
          </w:p>
        </w:tc>
        <w:tc>
          <w:tcPr>
            <w:tcW w:w="0" w:type="auto"/>
          </w:tcPr>
          <w:p w14:paraId="7A4B51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361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by the clinical manager, infection control coordinator and external consultant, and is linked to the quality and business plan. </w:t>
            </w:r>
          </w:p>
          <w:p w14:paraId="4F0947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3206FD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w:t>
            </w:r>
            <w:r w:rsidRPr="00BE00C7">
              <w:rPr>
                <w:rFonts w:cs="Arial"/>
                <w:lang w:eastAsia="en-NZ"/>
              </w:rPr>
              <w:lastRenderedPageBreak/>
              <w:t xml:space="preserve">appropriately. Staff were observed to be complying with the infection control policies and procedures. Staff demonstrated knowledge on the requirements of standard precautions and were able to locate policies and procedures. Westmar has an organisational pandemic response plan in place which is reviewed and tested at regular intervals. The infection control coordinator has input when infection control policies and procedures are reviewed. </w:t>
            </w:r>
          </w:p>
          <w:p w14:paraId="513C4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 guidelines, and best practice. Infection control audits are completed and evidence compliance. </w:t>
            </w:r>
          </w:p>
          <w:p w14:paraId="1163A29E" w14:textId="77777777" w:rsidR="00000000" w:rsidRPr="00BE00C7" w:rsidRDefault="00000000" w:rsidP="00BE00C7">
            <w:pPr>
              <w:pStyle w:val="OutcomeDescription"/>
              <w:spacing w:before="120" w:after="120"/>
              <w:rPr>
                <w:rFonts w:cs="Arial"/>
                <w:lang w:eastAsia="en-NZ"/>
              </w:rPr>
            </w:pPr>
            <w:r w:rsidRPr="00BE00C7">
              <w:rPr>
                <w:rFonts w:cs="Arial"/>
                <w:lang w:eastAsia="en-NZ"/>
              </w:rPr>
              <w:t>At site level, the clinical manager has responsibility for purchasing consumables. All other equipment/resources are purchased at national level. Infection control coordinator stated they will have input into significant changes to the building, which will occur with collaboration and support from the cultural advisor and owners. There is a policy in place for decontamination of reusable medical devices and this is followed. Reusable medical equipment is cleaned and disinfected after use and prior to next use. The service completed cleaning and environmental audits to safely assess and evidence that these procedures are carried out. Aseptic techniques are promoted through hand hygiene, sterile single use wound packs for wound management and catheterisations. Educational resources in te reo Māori are accessible and available. All residents are included and participate in infection control and staff are trained in cultural safety.</w:t>
            </w:r>
          </w:p>
          <w:p w14:paraId="36624D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will implement the same infection control and AMS programme. The clinical director will assume the responsibility as infection control coordinator.</w:t>
            </w:r>
          </w:p>
          <w:p w14:paraId="7436D57D" w14:textId="77777777" w:rsidR="00000000" w:rsidRPr="00BE00C7" w:rsidRDefault="00000000" w:rsidP="00BE00C7">
            <w:pPr>
              <w:pStyle w:val="OutcomeDescription"/>
              <w:spacing w:before="120" w:after="120"/>
              <w:rPr>
                <w:rFonts w:cs="Arial"/>
                <w:lang w:eastAsia="en-NZ"/>
              </w:rPr>
            </w:pPr>
          </w:p>
        </w:tc>
      </w:tr>
      <w:tr w:rsidR="00E10F64" w14:paraId="20E5534A" w14:textId="77777777">
        <w:tc>
          <w:tcPr>
            <w:tcW w:w="0" w:type="auto"/>
          </w:tcPr>
          <w:p w14:paraId="4F73D3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programme and </w:t>
            </w:r>
            <w:r w:rsidRPr="00BE00C7">
              <w:rPr>
                <w:rFonts w:cs="Arial"/>
                <w:lang w:eastAsia="en-NZ"/>
              </w:rPr>
              <w:lastRenderedPageBreak/>
              <w:t>implementation</w:t>
            </w:r>
          </w:p>
          <w:p w14:paraId="2986A5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D8A0550" w14:textId="77777777" w:rsidR="00000000" w:rsidRPr="00BE00C7" w:rsidRDefault="00000000" w:rsidP="00BE00C7">
            <w:pPr>
              <w:pStyle w:val="OutcomeDescription"/>
              <w:spacing w:before="120" w:after="120"/>
              <w:rPr>
                <w:rFonts w:cs="Arial"/>
                <w:lang w:eastAsia="en-NZ"/>
              </w:rPr>
            </w:pPr>
          </w:p>
        </w:tc>
        <w:tc>
          <w:tcPr>
            <w:tcW w:w="0" w:type="auto"/>
          </w:tcPr>
          <w:p w14:paraId="22FAA7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081A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w:t>
            </w:r>
            <w:r w:rsidRPr="00BE00C7">
              <w:rPr>
                <w:rFonts w:cs="Arial"/>
                <w:lang w:eastAsia="en-NZ"/>
              </w:rPr>
              <w:lastRenderedPageBreak/>
              <w:t>prescribing. The antimicrobial policy is appropriate for the size, scope, and complexity of the resident cohort. Infection rates are monitored monthly and reported to the registered nurse and staff quality meetings. Prophylactic use of antibiotics is not considered to be appropriate and is discouraged. Antibiotic use is reviewed monthly and reported at general staff and management/quality meetings.</w:t>
            </w:r>
          </w:p>
          <w:p w14:paraId="22F0EC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site level. The service monitors antimicrobial use through evaluation and monitoring of medication prescribing charts, and medical notes. </w:t>
            </w:r>
          </w:p>
          <w:p w14:paraId="0FA3FB1D" w14:textId="77777777" w:rsidR="00000000" w:rsidRPr="00BE00C7" w:rsidRDefault="00000000" w:rsidP="00BE00C7">
            <w:pPr>
              <w:pStyle w:val="OutcomeDescription"/>
              <w:spacing w:before="120" w:after="120"/>
              <w:rPr>
                <w:rFonts w:cs="Arial"/>
                <w:lang w:eastAsia="en-NZ"/>
              </w:rPr>
            </w:pPr>
          </w:p>
        </w:tc>
      </w:tr>
      <w:tr w:rsidR="00E10F64" w14:paraId="4EDFC25B" w14:textId="77777777">
        <w:tc>
          <w:tcPr>
            <w:tcW w:w="0" w:type="auto"/>
          </w:tcPr>
          <w:p w14:paraId="18B909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DBC1D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D03C5C" w14:textId="77777777" w:rsidR="00000000" w:rsidRPr="00BE00C7" w:rsidRDefault="00000000" w:rsidP="00BE00C7">
            <w:pPr>
              <w:pStyle w:val="OutcomeDescription"/>
              <w:spacing w:before="120" w:after="120"/>
              <w:rPr>
                <w:rFonts w:cs="Arial"/>
                <w:lang w:eastAsia="en-NZ"/>
              </w:rPr>
            </w:pPr>
          </w:p>
        </w:tc>
        <w:tc>
          <w:tcPr>
            <w:tcW w:w="0" w:type="auto"/>
          </w:tcPr>
          <w:p w14:paraId="43A844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607878"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coordinator (registered nurse) uses the information obtained through surveillance to determine infection control activities, resources, and education needs within the service.</w:t>
            </w:r>
          </w:p>
          <w:p w14:paraId="74FA6D94"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general staff and management/quality meetings. Meeting minutes are available to staff. Ethnicity data is included in benchmarking of infection control data at facility level. Review of benchmarking data shows that Westmar infection rates compared favourable to the benchmarking target rates. The infection control coordinator interviewed confirmed the process of creating improvement plans should this be required.</w:t>
            </w:r>
          </w:p>
          <w:p w14:paraId="464AC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w:t>
            </w:r>
          </w:p>
          <w:p w14:paraId="3E9D3F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w:t>
            </w:r>
            <w:r w:rsidRPr="00BE00C7">
              <w:rPr>
                <w:rFonts w:cs="Arial"/>
                <w:lang w:eastAsia="en-NZ"/>
              </w:rPr>
              <w:lastRenderedPageBreak/>
              <w:t xml:space="preserve">medications prescribed and requirements if appropriate for isolation. </w:t>
            </w:r>
          </w:p>
          <w:p w14:paraId="31A5B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Covid-19 outbreaks since last audit. The outbreaks were well documented, managed and reported. Outbreak meetings occurred regularly during the outbreaks. Residents and family/whānau were updated regularly through the outbreaks. Staff interviewed stated they were confident in their ability to manage the outbreak successfully.</w:t>
            </w:r>
          </w:p>
          <w:p w14:paraId="3D70FE0F"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w:t>
            </w:r>
          </w:p>
          <w:p w14:paraId="32CF4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planned to the surveillance programme by the prospective purchaser. </w:t>
            </w:r>
          </w:p>
          <w:p w14:paraId="56066865" w14:textId="77777777" w:rsidR="00000000" w:rsidRPr="00BE00C7" w:rsidRDefault="00000000" w:rsidP="00BE00C7">
            <w:pPr>
              <w:pStyle w:val="OutcomeDescription"/>
              <w:spacing w:before="120" w:after="120"/>
              <w:rPr>
                <w:rFonts w:cs="Arial"/>
                <w:lang w:eastAsia="en-NZ"/>
              </w:rPr>
            </w:pPr>
          </w:p>
        </w:tc>
      </w:tr>
      <w:tr w:rsidR="00E10F64" w14:paraId="28B9888F" w14:textId="77777777">
        <w:tc>
          <w:tcPr>
            <w:tcW w:w="0" w:type="auto"/>
          </w:tcPr>
          <w:p w14:paraId="79300A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31C4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E893C61" w14:textId="77777777" w:rsidR="00000000" w:rsidRPr="00BE00C7" w:rsidRDefault="00000000" w:rsidP="00BE00C7">
            <w:pPr>
              <w:pStyle w:val="OutcomeDescription"/>
              <w:spacing w:before="120" w:after="120"/>
              <w:rPr>
                <w:rFonts w:cs="Arial"/>
                <w:lang w:eastAsia="en-NZ"/>
              </w:rPr>
            </w:pPr>
          </w:p>
        </w:tc>
        <w:tc>
          <w:tcPr>
            <w:tcW w:w="0" w:type="auto"/>
          </w:tcPr>
          <w:p w14:paraId="61DE1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B332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a waste management policy that conform to legislative and local council requirements. Policies include (but are not limited to): considerations of staff orientation and education; incident/accident, and hazards reporting; use of PPE; and disposal of general, infectious, and hazardous waste.</w:t>
            </w:r>
          </w:p>
          <w:p w14:paraId="38A9F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Staff receive training and education in waste management and infection control as a component of the mandatory training. </w:t>
            </w:r>
          </w:p>
          <w:p w14:paraId="6B2AAD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w:t>
            </w:r>
          </w:p>
          <w:p w14:paraId="5F5A15D1"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appropriately labelled. There are designated locked room for the safe and hygienic storage of cleaning equipment and chemicals. Housekeepers are aware of the requirement to keep their cleaning trolleys in sight. Cleaning staff have completed chemical safety training.</w:t>
            </w:r>
          </w:p>
          <w:p w14:paraId="1E03E1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into relevant colour containers was witnessed. There is a laundry on site </w:t>
            </w:r>
            <w:r w:rsidRPr="00BE00C7">
              <w:rPr>
                <w:rFonts w:cs="Arial"/>
                <w:lang w:eastAsia="en-NZ"/>
              </w:rPr>
              <w:lastRenderedPageBreak/>
              <w:t>with a clear dirty to clean flow area. All linen is laundered on site. Staff interviewed confirm there is enough linen available over weekends. Residents` woollen items and mop heads are laundered separately. Visual inspection of the on-site laundry area demonstrated the implementation of a clean/dirty process. Residents’ clothing is labelled and personally delivered to their rooms by staff. Residents and family/whānau confirmed satisfaction with laundry services in interviews. Any concerns that arise are immediately addressed.</w:t>
            </w:r>
          </w:p>
          <w:p w14:paraId="15ECA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The policy details consultation required with the infection control team. There were no construction, installation, or maintenance in progress at the time of the audit. Infection control internal audits are completed by the infection control coordinator.</w:t>
            </w:r>
          </w:p>
          <w:p w14:paraId="332330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 laundry processes will remain onsite, and there will be no changes to cleaning processes. </w:t>
            </w:r>
          </w:p>
          <w:p w14:paraId="680BD364" w14:textId="77777777" w:rsidR="00000000" w:rsidRPr="00BE00C7" w:rsidRDefault="00000000" w:rsidP="00BE00C7">
            <w:pPr>
              <w:pStyle w:val="OutcomeDescription"/>
              <w:spacing w:before="120" w:after="120"/>
              <w:rPr>
                <w:rFonts w:cs="Arial"/>
                <w:lang w:eastAsia="en-NZ"/>
              </w:rPr>
            </w:pPr>
          </w:p>
        </w:tc>
      </w:tr>
      <w:tr w:rsidR="00E10F64" w14:paraId="431462D5" w14:textId="77777777">
        <w:tc>
          <w:tcPr>
            <w:tcW w:w="0" w:type="auto"/>
          </w:tcPr>
          <w:p w14:paraId="70B898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4C472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F56E456" w14:textId="77777777" w:rsidR="00000000" w:rsidRPr="00BE00C7" w:rsidRDefault="00000000" w:rsidP="00BE00C7">
            <w:pPr>
              <w:pStyle w:val="OutcomeDescription"/>
              <w:spacing w:before="120" w:after="120"/>
              <w:rPr>
                <w:rFonts w:cs="Arial"/>
                <w:lang w:eastAsia="en-NZ"/>
              </w:rPr>
            </w:pPr>
          </w:p>
        </w:tc>
        <w:tc>
          <w:tcPr>
            <w:tcW w:w="0" w:type="auto"/>
          </w:tcPr>
          <w:p w14:paraId="33828B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3B6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owners. At the time of the audit there were no residents required restraint.</w:t>
            </w:r>
          </w:p>
          <w:p w14:paraId="2CDF03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a registered nurse is the delegated restraint coordinators. A job description is in place. The clinical manager reports monthly to the general staff and management/quality meetings in relation to the success of the restraint free strategies. There is a restraint approval committee consisting of the clinical manager, other manager, registered nurses and three caregivers. The committee meets six monthly to review education and restraint free strategies.</w:t>
            </w:r>
          </w:p>
          <w:p w14:paraId="02838A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requires staff to explore all alternatives prior to the use of restraint and any decisions must be in consultation with family/whānau. When restraint is considered, the facility will work in partnership with Māori, to promote and ensure services are mana enhancing. A review of the documentation available for residents using restraint, included processes and resources for assessment, authorisation and consent, monitoring, and evaluation. The restraint approval process includes the </w:t>
            </w:r>
            <w:r w:rsidRPr="00BE00C7">
              <w:rPr>
                <w:rFonts w:cs="Arial"/>
                <w:lang w:eastAsia="en-NZ"/>
              </w:rPr>
              <w:lastRenderedPageBreak/>
              <w:t>resident, enduring power of attorney, GP and restraint coordinator.</w:t>
            </w:r>
          </w:p>
          <w:p w14:paraId="0B7150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management of challenging behaviour, cultural training and de-escalation strategies is completed as part of the mandatory training plan and orientation. The restraint audit is completed annually. </w:t>
            </w:r>
          </w:p>
          <w:p w14:paraId="151766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 free environment at Peaceful Pines Living. The prospective purchaser interviewed is well versed with their responsibilities in respect of restraint minimisation and safe practice.</w:t>
            </w:r>
          </w:p>
          <w:p w14:paraId="3DB0CF7A" w14:textId="77777777" w:rsidR="00000000" w:rsidRPr="00BE00C7" w:rsidRDefault="00000000" w:rsidP="00BE00C7">
            <w:pPr>
              <w:pStyle w:val="OutcomeDescription"/>
              <w:spacing w:before="120" w:after="120"/>
              <w:rPr>
                <w:rFonts w:cs="Arial"/>
                <w:lang w:eastAsia="en-NZ"/>
              </w:rPr>
            </w:pPr>
          </w:p>
        </w:tc>
      </w:tr>
    </w:tbl>
    <w:p w14:paraId="00206FEE"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7772BC2C" w14:textId="77777777" w:rsidR="00000000" w:rsidRDefault="00000000">
      <w:pPr>
        <w:pStyle w:val="Heading1"/>
        <w:rPr>
          <w:rFonts w:cs="Arial"/>
        </w:rPr>
      </w:pPr>
      <w:r>
        <w:rPr>
          <w:rFonts w:cs="Arial"/>
        </w:rPr>
        <w:lastRenderedPageBreak/>
        <w:t>Specific results for criterion where corrective actions are required</w:t>
      </w:r>
    </w:p>
    <w:p w14:paraId="07A9E57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BD4C34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C5515D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307"/>
        <w:gridCol w:w="3610"/>
        <w:gridCol w:w="3962"/>
        <w:gridCol w:w="1866"/>
      </w:tblGrid>
      <w:tr w:rsidR="00E10F64" w14:paraId="2708BA6A" w14:textId="77777777">
        <w:tc>
          <w:tcPr>
            <w:tcW w:w="0" w:type="auto"/>
          </w:tcPr>
          <w:p w14:paraId="7734EEF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4C15E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436D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D4419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BE54EB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10F64" w14:paraId="75817C3E" w14:textId="77777777">
        <w:tc>
          <w:tcPr>
            <w:tcW w:w="0" w:type="auto"/>
          </w:tcPr>
          <w:p w14:paraId="14E42D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0ADB6E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34EC5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0972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staff training policy. Training topics are provided on `Caretraining` online platform, face to face and group training sessions with speakers. The part time registered nurses are responsible for the implementation of the training schedule and to monitor participation and attendance. Compulsory training also includes topics relevant to the conditions of the cohort of residents within the facility. Staff are encouraged to participate in learning opportunities that provide them with up-to-date information on Māori health outcomes and disparities, and health equity. An annual in-service programme is implemented, and all compulsory </w:t>
            </w:r>
            <w:r w:rsidRPr="00BE00C7">
              <w:rPr>
                <w:rFonts w:cs="Arial"/>
                <w:lang w:eastAsia="en-NZ"/>
              </w:rPr>
              <w:lastRenderedPageBreak/>
              <w:t>topics are included; however, the attendance numbers documented for care staff related to core topics provided between September to December 2024 were inadequately attended.</w:t>
            </w:r>
          </w:p>
          <w:p w14:paraId="756BE9FF" w14:textId="77777777" w:rsidR="00000000" w:rsidRPr="00BE00C7" w:rsidRDefault="00000000" w:rsidP="00BE00C7">
            <w:pPr>
              <w:pStyle w:val="OutcomeDescription"/>
              <w:spacing w:before="120" w:after="120"/>
              <w:rPr>
                <w:rFonts w:cs="Arial"/>
                <w:lang w:eastAsia="en-NZ"/>
              </w:rPr>
            </w:pPr>
          </w:p>
        </w:tc>
        <w:tc>
          <w:tcPr>
            <w:tcW w:w="0" w:type="auto"/>
          </w:tcPr>
          <w:p w14:paraId="47FCDA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attendance/participation in training related to core topics related to hydration, skin management (ageing- skin), dementia (note training related to challenging behaviour has been completed), sexuality and intimacy and staff boundaries and ethical behaviour was documented to be under 25%.</w:t>
            </w:r>
          </w:p>
          <w:p w14:paraId="4A59BB20" w14:textId="77777777" w:rsidR="00000000" w:rsidRPr="00BE00C7" w:rsidRDefault="00000000" w:rsidP="00BE00C7">
            <w:pPr>
              <w:pStyle w:val="OutcomeDescription"/>
              <w:spacing w:before="120" w:after="120"/>
              <w:rPr>
                <w:rFonts w:cs="Arial"/>
                <w:lang w:eastAsia="en-NZ"/>
              </w:rPr>
            </w:pPr>
          </w:p>
        </w:tc>
        <w:tc>
          <w:tcPr>
            <w:tcW w:w="0" w:type="auto"/>
          </w:tcPr>
          <w:p w14:paraId="6F6C9B4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staff attended core related topics that are compulsory.</w:t>
            </w:r>
          </w:p>
          <w:p w14:paraId="348DFF22" w14:textId="77777777" w:rsidR="00000000" w:rsidRPr="00BE00C7" w:rsidRDefault="00000000" w:rsidP="00BE00C7">
            <w:pPr>
              <w:pStyle w:val="OutcomeDescription"/>
              <w:spacing w:before="120" w:after="120"/>
              <w:rPr>
                <w:rFonts w:cs="Arial"/>
                <w:lang w:eastAsia="en-NZ"/>
              </w:rPr>
            </w:pPr>
          </w:p>
          <w:p w14:paraId="46819D6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10F64" w14:paraId="31CD0652" w14:textId="77777777">
        <w:tc>
          <w:tcPr>
            <w:tcW w:w="0" w:type="auto"/>
          </w:tcPr>
          <w:p w14:paraId="03885D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170E3F0"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02E53D2A" w14:textId="77777777" w:rsidR="00000000" w:rsidRPr="00BE00C7" w:rsidRDefault="00000000" w:rsidP="00BE00C7">
            <w:pPr>
              <w:pStyle w:val="OutcomeDescription"/>
              <w:spacing w:before="120" w:after="120"/>
              <w:rPr>
                <w:rFonts w:cs="Arial"/>
                <w:lang w:eastAsia="en-NZ"/>
              </w:rPr>
            </w:pPr>
          </w:p>
        </w:tc>
        <w:tc>
          <w:tcPr>
            <w:tcW w:w="0" w:type="auto"/>
          </w:tcPr>
          <w:p w14:paraId="2F6838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5E4B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wound and skin care management policy documented. Interventions related to dressings have been completed by caregivers who follow the wound management plan; however, completion of wound dressings have not been consistently documented in the wound management plan or progress notes when completed. The clinical manager has reviewed the dressings and documented findings. There was evidence of progression towards healing. This finding relates to documentation only.</w:t>
            </w:r>
          </w:p>
          <w:p w14:paraId="5878C556" w14:textId="77777777" w:rsidR="00000000" w:rsidRPr="00BE00C7" w:rsidRDefault="00000000" w:rsidP="00BE00C7">
            <w:pPr>
              <w:pStyle w:val="OutcomeDescription"/>
              <w:spacing w:before="120" w:after="120"/>
              <w:rPr>
                <w:rFonts w:cs="Arial"/>
                <w:lang w:eastAsia="en-NZ"/>
              </w:rPr>
            </w:pPr>
          </w:p>
        </w:tc>
        <w:tc>
          <w:tcPr>
            <w:tcW w:w="0" w:type="auto"/>
          </w:tcPr>
          <w:p w14:paraId="2C3769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related to the frequency of wound dressings have not been consistently documented as scheduled. </w:t>
            </w:r>
          </w:p>
          <w:p w14:paraId="64CBDE7C" w14:textId="77777777" w:rsidR="00000000" w:rsidRPr="00BE00C7" w:rsidRDefault="00000000" w:rsidP="00BE00C7">
            <w:pPr>
              <w:pStyle w:val="OutcomeDescription"/>
              <w:spacing w:before="120" w:after="120"/>
              <w:rPr>
                <w:rFonts w:cs="Arial"/>
                <w:lang w:eastAsia="en-NZ"/>
              </w:rPr>
            </w:pPr>
          </w:p>
        </w:tc>
        <w:tc>
          <w:tcPr>
            <w:tcW w:w="0" w:type="auto"/>
          </w:tcPr>
          <w:p w14:paraId="7C2318C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wound management plans evidence dressings occur as scheduled.</w:t>
            </w:r>
          </w:p>
          <w:p w14:paraId="697A9369" w14:textId="77777777" w:rsidR="00000000" w:rsidRPr="00BE00C7" w:rsidRDefault="00000000" w:rsidP="00BE00C7">
            <w:pPr>
              <w:pStyle w:val="OutcomeDescription"/>
              <w:spacing w:before="120" w:after="120"/>
              <w:rPr>
                <w:rFonts w:cs="Arial"/>
                <w:lang w:eastAsia="en-NZ"/>
              </w:rPr>
            </w:pPr>
          </w:p>
          <w:p w14:paraId="1E760C9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10F64" w14:paraId="44F594A9" w14:textId="77777777">
        <w:tc>
          <w:tcPr>
            <w:tcW w:w="0" w:type="auto"/>
          </w:tcPr>
          <w:p w14:paraId="217843F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3.5.4</w:t>
            </w:r>
          </w:p>
          <w:p w14:paraId="1DD536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nutritional value of menus shall be reviewed by appropriately qualified personnel such as dietitians.</w:t>
            </w:r>
          </w:p>
        </w:tc>
        <w:tc>
          <w:tcPr>
            <w:tcW w:w="0" w:type="auto"/>
          </w:tcPr>
          <w:p w14:paraId="17A039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BE9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and best practice requires a menu review every two years; </w:t>
            </w:r>
            <w:r w:rsidRPr="00BE00C7">
              <w:rPr>
                <w:rFonts w:cs="Arial"/>
                <w:lang w:eastAsia="en-NZ"/>
              </w:rPr>
              <w:lastRenderedPageBreak/>
              <w:t xml:space="preserve">however, this was last undertaken in May 2021. The clinical manager had documented email evidence of ongoing requests for a review to be completed by a contracted dietician; however, this has not yet been scheduled due to contractor time constraints. </w:t>
            </w:r>
          </w:p>
          <w:p w14:paraId="42AD9CFB" w14:textId="77777777" w:rsidR="00000000" w:rsidRPr="00BE00C7" w:rsidRDefault="00000000" w:rsidP="00BE00C7">
            <w:pPr>
              <w:pStyle w:val="OutcomeDescription"/>
              <w:spacing w:before="120" w:after="120"/>
              <w:rPr>
                <w:rFonts w:cs="Arial"/>
                <w:lang w:eastAsia="en-NZ"/>
              </w:rPr>
            </w:pPr>
          </w:p>
        </w:tc>
        <w:tc>
          <w:tcPr>
            <w:tcW w:w="0" w:type="auto"/>
          </w:tcPr>
          <w:p w14:paraId="196C32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review of the menu by a qualified dietitian has not been undertaken for over </w:t>
            </w:r>
            <w:r w:rsidRPr="00BE00C7">
              <w:rPr>
                <w:rFonts w:cs="Arial"/>
                <w:lang w:eastAsia="en-NZ"/>
              </w:rPr>
              <w:lastRenderedPageBreak/>
              <w:t>three years.</w:t>
            </w:r>
          </w:p>
          <w:p w14:paraId="66CD14BA" w14:textId="77777777" w:rsidR="00000000" w:rsidRPr="00BE00C7" w:rsidRDefault="00000000" w:rsidP="00BE00C7">
            <w:pPr>
              <w:pStyle w:val="OutcomeDescription"/>
              <w:spacing w:before="120" w:after="120"/>
              <w:rPr>
                <w:rFonts w:cs="Arial"/>
                <w:lang w:eastAsia="en-NZ"/>
              </w:rPr>
            </w:pPr>
          </w:p>
        </w:tc>
        <w:tc>
          <w:tcPr>
            <w:tcW w:w="0" w:type="auto"/>
          </w:tcPr>
          <w:p w14:paraId="64A108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 menu review is </w:t>
            </w:r>
            <w:r w:rsidRPr="00BE00C7">
              <w:rPr>
                <w:rFonts w:cs="Arial"/>
                <w:lang w:eastAsia="en-NZ"/>
              </w:rPr>
              <w:lastRenderedPageBreak/>
              <w:t>completed biannually as per policy.</w:t>
            </w:r>
          </w:p>
          <w:p w14:paraId="10CFE3AE" w14:textId="77777777" w:rsidR="00000000" w:rsidRPr="00BE00C7" w:rsidRDefault="00000000" w:rsidP="00BE00C7">
            <w:pPr>
              <w:pStyle w:val="OutcomeDescription"/>
              <w:spacing w:before="120" w:after="120"/>
              <w:rPr>
                <w:rFonts w:cs="Arial"/>
                <w:lang w:eastAsia="en-NZ"/>
              </w:rPr>
            </w:pPr>
          </w:p>
          <w:p w14:paraId="125E412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E10F64" w14:paraId="0CB61F96" w14:textId="77777777">
        <w:tc>
          <w:tcPr>
            <w:tcW w:w="0" w:type="auto"/>
          </w:tcPr>
          <w:p w14:paraId="1C54F3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01FC595E"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8FD2E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E856A4"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testing was undertaken monthly and include the kitchen and laundry area; however, testing did not always include resident rooms. Temperatures were recorded at variable levels; however, none were above 45 degrees. On the day of audit all rooms were checked, and temperatures were all documented between 42 and 45 degrees</w:t>
            </w:r>
          </w:p>
          <w:p w14:paraId="7350AC8A" w14:textId="77777777" w:rsidR="00000000" w:rsidRPr="00BE00C7" w:rsidRDefault="00000000" w:rsidP="00BE00C7">
            <w:pPr>
              <w:pStyle w:val="OutcomeDescription"/>
              <w:spacing w:before="120" w:after="120"/>
              <w:rPr>
                <w:rFonts w:cs="Arial"/>
                <w:lang w:eastAsia="en-NZ"/>
              </w:rPr>
            </w:pPr>
          </w:p>
        </w:tc>
        <w:tc>
          <w:tcPr>
            <w:tcW w:w="0" w:type="auto"/>
          </w:tcPr>
          <w:p w14:paraId="78F8179A"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temperatures had not been recorded as per internal audit guidelines.</w:t>
            </w:r>
          </w:p>
          <w:p w14:paraId="60AE5752" w14:textId="77777777" w:rsidR="00000000" w:rsidRPr="00BE00C7" w:rsidRDefault="00000000" w:rsidP="00BE00C7">
            <w:pPr>
              <w:pStyle w:val="OutcomeDescription"/>
              <w:spacing w:before="120" w:after="120"/>
              <w:rPr>
                <w:rFonts w:cs="Arial"/>
                <w:lang w:eastAsia="en-NZ"/>
              </w:rPr>
            </w:pPr>
          </w:p>
        </w:tc>
        <w:tc>
          <w:tcPr>
            <w:tcW w:w="0" w:type="auto"/>
          </w:tcPr>
          <w:p w14:paraId="1B58BFA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monthly checking of hot water temperatures include in a selection of resident rooms.</w:t>
            </w:r>
          </w:p>
          <w:p w14:paraId="36BE365A" w14:textId="77777777" w:rsidR="00000000" w:rsidRPr="00BE00C7" w:rsidRDefault="00000000" w:rsidP="00BE00C7">
            <w:pPr>
              <w:pStyle w:val="OutcomeDescription"/>
              <w:spacing w:before="120" w:after="120"/>
              <w:rPr>
                <w:rFonts w:cs="Arial"/>
                <w:lang w:eastAsia="en-NZ"/>
              </w:rPr>
            </w:pPr>
          </w:p>
          <w:p w14:paraId="3A37E0C1"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1E67E4E"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28854BF" w14:textId="77777777" w:rsidR="00000000" w:rsidRDefault="00000000">
      <w:pPr>
        <w:pStyle w:val="Heading1"/>
        <w:rPr>
          <w:rFonts w:cs="Arial"/>
        </w:rPr>
      </w:pPr>
      <w:r>
        <w:rPr>
          <w:rFonts w:cs="Arial"/>
        </w:rPr>
        <w:lastRenderedPageBreak/>
        <w:t>Specific results for criterion where a continuous improvement has been recorded</w:t>
      </w:r>
    </w:p>
    <w:p w14:paraId="0327F82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F66F48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BC010D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10F64" w14:paraId="3FD5A441" w14:textId="77777777">
        <w:tc>
          <w:tcPr>
            <w:tcW w:w="0" w:type="auto"/>
          </w:tcPr>
          <w:p w14:paraId="325346F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20B328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29D06A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BC54" w14:textId="77777777" w:rsidR="00C90752" w:rsidRDefault="00C90752">
      <w:r>
        <w:separator/>
      </w:r>
    </w:p>
  </w:endnote>
  <w:endnote w:type="continuationSeparator" w:id="0">
    <w:p w14:paraId="3C8131BB" w14:textId="77777777" w:rsidR="00C90752" w:rsidRDefault="00C9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A9DB" w14:textId="77777777" w:rsidR="00000000" w:rsidRDefault="00000000">
    <w:pPr>
      <w:pStyle w:val="Footer"/>
    </w:pPr>
  </w:p>
  <w:p w14:paraId="2014F99F" w14:textId="77777777" w:rsidR="00000000" w:rsidRDefault="00000000"/>
  <w:p w14:paraId="5FB9120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FFF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Divine Hand Ventures Limited - Peaceful Pines Living</w:t>
    </w:r>
    <w:bookmarkEnd w:id="47"/>
    <w:r>
      <w:rPr>
        <w:rFonts w:cs="Arial"/>
        <w:sz w:val="16"/>
        <w:szCs w:val="20"/>
      </w:rPr>
      <w:tab/>
      <w:t xml:space="preserve">Date of Audit: </w:t>
    </w:r>
    <w:bookmarkStart w:id="48" w:name="AuditStartDate1"/>
    <w:r>
      <w:rPr>
        <w:rFonts w:cs="Arial"/>
        <w:sz w:val="16"/>
        <w:szCs w:val="20"/>
      </w:rPr>
      <w:t>9 January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DFFBC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420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D297" w14:textId="77777777" w:rsidR="00C90752" w:rsidRDefault="00C90752">
      <w:r>
        <w:separator/>
      </w:r>
    </w:p>
  </w:footnote>
  <w:footnote w:type="continuationSeparator" w:id="0">
    <w:p w14:paraId="20E81DFE" w14:textId="77777777" w:rsidR="00C90752" w:rsidRDefault="00C9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688C" w14:textId="77777777" w:rsidR="00000000" w:rsidRDefault="00000000">
    <w:pPr>
      <w:pStyle w:val="Header"/>
    </w:pPr>
  </w:p>
  <w:p w14:paraId="246CA81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9BCD" w14:textId="77777777" w:rsidR="00000000" w:rsidRDefault="00000000">
    <w:pPr>
      <w:pStyle w:val="Header"/>
    </w:pPr>
  </w:p>
  <w:p w14:paraId="6790C1F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534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4862C0A">
      <w:start w:val="1"/>
      <w:numFmt w:val="decimal"/>
      <w:lvlText w:val="%1."/>
      <w:lvlJc w:val="left"/>
      <w:pPr>
        <w:ind w:left="360" w:hanging="360"/>
      </w:pPr>
    </w:lvl>
    <w:lvl w:ilvl="1" w:tplc="D6E83B9E" w:tentative="1">
      <w:start w:val="1"/>
      <w:numFmt w:val="lowerLetter"/>
      <w:lvlText w:val="%2."/>
      <w:lvlJc w:val="left"/>
      <w:pPr>
        <w:ind w:left="1080" w:hanging="360"/>
      </w:pPr>
    </w:lvl>
    <w:lvl w:ilvl="2" w:tplc="A8CC0BD6" w:tentative="1">
      <w:start w:val="1"/>
      <w:numFmt w:val="lowerRoman"/>
      <w:lvlText w:val="%3."/>
      <w:lvlJc w:val="right"/>
      <w:pPr>
        <w:ind w:left="1800" w:hanging="180"/>
      </w:pPr>
    </w:lvl>
    <w:lvl w:ilvl="3" w:tplc="679EAAE2" w:tentative="1">
      <w:start w:val="1"/>
      <w:numFmt w:val="decimal"/>
      <w:lvlText w:val="%4."/>
      <w:lvlJc w:val="left"/>
      <w:pPr>
        <w:ind w:left="2520" w:hanging="360"/>
      </w:pPr>
    </w:lvl>
    <w:lvl w:ilvl="4" w:tplc="34E46876" w:tentative="1">
      <w:start w:val="1"/>
      <w:numFmt w:val="lowerLetter"/>
      <w:lvlText w:val="%5."/>
      <w:lvlJc w:val="left"/>
      <w:pPr>
        <w:ind w:left="3240" w:hanging="360"/>
      </w:pPr>
    </w:lvl>
    <w:lvl w:ilvl="5" w:tplc="E6862E6C" w:tentative="1">
      <w:start w:val="1"/>
      <w:numFmt w:val="lowerRoman"/>
      <w:lvlText w:val="%6."/>
      <w:lvlJc w:val="right"/>
      <w:pPr>
        <w:ind w:left="3960" w:hanging="180"/>
      </w:pPr>
    </w:lvl>
    <w:lvl w:ilvl="6" w:tplc="6A42DD6A" w:tentative="1">
      <w:start w:val="1"/>
      <w:numFmt w:val="decimal"/>
      <w:lvlText w:val="%7."/>
      <w:lvlJc w:val="left"/>
      <w:pPr>
        <w:ind w:left="4680" w:hanging="360"/>
      </w:pPr>
    </w:lvl>
    <w:lvl w:ilvl="7" w:tplc="DF4ABC48" w:tentative="1">
      <w:start w:val="1"/>
      <w:numFmt w:val="lowerLetter"/>
      <w:lvlText w:val="%8."/>
      <w:lvlJc w:val="left"/>
      <w:pPr>
        <w:ind w:left="5400" w:hanging="360"/>
      </w:pPr>
    </w:lvl>
    <w:lvl w:ilvl="8" w:tplc="B31253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E162E4C">
      <w:start w:val="1"/>
      <w:numFmt w:val="bullet"/>
      <w:lvlText w:val=""/>
      <w:lvlJc w:val="left"/>
      <w:pPr>
        <w:ind w:left="720" w:hanging="360"/>
      </w:pPr>
      <w:rPr>
        <w:rFonts w:ascii="Symbol" w:hAnsi="Symbol" w:hint="default"/>
      </w:rPr>
    </w:lvl>
    <w:lvl w:ilvl="1" w:tplc="8FE26182" w:tentative="1">
      <w:start w:val="1"/>
      <w:numFmt w:val="bullet"/>
      <w:lvlText w:val="o"/>
      <w:lvlJc w:val="left"/>
      <w:pPr>
        <w:ind w:left="1440" w:hanging="360"/>
      </w:pPr>
      <w:rPr>
        <w:rFonts w:ascii="Courier New" w:hAnsi="Courier New" w:cs="Courier New" w:hint="default"/>
      </w:rPr>
    </w:lvl>
    <w:lvl w:ilvl="2" w:tplc="15222F82" w:tentative="1">
      <w:start w:val="1"/>
      <w:numFmt w:val="bullet"/>
      <w:lvlText w:val=""/>
      <w:lvlJc w:val="left"/>
      <w:pPr>
        <w:ind w:left="2160" w:hanging="360"/>
      </w:pPr>
      <w:rPr>
        <w:rFonts w:ascii="Wingdings" w:hAnsi="Wingdings" w:hint="default"/>
      </w:rPr>
    </w:lvl>
    <w:lvl w:ilvl="3" w:tplc="1CCAE5CA" w:tentative="1">
      <w:start w:val="1"/>
      <w:numFmt w:val="bullet"/>
      <w:lvlText w:val=""/>
      <w:lvlJc w:val="left"/>
      <w:pPr>
        <w:ind w:left="2880" w:hanging="360"/>
      </w:pPr>
      <w:rPr>
        <w:rFonts w:ascii="Symbol" w:hAnsi="Symbol" w:hint="default"/>
      </w:rPr>
    </w:lvl>
    <w:lvl w:ilvl="4" w:tplc="20CEDFC6" w:tentative="1">
      <w:start w:val="1"/>
      <w:numFmt w:val="bullet"/>
      <w:lvlText w:val="o"/>
      <w:lvlJc w:val="left"/>
      <w:pPr>
        <w:ind w:left="3600" w:hanging="360"/>
      </w:pPr>
      <w:rPr>
        <w:rFonts w:ascii="Courier New" w:hAnsi="Courier New" w:cs="Courier New" w:hint="default"/>
      </w:rPr>
    </w:lvl>
    <w:lvl w:ilvl="5" w:tplc="6F84936E" w:tentative="1">
      <w:start w:val="1"/>
      <w:numFmt w:val="bullet"/>
      <w:lvlText w:val=""/>
      <w:lvlJc w:val="left"/>
      <w:pPr>
        <w:ind w:left="4320" w:hanging="360"/>
      </w:pPr>
      <w:rPr>
        <w:rFonts w:ascii="Wingdings" w:hAnsi="Wingdings" w:hint="default"/>
      </w:rPr>
    </w:lvl>
    <w:lvl w:ilvl="6" w:tplc="52C6E634" w:tentative="1">
      <w:start w:val="1"/>
      <w:numFmt w:val="bullet"/>
      <w:lvlText w:val=""/>
      <w:lvlJc w:val="left"/>
      <w:pPr>
        <w:ind w:left="5040" w:hanging="360"/>
      </w:pPr>
      <w:rPr>
        <w:rFonts w:ascii="Symbol" w:hAnsi="Symbol" w:hint="default"/>
      </w:rPr>
    </w:lvl>
    <w:lvl w:ilvl="7" w:tplc="0234E21C" w:tentative="1">
      <w:start w:val="1"/>
      <w:numFmt w:val="bullet"/>
      <w:lvlText w:val="o"/>
      <w:lvlJc w:val="left"/>
      <w:pPr>
        <w:ind w:left="5760" w:hanging="360"/>
      </w:pPr>
      <w:rPr>
        <w:rFonts w:ascii="Courier New" w:hAnsi="Courier New" w:cs="Courier New" w:hint="default"/>
      </w:rPr>
    </w:lvl>
    <w:lvl w:ilvl="8" w:tplc="EA36AD02" w:tentative="1">
      <w:start w:val="1"/>
      <w:numFmt w:val="bullet"/>
      <w:lvlText w:val=""/>
      <w:lvlJc w:val="left"/>
      <w:pPr>
        <w:ind w:left="6480" w:hanging="360"/>
      </w:pPr>
      <w:rPr>
        <w:rFonts w:ascii="Wingdings" w:hAnsi="Wingdings" w:hint="default"/>
      </w:rPr>
    </w:lvl>
  </w:abstractNum>
  <w:num w:numId="1" w16cid:durableId="1204368291">
    <w:abstractNumId w:val="1"/>
  </w:num>
  <w:num w:numId="2" w16cid:durableId="122429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64"/>
    <w:rsid w:val="00C90752"/>
    <w:rsid w:val="00CF7F86"/>
    <w:rsid w:val="00E10F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F588"/>
  <w15:docId w15:val="{C5CD5234-364F-434A-8A2F-A93527EA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14309</Words>
  <Characters>81564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2025-02-09T20:14:00Z</dcterms:created>
  <dcterms:modified xsi:type="dcterms:W3CDTF">2025-02-09T20:14:00Z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