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A7259" w14:textId="77777777" w:rsidR="00000000" w:rsidRDefault="00000000">
      <w:pPr>
        <w:pStyle w:val="Heading1"/>
        <w:rPr>
          <w:rFonts w:cs="Arial"/>
        </w:rPr>
      </w:pPr>
      <w:bookmarkStart w:id="0" w:name="PRMS_RIName"/>
      <w:r>
        <w:rPr>
          <w:rFonts w:cs="Arial"/>
        </w:rPr>
        <w:t>Radius Residential Care Limited - Radius Rimu Park</w:t>
      </w:r>
      <w:bookmarkEnd w:id="0"/>
    </w:p>
    <w:p w14:paraId="38C16B91" w14:textId="77777777" w:rsidR="00000000" w:rsidRDefault="00000000">
      <w:pPr>
        <w:pStyle w:val="Heading2"/>
        <w:spacing w:after="0"/>
        <w:rPr>
          <w:rFonts w:cs="Arial"/>
        </w:rPr>
      </w:pPr>
      <w:r>
        <w:rPr>
          <w:rFonts w:cs="Arial"/>
        </w:rPr>
        <w:t>Introduction</w:t>
      </w:r>
    </w:p>
    <w:p w14:paraId="6F486C18"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867CD6E"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5140C06A"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C2278FA"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1187D9D4" w14:textId="77777777" w:rsidR="00000000" w:rsidRDefault="00000000">
      <w:pPr>
        <w:spacing w:before="240" w:after="240"/>
        <w:rPr>
          <w:rFonts w:cs="Arial"/>
          <w:lang w:eastAsia="en-NZ"/>
        </w:rPr>
      </w:pPr>
      <w:r>
        <w:rPr>
          <w:rFonts w:cs="Arial"/>
          <w:lang w:eastAsia="en-NZ"/>
        </w:rPr>
        <w:t>The specifics of this audit included:</w:t>
      </w:r>
    </w:p>
    <w:p w14:paraId="23BC46AD"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08F01838"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14:paraId="7DDDC6C0"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Rimu Park</w:t>
      </w:r>
      <w:bookmarkEnd w:id="5"/>
    </w:p>
    <w:p w14:paraId="401EAC9C"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Geriatric services (excl. psychogeriatric); Rest home care (excluding dementia care)</w:t>
      </w:r>
      <w:bookmarkEnd w:id="6"/>
    </w:p>
    <w:p w14:paraId="73D0B60F"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November 2024</w:t>
      </w:r>
      <w:bookmarkEnd w:id="7"/>
      <w:r w:rsidRPr="009418D4">
        <w:rPr>
          <w:rFonts w:cs="Arial"/>
        </w:rPr>
        <w:tab/>
        <w:t xml:space="preserve">End date: </w:t>
      </w:r>
      <w:bookmarkStart w:id="8" w:name="AuditEndDate"/>
      <w:r>
        <w:rPr>
          <w:rFonts w:cs="Arial"/>
        </w:rPr>
        <w:t>26 November 2024</w:t>
      </w:r>
      <w:bookmarkEnd w:id="8"/>
    </w:p>
    <w:p w14:paraId="28E5520A"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0891564" w14:textId="77777777" w:rsidR="00CE48DB"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14:paraId="260642F2"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942F86F" w14:textId="77777777" w:rsidR="00000000" w:rsidRDefault="00000000">
      <w:pPr>
        <w:pStyle w:val="Heading1"/>
        <w:rPr>
          <w:rFonts w:cs="Arial"/>
        </w:rPr>
      </w:pPr>
      <w:r>
        <w:rPr>
          <w:rFonts w:cs="Arial"/>
        </w:rPr>
        <w:lastRenderedPageBreak/>
        <w:t>Executive summary of the audit</w:t>
      </w:r>
    </w:p>
    <w:p w14:paraId="79419A57" w14:textId="77777777" w:rsidR="00000000" w:rsidRDefault="00000000">
      <w:pPr>
        <w:pStyle w:val="Heading2"/>
        <w:rPr>
          <w:rFonts w:cs="Arial"/>
        </w:rPr>
      </w:pPr>
      <w:r>
        <w:rPr>
          <w:rFonts w:cs="Arial"/>
        </w:rPr>
        <w:t>Introduction</w:t>
      </w:r>
    </w:p>
    <w:p w14:paraId="64CB0639"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BBA940B"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FCE53F2"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9773E9C"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7EA9BC63"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50AD1A60"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BD9AAD2"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87AFAE2"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70F7533E"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E48DB" w14:paraId="5AE5C03C" w14:textId="77777777">
        <w:trPr>
          <w:cantSplit/>
          <w:tblHeader/>
        </w:trPr>
        <w:tc>
          <w:tcPr>
            <w:tcW w:w="1260" w:type="dxa"/>
            <w:tcBorders>
              <w:bottom w:val="single" w:sz="4" w:space="0" w:color="000000"/>
            </w:tcBorders>
            <w:vAlign w:val="center"/>
          </w:tcPr>
          <w:p w14:paraId="5B4152A1"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40BD3E9"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4CD814B" w14:textId="77777777" w:rsidR="00000000" w:rsidRDefault="00000000">
            <w:pPr>
              <w:spacing w:before="60" w:after="60"/>
              <w:rPr>
                <w:rFonts w:eastAsia="Calibri"/>
                <w:b/>
                <w:szCs w:val="24"/>
              </w:rPr>
            </w:pPr>
            <w:r>
              <w:rPr>
                <w:rFonts w:eastAsia="Calibri"/>
                <w:b/>
                <w:szCs w:val="24"/>
              </w:rPr>
              <w:t>Definition</w:t>
            </w:r>
          </w:p>
        </w:tc>
      </w:tr>
      <w:tr w:rsidR="00CE48DB" w14:paraId="0E3F4351" w14:textId="77777777">
        <w:trPr>
          <w:cantSplit/>
          <w:trHeight w:val="964"/>
        </w:trPr>
        <w:tc>
          <w:tcPr>
            <w:tcW w:w="1260" w:type="dxa"/>
            <w:tcBorders>
              <w:bottom w:val="single" w:sz="4" w:space="0" w:color="000000"/>
            </w:tcBorders>
            <w:shd w:val="clear" w:color="0066FF" w:fill="0000FF"/>
            <w:vAlign w:val="center"/>
          </w:tcPr>
          <w:p w14:paraId="3B0C9B28"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DA933CE"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F3563B8"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E48DB" w14:paraId="4924AA2A" w14:textId="77777777">
        <w:trPr>
          <w:cantSplit/>
          <w:trHeight w:val="964"/>
        </w:trPr>
        <w:tc>
          <w:tcPr>
            <w:tcW w:w="1260" w:type="dxa"/>
            <w:shd w:val="clear" w:color="33CC33" w:fill="00FF00"/>
            <w:vAlign w:val="center"/>
          </w:tcPr>
          <w:p w14:paraId="2C063A1E" w14:textId="77777777" w:rsidR="00000000" w:rsidRDefault="00000000">
            <w:pPr>
              <w:spacing w:before="60" w:after="60"/>
              <w:rPr>
                <w:rFonts w:eastAsia="Calibri"/>
                <w:szCs w:val="24"/>
              </w:rPr>
            </w:pPr>
          </w:p>
        </w:tc>
        <w:tc>
          <w:tcPr>
            <w:tcW w:w="7095" w:type="dxa"/>
            <w:shd w:val="clear" w:color="auto" w:fill="auto"/>
            <w:vAlign w:val="center"/>
          </w:tcPr>
          <w:p w14:paraId="05F05383"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FC08E6C"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CE48DB" w14:paraId="1F63A507" w14:textId="77777777">
        <w:trPr>
          <w:cantSplit/>
          <w:trHeight w:val="964"/>
        </w:trPr>
        <w:tc>
          <w:tcPr>
            <w:tcW w:w="1260" w:type="dxa"/>
            <w:tcBorders>
              <w:bottom w:val="single" w:sz="4" w:space="0" w:color="000000"/>
            </w:tcBorders>
            <w:shd w:val="clear" w:color="auto" w:fill="FFFF00"/>
            <w:vAlign w:val="center"/>
          </w:tcPr>
          <w:p w14:paraId="1EA0DA83" w14:textId="77777777" w:rsidR="00000000" w:rsidRDefault="00000000">
            <w:pPr>
              <w:spacing w:before="60" w:after="60"/>
              <w:rPr>
                <w:rFonts w:eastAsia="Calibri"/>
                <w:szCs w:val="24"/>
              </w:rPr>
            </w:pPr>
          </w:p>
        </w:tc>
        <w:tc>
          <w:tcPr>
            <w:tcW w:w="7095" w:type="dxa"/>
            <w:shd w:val="clear" w:color="auto" w:fill="auto"/>
            <w:vAlign w:val="center"/>
          </w:tcPr>
          <w:p w14:paraId="1BEB917C"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738F6DF"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CE48DB" w14:paraId="4FAA5E60" w14:textId="77777777">
        <w:trPr>
          <w:cantSplit/>
          <w:trHeight w:val="964"/>
        </w:trPr>
        <w:tc>
          <w:tcPr>
            <w:tcW w:w="1260" w:type="dxa"/>
            <w:tcBorders>
              <w:bottom w:val="single" w:sz="4" w:space="0" w:color="000000"/>
            </w:tcBorders>
            <w:shd w:val="clear" w:color="auto" w:fill="FFC800"/>
            <w:vAlign w:val="center"/>
          </w:tcPr>
          <w:p w14:paraId="4CBEB31E"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AEA5ADE"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BACCFBE"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CE48DB" w14:paraId="036C27BE" w14:textId="77777777">
        <w:trPr>
          <w:cantSplit/>
          <w:trHeight w:val="964"/>
        </w:trPr>
        <w:tc>
          <w:tcPr>
            <w:tcW w:w="1260" w:type="dxa"/>
            <w:shd w:val="clear" w:color="auto" w:fill="FF0000"/>
            <w:vAlign w:val="center"/>
          </w:tcPr>
          <w:p w14:paraId="55F3651C" w14:textId="77777777" w:rsidR="00000000" w:rsidRDefault="00000000">
            <w:pPr>
              <w:spacing w:before="60" w:after="60"/>
              <w:rPr>
                <w:rFonts w:eastAsia="Calibri"/>
                <w:szCs w:val="24"/>
              </w:rPr>
            </w:pPr>
          </w:p>
        </w:tc>
        <w:tc>
          <w:tcPr>
            <w:tcW w:w="7095" w:type="dxa"/>
            <w:shd w:val="clear" w:color="auto" w:fill="auto"/>
            <w:vAlign w:val="center"/>
          </w:tcPr>
          <w:p w14:paraId="757AD403"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4246610"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673D52C7" w14:textId="77777777" w:rsidR="00000000" w:rsidRDefault="00000000">
      <w:pPr>
        <w:pStyle w:val="Heading2"/>
        <w:spacing w:after="0"/>
        <w:rPr>
          <w:rFonts w:cs="Arial"/>
        </w:rPr>
      </w:pPr>
      <w:r>
        <w:rPr>
          <w:rFonts w:cs="Arial"/>
        </w:rPr>
        <w:t>General overview of the audit</w:t>
      </w:r>
    </w:p>
    <w:p w14:paraId="369D8352" w14:textId="77777777" w:rsidR="00000000" w:rsidRDefault="00000000">
      <w:pPr>
        <w:spacing w:before="240" w:line="276" w:lineRule="auto"/>
        <w:rPr>
          <w:rFonts w:eastAsia="Calibri"/>
        </w:rPr>
      </w:pPr>
      <w:bookmarkStart w:id="13" w:name="GeneralOverview"/>
      <w:r w:rsidRPr="00A4268A">
        <w:rPr>
          <w:rFonts w:eastAsia="Calibri"/>
        </w:rPr>
        <w:t>Radius Rimu Park is part of the Radius Residential Care group. The service provides rest home, hospital (geriatric and medical), and psychogeriatric levels of care for up to 55 residents. On the day of the audit there was 50 residents.</w:t>
      </w:r>
    </w:p>
    <w:p w14:paraId="53C3B143" w14:textId="77777777" w:rsidR="00CE48DB" w:rsidRPr="00A4268A" w:rsidRDefault="00000000">
      <w:pPr>
        <w:spacing w:before="240" w:line="276" w:lineRule="auto"/>
        <w:rPr>
          <w:rFonts w:eastAsia="Calibri"/>
        </w:rPr>
      </w:pPr>
      <w:r w:rsidRPr="00A4268A">
        <w:rPr>
          <w:rFonts w:eastAsia="Calibri"/>
        </w:rPr>
        <w:t>This surveillance audit was conducted against a sub section of the Ngā Paerewa Health and Disability Services Standard and the service’s contract with Health New Zealand Te Whatu Ora. The audit process included a review of policies and procedures; the review of residents and staff files; observations; and interviews with residents, family/whānau, staff, management, and a general practitioner.</w:t>
      </w:r>
    </w:p>
    <w:p w14:paraId="15743454" w14:textId="77777777" w:rsidR="00CE48DB" w:rsidRPr="00A4268A" w:rsidRDefault="00000000">
      <w:pPr>
        <w:spacing w:before="240" w:line="276" w:lineRule="auto"/>
        <w:rPr>
          <w:rFonts w:eastAsia="Calibri"/>
        </w:rPr>
      </w:pPr>
      <w:r w:rsidRPr="00A4268A">
        <w:rPr>
          <w:rFonts w:eastAsia="Calibri"/>
        </w:rPr>
        <w:t>The service is managed by an experienced facility manager, supported by a clinical nurse manager and wider team. Residents and family/whānau interviewed spoke positively about the service provided.</w:t>
      </w:r>
    </w:p>
    <w:p w14:paraId="26083DF4" w14:textId="77777777" w:rsidR="00CE48DB" w:rsidRPr="00A4268A" w:rsidRDefault="00000000">
      <w:pPr>
        <w:spacing w:before="240" w:line="276" w:lineRule="auto"/>
        <w:rPr>
          <w:rFonts w:eastAsia="Calibri"/>
        </w:rPr>
      </w:pPr>
      <w:r w:rsidRPr="00A4268A">
        <w:rPr>
          <w:rFonts w:eastAsia="Calibri"/>
        </w:rPr>
        <w:t>The service continues with environmental upgrades and room refurbishments since the last audit.</w:t>
      </w:r>
    </w:p>
    <w:p w14:paraId="253D7F67" w14:textId="77777777" w:rsidR="00CE48DB" w:rsidRPr="00A4268A" w:rsidRDefault="00000000">
      <w:pPr>
        <w:spacing w:before="240" w:line="276" w:lineRule="auto"/>
        <w:rPr>
          <w:rFonts w:eastAsia="Calibri"/>
        </w:rPr>
      </w:pPr>
      <w:r w:rsidRPr="00A4268A">
        <w:rPr>
          <w:rFonts w:eastAsia="Calibri"/>
        </w:rPr>
        <w:t xml:space="preserve">The service has addressed the previous shortfall in relation to staffing. </w:t>
      </w:r>
    </w:p>
    <w:p w14:paraId="434D4A04" w14:textId="77777777" w:rsidR="00CE48DB" w:rsidRPr="00A4268A" w:rsidRDefault="00000000">
      <w:pPr>
        <w:spacing w:before="240" w:line="276" w:lineRule="auto"/>
        <w:rPr>
          <w:rFonts w:eastAsia="Calibri"/>
        </w:rPr>
      </w:pPr>
      <w:r w:rsidRPr="00A4268A">
        <w:rPr>
          <w:rFonts w:eastAsia="Calibri"/>
        </w:rPr>
        <w:t xml:space="preserve">This surveillance audit identified no shortfalls. </w:t>
      </w:r>
    </w:p>
    <w:bookmarkEnd w:id="13"/>
    <w:p w14:paraId="071D4CC1" w14:textId="77777777" w:rsidR="00CE48DB" w:rsidRPr="00A4268A" w:rsidRDefault="00CE48DB">
      <w:pPr>
        <w:spacing w:before="240" w:line="276" w:lineRule="auto"/>
        <w:rPr>
          <w:rFonts w:eastAsia="Calibri"/>
        </w:rPr>
      </w:pPr>
    </w:p>
    <w:p w14:paraId="0A163EAA"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E48DB" w14:paraId="77B6BAF5" w14:textId="77777777" w:rsidTr="00A4268A">
        <w:trPr>
          <w:cantSplit/>
        </w:trPr>
        <w:tc>
          <w:tcPr>
            <w:tcW w:w="10206" w:type="dxa"/>
            <w:vAlign w:val="center"/>
          </w:tcPr>
          <w:p w14:paraId="126EBC3A"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D37C6F3"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FD835DD"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497341B"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382F5053" w14:textId="77777777" w:rsidR="00000000" w:rsidRDefault="00000000">
      <w:pPr>
        <w:spacing w:before="240" w:line="276" w:lineRule="auto"/>
        <w:rPr>
          <w:rFonts w:eastAsia="Calibri"/>
        </w:rPr>
      </w:pPr>
      <w:bookmarkStart w:id="16" w:name="ConsumerRights"/>
      <w:r w:rsidRPr="00A4268A">
        <w:rPr>
          <w:rFonts w:eastAsia="Calibri"/>
        </w:rPr>
        <w:t>Radius Rimu Park provides an environment that supports resident rights and safe care. Staff demonstrated an understanding of residents' rights and obligations. There is a Māori health plan and a Pacific health plan. The service aims to provide high-quality and effective services and care for residents.</w:t>
      </w:r>
    </w:p>
    <w:p w14:paraId="0A295BCB" w14:textId="77777777" w:rsidR="00CE48DB" w:rsidRPr="00A4268A" w:rsidRDefault="00000000">
      <w:pPr>
        <w:spacing w:before="240" w:line="276" w:lineRule="auto"/>
        <w:rPr>
          <w:rFonts w:eastAsia="Calibri"/>
        </w:rPr>
      </w:pPr>
      <w:r w:rsidRPr="00A4268A">
        <w:rPr>
          <w:rFonts w:eastAsia="Calibri"/>
        </w:rPr>
        <w:t>Residents receive services in a manner that considers their dignity, privacy, and independence. Radius Rimu Park provides services and support to people in a way that is inclusive and respects their identity and their experiences. The rights of the resident and/or their family/whānau to make a complaint is understood, respected, and upheld by the service. Complaints processes are implemented, and complaints and concerns are actively managed and well-documented.</w:t>
      </w:r>
    </w:p>
    <w:bookmarkEnd w:id="16"/>
    <w:p w14:paraId="6FB333D7" w14:textId="77777777" w:rsidR="00CE48DB" w:rsidRPr="00A4268A" w:rsidRDefault="00CE48DB">
      <w:pPr>
        <w:spacing w:before="240" w:line="276" w:lineRule="auto"/>
        <w:rPr>
          <w:rFonts w:eastAsia="Calibri"/>
        </w:rPr>
      </w:pPr>
    </w:p>
    <w:p w14:paraId="48D8A8AE"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E48DB" w14:paraId="792F85F5" w14:textId="77777777" w:rsidTr="00A4268A">
        <w:trPr>
          <w:cantSplit/>
        </w:trPr>
        <w:tc>
          <w:tcPr>
            <w:tcW w:w="10206" w:type="dxa"/>
            <w:vAlign w:val="center"/>
          </w:tcPr>
          <w:p w14:paraId="3ACBF281"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3D2309CB"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43B7CCD"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2F32FEC4" w14:textId="77777777" w:rsidR="00000000" w:rsidRDefault="00000000">
      <w:pPr>
        <w:spacing w:before="240" w:line="276" w:lineRule="auto"/>
        <w:rPr>
          <w:rFonts w:eastAsia="Calibri"/>
        </w:rPr>
      </w:pPr>
      <w:bookmarkStart w:id="19" w:name="OrganisationalManagement"/>
      <w:r w:rsidRPr="00A4268A">
        <w:rPr>
          <w:rFonts w:eastAsia="Calibri"/>
        </w:rPr>
        <w:t>Radius Residential Care Ltd is the organisation’s governing body responsible for the service provided at this facility. The business plan includes a mission statement and operational objectives. The service has effective quality and risk management systems in place that takes a risk-based approach, and these systems meet the needs of residents and their staff. Quality data is analysed to identify and manage trends. Quality improvement projects are implemented. Internal audits, meetings, and collation of data were documented as taking place, with corrective actions as indicated. The service complies with statutory and regulatory reporting obligations.</w:t>
      </w:r>
    </w:p>
    <w:p w14:paraId="52647B4C" w14:textId="77777777" w:rsidR="00CE48DB" w:rsidRPr="00A4268A" w:rsidRDefault="00000000">
      <w:pPr>
        <w:spacing w:before="240" w:line="276" w:lineRule="auto"/>
        <w:rPr>
          <w:rFonts w:eastAsia="Calibri"/>
        </w:rPr>
      </w:pPr>
      <w:r w:rsidRPr="00A4268A">
        <w:rPr>
          <w:rFonts w:eastAsia="Calibri"/>
        </w:rPr>
        <w:lastRenderedPageBreak/>
        <w:t xml:space="preserve">A health and safety system is in place. Health and safety processes are embedded in practice. Health and safety policies are implemented and monitored by the health and safety committee. </w:t>
      </w:r>
    </w:p>
    <w:p w14:paraId="73DAE122" w14:textId="77777777" w:rsidR="00CE48DB" w:rsidRPr="00A4268A" w:rsidRDefault="00000000">
      <w:pPr>
        <w:spacing w:before="240" w:line="276" w:lineRule="auto"/>
        <w:rPr>
          <w:rFonts w:eastAsia="Calibri"/>
        </w:rPr>
      </w:pPr>
      <w:r w:rsidRPr="00A4268A">
        <w:rPr>
          <w:rFonts w:eastAsia="Calibri"/>
        </w:rPr>
        <w:t>A role specific orientation programme and regular staff education and training are in place. Staff are suitably skilled and experienced. Competencies are defined and monitored, and staff performance is reviewed.</w:t>
      </w:r>
    </w:p>
    <w:bookmarkEnd w:id="19"/>
    <w:p w14:paraId="2EFBBCFB" w14:textId="77777777" w:rsidR="00CE48DB" w:rsidRPr="00A4268A" w:rsidRDefault="00CE48DB">
      <w:pPr>
        <w:spacing w:before="240" w:line="276" w:lineRule="auto"/>
        <w:rPr>
          <w:rFonts w:eastAsia="Calibri"/>
        </w:rPr>
      </w:pPr>
    </w:p>
    <w:p w14:paraId="0A8DA4C1"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E48DB" w14:paraId="4576EF65" w14:textId="77777777" w:rsidTr="00A4268A">
        <w:trPr>
          <w:cantSplit/>
        </w:trPr>
        <w:tc>
          <w:tcPr>
            <w:tcW w:w="10206" w:type="dxa"/>
            <w:vAlign w:val="center"/>
          </w:tcPr>
          <w:p w14:paraId="76F64319"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078FEC1"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CD228E1"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7ECABD3F"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and/or family/whānau input. Care plans demonstrate service integration. Resident files included medical notes by the contracted nurse practitioner and visiting allied health professionals. </w:t>
      </w:r>
    </w:p>
    <w:p w14:paraId="42CB05A2" w14:textId="77777777" w:rsidR="00CE48DB"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w:t>
      </w:r>
    </w:p>
    <w:p w14:paraId="01A3F97D" w14:textId="77777777" w:rsidR="00CE48DB" w:rsidRPr="00A4268A" w:rsidRDefault="00000000" w:rsidP="00621629">
      <w:pPr>
        <w:spacing w:before="240" w:line="276" w:lineRule="auto"/>
        <w:rPr>
          <w:rFonts w:eastAsia="Calibri"/>
        </w:rPr>
      </w:pPr>
      <w:r w:rsidRPr="00A4268A">
        <w:rPr>
          <w:rFonts w:eastAsia="Calibri"/>
        </w:rPr>
        <w:t xml:space="preserve">The kitchen staff cater to individual cultural and dietary requirements, and there are nutritious snacks available 24/7. The service has a current food control plan. </w:t>
      </w:r>
    </w:p>
    <w:p w14:paraId="0AA6D787" w14:textId="77777777" w:rsidR="00CE48DB" w:rsidRPr="00A4268A" w:rsidRDefault="00000000" w:rsidP="00621629">
      <w:pPr>
        <w:spacing w:before="240" w:line="276" w:lineRule="auto"/>
        <w:rPr>
          <w:rFonts w:eastAsia="Calibri"/>
        </w:rPr>
      </w:pPr>
      <w:r w:rsidRPr="00A4268A">
        <w:rPr>
          <w:rFonts w:eastAsia="Calibri"/>
        </w:rPr>
        <w:t>All residents’ transfers and referrals are coordinated with residents and families/whānau.</w:t>
      </w:r>
    </w:p>
    <w:bookmarkEnd w:id="22"/>
    <w:p w14:paraId="3DA7027A" w14:textId="77777777" w:rsidR="00CE48DB" w:rsidRPr="00A4268A" w:rsidRDefault="00CE48DB" w:rsidP="00621629">
      <w:pPr>
        <w:spacing w:before="240" w:line="276" w:lineRule="auto"/>
        <w:rPr>
          <w:rFonts w:eastAsia="Calibri"/>
        </w:rPr>
      </w:pPr>
    </w:p>
    <w:p w14:paraId="4B16DCA5" w14:textId="77777777" w:rsidR="00000000"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E48DB" w14:paraId="7BA1DAF7" w14:textId="77777777" w:rsidTr="00A4268A">
        <w:trPr>
          <w:cantSplit/>
        </w:trPr>
        <w:tc>
          <w:tcPr>
            <w:tcW w:w="10206" w:type="dxa"/>
            <w:vAlign w:val="center"/>
          </w:tcPr>
          <w:p w14:paraId="471B91B0"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7B0EE6C"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9B764C6"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0B5A2A2C" w14:textId="77777777" w:rsidR="00000000" w:rsidRDefault="00000000">
      <w:pPr>
        <w:spacing w:before="240" w:line="276" w:lineRule="auto"/>
        <w:rPr>
          <w:rFonts w:eastAsia="Calibri"/>
        </w:rPr>
      </w:pPr>
      <w:bookmarkStart w:id="25" w:name="SafeAndAppropriateEnvironment"/>
      <w:r w:rsidRPr="00A4268A">
        <w:rPr>
          <w:rFonts w:eastAsia="Calibri"/>
        </w:rPr>
        <w:t>The building holds a current building warrant of fitness. Electrical equipment has been tested and tagged. All medical equipment has been serviced and calibrated. The psychogeriatric unit is secure.</w:t>
      </w:r>
    </w:p>
    <w:bookmarkEnd w:id="25"/>
    <w:p w14:paraId="1D1097F4" w14:textId="77777777" w:rsidR="00CE48DB" w:rsidRPr="00A4268A" w:rsidRDefault="00CE48DB">
      <w:pPr>
        <w:spacing w:before="240" w:line="276" w:lineRule="auto"/>
        <w:rPr>
          <w:rFonts w:eastAsia="Calibri"/>
        </w:rPr>
      </w:pPr>
    </w:p>
    <w:p w14:paraId="20A22770"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E48DB" w14:paraId="21B22A27" w14:textId="77777777" w:rsidTr="00A4268A">
        <w:trPr>
          <w:cantSplit/>
        </w:trPr>
        <w:tc>
          <w:tcPr>
            <w:tcW w:w="10206" w:type="dxa"/>
            <w:vAlign w:val="center"/>
          </w:tcPr>
          <w:p w14:paraId="07CFA53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4020B4B"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D780DB2"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4B07CE65" w14:textId="77777777" w:rsidR="00000000" w:rsidRDefault="00000000">
      <w:pPr>
        <w:spacing w:before="240" w:line="276" w:lineRule="auto"/>
        <w:rPr>
          <w:rFonts w:eastAsia="Calibri"/>
        </w:rPr>
      </w:pPr>
      <w:bookmarkStart w:id="28" w:name="RestraintMinimisationAndSafePractice"/>
      <w:r w:rsidRPr="00A4268A">
        <w:rPr>
          <w:rFonts w:eastAsia="Calibri"/>
        </w:rPr>
        <w:t>The infection prevention and control programme has been developed with specialist input, has been approved by the governing body and is reviewed annually.</w:t>
      </w:r>
    </w:p>
    <w:p w14:paraId="0585C353" w14:textId="77777777" w:rsidR="00CE48DB" w:rsidRPr="00A4268A" w:rsidRDefault="00000000">
      <w:pPr>
        <w:spacing w:before="240" w:line="276" w:lineRule="auto"/>
        <w:rPr>
          <w:rFonts w:eastAsia="Calibri"/>
        </w:rPr>
      </w:pPr>
      <w:r w:rsidRPr="00A4268A">
        <w:rPr>
          <w:rFonts w:eastAsia="Calibri"/>
        </w:rPr>
        <w:t xml:space="preserve">The type of surveillance undertaken is appropriate to the size and complexity of the organisation. Results of surveillance are collected and analysed for trends and the information used to identify opportunities for improvements. Staff are informed about infection control practices through meetings, and education sessions. There have been three outbreaks since the previous audit, which were well managed. </w:t>
      </w:r>
    </w:p>
    <w:bookmarkEnd w:id="28"/>
    <w:p w14:paraId="77A2F754" w14:textId="77777777" w:rsidR="00CE48DB" w:rsidRPr="00A4268A" w:rsidRDefault="00CE48DB">
      <w:pPr>
        <w:spacing w:before="240" w:line="276" w:lineRule="auto"/>
        <w:rPr>
          <w:rFonts w:eastAsia="Calibri"/>
        </w:rPr>
      </w:pPr>
    </w:p>
    <w:p w14:paraId="41F749DA" w14:textId="77777777" w:rsidR="00000000"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E48DB" w14:paraId="1EBF5894" w14:textId="77777777" w:rsidTr="00A4268A">
        <w:trPr>
          <w:cantSplit/>
        </w:trPr>
        <w:tc>
          <w:tcPr>
            <w:tcW w:w="10206" w:type="dxa"/>
            <w:vAlign w:val="center"/>
          </w:tcPr>
          <w:p w14:paraId="46D8FF3F"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DC4DF91"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4C182AF"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2DB5F9E9" w14:textId="77777777" w:rsidR="00000000" w:rsidRDefault="00000000">
      <w:pPr>
        <w:spacing w:before="240" w:line="276" w:lineRule="auto"/>
        <w:rPr>
          <w:rFonts w:eastAsia="Calibri"/>
        </w:rPr>
      </w:pPr>
      <w:bookmarkStart w:id="31" w:name="InfectionPreventionAndControl"/>
      <w:r w:rsidRPr="00A4268A">
        <w:rPr>
          <w:rFonts w:eastAsia="Calibri"/>
        </w:rPr>
        <w:t>The business plan and restraint policy documents organisational commitment to maintain a restraint-free environment. At the time of the audit, there were eight residents utilising restraint. Restraint minimisation training is included as part of the annual mandatory training plan, orientation booklet, and annual restraint competencies are completed.</w:t>
      </w:r>
    </w:p>
    <w:bookmarkEnd w:id="31"/>
    <w:p w14:paraId="394138CF" w14:textId="77777777" w:rsidR="00CE48DB" w:rsidRPr="00A4268A" w:rsidRDefault="00CE48DB">
      <w:pPr>
        <w:spacing w:before="240" w:line="276" w:lineRule="auto"/>
        <w:rPr>
          <w:rFonts w:eastAsia="Calibri"/>
        </w:rPr>
      </w:pPr>
    </w:p>
    <w:p w14:paraId="162D3CE3" w14:textId="77777777" w:rsidR="00000000" w:rsidRDefault="00000000" w:rsidP="000E6E02">
      <w:pPr>
        <w:pStyle w:val="Heading2"/>
        <w:spacing w:before="0"/>
        <w:rPr>
          <w:rFonts w:cs="Arial"/>
        </w:rPr>
      </w:pPr>
      <w:r>
        <w:rPr>
          <w:rFonts w:cs="Arial"/>
        </w:rPr>
        <w:t>Summary of attainment</w:t>
      </w:r>
    </w:p>
    <w:p w14:paraId="60858237"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E48DB" w14:paraId="59C1318A" w14:textId="77777777">
        <w:tc>
          <w:tcPr>
            <w:tcW w:w="1384" w:type="dxa"/>
            <w:vAlign w:val="center"/>
          </w:tcPr>
          <w:p w14:paraId="7CE16932"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E8D8E9C" w14:textId="77777777" w:rsidR="00000000" w:rsidRDefault="00000000">
            <w:pPr>
              <w:keepNext/>
              <w:spacing w:before="60" w:after="60"/>
              <w:jc w:val="center"/>
              <w:rPr>
                <w:rFonts w:cs="Arial"/>
                <w:b/>
                <w:sz w:val="20"/>
                <w:szCs w:val="20"/>
              </w:rPr>
            </w:pPr>
            <w:r>
              <w:rPr>
                <w:rFonts w:cs="Arial"/>
                <w:b/>
                <w:sz w:val="20"/>
                <w:szCs w:val="20"/>
              </w:rPr>
              <w:t>Continuous Improvement</w:t>
            </w:r>
          </w:p>
          <w:p w14:paraId="47A4E2CB"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1B9D63C9" w14:textId="77777777" w:rsidR="00000000" w:rsidRDefault="00000000">
            <w:pPr>
              <w:keepNext/>
              <w:spacing w:before="60" w:after="60"/>
              <w:jc w:val="center"/>
              <w:rPr>
                <w:rFonts w:cs="Arial"/>
                <w:b/>
                <w:sz w:val="20"/>
                <w:szCs w:val="20"/>
              </w:rPr>
            </w:pPr>
            <w:r>
              <w:rPr>
                <w:rFonts w:cs="Arial"/>
                <w:b/>
                <w:sz w:val="20"/>
                <w:szCs w:val="20"/>
              </w:rPr>
              <w:t>Fully Attained</w:t>
            </w:r>
          </w:p>
          <w:p w14:paraId="0009C7ED"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12478187"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5C40D4E2"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3E33DC7B"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669E1E0B"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5AF37126"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4848A0E3"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550F564"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2DE2B766"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6DA29520"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113FDAFF" w14:textId="77777777" w:rsidR="00000000" w:rsidRDefault="00000000">
            <w:pPr>
              <w:keepNext/>
              <w:spacing w:before="60" w:after="60"/>
              <w:jc w:val="center"/>
              <w:rPr>
                <w:rFonts w:cs="Arial"/>
                <w:b/>
                <w:sz w:val="20"/>
                <w:szCs w:val="20"/>
              </w:rPr>
            </w:pPr>
            <w:r>
              <w:rPr>
                <w:rFonts w:cs="Arial"/>
                <w:b/>
                <w:sz w:val="20"/>
                <w:szCs w:val="20"/>
              </w:rPr>
              <w:t>(PA Critical)</w:t>
            </w:r>
          </w:p>
        </w:tc>
      </w:tr>
      <w:tr w:rsidR="00CE48DB" w14:paraId="79A7B6CD" w14:textId="77777777">
        <w:tc>
          <w:tcPr>
            <w:tcW w:w="1384" w:type="dxa"/>
            <w:vAlign w:val="center"/>
          </w:tcPr>
          <w:p w14:paraId="63967138"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1D825560"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C120A29"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4B1C88E8"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0BD0719"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EC60341"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D779ECA"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113A4D7"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E48DB" w14:paraId="55ECD99F" w14:textId="77777777">
        <w:tc>
          <w:tcPr>
            <w:tcW w:w="1384" w:type="dxa"/>
            <w:vAlign w:val="center"/>
          </w:tcPr>
          <w:p w14:paraId="321CC97D"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156A935C"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4A3E6D2"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0EDADB30"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D176C31"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69E9701"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D13B6F1"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85DEA28"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A658179"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E48DB" w14:paraId="137A612D" w14:textId="77777777">
        <w:tc>
          <w:tcPr>
            <w:tcW w:w="1384" w:type="dxa"/>
            <w:vAlign w:val="center"/>
          </w:tcPr>
          <w:p w14:paraId="2325018F"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DB99580" w14:textId="77777777" w:rsidR="00000000" w:rsidRDefault="00000000">
            <w:pPr>
              <w:keepNext/>
              <w:spacing w:before="60" w:after="60"/>
              <w:jc w:val="center"/>
              <w:rPr>
                <w:rFonts w:cs="Arial"/>
                <w:b/>
                <w:sz w:val="20"/>
                <w:szCs w:val="20"/>
              </w:rPr>
            </w:pPr>
            <w:r>
              <w:rPr>
                <w:rFonts w:cs="Arial"/>
                <w:b/>
                <w:sz w:val="20"/>
                <w:szCs w:val="20"/>
              </w:rPr>
              <w:t>Unattained Negligible Risk</w:t>
            </w:r>
          </w:p>
          <w:p w14:paraId="33A94570"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7FD9AFC7" w14:textId="77777777" w:rsidR="00000000" w:rsidRDefault="00000000">
            <w:pPr>
              <w:keepNext/>
              <w:spacing w:before="60" w:after="60"/>
              <w:jc w:val="center"/>
              <w:rPr>
                <w:rFonts w:cs="Arial"/>
                <w:b/>
                <w:sz w:val="20"/>
                <w:szCs w:val="20"/>
              </w:rPr>
            </w:pPr>
            <w:r>
              <w:rPr>
                <w:rFonts w:cs="Arial"/>
                <w:b/>
                <w:sz w:val="20"/>
                <w:szCs w:val="20"/>
              </w:rPr>
              <w:t>Unattained Low Risk</w:t>
            </w:r>
          </w:p>
          <w:p w14:paraId="5D395A2E"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7C457E55" w14:textId="77777777" w:rsidR="00000000" w:rsidRDefault="00000000">
            <w:pPr>
              <w:keepNext/>
              <w:spacing w:before="60" w:after="60"/>
              <w:jc w:val="center"/>
              <w:rPr>
                <w:rFonts w:cs="Arial"/>
                <w:b/>
                <w:sz w:val="20"/>
                <w:szCs w:val="20"/>
              </w:rPr>
            </w:pPr>
            <w:r>
              <w:rPr>
                <w:rFonts w:cs="Arial"/>
                <w:b/>
                <w:sz w:val="20"/>
                <w:szCs w:val="20"/>
              </w:rPr>
              <w:t>Unattained Moderate Risk</w:t>
            </w:r>
          </w:p>
          <w:p w14:paraId="110C8B1A"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2941209D" w14:textId="77777777" w:rsidR="00000000" w:rsidRDefault="00000000">
            <w:pPr>
              <w:keepNext/>
              <w:spacing w:before="60" w:after="60"/>
              <w:jc w:val="center"/>
              <w:rPr>
                <w:rFonts w:cs="Arial"/>
                <w:b/>
                <w:sz w:val="20"/>
                <w:szCs w:val="20"/>
              </w:rPr>
            </w:pPr>
            <w:r>
              <w:rPr>
                <w:rFonts w:cs="Arial"/>
                <w:b/>
                <w:sz w:val="20"/>
                <w:szCs w:val="20"/>
              </w:rPr>
              <w:t>Unattained High Risk</w:t>
            </w:r>
          </w:p>
          <w:p w14:paraId="428CFB68"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35958C7D" w14:textId="77777777" w:rsidR="00000000" w:rsidRDefault="00000000">
            <w:pPr>
              <w:keepNext/>
              <w:spacing w:before="60" w:after="60"/>
              <w:jc w:val="center"/>
              <w:rPr>
                <w:rFonts w:cs="Arial"/>
                <w:b/>
                <w:sz w:val="20"/>
                <w:szCs w:val="20"/>
              </w:rPr>
            </w:pPr>
            <w:r>
              <w:rPr>
                <w:rFonts w:cs="Arial"/>
                <w:b/>
                <w:sz w:val="20"/>
                <w:szCs w:val="20"/>
              </w:rPr>
              <w:t>Unattained Critical Risk</w:t>
            </w:r>
          </w:p>
          <w:p w14:paraId="453B6ABB" w14:textId="77777777" w:rsidR="00000000" w:rsidRDefault="00000000">
            <w:pPr>
              <w:keepNext/>
              <w:spacing w:before="60" w:after="60"/>
              <w:jc w:val="center"/>
              <w:rPr>
                <w:rFonts w:cs="Arial"/>
                <w:b/>
                <w:sz w:val="20"/>
                <w:szCs w:val="20"/>
              </w:rPr>
            </w:pPr>
            <w:r>
              <w:rPr>
                <w:rFonts w:cs="Arial"/>
                <w:b/>
                <w:sz w:val="20"/>
                <w:szCs w:val="20"/>
              </w:rPr>
              <w:t>(UA Critical)</w:t>
            </w:r>
          </w:p>
        </w:tc>
      </w:tr>
      <w:tr w:rsidR="00CE48DB" w14:paraId="77A8E543" w14:textId="77777777">
        <w:tc>
          <w:tcPr>
            <w:tcW w:w="1384" w:type="dxa"/>
            <w:vAlign w:val="center"/>
          </w:tcPr>
          <w:p w14:paraId="58EEBBA3"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59A13035"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7C352D9"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B4E1065"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CD7CA0F"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D6F7359"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E48DB" w14:paraId="25D6DA4D" w14:textId="77777777">
        <w:tc>
          <w:tcPr>
            <w:tcW w:w="1384" w:type="dxa"/>
            <w:vAlign w:val="center"/>
          </w:tcPr>
          <w:p w14:paraId="25702391"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5A113EA0"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29C6EDE"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6562653"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208F24D"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C445DFF"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E818D92"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B20EC77"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091C3D38"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B65325C"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CE48DB" w14:paraId="6F105A00" w14:textId="77777777">
        <w:tc>
          <w:tcPr>
            <w:tcW w:w="0" w:type="auto"/>
          </w:tcPr>
          <w:p w14:paraId="1449C2EC"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CC7A6DB"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2591891"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CE48DB" w14:paraId="3539575C" w14:textId="77777777">
        <w:tc>
          <w:tcPr>
            <w:tcW w:w="0" w:type="auto"/>
          </w:tcPr>
          <w:p w14:paraId="61599E5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461C88FC"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FBFFE6B" w14:textId="77777777" w:rsidR="00000000" w:rsidRPr="00BE00C7" w:rsidRDefault="00000000" w:rsidP="00BE00C7">
            <w:pPr>
              <w:pStyle w:val="OutcomeDescription"/>
              <w:spacing w:before="120" w:after="120"/>
              <w:rPr>
                <w:rFonts w:cs="Arial"/>
                <w:lang w:eastAsia="en-NZ"/>
              </w:rPr>
            </w:pPr>
          </w:p>
        </w:tc>
        <w:tc>
          <w:tcPr>
            <w:tcW w:w="0" w:type="auto"/>
          </w:tcPr>
          <w:p w14:paraId="139024A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BDB66C6" w14:textId="77777777" w:rsidR="00000000" w:rsidRPr="00BE00C7" w:rsidRDefault="00000000" w:rsidP="00BE00C7">
            <w:pPr>
              <w:pStyle w:val="OutcomeDescription"/>
              <w:spacing w:before="120" w:after="120"/>
              <w:rPr>
                <w:rFonts w:cs="Arial"/>
                <w:lang w:eastAsia="en-NZ"/>
              </w:rPr>
            </w:pPr>
            <w:r w:rsidRPr="00BE00C7">
              <w:rPr>
                <w:rFonts w:cs="Arial"/>
                <w:lang w:eastAsia="en-NZ"/>
              </w:rPr>
              <w:t>A Māori health plan is in place which acknowledges Te Tiriti o Waitangi as a founding document for New Zealand. The service currently has residents who identify as Māori. The service is committed to respecting the self-determination, cultural values, and beliefs of Māori residents and whānau and evidence is documented in the resident care plan and evidenced in practice. Comprehensive cultural assessments are completed for residents who identify as Māori.</w:t>
            </w:r>
          </w:p>
          <w:p w14:paraId="4B028BAD"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Interviews with eleven staff (four healthcare assistants (HCAs), three registered nurses (RNs), one chef, one kitchen manager, one kitchen assistant, and one cleaner) and two managers (facility manager and clinical nurse manager) demonstrated a knowledge of implementing the principles of Te Tiriti O Waitangi to all aspects of the service.</w:t>
            </w:r>
          </w:p>
          <w:p w14:paraId="3BB54C35" w14:textId="77777777" w:rsidR="00000000" w:rsidRPr="00BE00C7" w:rsidRDefault="00000000" w:rsidP="00BE00C7">
            <w:pPr>
              <w:pStyle w:val="OutcomeDescription"/>
              <w:spacing w:before="120" w:after="120"/>
              <w:rPr>
                <w:rFonts w:cs="Arial"/>
                <w:lang w:eastAsia="en-NZ"/>
              </w:rPr>
            </w:pPr>
          </w:p>
        </w:tc>
      </w:tr>
      <w:tr w:rsidR="00CE48DB" w14:paraId="26703CEB" w14:textId="77777777">
        <w:tc>
          <w:tcPr>
            <w:tcW w:w="0" w:type="auto"/>
          </w:tcPr>
          <w:p w14:paraId="73D9308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E2859A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r>
            <w:r w:rsidRPr="00BE00C7">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p w14:paraId="1D053491" w14:textId="77777777" w:rsidR="00000000" w:rsidRPr="00BE00C7" w:rsidRDefault="00000000" w:rsidP="00BE00C7">
            <w:pPr>
              <w:pStyle w:val="OutcomeDescription"/>
              <w:spacing w:before="120" w:after="120"/>
              <w:rPr>
                <w:rFonts w:cs="Arial"/>
                <w:lang w:eastAsia="en-NZ"/>
              </w:rPr>
            </w:pPr>
          </w:p>
        </w:tc>
        <w:tc>
          <w:tcPr>
            <w:tcW w:w="0" w:type="auto"/>
          </w:tcPr>
          <w:p w14:paraId="6BBE55B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EC6DA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Pacific Health and Wellbeing Plan 2020-2025 is the basis of the Radius Pacific health plan. The aim is to uphold the principles of Pacific people by acknowledging respectful relationships, valuing families, and providing high quality healthcare.</w:t>
            </w:r>
          </w:p>
          <w:p w14:paraId="2C36B36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were residents identifying as Pasifika at the time of the audit. Interviews with residents and Pacific staff members confirmed that the residents’ whānau </w:t>
            </w:r>
            <w:r w:rsidRPr="00BE00C7">
              <w:rPr>
                <w:rFonts w:cs="Arial"/>
                <w:lang w:eastAsia="en-NZ"/>
              </w:rPr>
              <w:lastRenderedPageBreak/>
              <w:t xml:space="preserve">are encouraged to be involved in all aspects of care, particularly in nursing and medical decisions. They cited satisfaction with the service and recognition of cultural needs. </w:t>
            </w:r>
          </w:p>
          <w:p w14:paraId="498D17E9" w14:textId="77777777" w:rsidR="00000000" w:rsidRPr="00BE00C7" w:rsidRDefault="00000000" w:rsidP="00BE00C7">
            <w:pPr>
              <w:pStyle w:val="OutcomeDescription"/>
              <w:spacing w:before="120" w:after="120"/>
              <w:rPr>
                <w:rFonts w:cs="Arial"/>
                <w:lang w:eastAsia="en-NZ"/>
              </w:rPr>
            </w:pPr>
            <w:r w:rsidRPr="00BE00C7">
              <w:rPr>
                <w:rFonts w:cs="Arial"/>
                <w:lang w:eastAsia="en-NZ"/>
              </w:rPr>
              <w:t>Radius Rimu Park partners with Pacific employees to ensure connectivity within the region to increase knowledge, awareness and understanding of the needs of Pacific people.</w:t>
            </w:r>
          </w:p>
          <w:p w14:paraId="44DB26E7" w14:textId="77777777" w:rsidR="00000000" w:rsidRPr="00BE00C7" w:rsidRDefault="00000000" w:rsidP="00BE00C7">
            <w:pPr>
              <w:pStyle w:val="OutcomeDescription"/>
              <w:spacing w:before="120" w:after="120"/>
              <w:rPr>
                <w:rFonts w:cs="Arial"/>
                <w:lang w:eastAsia="en-NZ"/>
              </w:rPr>
            </w:pPr>
          </w:p>
        </w:tc>
      </w:tr>
      <w:tr w:rsidR="00CE48DB" w14:paraId="59226749" w14:textId="77777777">
        <w:tc>
          <w:tcPr>
            <w:tcW w:w="0" w:type="auto"/>
          </w:tcPr>
          <w:p w14:paraId="3ADDC46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8C4BD1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E973076" w14:textId="77777777" w:rsidR="00000000" w:rsidRPr="00BE00C7" w:rsidRDefault="00000000" w:rsidP="00BE00C7">
            <w:pPr>
              <w:pStyle w:val="OutcomeDescription"/>
              <w:spacing w:before="120" w:after="120"/>
              <w:rPr>
                <w:rFonts w:cs="Arial"/>
                <w:lang w:eastAsia="en-NZ"/>
              </w:rPr>
            </w:pPr>
          </w:p>
        </w:tc>
        <w:tc>
          <w:tcPr>
            <w:tcW w:w="0" w:type="auto"/>
          </w:tcPr>
          <w:p w14:paraId="692B0A8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3402AA6" w14:textId="77777777" w:rsidR="00000000" w:rsidRPr="00BE00C7" w:rsidRDefault="00000000" w:rsidP="00BE00C7">
            <w:pPr>
              <w:pStyle w:val="OutcomeDescription"/>
              <w:spacing w:before="120" w:after="120"/>
              <w:rPr>
                <w:rFonts w:cs="Arial"/>
                <w:lang w:eastAsia="en-NZ"/>
              </w:rPr>
            </w:pPr>
            <w:r w:rsidRPr="00BE00C7">
              <w:rPr>
                <w:rFonts w:cs="Arial"/>
                <w:lang w:eastAsia="en-NZ"/>
              </w:rPr>
              <w:t>Details relating to the Code of Health and Disability Services Consumer Rights (the Code) are included in the information that is provided to new residents and their family/whānau. The facility manager, clinical nurse manager, or registered nurses discuss aspects of the Code with residents and their family/whānau on admission. The Code is displayed in multiple locations in English and te reo Māori.</w:t>
            </w:r>
          </w:p>
          <w:p w14:paraId="3FB0E5F7" w14:textId="77777777" w:rsidR="00000000" w:rsidRPr="00BE00C7" w:rsidRDefault="00000000" w:rsidP="00BE00C7">
            <w:pPr>
              <w:pStyle w:val="OutcomeDescription"/>
              <w:spacing w:before="120" w:after="120"/>
              <w:rPr>
                <w:rFonts w:cs="Arial"/>
                <w:lang w:eastAsia="en-NZ"/>
              </w:rPr>
            </w:pPr>
            <w:r w:rsidRPr="00BE00C7">
              <w:rPr>
                <w:rFonts w:cs="Arial"/>
                <w:lang w:eastAsia="en-NZ"/>
              </w:rPr>
              <w:t>Five residents (three rest home and two hospital level of care) interviewed, and two family/whānau (one hospital, and one psychogeriatric) confirmed that individual choices, independence, and cultural beliefs are respected. Interactions observed between staff and residents during the audit were respectful.</w:t>
            </w:r>
          </w:p>
          <w:p w14:paraId="00730F66" w14:textId="77777777" w:rsidR="00000000" w:rsidRPr="00BE00C7" w:rsidRDefault="00000000" w:rsidP="00BE00C7">
            <w:pPr>
              <w:pStyle w:val="OutcomeDescription"/>
              <w:spacing w:before="120" w:after="120"/>
              <w:rPr>
                <w:rFonts w:cs="Arial"/>
                <w:lang w:eastAsia="en-NZ"/>
              </w:rPr>
            </w:pPr>
          </w:p>
        </w:tc>
      </w:tr>
      <w:tr w:rsidR="00CE48DB" w14:paraId="6091C2D3" w14:textId="77777777">
        <w:tc>
          <w:tcPr>
            <w:tcW w:w="0" w:type="auto"/>
          </w:tcPr>
          <w:p w14:paraId="17E1544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3A6C122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F00FF2A" w14:textId="77777777" w:rsidR="00000000" w:rsidRPr="00BE00C7" w:rsidRDefault="00000000" w:rsidP="00BE00C7">
            <w:pPr>
              <w:pStyle w:val="OutcomeDescription"/>
              <w:spacing w:before="120" w:after="120"/>
              <w:rPr>
                <w:rFonts w:cs="Arial"/>
                <w:lang w:eastAsia="en-NZ"/>
              </w:rPr>
            </w:pPr>
          </w:p>
        </w:tc>
        <w:tc>
          <w:tcPr>
            <w:tcW w:w="0" w:type="auto"/>
          </w:tcPr>
          <w:p w14:paraId="4449D36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F40453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Radius Rimu Park policies aim to prevent any form of institutional racism, discrimination, coercion, harassment, or any other exploitation. Radius Rimu Park as a facility is inclusive of ethnicities, and cultural days are held to celebrate diversity. A staff code of conduct is discussed during the new employee’s induction to the service, with evidence of staff signing the code of conduct policy. The code of conduct policy addresses the elimination of discrimination, harassment, and bullying. Staff complete education on orientation and annually as per the training plan on how to identify abuse and neglect. Staff are educated on how to value residents of all ages, showing them respect and dignity. All residents and family/whānau interviewed confirmed that the staff are very caring, supportive, and respectful. </w:t>
            </w:r>
          </w:p>
          <w:p w14:paraId="3FAC92F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implements a process to manage residents’ comfort funds. Professional boundaries are defined in job descriptions. Interviews with registered nurses and healthcare assistants confirmed their understanding of professional boundaries, including the boundaries of their role and </w:t>
            </w:r>
            <w:r w:rsidRPr="00BE00C7">
              <w:rPr>
                <w:rFonts w:cs="Arial"/>
                <w:lang w:eastAsia="en-NZ"/>
              </w:rPr>
              <w:lastRenderedPageBreak/>
              <w:t>responsibilities. Professional boundaries are covered as part of orientation.</w:t>
            </w:r>
          </w:p>
          <w:p w14:paraId="5A8FFAB4" w14:textId="77777777" w:rsidR="00000000" w:rsidRPr="00BE00C7" w:rsidRDefault="00000000" w:rsidP="00BE00C7">
            <w:pPr>
              <w:pStyle w:val="OutcomeDescription"/>
              <w:spacing w:before="120" w:after="120"/>
              <w:rPr>
                <w:rFonts w:cs="Arial"/>
                <w:lang w:eastAsia="en-NZ"/>
              </w:rPr>
            </w:pPr>
          </w:p>
        </w:tc>
      </w:tr>
      <w:tr w:rsidR="00CE48DB" w14:paraId="3AE708AC" w14:textId="77777777">
        <w:tc>
          <w:tcPr>
            <w:tcW w:w="0" w:type="auto"/>
          </w:tcPr>
          <w:p w14:paraId="52EC070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3D63A0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C7C4DD9" w14:textId="77777777" w:rsidR="00000000" w:rsidRPr="00BE00C7" w:rsidRDefault="00000000" w:rsidP="00BE00C7">
            <w:pPr>
              <w:pStyle w:val="OutcomeDescription"/>
              <w:spacing w:before="120" w:after="120"/>
              <w:rPr>
                <w:rFonts w:cs="Arial"/>
                <w:lang w:eastAsia="en-NZ"/>
              </w:rPr>
            </w:pPr>
          </w:p>
        </w:tc>
        <w:tc>
          <w:tcPr>
            <w:tcW w:w="0" w:type="auto"/>
          </w:tcPr>
          <w:p w14:paraId="17C33F9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6C7CAC" w14:textId="77777777" w:rsidR="00000000" w:rsidRPr="00BE00C7" w:rsidRDefault="00000000" w:rsidP="00BE00C7">
            <w:pPr>
              <w:pStyle w:val="OutcomeDescription"/>
              <w:spacing w:before="120" w:after="120"/>
              <w:rPr>
                <w:rFonts w:cs="Arial"/>
                <w:lang w:eastAsia="en-NZ"/>
              </w:rPr>
            </w:pPr>
            <w:r w:rsidRPr="00BE00C7">
              <w:rPr>
                <w:rFonts w:cs="Arial"/>
                <w:lang w:eastAsia="en-NZ"/>
              </w:rPr>
              <w:t>Five resident files reviewed included signed general informed consent forms. Consent forms for vaccinations were also on file where appropriate. Residents and family/whānau interviewed could describe what informed consent was and their rights around choice. There is an advance directive policy.</w:t>
            </w:r>
          </w:p>
          <w:p w14:paraId="34F79805" w14:textId="77777777" w:rsidR="00000000" w:rsidRPr="00BE00C7" w:rsidRDefault="00000000" w:rsidP="00BE00C7">
            <w:pPr>
              <w:pStyle w:val="OutcomeDescription"/>
              <w:spacing w:before="120" w:after="120"/>
              <w:rPr>
                <w:rFonts w:cs="Arial"/>
                <w:lang w:eastAsia="en-NZ"/>
              </w:rPr>
            </w:pPr>
            <w:r w:rsidRPr="00BE00C7">
              <w:rPr>
                <w:rFonts w:cs="Arial"/>
                <w:lang w:eastAsia="en-NZ"/>
              </w:rPr>
              <w:t>Admission agreements had been signed and sighted for all the files seen. Copies of enduring power of attorneys (EPOAs) were on resident files where applicable. EPOA activation letters were on file where appropriate.</w:t>
            </w:r>
          </w:p>
          <w:p w14:paraId="198FC0E0" w14:textId="77777777" w:rsidR="00000000" w:rsidRPr="00BE00C7" w:rsidRDefault="00000000" w:rsidP="00BE00C7">
            <w:pPr>
              <w:pStyle w:val="OutcomeDescription"/>
              <w:spacing w:before="120" w:after="120"/>
              <w:rPr>
                <w:rFonts w:cs="Arial"/>
                <w:lang w:eastAsia="en-NZ"/>
              </w:rPr>
            </w:pPr>
          </w:p>
        </w:tc>
      </w:tr>
      <w:tr w:rsidR="00CE48DB" w14:paraId="7273C2AD" w14:textId="77777777">
        <w:tc>
          <w:tcPr>
            <w:tcW w:w="0" w:type="auto"/>
          </w:tcPr>
          <w:p w14:paraId="4C448A4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7C79667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85C9E33" w14:textId="77777777" w:rsidR="00000000" w:rsidRPr="00BE00C7" w:rsidRDefault="00000000" w:rsidP="00BE00C7">
            <w:pPr>
              <w:pStyle w:val="OutcomeDescription"/>
              <w:spacing w:before="120" w:after="120"/>
              <w:rPr>
                <w:rFonts w:cs="Arial"/>
                <w:lang w:eastAsia="en-NZ"/>
              </w:rPr>
            </w:pPr>
          </w:p>
        </w:tc>
        <w:tc>
          <w:tcPr>
            <w:tcW w:w="0" w:type="auto"/>
          </w:tcPr>
          <w:p w14:paraId="742DE29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F59BEE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management procedure is provided to residents and family/whānau on entry to the service. The facility manager maintains a record of all complaints, both verbal and written, by using an electronic complaint register. Documentation including follow-up letters and resolution demonstrates that complaints are being managed in accordance with guidelines set by the Health and Disability Commissioner (HDC). </w:t>
            </w:r>
          </w:p>
          <w:p w14:paraId="50FE537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complaints register is being maintained. Two complaints were lodged in 2022, twelve in 2023, and thirteen in 2024 year to date, since the previous audit in October 2022. All internal complaints have been resolved and closed off. Documentation including follow-up letters and resolution, demonstrated that complaints are being managed in accordance with guidelines set by the Health and Disability Commissioner. No trends have been identified. There have been no external complaints. </w:t>
            </w:r>
          </w:p>
          <w:p w14:paraId="47D45C5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 during the resident’s entry to the service. A comprehensive ‘Welcome to Radius Care’ booklet includes information on access to advocacy and complaint support </w:t>
            </w:r>
            <w:r w:rsidRPr="00BE00C7">
              <w:rPr>
                <w:rFonts w:cs="Arial"/>
                <w:lang w:eastAsia="en-NZ"/>
              </w:rPr>
              <w:lastRenderedPageBreak/>
              <w:t>systems. The Code of Health and Disability Services Consumers’ Rights is visible, and available in te reo Māori, and English. Discussions with residents and families/whānau confirmed that they were provided with information on the complaints process and remarked that any concerns or issues they had, were addressed promptly. The facility manager is responsible for the management of complaints and provides Māori residents with support to ensure an equitable complaints process. The facility manager acknowledged the understanding that for Māori, there is a preference for face-to-face communication and confirmed that this would be encouraged for any complainant, but particularly for Māori.</w:t>
            </w:r>
          </w:p>
          <w:p w14:paraId="38E6345E" w14:textId="77777777" w:rsidR="00000000" w:rsidRPr="00BE00C7" w:rsidRDefault="00000000" w:rsidP="00BE00C7">
            <w:pPr>
              <w:pStyle w:val="OutcomeDescription"/>
              <w:spacing w:before="120" w:after="120"/>
              <w:rPr>
                <w:rFonts w:cs="Arial"/>
                <w:lang w:eastAsia="en-NZ"/>
              </w:rPr>
            </w:pPr>
          </w:p>
        </w:tc>
      </w:tr>
      <w:tr w:rsidR="00CE48DB" w14:paraId="26D24451" w14:textId="77777777">
        <w:tc>
          <w:tcPr>
            <w:tcW w:w="0" w:type="auto"/>
          </w:tcPr>
          <w:p w14:paraId="5E00607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4F813AD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BBB8893" w14:textId="77777777" w:rsidR="00000000" w:rsidRPr="00BE00C7" w:rsidRDefault="00000000" w:rsidP="00BE00C7">
            <w:pPr>
              <w:pStyle w:val="OutcomeDescription"/>
              <w:spacing w:before="120" w:after="120"/>
              <w:rPr>
                <w:rFonts w:cs="Arial"/>
                <w:lang w:eastAsia="en-NZ"/>
              </w:rPr>
            </w:pPr>
          </w:p>
        </w:tc>
        <w:tc>
          <w:tcPr>
            <w:tcW w:w="0" w:type="auto"/>
          </w:tcPr>
          <w:p w14:paraId="54733EE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440F30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Radius Rimu Park is part of the Radius Residential Care group, a company registered in compliance with legislative, contractual, and regulatory requirements. The service provides rest home, hospital (geriatric and medical), and psychogeriatric levels of care for up to 55 residents. Thirty-five beds are certified for dual purpose use, and there is a twenty-bed secure psychogeriatric unit. </w:t>
            </w:r>
          </w:p>
          <w:p w14:paraId="2AB8BFA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 the day of the audit, there were 50 residents; 10 rest home, 24 hospital level residents; including one funded by ACC, and 16 psychogeriatric level. All residents, except the resident on ACC in the dual-purpose area, were on the age-related residential care contract (ARRC). The psychogeriatric level residents were on the aged residential hospital specialised services agreement (ARHSS) contract. </w:t>
            </w:r>
          </w:p>
          <w:p w14:paraId="0C9CDDD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Radius Strategic plan 2023-2028 describes the vision, values, and objectives of Radius aged care facilities. The overarching strategic plan has clear business goals to support their philosophy of ‘Caring is our calling.’ There is a business continuity plan 2023-2024 with documented site-specific goals. </w:t>
            </w:r>
          </w:p>
          <w:p w14:paraId="78F6F36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strategic plan describes annual goals and objectives that support outcomes to identify and minimise barriers to services and achieve equity for Māori. The national cultural committee and Māori advisor supports implementation of the business goals. Clinical governance is overseen by the organisation’s national quality manager and the risk and compliance manager, and includes regular quality and compliance and risk reports that highlight operational and financial key performance indicators (KPI’s). These </w:t>
            </w:r>
            <w:r w:rsidRPr="00BE00C7">
              <w:rPr>
                <w:rFonts w:cs="Arial"/>
                <w:lang w:eastAsia="en-NZ"/>
              </w:rPr>
              <w:lastRenderedPageBreak/>
              <w:t>outcomes and corrective actions are discussed at the compliance and risk meeting led by one of the Board members. High risk areas are discussed alongside corrective measures taken. These measures are then reviewed and adapted until a positive outcome is achieved, or the goal is achieved.</w:t>
            </w:r>
          </w:p>
          <w:p w14:paraId="34E43A5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facility manager has been in the role for three years and has previous experience in health facility management and aged care. The facility manager is supported by a clinical nurse manager, regional manager, national quality manager and an experienced care team.</w:t>
            </w:r>
          </w:p>
          <w:p w14:paraId="329DF9F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management team have maintained at least eight hours of professional development activities related to managing an aged care facility and other training.</w:t>
            </w:r>
          </w:p>
          <w:p w14:paraId="718C1A1A" w14:textId="77777777" w:rsidR="00000000" w:rsidRPr="00BE00C7" w:rsidRDefault="00000000" w:rsidP="00BE00C7">
            <w:pPr>
              <w:pStyle w:val="OutcomeDescription"/>
              <w:spacing w:before="120" w:after="120"/>
              <w:rPr>
                <w:rFonts w:cs="Arial"/>
                <w:lang w:eastAsia="en-NZ"/>
              </w:rPr>
            </w:pPr>
          </w:p>
        </w:tc>
      </w:tr>
      <w:tr w:rsidR="00CE48DB" w14:paraId="370E52B4" w14:textId="77777777">
        <w:tc>
          <w:tcPr>
            <w:tcW w:w="0" w:type="auto"/>
          </w:tcPr>
          <w:p w14:paraId="6B93AE6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B97144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DF2376C" w14:textId="77777777" w:rsidR="00000000" w:rsidRPr="00BE00C7" w:rsidRDefault="00000000" w:rsidP="00BE00C7">
            <w:pPr>
              <w:pStyle w:val="OutcomeDescription"/>
              <w:spacing w:before="120" w:after="120"/>
              <w:rPr>
                <w:rFonts w:cs="Arial"/>
                <w:lang w:eastAsia="en-NZ"/>
              </w:rPr>
            </w:pPr>
          </w:p>
        </w:tc>
        <w:tc>
          <w:tcPr>
            <w:tcW w:w="0" w:type="auto"/>
          </w:tcPr>
          <w:p w14:paraId="2044EA3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EDA6B3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Radius Rimu Park is implementing the organisational quality and risk management programme. The quality and risk management systems include performance monitoring through internal audits and through the collection of clinical indicator data. Monthly meetings including clinical, staff, health and safety, and infection control. A comprehensive review of meeting minutes evidences discussion around all areas, including (but not limited to): infection control/pandemic strategies; complaints received (if any); cultural compliance; staffing, education; quality data; health and safety; hazards; service improvement plans; emergency processes; incidents and accidents; internal audits; and infections. Monthly clinical meetings and staff meetings ensure good communication. Corrective actions are documented where indicated to address service improvements, with evidence of progress and closure when achieved. Quality data and trends in data are posted on a quality noticeboard, accessible to all staff members. </w:t>
            </w:r>
          </w:p>
          <w:p w14:paraId="6C4F128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 and family/whanau satisfaction are completed annually. The surveys completed in August 2024 reflect overall satisfaction of the service (88%), with a net promoter score (NPS) of +44. The national quality manager benchmarks data against other Radius facilities and industry standards are analysed internally to identify areas for improvement. </w:t>
            </w:r>
          </w:p>
          <w:p w14:paraId="3086120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risk management plan is in place. Health and safety is a standing agenda item in the monthly quality and staff meetings. Actual and potential risks are documented on a hazard and risk register, which identifies risk ratings, and documents actions to eliminate or minimise each risk. Staff incident, hazards </w:t>
            </w:r>
            <w:r w:rsidRPr="00BE00C7">
              <w:rPr>
                <w:rFonts w:cs="Arial"/>
                <w:lang w:eastAsia="en-NZ"/>
              </w:rPr>
              <w:lastRenderedPageBreak/>
              <w:t xml:space="preserve">and risk information is collated at facility level, reported to the regional manager, and a consolidated report and analysis of all facilities are then provided to the governance body monthly. In the event of a staff accident or incident, a debrief process is documented on the accident/incident form. There were no serious staff injuries in the last 12 months. Electronic reports using an electronic system are completed for each incident/accident, has a severity risk rating and immediate action is documented with any follow-up action(s) required, evidenced in the accident/incident forms. </w:t>
            </w:r>
          </w:p>
          <w:p w14:paraId="226E08FC"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with the facility manager and clinical nurse manager evidenced awareness of their requirement to notify relevant authorities in relation to essential notifications, including new SAC reporting procedures. There have been Section 31 notifications completed since the previous audit to notify HealthCERT of behaviours of concern, stage III or above pressure injuries, and a missing resident. Three outbreaks were reported appropriately to Public Health.</w:t>
            </w:r>
          </w:p>
          <w:p w14:paraId="725B63BE" w14:textId="77777777" w:rsidR="00000000" w:rsidRPr="00BE00C7" w:rsidRDefault="00000000" w:rsidP="00BE00C7">
            <w:pPr>
              <w:pStyle w:val="OutcomeDescription"/>
              <w:spacing w:before="120" w:after="120"/>
              <w:rPr>
                <w:rFonts w:cs="Arial"/>
                <w:lang w:eastAsia="en-NZ"/>
              </w:rPr>
            </w:pPr>
          </w:p>
        </w:tc>
      </w:tr>
      <w:tr w:rsidR="00CE48DB" w14:paraId="609CF40C" w14:textId="77777777">
        <w:tc>
          <w:tcPr>
            <w:tcW w:w="0" w:type="auto"/>
          </w:tcPr>
          <w:p w14:paraId="3B87A5C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DEF635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3C3B6BC" w14:textId="77777777" w:rsidR="00000000" w:rsidRPr="00BE00C7" w:rsidRDefault="00000000" w:rsidP="00BE00C7">
            <w:pPr>
              <w:pStyle w:val="OutcomeDescription"/>
              <w:spacing w:before="120" w:after="120"/>
              <w:rPr>
                <w:rFonts w:cs="Arial"/>
                <w:lang w:eastAsia="en-NZ"/>
              </w:rPr>
            </w:pPr>
          </w:p>
        </w:tc>
        <w:tc>
          <w:tcPr>
            <w:tcW w:w="0" w:type="auto"/>
          </w:tcPr>
          <w:p w14:paraId="46461CD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ACE50E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and the service provides 24/7 registered nurse cover. The partial attainment identified at the previous audit related to #2.3.1, has been satisfied. </w:t>
            </w:r>
          </w:p>
          <w:p w14:paraId="2803A3F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and a selection of HCAs hold current first aid certificates. There is a first aid trained staff member on duty 24/7. The facility manager, and clinical nurse manager are available Monday to Friday. They share an on-call roster with the RN staff. </w:t>
            </w:r>
          </w:p>
          <w:p w14:paraId="2EB5E49E"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Interviews with HCAs, RNs and the management team confirmed that their workload is manageable. Staff and residents are informed when there are changes to staffing levels, evidenced in staff interviews, staff meetings and resident meetings.</w:t>
            </w:r>
          </w:p>
          <w:p w14:paraId="1310497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this has been fully implemented to date and covers all mandatory training, as well as a range of topics related to caring for both the older person, and those requiring psychogeriatric care. This includes the ageing process; a cultural competency; managing challenging behaviours; de-escalation; and dementia related end of life care. External training opportunities for care staff include training through Health New Zealand and hospice. </w:t>
            </w:r>
          </w:p>
          <w:p w14:paraId="72DFC37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service supports and encourages HCAs to obtain a New Zealand Qualification Authority (NZQA) qualification, with nineteen having achieved level 4, and seven level 3. Five HCAs have the required unit standards for the psychogeriatric (PG) unit, three are in progress, and one new employee is due to enrol. </w:t>
            </w:r>
          </w:p>
          <w:p w14:paraId="0D5B30A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organisation’s orientation programme ensures core competencies and compulsory knowledge/topics are addressed. Additional RN specific competencies include (but are not limited to) syringe driver and interRAI assessment competency. Five RNs (including the clinical nurse manager) are interRAI trained. </w:t>
            </w:r>
          </w:p>
          <w:p w14:paraId="7E676BBB" w14:textId="77777777" w:rsidR="00000000" w:rsidRPr="00BE00C7" w:rsidRDefault="00000000" w:rsidP="00BE00C7">
            <w:pPr>
              <w:pStyle w:val="OutcomeDescription"/>
              <w:spacing w:before="120" w:after="120"/>
              <w:rPr>
                <w:rFonts w:cs="Arial"/>
                <w:lang w:eastAsia="en-NZ"/>
              </w:rPr>
            </w:pPr>
          </w:p>
        </w:tc>
      </w:tr>
      <w:tr w:rsidR="00CE48DB" w14:paraId="3A5F9EA8" w14:textId="77777777">
        <w:tc>
          <w:tcPr>
            <w:tcW w:w="0" w:type="auto"/>
          </w:tcPr>
          <w:p w14:paraId="004B47C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30E5C5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8F9396B" w14:textId="77777777" w:rsidR="00000000" w:rsidRPr="00BE00C7" w:rsidRDefault="00000000" w:rsidP="00BE00C7">
            <w:pPr>
              <w:pStyle w:val="OutcomeDescription"/>
              <w:spacing w:before="120" w:after="120"/>
              <w:rPr>
                <w:rFonts w:cs="Arial"/>
                <w:lang w:eastAsia="en-NZ"/>
              </w:rPr>
            </w:pPr>
          </w:p>
        </w:tc>
        <w:tc>
          <w:tcPr>
            <w:tcW w:w="0" w:type="auto"/>
          </w:tcPr>
          <w:p w14:paraId="4C1C8E7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E9362B1" w14:textId="77777777" w:rsidR="00000000" w:rsidRPr="00BE00C7" w:rsidRDefault="00000000" w:rsidP="00BE00C7">
            <w:pPr>
              <w:pStyle w:val="OutcomeDescription"/>
              <w:spacing w:before="120" w:after="120"/>
              <w:rPr>
                <w:rFonts w:cs="Arial"/>
                <w:lang w:eastAsia="en-NZ"/>
              </w:rPr>
            </w:pPr>
            <w:r w:rsidRPr="00BE00C7">
              <w:rPr>
                <w:rFonts w:cs="Arial"/>
                <w:lang w:eastAsia="en-NZ"/>
              </w:rPr>
              <w:t>Five staff files reviewed included a signed employment contract, job description, police check, induction documentation relevant to the role the staff member is in, application form and reference checks. All staff who have been employed for over one year have an annual appraisal completed.</w:t>
            </w:r>
          </w:p>
          <w:p w14:paraId="773E283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register of RN practising certificates is maintained within the facility. Practising certificates for other health practitioners are also retained to provide evidence of their registration. </w:t>
            </w:r>
          </w:p>
          <w:p w14:paraId="2699D95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orientation/induction programme provides new staff with relevant information for safe work practice. Competencies are completed at orientation. The service has a role-specific orientation programme in place that provides new staff with relevant information for safe work practice and includes buddying when first employed. The service demonstrates that the orientation programme supports RNs and HCAs to provide a culturally safe environment for Māori. Healthcare assistants interviewed reported that the orientation process prepared new staff for their role and could be extended if required. Non-clinical staff have a modified orientation, which covers all key requirements of their role. </w:t>
            </w:r>
          </w:p>
          <w:p w14:paraId="7734A9B6" w14:textId="77777777" w:rsidR="00000000" w:rsidRPr="00BE00C7" w:rsidRDefault="00000000" w:rsidP="00BE00C7">
            <w:pPr>
              <w:pStyle w:val="OutcomeDescription"/>
              <w:spacing w:before="120" w:after="120"/>
              <w:rPr>
                <w:rFonts w:cs="Arial"/>
                <w:lang w:eastAsia="en-NZ"/>
              </w:rPr>
            </w:pPr>
          </w:p>
        </w:tc>
      </w:tr>
      <w:tr w:rsidR="00CE48DB" w14:paraId="705E9312" w14:textId="77777777">
        <w:tc>
          <w:tcPr>
            <w:tcW w:w="0" w:type="auto"/>
          </w:tcPr>
          <w:p w14:paraId="0156707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6C25727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r>
            <w:r w:rsidRPr="00BE00C7">
              <w:rPr>
                <w:rFonts w:cs="Arial"/>
                <w:lang w:eastAsia="en-NZ"/>
              </w:rPr>
              <w:lastRenderedPageBreak/>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3A585B7" w14:textId="77777777" w:rsidR="00000000" w:rsidRPr="00BE00C7" w:rsidRDefault="00000000" w:rsidP="00BE00C7">
            <w:pPr>
              <w:pStyle w:val="OutcomeDescription"/>
              <w:spacing w:before="120" w:after="120"/>
              <w:rPr>
                <w:rFonts w:cs="Arial"/>
                <w:lang w:eastAsia="en-NZ"/>
              </w:rPr>
            </w:pPr>
          </w:p>
        </w:tc>
        <w:tc>
          <w:tcPr>
            <w:tcW w:w="0" w:type="auto"/>
          </w:tcPr>
          <w:p w14:paraId="3007A94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F6D78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residents` files were reviewed: two rest home residents, two hospital (including ACC), and one PG level. Service integration with other health providers including medical and allied health professionals was evident in residents’ records reviewed. Changes in residents’ health were escalated to the general practitioner (GP) and referral to specialist services were </w:t>
            </w:r>
            <w:r w:rsidRPr="00BE00C7">
              <w:rPr>
                <w:rFonts w:cs="Arial"/>
                <w:lang w:eastAsia="en-NZ"/>
              </w:rPr>
              <w:lastRenderedPageBreak/>
              <w:t>completed, where required. Evidence of this was available in the residents’ files sampled. Referrals sent to specialist services included referrals to the mental health services for older adults, eye specialist and radiology department. The GP confirmed during interview they were contacted in a timely manner when required, that medical orders were followed, and care was implemented promptly. Residents were transferred to acute services for medical emergencies, with appropriate documentation.</w:t>
            </w:r>
          </w:p>
          <w:p w14:paraId="08B60BE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contracted GP visits weekly to conduct routine reviews. After hours on-call support is provided by the local hospital emergency department as required. Medical assessments were completed by the GP within two to five working days of an admission. Routine medical reviews were completed monthly and three-monthly. More frequent reviews were completed if required, as determined by the resident’s needs. Medical records were evident in sampled records. The psychogeriatrician and mental health services were accessed as required. Multidisciplinary team (MDT) meetings were completed six-monthly. There is a contracted podiatrist who visits the service six-weekly, and a contracted physiotherapist who visits twice weekly.</w:t>
            </w:r>
          </w:p>
          <w:p w14:paraId="4AF2DAC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registered nurses reported that sufficient and appropriate information is shared between the staff at each handover (viewed). Interviewed staff stated that they are updated daily regarding each resident’s condition. Progress notes were completed on every shift and more often if there were any changes in a resident’s condition.</w:t>
            </w:r>
          </w:p>
          <w:p w14:paraId="61BF0F67"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31 wounds at the time of the audit, including one stage I, and two stage II pressure injuries. Adequate dressing supplies were sighted in the treatment room. Where wounds required additional specialist input, this was initiated, and a Health New Zealand wound nurse specialist was consulted. The electronic wound care plan documents assessments, wound management plan, and evaluations are documented with supporting photographs.</w:t>
            </w:r>
          </w:p>
          <w:p w14:paraId="79BED4D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care planning documentation for resident entry into the service was completed as per policy timeframes. Resident’s files have a range of assessments completed on admission and assessments support the development of the care plan; all of which had been completed as per policy requirements. All residents (including ACC) had an interRAI. All relevant assessments and initial care plan were completed within 24 hours of admission. Interventions are recorded to a level of detail to guide staff in the care of each resident. There is a process for person-centred care plans to be </w:t>
            </w:r>
            <w:r w:rsidRPr="00BE00C7">
              <w:rPr>
                <w:rFonts w:cs="Arial"/>
                <w:lang w:eastAsia="en-NZ"/>
              </w:rPr>
              <w:lastRenderedPageBreak/>
              <w:t xml:space="preserve">reviewed following interRAI reassessments, and all files sampled had been reviewed appropriately for those in the service for six months or longer. All monitoring charts for two-hourly turns, blood pressure, weight loss, blood sugar levels, and fluid balance had been completed as required. Incident/accident reports reviewed evidenced timely follow up by an RN and communication with families/whānau. Opportunities to minimise future risks are identified by management, in consultation with the RNs and HCAs. Short-term care plans were developed for short-term problems or in the event of any significant change, with appropriate interventions formulated to guide staff. The plans were reviewed weekly or earlier if clinically indicated by the degree of risk noted during the assessment process. These were added to the long-term care plan if the condition did not resolve in three weeks. Any change in condition is reported to the clinical nurse manager and this was evidenced in the records sampled. Interviews verified residents and EPOA/whānau/family are included and informed of all changes. </w:t>
            </w:r>
          </w:p>
          <w:p w14:paraId="28F7D73B" w14:textId="77777777" w:rsidR="00000000" w:rsidRPr="00BE00C7" w:rsidRDefault="00000000" w:rsidP="00BE00C7">
            <w:pPr>
              <w:pStyle w:val="OutcomeDescription"/>
              <w:spacing w:before="120" w:after="120"/>
              <w:rPr>
                <w:rFonts w:cs="Arial"/>
                <w:lang w:eastAsia="en-NZ"/>
              </w:rPr>
            </w:pPr>
            <w:r w:rsidRPr="00BE00C7">
              <w:rPr>
                <w:rFonts w:cs="Arial"/>
                <w:lang w:eastAsia="en-NZ"/>
              </w:rPr>
              <w:t>Where progress was different from expected, the service, in collaboration with the resident and EPOA/whānau, responded by initiating changes to the care plan. Where there was a significant change in the resident’s condition before the due review date, an interRAI re-assessment was completed. A range of equipment and resources were available, suited to the level of care provided and in accordance with the residents’ needs. The families/whānau and residents interviewed confirmed their involvement in the evaluation of progress and any resulting changes.</w:t>
            </w:r>
          </w:p>
          <w:p w14:paraId="1ECE6DFF" w14:textId="77777777" w:rsidR="00000000" w:rsidRPr="00BE00C7" w:rsidRDefault="00000000" w:rsidP="00E32A01">
            <w:pPr>
              <w:pStyle w:val="OutcomeDescription"/>
              <w:spacing w:before="120" w:after="120"/>
              <w:rPr>
                <w:rFonts w:cs="Arial"/>
                <w:lang w:eastAsia="en-NZ"/>
              </w:rPr>
            </w:pPr>
          </w:p>
        </w:tc>
      </w:tr>
      <w:tr w:rsidR="00CE48DB" w14:paraId="39828958" w14:textId="77777777">
        <w:tc>
          <w:tcPr>
            <w:tcW w:w="0" w:type="auto"/>
          </w:tcPr>
          <w:p w14:paraId="773D05A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7B0F026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9DD0E4E" w14:textId="77777777" w:rsidR="00000000" w:rsidRPr="00BE00C7" w:rsidRDefault="00000000" w:rsidP="00BE00C7">
            <w:pPr>
              <w:pStyle w:val="OutcomeDescription"/>
              <w:spacing w:before="120" w:after="120"/>
              <w:rPr>
                <w:rFonts w:cs="Arial"/>
                <w:lang w:eastAsia="en-NZ"/>
              </w:rPr>
            </w:pPr>
          </w:p>
        </w:tc>
        <w:tc>
          <w:tcPr>
            <w:tcW w:w="0" w:type="auto"/>
          </w:tcPr>
          <w:p w14:paraId="007A7FC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685E7E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(electronic) is in use. This is used for medication prescribing, dispensing, administration, review, and reconciliation. Administration records are maintained and were observed to be completed correctly. Medications are supplied to the facility from a contracted pharmacy. The GP completes three-monthly medication reviews. Eye drops were dated on opening.</w:t>
            </w:r>
          </w:p>
          <w:p w14:paraId="0A1DD872"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Medication reconciliation is conducted by the nursing team when a resident is transferred back to the service from the hospital or any external appointments. The nursing team checks medicines against the prescription, and these were updated in the electronic medication management system.</w:t>
            </w:r>
          </w:p>
          <w:p w14:paraId="3605388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 total of 10 medicine charts were reviewed. Allergies are indicated, and all residents’ photos were current. Indications for use are noted for pro re nata (PRN) medications. Efficacy of PRN medication is documented in the progress notes and evidence of this was sighted. </w:t>
            </w:r>
          </w:p>
          <w:p w14:paraId="01554AFD"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Medication competencies were current, and these were completed in the last 12 months for all staff administering medicines. There were no expired or unwanted medicines. Expired medicines are returned to the pharmacy promptly. Monitoring of medicine fridge and medication room temperatures is conducted regularly and deviations from normal were reported and attended to promptly. Records were sighted. Residents’ medications are stored securely, and these are checked regularly. The registered nurse was observed administering medications safely and appropriately. Medications were stored safely and securely in the trolley in the locked medication room. There was one resident self-administering medications on the day of the audit. Radius Rimu Park has robust processes in place related to managing residents who self-medicate, and safe storage available as required. No standing orders are in use, and no vaccines are stored on site.</w:t>
            </w:r>
          </w:p>
          <w:p w14:paraId="402A8023" w14:textId="77777777" w:rsidR="00000000" w:rsidRPr="00BE00C7" w:rsidRDefault="00000000" w:rsidP="00BE00C7">
            <w:pPr>
              <w:pStyle w:val="OutcomeDescription"/>
              <w:spacing w:before="120" w:after="120"/>
              <w:rPr>
                <w:rFonts w:cs="Arial"/>
                <w:lang w:eastAsia="en-NZ"/>
              </w:rPr>
            </w:pPr>
          </w:p>
        </w:tc>
      </w:tr>
      <w:tr w:rsidR="00CE48DB" w14:paraId="0FF6A628" w14:textId="77777777">
        <w:tc>
          <w:tcPr>
            <w:tcW w:w="0" w:type="auto"/>
          </w:tcPr>
          <w:p w14:paraId="5FDBD6F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FD2FEC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C84D67C" w14:textId="77777777" w:rsidR="00000000" w:rsidRPr="00BE00C7" w:rsidRDefault="00000000" w:rsidP="00BE00C7">
            <w:pPr>
              <w:pStyle w:val="OutcomeDescription"/>
              <w:spacing w:before="120" w:after="120"/>
              <w:rPr>
                <w:rFonts w:cs="Arial"/>
                <w:lang w:eastAsia="en-NZ"/>
              </w:rPr>
            </w:pPr>
          </w:p>
        </w:tc>
        <w:tc>
          <w:tcPr>
            <w:tcW w:w="0" w:type="auto"/>
          </w:tcPr>
          <w:p w14:paraId="7F2523B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ED921EA" w14:textId="77777777" w:rsidR="00000000" w:rsidRPr="00BE00C7" w:rsidRDefault="00000000" w:rsidP="00BE00C7">
            <w:pPr>
              <w:pStyle w:val="OutcomeDescription"/>
              <w:spacing w:before="120" w:after="120"/>
              <w:rPr>
                <w:rFonts w:cs="Arial"/>
                <w:lang w:eastAsia="en-NZ"/>
              </w:rPr>
            </w:pPr>
            <w:r w:rsidRPr="00BE00C7">
              <w:rPr>
                <w:rFonts w:cs="Arial"/>
                <w:lang w:eastAsia="en-NZ"/>
              </w:rPr>
              <w:t>Food services are cooked in site. Food preferences and cultural preferences are encompassed into the menu. The kitchen receives resident dietary forms and is notified of any dietary changes for residents. Dislikes and special dietary requirements are accommodated, including food allergies. The kitchen manager and chef interviewed reported they accommodate residents’ requests. Nutritious snacks are available 24/7.</w:t>
            </w:r>
          </w:p>
          <w:p w14:paraId="7AF6EB7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verified food control plan expiring 31 March 2025. The residents and family/whānau interviewed were complimentary regarding the standard of food provided. </w:t>
            </w:r>
          </w:p>
          <w:p w14:paraId="6DB33B4B" w14:textId="77777777" w:rsidR="00000000" w:rsidRPr="00BE00C7" w:rsidRDefault="00000000" w:rsidP="00BE00C7">
            <w:pPr>
              <w:pStyle w:val="OutcomeDescription"/>
              <w:spacing w:before="120" w:after="120"/>
              <w:rPr>
                <w:rFonts w:cs="Arial"/>
                <w:lang w:eastAsia="en-NZ"/>
              </w:rPr>
            </w:pPr>
          </w:p>
        </w:tc>
      </w:tr>
      <w:tr w:rsidR="00CE48DB" w14:paraId="46D3D29A" w14:textId="77777777">
        <w:tc>
          <w:tcPr>
            <w:tcW w:w="0" w:type="auto"/>
          </w:tcPr>
          <w:p w14:paraId="0451146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587FB3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and whānau receive the necessary support during their </w:t>
            </w:r>
            <w:r w:rsidRPr="00BE00C7">
              <w:rPr>
                <w:rFonts w:cs="Arial"/>
                <w:lang w:eastAsia="en-NZ"/>
              </w:rPr>
              <w:lastRenderedPageBreak/>
              <w:t>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CBD8AB4" w14:textId="77777777" w:rsidR="00000000" w:rsidRPr="00BE00C7" w:rsidRDefault="00000000" w:rsidP="00BE00C7">
            <w:pPr>
              <w:pStyle w:val="OutcomeDescription"/>
              <w:spacing w:before="120" w:after="120"/>
              <w:rPr>
                <w:rFonts w:cs="Arial"/>
                <w:lang w:eastAsia="en-NZ"/>
              </w:rPr>
            </w:pPr>
          </w:p>
        </w:tc>
        <w:tc>
          <w:tcPr>
            <w:tcW w:w="0" w:type="auto"/>
          </w:tcPr>
          <w:p w14:paraId="4E7F02C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9AF2B2"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(where appropriate), family/whānau and other service providers to ensure continuity of care.</w:t>
            </w:r>
          </w:p>
          <w:p w14:paraId="485D8568" w14:textId="77777777" w:rsidR="00000000" w:rsidRPr="00BE00C7" w:rsidRDefault="00000000" w:rsidP="00BE00C7">
            <w:pPr>
              <w:pStyle w:val="OutcomeDescription"/>
              <w:spacing w:before="120" w:after="120"/>
              <w:rPr>
                <w:rFonts w:cs="Arial"/>
                <w:lang w:eastAsia="en-NZ"/>
              </w:rPr>
            </w:pPr>
          </w:p>
        </w:tc>
      </w:tr>
      <w:tr w:rsidR="00CE48DB" w14:paraId="3667D01A" w14:textId="77777777">
        <w:tc>
          <w:tcPr>
            <w:tcW w:w="0" w:type="auto"/>
          </w:tcPr>
          <w:p w14:paraId="4743466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7AF0727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564675E" w14:textId="77777777" w:rsidR="00000000" w:rsidRPr="00BE00C7" w:rsidRDefault="00000000" w:rsidP="00BE00C7">
            <w:pPr>
              <w:pStyle w:val="OutcomeDescription"/>
              <w:spacing w:before="120" w:after="120"/>
              <w:rPr>
                <w:rFonts w:cs="Arial"/>
                <w:lang w:eastAsia="en-NZ"/>
              </w:rPr>
            </w:pPr>
          </w:p>
        </w:tc>
        <w:tc>
          <w:tcPr>
            <w:tcW w:w="0" w:type="auto"/>
          </w:tcPr>
          <w:p w14:paraId="27DE721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BCAC5D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buildings, plant, and equipment are fit for purpose at Radius Rimu Park and comply with legislation relevant to the health and disability services being provided. The environment is inclusive of people’s cultures and supports cultural practices. The psychogeriatric unit is secure.</w:t>
            </w:r>
          </w:p>
          <w:p w14:paraId="4D140CB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current building warrant of fitness expires 1 June 2025. There is an annual maintenance plan that includes electrical testing and tagging, equipment checks, call bell checks, calibration of medical equipment, and monthly testing of hot water temperatures. Essential contractors/tradespeople are available 24 hours a day as required. Hot water temperature recording reviewed had corrective actions undertaken when outside of expected ranges.</w:t>
            </w:r>
          </w:p>
          <w:p w14:paraId="153892E3" w14:textId="77777777" w:rsidR="00000000" w:rsidRPr="00BE00C7" w:rsidRDefault="00000000" w:rsidP="00BE00C7">
            <w:pPr>
              <w:pStyle w:val="OutcomeDescription"/>
              <w:spacing w:before="120" w:after="120"/>
              <w:rPr>
                <w:rFonts w:cs="Arial"/>
                <w:lang w:eastAsia="en-NZ"/>
              </w:rPr>
            </w:pPr>
          </w:p>
        </w:tc>
      </w:tr>
      <w:tr w:rsidR="00CE48DB" w14:paraId="4FEE9426" w14:textId="77777777">
        <w:tc>
          <w:tcPr>
            <w:tcW w:w="0" w:type="auto"/>
          </w:tcPr>
          <w:p w14:paraId="47A753C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945ED6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AB283A2" w14:textId="77777777" w:rsidR="00000000" w:rsidRPr="00BE00C7" w:rsidRDefault="00000000" w:rsidP="00BE00C7">
            <w:pPr>
              <w:pStyle w:val="OutcomeDescription"/>
              <w:spacing w:before="120" w:after="120"/>
              <w:rPr>
                <w:rFonts w:cs="Arial"/>
                <w:lang w:eastAsia="en-NZ"/>
              </w:rPr>
            </w:pPr>
          </w:p>
        </w:tc>
        <w:tc>
          <w:tcPr>
            <w:tcW w:w="0" w:type="auto"/>
          </w:tcPr>
          <w:p w14:paraId="7D709C4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427C24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prevention and control programme is appropriate for the size and complexity of the service. The programme is linked to the quality improvement programme and approved by the governing body. The infection control policies were developed with input from infection control specialists, and these comply with relevant legislation and accepted best practice. A registered nurse is the infection control coordinator. Staff interviews confirmed that infections are managed appropriately, reflecting adherence to established protocols.</w:t>
            </w:r>
          </w:p>
          <w:p w14:paraId="64560FD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review of staff training records evidenced that staff mandatory infection control and prevention training was up to date, with a high number of staff attending. Staff have received education in infection control at orientation and through ongoing annual online education sessions. Additional staff education around the prevention and management of infectious outbreaks is ongoing. This includes reminders about handwashing and advice to residents about </w:t>
            </w:r>
            <w:r w:rsidRPr="00BE00C7">
              <w:rPr>
                <w:rFonts w:cs="Arial"/>
                <w:lang w:eastAsia="en-NZ"/>
              </w:rPr>
              <w:lastRenderedPageBreak/>
              <w:t>remaining in their room if they are unwell. Staff who were interviewed demonstrated a good understanding of infection control and prevention measures.</w:t>
            </w:r>
          </w:p>
          <w:p w14:paraId="54AB6FD8" w14:textId="77777777" w:rsidR="00000000" w:rsidRPr="00BE00C7" w:rsidRDefault="00000000" w:rsidP="00BE00C7">
            <w:pPr>
              <w:pStyle w:val="OutcomeDescription"/>
              <w:spacing w:before="120" w:after="120"/>
              <w:rPr>
                <w:rFonts w:cs="Arial"/>
                <w:lang w:eastAsia="en-NZ"/>
              </w:rPr>
            </w:pPr>
          </w:p>
        </w:tc>
      </w:tr>
      <w:tr w:rsidR="00CE48DB" w14:paraId="6E44826C" w14:textId="77777777">
        <w:tc>
          <w:tcPr>
            <w:tcW w:w="0" w:type="auto"/>
          </w:tcPr>
          <w:p w14:paraId="0EB6581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45F100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DF5A412" w14:textId="77777777" w:rsidR="00000000" w:rsidRPr="00BE00C7" w:rsidRDefault="00000000" w:rsidP="00BE00C7">
            <w:pPr>
              <w:pStyle w:val="OutcomeDescription"/>
              <w:spacing w:before="120" w:after="120"/>
              <w:rPr>
                <w:rFonts w:cs="Arial"/>
                <w:lang w:eastAsia="en-NZ"/>
              </w:rPr>
            </w:pPr>
          </w:p>
        </w:tc>
        <w:tc>
          <w:tcPr>
            <w:tcW w:w="0" w:type="auto"/>
          </w:tcPr>
          <w:p w14:paraId="63A418B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55C81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surveillance programme is tailored to the facility's size and service complexity, with thorough monitoring and management of infections. An infection control manual is used as reference for best practice around infection control. Advice around infection control matters is also sought from Radius head office, local infection control specialist in Regional Public Health, and by liaising with the GP. </w:t>
            </w:r>
          </w:p>
          <w:p w14:paraId="5AEA652F" w14:textId="77777777" w:rsidR="00000000" w:rsidRPr="00BE00C7" w:rsidRDefault="00000000" w:rsidP="00BE00C7">
            <w:pPr>
              <w:pStyle w:val="OutcomeDescription"/>
              <w:spacing w:before="120" w:after="120"/>
              <w:rPr>
                <w:rFonts w:cs="Arial"/>
                <w:lang w:eastAsia="en-NZ"/>
              </w:rPr>
            </w:pPr>
            <w:r w:rsidRPr="00BE00C7">
              <w:rPr>
                <w:rFonts w:cs="Arial"/>
                <w:lang w:eastAsia="en-NZ"/>
              </w:rPr>
              <w:t>Monthly data on various infections, including those affecting the urinary tract, skin, eyes, respiratory system, and wounds is collected, based on signs, symptoms, and infection definitions. This information is logged into an electronic infection register and detailed in a monthly infection summary, where infections, including specific organisms, are reviewed. Subsequently, action plans are formulated and executed, which is also analysed monthly and annually for trend identification. Additionally, the infection control data captures information on ethnicity.</w:t>
            </w:r>
          </w:p>
          <w:p w14:paraId="6D38B0C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facility experienced one gastroenteritis outbreak in February 2024, and Covid-19 outbreaks in November 2023, and February 2024. Training and debriefing sessions were conducted after these events.</w:t>
            </w:r>
          </w:p>
          <w:p w14:paraId="32E3F541" w14:textId="77777777" w:rsidR="00000000" w:rsidRPr="00BE00C7" w:rsidRDefault="00000000" w:rsidP="00BE00C7">
            <w:pPr>
              <w:pStyle w:val="OutcomeDescription"/>
              <w:spacing w:before="120" w:after="120"/>
              <w:rPr>
                <w:rFonts w:cs="Arial"/>
                <w:lang w:eastAsia="en-NZ"/>
              </w:rPr>
            </w:pPr>
          </w:p>
        </w:tc>
      </w:tr>
      <w:tr w:rsidR="00CE48DB" w14:paraId="158D36EC" w14:textId="77777777">
        <w:tc>
          <w:tcPr>
            <w:tcW w:w="0" w:type="auto"/>
          </w:tcPr>
          <w:p w14:paraId="554C51D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6BEC481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296BA40" w14:textId="77777777" w:rsidR="00000000" w:rsidRPr="00BE00C7" w:rsidRDefault="00000000" w:rsidP="00BE00C7">
            <w:pPr>
              <w:pStyle w:val="OutcomeDescription"/>
              <w:spacing w:before="120" w:after="120"/>
              <w:rPr>
                <w:rFonts w:cs="Arial"/>
                <w:lang w:eastAsia="en-NZ"/>
              </w:rPr>
            </w:pPr>
          </w:p>
        </w:tc>
        <w:tc>
          <w:tcPr>
            <w:tcW w:w="0" w:type="auto"/>
          </w:tcPr>
          <w:p w14:paraId="4B741B1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3F31A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business plan and restraint policy documents organisational commitment to a restraint-free environment. An interview with the restraint coordinator described the organisation’s commitment to restraint minimisation and implementation across the organisation. The restraint approval process is described in the restraint policy and procedures meet the requirements of the restraint minimisation and safe practice standards and provide guidance on the safe use of restraints. The restraint coordinator is a registered nurse, who provides support and oversight for restraint management in the facility. The restraint coordinator is conversant with restraint policies and procedures. </w:t>
            </w:r>
          </w:p>
          <w:p w14:paraId="536051F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reporting process to the governance body includes data gathered and analysed monthly that supports the ongoing safety of residents and staff. A process is in place for the records of residents requiring restraint, which </w:t>
            </w:r>
            <w:r w:rsidRPr="00BE00C7">
              <w:rPr>
                <w:rFonts w:cs="Arial"/>
                <w:lang w:eastAsia="en-NZ"/>
              </w:rPr>
              <w:lastRenderedPageBreak/>
              <w:t xml:space="preserve">includes assessment, consent, monitoring, and evaluation. </w:t>
            </w:r>
          </w:p>
          <w:p w14:paraId="313483F0"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was evidence of GP involvement with the restraint approval process for the eight residents utilising restraint (bed rails, and chair briefs). Family/whānau approval is gained should any resident be unable to consent and any impact on family/whānau is also considered. Restraint is used as a last resort when all alternatives have been explored. This was evident from interviews with the management, registered nurses, and HCAs. Regular training occurs. Review of restraint use is completed and discussed at all staff meetings.</w:t>
            </w:r>
          </w:p>
          <w:p w14:paraId="46B64B8E" w14:textId="77777777" w:rsidR="00000000" w:rsidRPr="00BE00C7" w:rsidRDefault="00000000" w:rsidP="00BE00C7">
            <w:pPr>
              <w:pStyle w:val="OutcomeDescription"/>
              <w:spacing w:before="120" w:after="120"/>
              <w:rPr>
                <w:rFonts w:cs="Arial"/>
                <w:lang w:eastAsia="en-NZ"/>
              </w:rPr>
            </w:pPr>
            <w:r w:rsidRPr="00BE00C7">
              <w:rPr>
                <w:rFonts w:cs="Arial"/>
                <w:lang w:eastAsia="en-NZ"/>
              </w:rPr>
              <w:t>Training for all staff occurs at orientation and annually.</w:t>
            </w:r>
          </w:p>
          <w:p w14:paraId="5A7D575B" w14:textId="77777777" w:rsidR="00000000" w:rsidRPr="00BE00C7" w:rsidRDefault="00000000" w:rsidP="00BE00C7">
            <w:pPr>
              <w:pStyle w:val="OutcomeDescription"/>
              <w:spacing w:before="120" w:after="120"/>
              <w:rPr>
                <w:rFonts w:cs="Arial"/>
                <w:lang w:eastAsia="en-NZ"/>
              </w:rPr>
            </w:pPr>
          </w:p>
        </w:tc>
      </w:tr>
    </w:tbl>
    <w:p w14:paraId="6580AEAF"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14BA5D33" w14:textId="77777777" w:rsidR="00000000" w:rsidRDefault="00000000">
      <w:pPr>
        <w:pStyle w:val="Heading1"/>
        <w:rPr>
          <w:rFonts w:cs="Arial"/>
        </w:rPr>
      </w:pPr>
      <w:r>
        <w:rPr>
          <w:rFonts w:cs="Arial"/>
        </w:rPr>
        <w:lastRenderedPageBreak/>
        <w:t>Specific results for criterion where corrective actions are required</w:t>
      </w:r>
    </w:p>
    <w:p w14:paraId="4C96170A"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34FEA63D"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283C3034"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E48DB" w14:paraId="553CC370" w14:textId="77777777">
        <w:tc>
          <w:tcPr>
            <w:tcW w:w="0" w:type="auto"/>
          </w:tcPr>
          <w:p w14:paraId="2811FDA7"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7227C60"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210A3CCD" w14:textId="77777777" w:rsidR="00000000" w:rsidRDefault="00000000">
      <w:pPr>
        <w:pStyle w:val="Heading1"/>
        <w:rPr>
          <w:rFonts w:cs="Arial"/>
        </w:rPr>
      </w:pPr>
      <w:r>
        <w:rPr>
          <w:rFonts w:cs="Arial"/>
        </w:rPr>
        <w:lastRenderedPageBreak/>
        <w:t>Specific results for criterion where a continuous improvement has been recorded</w:t>
      </w:r>
    </w:p>
    <w:p w14:paraId="20CB5AB8"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463FAF1"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A9ECEEE"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E48DB" w14:paraId="6D261C4C" w14:textId="77777777">
        <w:tc>
          <w:tcPr>
            <w:tcW w:w="0" w:type="auto"/>
          </w:tcPr>
          <w:p w14:paraId="3975896E"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A18798E"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47FC36CB"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EC1C5" w14:textId="77777777" w:rsidR="004A7E3C" w:rsidRDefault="004A7E3C">
      <w:r>
        <w:separator/>
      </w:r>
    </w:p>
  </w:endnote>
  <w:endnote w:type="continuationSeparator" w:id="0">
    <w:p w14:paraId="4EA50FE7" w14:textId="77777777" w:rsidR="004A7E3C" w:rsidRDefault="004A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F089" w14:textId="77777777" w:rsidR="00000000" w:rsidRDefault="00000000">
    <w:pPr>
      <w:pStyle w:val="Footer"/>
    </w:pPr>
  </w:p>
  <w:p w14:paraId="0985A624" w14:textId="77777777" w:rsidR="00000000" w:rsidRDefault="00000000"/>
  <w:p w14:paraId="67437BE8"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CB35"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Radius Rimu Park</w:t>
    </w:r>
    <w:bookmarkEnd w:id="59"/>
    <w:r>
      <w:rPr>
        <w:rFonts w:cs="Arial"/>
        <w:sz w:val="16"/>
        <w:szCs w:val="20"/>
      </w:rPr>
      <w:tab/>
      <w:t xml:space="preserve">Date of Audit: </w:t>
    </w:r>
    <w:bookmarkStart w:id="60" w:name="AuditStartDate1"/>
    <w:r>
      <w:rPr>
        <w:rFonts w:cs="Arial"/>
        <w:sz w:val="16"/>
        <w:szCs w:val="20"/>
      </w:rPr>
      <w:t>25 November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D9C7629"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EC2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CFE66" w14:textId="77777777" w:rsidR="004A7E3C" w:rsidRDefault="004A7E3C">
      <w:r>
        <w:separator/>
      </w:r>
    </w:p>
  </w:footnote>
  <w:footnote w:type="continuationSeparator" w:id="0">
    <w:p w14:paraId="12B13138" w14:textId="77777777" w:rsidR="004A7E3C" w:rsidRDefault="004A7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0D47" w14:textId="77777777" w:rsidR="00000000" w:rsidRDefault="00000000">
    <w:pPr>
      <w:pStyle w:val="Header"/>
    </w:pPr>
  </w:p>
  <w:p w14:paraId="0EB02734"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4EE4" w14:textId="77777777" w:rsidR="00000000" w:rsidRDefault="00000000">
    <w:pPr>
      <w:pStyle w:val="Header"/>
    </w:pPr>
  </w:p>
  <w:p w14:paraId="00DB4F6F"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AAC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ECE767C">
      <w:start w:val="1"/>
      <w:numFmt w:val="decimal"/>
      <w:lvlText w:val="%1."/>
      <w:lvlJc w:val="left"/>
      <w:pPr>
        <w:ind w:left="360" w:hanging="360"/>
      </w:pPr>
    </w:lvl>
    <w:lvl w:ilvl="1" w:tplc="02AA93DE" w:tentative="1">
      <w:start w:val="1"/>
      <w:numFmt w:val="lowerLetter"/>
      <w:lvlText w:val="%2."/>
      <w:lvlJc w:val="left"/>
      <w:pPr>
        <w:ind w:left="1080" w:hanging="360"/>
      </w:pPr>
    </w:lvl>
    <w:lvl w:ilvl="2" w:tplc="2214A1B2" w:tentative="1">
      <w:start w:val="1"/>
      <w:numFmt w:val="lowerRoman"/>
      <w:lvlText w:val="%3."/>
      <w:lvlJc w:val="right"/>
      <w:pPr>
        <w:ind w:left="1800" w:hanging="180"/>
      </w:pPr>
    </w:lvl>
    <w:lvl w:ilvl="3" w:tplc="9B34C06E" w:tentative="1">
      <w:start w:val="1"/>
      <w:numFmt w:val="decimal"/>
      <w:lvlText w:val="%4."/>
      <w:lvlJc w:val="left"/>
      <w:pPr>
        <w:ind w:left="2520" w:hanging="360"/>
      </w:pPr>
    </w:lvl>
    <w:lvl w:ilvl="4" w:tplc="CEF88C5C" w:tentative="1">
      <w:start w:val="1"/>
      <w:numFmt w:val="lowerLetter"/>
      <w:lvlText w:val="%5."/>
      <w:lvlJc w:val="left"/>
      <w:pPr>
        <w:ind w:left="3240" w:hanging="360"/>
      </w:pPr>
    </w:lvl>
    <w:lvl w:ilvl="5" w:tplc="4604912A" w:tentative="1">
      <w:start w:val="1"/>
      <w:numFmt w:val="lowerRoman"/>
      <w:lvlText w:val="%6."/>
      <w:lvlJc w:val="right"/>
      <w:pPr>
        <w:ind w:left="3960" w:hanging="180"/>
      </w:pPr>
    </w:lvl>
    <w:lvl w:ilvl="6" w:tplc="6348196E" w:tentative="1">
      <w:start w:val="1"/>
      <w:numFmt w:val="decimal"/>
      <w:lvlText w:val="%7."/>
      <w:lvlJc w:val="left"/>
      <w:pPr>
        <w:ind w:left="4680" w:hanging="360"/>
      </w:pPr>
    </w:lvl>
    <w:lvl w:ilvl="7" w:tplc="FCE69B54" w:tentative="1">
      <w:start w:val="1"/>
      <w:numFmt w:val="lowerLetter"/>
      <w:lvlText w:val="%8."/>
      <w:lvlJc w:val="left"/>
      <w:pPr>
        <w:ind w:left="5400" w:hanging="360"/>
      </w:pPr>
    </w:lvl>
    <w:lvl w:ilvl="8" w:tplc="6E9EFE2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A4EBDA6">
      <w:start w:val="1"/>
      <w:numFmt w:val="bullet"/>
      <w:lvlText w:val=""/>
      <w:lvlJc w:val="left"/>
      <w:pPr>
        <w:ind w:left="720" w:hanging="360"/>
      </w:pPr>
      <w:rPr>
        <w:rFonts w:ascii="Symbol" w:hAnsi="Symbol" w:hint="default"/>
      </w:rPr>
    </w:lvl>
    <w:lvl w:ilvl="1" w:tplc="17EE7AC0" w:tentative="1">
      <w:start w:val="1"/>
      <w:numFmt w:val="bullet"/>
      <w:lvlText w:val="o"/>
      <w:lvlJc w:val="left"/>
      <w:pPr>
        <w:ind w:left="1440" w:hanging="360"/>
      </w:pPr>
      <w:rPr>
        <w:rFonts w:ascii="Courier New" w:hAnsi="Courier New" w:cs="Courier New" w:hint="default"/>
      </w:rPr>
    </w:lvl>
    <w:lvl w:ilvl="2" w:tplc="A904AE4A" w:tentative="1">
      <w:start w:val="1"/>
      <w:numFmt w:val="bullet"/>
      <w:lvlText w:val=""/>
      <w:lvlJc w:val="left"/>
      <w:pPr>
        <w:ind w:left="2160" w:hanging="360"/>
      </w:pPr>
      <w:rPr>
        <w:rFonts w:ascii="Wingdings" w:hAnsi="Wingdings" w:hint="default"/>
      </w:rPr>
    </w:lvl>
    <w:lvl w:ilvl="3" w:tplc="E1B8045A" w:tentative="1">
      <w:start w:val="1"/>
      <w:numFmt w:val="bullet"/>
      <w:lvlText w:val=""/>
      <w:lvlJc w:val="left"/>
      <w:pPr>
        <w:ind w:left="2880" w:hanging="360"/>
      </w:pPr>
      <w:rPr>
        <w:rFonts w:ascii="Symbol" w:hAnsi="Symbol" w:hint="default"/>
      </w:rPr>
    </w:lvl>
    <w:lvl w:ilvl="4" w:tplc="2E7A4498" w:tentative="1">
      <w:start w:val="1"/>
      <w:numFmt w:val="bullet"/>
      <w:lvlText w:val="o"/>
      <w:lvlJc w:val="left"/>
      <w:pPr>
        <w:ind w:left="3600" w:hanging="360"/>
      </w:pPr>
      <w:rPr>
        <w:rFonts w:ascii="Courier New" w:hAnsi="Courier New" w:cs="Courier New" w:hint="default"/>
      </w:rPr>
    </w:lvl>
    <w:lvl w:ilvl="5" w:tplc="056073AE" w:tentative="1">
      <w:start w:val="1"/>
      <w:numFmt w:val="bullet"/>
      <w:lvlText w:val=""/>
      <w:lvlJc w:val="left"/>
      <w:pPr>
        <w:ind w:left="4320" w:hanging="360"/>
      </w:pPr>
      <w:rPr>
        <w:rFonts w:ascii="Wingdings" w:hAnsi="Wingdings" w:hint="default"/>
      </w:rPr>
    </w:lvl>
    <w:lvl w:ilvl="6" w:tplc="72F6B3BE" w:tentative="1">
      <w:start w:val="1"/>
      <w:numFmt w:val="bullet"/>
      <w:lvlText w:val=""/>
      <w:lvlJc w:val="left"/>
      <w:pPr>
        <w:ind w:left="5040" w:hanging="360"/>
      </w:pPr>
      <w:rPr>
        <w:rFonts w:ascii="Symbol" w:hAnsi="Symbol" w:hint="default"/>
      </w:rPr>
    </w:lvl>
    <w:lvl w:ilvl="7" w:tplc="001228B0" w:tentative="1">
      <w:start w:val="1"/>
      <w:numFmt w:val="bullet"/>
      <w:lvlText w:val="o"/>
      <w:lvlJc w:val="left"/>
      <w:pPr>
        <w:ind w:left="5760" w:hanging="360"/>
      </w:pPr>
      <w:rPr>
        <w:rFonts w:ascii="Courier New" w:hAnsi="Courier New" w:cs="Courier New" w:hint="default"/>
      </w:rPr>
    </w:lvl>
    <w:lvl w:ilvl="8" w:tplc="7472C2B4" w:tentative="1">
      <w:start w:val="1"/>
      <w:numFmt w:val="bullet"/>
      <w:lvlText w:val=""/>
      <w:lvlJc w:val="left"/>
      <w:pPr>
        <w:ind w:left="6480" w:hanging="360"/>
      </w:pPr>
      <w:rPr>
        <w:rFonts w:ascii="Wingdings" w:hAnsi="Wingdings" w:hint="default"/>
      </w:rPr>
    </w:lvl>
  </w:abstractNum>
  <w:num w:numId="1" w16cid:durableId="1957446941">
    <w:abstractNumId w:val="1"/>
  </w:num>
  <w:num w:numId="2" w16cid:durableId="241718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DB"/>
    <w:rsid w:val="004A7E3C"/>
    <w:rsid w:val="00CE48DB"/>
    <w:rsid w:val="00E32A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F6792"/>
  <w15:docId w15:val="{C5E043CE-CD68-4A5D-B5A1-7EEF00ED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7262</Words>
  <Characters>41396</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2025-01-30T19:08:00Z</dcterms:created>
  <dcterms:modified xsi:type="dcterms:W3CDTF">2025-01-30T19:08:00Z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