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C54E" w14:textId="77777777" w:rsidR="00000000" w:rsidRDefault="00000000">
      <w:pPr>
        <w:pStyle w:val="Heading1"/>
        <w:rPr>
          <w:rFonts w:cs="Arial"/>
        </w:rPr>
      </w:pPr>
      <w:bookmarkStart w:id="0" w:name="PRMS_RIName"/>
      <w:r>
        <w:rPr>
          <w:rFonts w:cs="Arial"/>
        </w:rPr>
        <w:t>Lynton Lodge Hospital Limited - Lynton Lodge Hospital</w:t>
      </w:r>
      <w:bookmarkEnd w:id="0"/>
    </w:p>
    <w:p w14:paraId="24DD418A" w14:textId="77777777" w:rsidR="00000000" w:rsidRDefault="00000000">
      <w:pPr>
        <w:pStyle w:val="Heading2"/>
        <w:spacing w:after="0"/>
        <w:rPr>
          <w:rFonts w:cs="Arial"/>
        </w:rPr>
      </w:pPr>
      <w:r>
        <w:rPr>
          <w:rFonts w:cs="Arial"/>
        </w:rPr>
        <w:t>Introduction</w:t>
      </w:r>
    </w:p>
    <w:p w14:paraId="57281CE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8E8C41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4B7BD2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7E1A69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6BFD122" w14:textId="77777777" w:rsidR="00000000" w:rsidRDefault="00000000">
      <w:pPr>
        <w:spacing w:before="240" w:after="240"/>
        <w:rPr>
          <w:rFonts w:cs="Arial"/>
          <w:lang w:eastAsia="en-NZ"/>
        </w:rPr>
      </w:pPr>
      <w:r>
        <w:rPr>
          <w:rFonts w:cs="Arial"/>
          <w:lang w:eastAsia="en-NZ"/>
        </w:rPr>
        <w:t>The specifics of this audit included:</w:t>
      </w:r>
    </w:p>
    <w:p w14:paraId="57C6D1A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164E3E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Lynton Lodge Hospital Limited</w:t>
      </w:r>
      <w:bookmarkEnd w:id="4"/>
    </w:p>
    <w:p w14:paraId="168719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Lynton Lodge Hospital</w:t>
      </w:r>
      <w:bookmarkEnd w:id="5"/>
    </w:p>
    <w:p w14:paraId="57DC2AD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Residential disability services - Physical</w:t>
      </w:r>
      <w:bookmarkEnd w:id="6"/>
    </w:p>
    <w:p w14:paraId="3465026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November 2024</w:t>
      </w:r>
      <w:bookmarkEnd w:id="7"/>
      <w:r w:rsidRPr="009418D4">
        <w:rPr>
          <w:rFonts w:cs="Arial"/>
        </w:rPr>
        <w:tab/>
        <w:t xml:space="preserve">End date: </w:t>
      </w:r>
      <w:bookmarkStart w:id="8" w:name="AuditEndDate"/>
      <w:r>
        <w:rPr>
          <w:rFonts w:cs="Arial"/>
        </w:rPr>
        <w:t>21 November 2024</w:t>
      </w:r>
      <w:bookmarkEnd w:id="8"/>
    </w:p>
    <w:p w14:paraId="221A7F6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D96D65A" w14:textId="77777777" w:rsidR="00B2429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38</w:t>
      </w:r>
      <w:bookmarkEnd w:id="10"/>
    </w:p>
    <w:p w14:paraId="4EAA3A8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393FC05" w14:textId="77777777" w:rsidR="00000000" w:rsidRDefault="00000000">
      <w:pPr>
        <w:pStyle w:val="Heading1"/>
        <w:rPr>
          <w:rFonts w:cs="Arial"/>
        </w:rPr>
      </w:pPr>
      <w:r>
        <w:rPr>
          <w:rFonts w:cs="Arial"/>
        </w:rPr>
        <w:lastRenderedPageBreak/>
        <w:t>Executive summary of the audit</w:t>
      </w:r>
    </w:p>
    <w:p w14:paraId="0F3847C0" w14:textId="77777777" w:rsidR="00000000" w:rsidRDefault="00000000">
      <w:pPr>
        <w:pStyle w:val="Heading2"/>
        <w:rPr>
          <w:rFonts w:cs="Arial"/>
        </w:rPr>
      </w:pPr>
      <w:r>
        <w:rPr>
          <w:rFonts w:cs="Arial"/>
        </w:rPr>
        <w:t>Introduction</w:t>
      </w:r>
    </w:p>
    <w:p w14:paraId="7D25550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C3B19C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258981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BCECDE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7BD9E7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075E22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571A34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39080C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9A82FE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24293" w14:paraId="42A3406B" w14:textId="77777777">
        <w:trPr>
          <w:cantSplit/>
          <w:tblHeader/>
        </w:trPr>
        <w:tc>
          <w:tcPr>
            <w:tcW w:w="1260" w:type="dxa"/>
            <w:tcBorders>
              <w:bottom w:val="single" w:sz="4" w:space="0" w:color="000000"/>
            </w:tcBorders>
            <w:vAlign w:val="center"/>
          </w:tcPr>
          <w:p w14:paraId="6443595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6C7019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B951DC1" w14:textId="77777777" w:rsidR="00000000" w:rsidRDefault="00000000">
            <w:pPr>
              <w:spacing w:before="60" w:after="60"/>
              <w:rPr>
                <w:rFonts w:eastAsia="Calibri"/>
                <w:b/>
                <w:szCs w:val="24"/>
              </w:rPr>
            </w:pPr>
            <w:r>
              <w:rPr>
                <w:rFonts w:eastAsia="Calibri"/>
                <w:b/>
                <w:szCs w:val="24"/>
              </w:rPr>
              <w:t>Definition</w:t>
            </w:r>
          </w:p>
        </w:tc>
      </w:tr>
      <w:tr w:rsidR="00B24293" w14:paraId="6F08BA50" w14:textId="77777777">
        <w:trPr>
          <w:cantSplit/>
          <w:trHeight w:val="964"/>
        </w:trPr>
        <w:tc>
          <w:tcPr>
            <w:tcW w:w="1260" w:type="dxa"/>
            <w:tcBorders>
              <w:bottom w:val="single" w:sz="4" w:space="0" w:color="000000"/>
            </w:tcBorders>
            <w:shd w:val="clear" w:color="0066FF" w:fill="0000FF"/>
            <w:vAlign w:val="center"/>
          </w:tcPr>
          <w:p w14:paraId="0BEB116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4076FA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C539F0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24293" w14:paraId="29CB271A" w14:textId="77777777">
        <w:trPr>
          <w:cantSplit/>
          <w:trHeight w:val="964"/>
        </w:trPr>
        <w:tc>
          <w:tcPr>
            <w:tcW w:w="1260" w:type="dxa"/>
            <w:shd w:val="clear" w:color="33CC33" w:fill="00FF00"/>
            <w:vAlign w:val="center"/>
          </w:tcPr>
          <w:p w14:paraId="3CE0890C" w14:textId="77777777" w:rsidR="00000000" w:rsidRDefault="00000000">
            <w:pPr>
              <w:spacing w:before="60" w:after="60"/>
              <w:rPr>
                <w:rFonts w:eastAsia="Calibri"/>
                <w:szCs w:val="24"/>
              </w:rPr>
            </w:pPr>
          </w:p>
        </w:tc>
        <w:tc>
          <w:tcPr>
            <w:tcW w:w="7095" w:type="dxa"/>
            <w:shd w:val="clear" w:color="auto" w:fill="auto"/>
            <w:vAlign w:val="center"/>
          </w:tcPr>
          <w:p w14:paraId="0CF6601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2D1E85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24293" w14:paraId="547FB93C" w14:textId="77777777">
        <w:trPr>
          <w:cantSplit/>
          <w:trHeight w:val="964"/>
        </w:trPr>
        <w:tc>
          <w:tcPr>
            <w:tcW w:w="1260" w:type="dxa"/>
            <w:tcBorders>
              <w:bottom w:val="single" w:sz="4" w:space="0" w:color="000000"/>
            </w:tcBorders>
            <w:shd w:val="clear" w:color="auto" w:fill="FFFF00"/>
            <w:vAlign w:val="center"/>
          </w:tcPr>
          <w:p w14:paraId="71A7CD96" w14:textId="77777777" w:rsidR="00000000" w:rsidRDefault="00000000">
            <w:pPr>
              <w:spacing w:before="60" w:after="60"/>
              <w:rPr>
                <w:rFonts w:eastAsia="Calibri"/>
                <w:szCs w:val="24"/>
              </w:rPr>
            </w:pPr>
          </w:p>
        </w:tc>
        <w:tc>
          <w:tcPr>
            <w:tcW w:w="7095" w:type="dxa"/>
            <w:shd w:val="clear" w:color="auto" w:fill="auto"/>
            <w:vAlign w:val="center"/>
          </w:tcPr>
          <w:p w14:paraId="4D86D5B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8C1F92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24293" w14:paraId="4F7579C0" w14:textId="77777777">
        <w:trPr>
          <w:cantSplit/>
          <w:trHeight w:val="964"/>
        </w:trPr>
        <w:tc>
          <w:tcPr>
            <w:tcW w:w="1260" w:type="dxa"/>
            <w:tcBorders>
              <w:bottom w:val="single" w:sz="4" w:space="0" w:color="000000"/>
            </w:tcBorders>
            <w:shd w:val="clear" w:color="auto" w:fill="FFC800"/>
            <w:vAlign w:val="center"/>
          </w:tcPr>
          <w:p w14:paraId="42F226D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EC9AD9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A16959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24293" w14:paraId="1C388F45" w14:textId="77777777">
        <w:trPr>
          <w:cantSplit/>
          <w:trHeight w:val="964"/>
        </w:trPr>
        <w:tc>
          <w:tcPr>
            <w:tcW w:w="1260" w:type="dxa"/>
            <w:shd w:val="clear" w:color="auto" w:fill="FF0000"/>
            <w:vAlign w:val="center"/>
          </w:tcPr>
          <w:p w14:paraId="68CCA811" w14:textId="77777777" w:rsidR="00000000" w:rsidRDefault="00000000">
            <w:pPr>
              <w:spacing w:before="60" w:after="60"/>
              <w:rPr>
                <w:rFonts w:eastAsia="Calibri"/>
                <w:szCs w:val="24"/>
              </w:rPr>
            </w:pPr>
          </w:p>
        </w:tc>
        <w:tc>
          <w:tcPr>
            <w:tcW w:w="7095" w:type="dxa"/>
            <w:shd w:val="clear" w:color="auto" w:fill="auto"/>
            <w:vAlign w:val="center"/>
          </w:tcPr>
          <w:p w14:paraId="0E5894E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7553E0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0DD1AEA" w14:textId="77777777" w:rsidR="00000000" w:rsidRDefault="00000000">
      <w:pPr>
        <w:pStyle w:val="Heading2"/>
        <w:spacing w:after="0"/>
        <w:rPr>
          <w:rFonts w:cs="Arial"/>
        </w:rPr>
      </w:pPr>
      <w:r>
        <w:rPr>
          <w:rFonts w:cs="Arial"/>
        </w:rPr>
        <w:t>General overview of the audit</w:t>
      </w:r>
    </w:p>
    <w:p w14:paraId="7D5E5C78" w14:textId="77777777" w:rsidR="00000000" w:rsidRDefault="00000000">
      <w:pPr>
        <w:spacing w:before="240" w:line="276" w:lineRule="auto"/>
        <w:rPr>
          <w:rFonts w:eastAsia="Calibri"/>
        </w:rPr>
      </w:pPr>
      <w:bookmarkStart w:id="13" w:name="GeneralOverview"/>
      <w:r w:rsidRPr="00A4268A">
        <w:rPr>
          <w:rFonts w:eastAsia="Calibri"/>
        </w:rPr>
        <w:t xml:space="preserve">Lynton Lodge Hospital is a privately owned facility certified to provide hospital level care (medical and geriatric), and residential disability services (physical) for up to 40 residents. There were 38 residents on the day of audit. </w:t>
      </w:r>
    </w:p>
    <w:p w14:paraId="280E6327" w14:textId="77777777" w:rsidR="00B24293"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the contract with Health New Zealand - Te Whatu Ora, and Whaikaha - Ministry of Disabled People. The audit process included the review of policies and procedures, the review of residents and staff files, observations, and interviews with residents, family, management, staff, and a general practitioner.</w:t>
      </w:r>
    </w:p>
    <w:p w14:paraId="4AFE96E0" w14:textId="77777777" w:rsidR="00B24293" w:rsidRPr="00A4268A" w:rsidRDefault="00000000">
      <w:pPr>
        <w:spacing w:before="240" w:line="276" w:lineRule="auto"/>
        <w:rPr>
          <w:rFonts w:eastAsia="Calibri"/>
        </w:rPr>
      </w:pPr>
      <w:r w:rsidRPr="00A4268A">
        <w:rPr>
          <w:rFonts w:eastAsia="Calibri"/>
        </w:rPr>
        <w:t>The facility manager is appropriately qualified and experienced. She is supported a clinical manager (registered nurse), and a team of experienced care staff. There are quality systems and processes being implemented. Feedback from residents and family was overall positive about the care and the services provided.</w:t>
      </w:r>
    </w:p>
    <w:p w14:paraId="23EEE2B3" w14:textId="77777777" w:rsidR="00B24293" w:rsidRPr="00A4268A" w:rsidRDefault="00000000">
      <w:pPr>
        <w:spacing w:before="240" w:line="276" w:lineRule="auto"/>
        <w:rPr>
          <w:rFonts w:eastAsia="Calibri"/>
        </w:rPr>
      </w:pPr>
      <w:r w:rsidRPr="00A4268A">
        <w:rPr>
          <w:rFonts w:eastAsia="Calibri"/>
        </w:rPr>
        <w:t xml:space="preserve">This audit identified the service meets the standard. </w:t>
      </w:r>
    </w:p>
    <w:bookmarkEnd w:id="13"/>
    <w:p w14:paraId="1E7B9FE8" w14:textId="77777777" w:rsidR="00B24293" w:rsidRPr="00A4268A" w:rsidRDefault="00B24293">
      <w:pPr>
        <w:spacing w:before="240" w:line="276" w:lineRule="auto"/>
        <w:rPr>
          <w:rFonts w:eastAsia="Calibri"/>
        </w:rPr>
      </w:pPr>
    </w:p>
    <w:p w14:paraId="07B2479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4293" w14:paraId="6EAD83C1" w14:textId="77777777" w:rsidTr="00A4268A">
        <w:trPr>
          <w:cantSplit/>
        </w:trPr>
        <w:tc>
          <w:tcPr>
            <w:tcW w:w="10206" w:type="dxa"/>
            <w:vAlign w:val="center"/>
          </w:tcPr>
          <w:p w14:paraId="5D70800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FECA47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6F840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52A312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1A47F6C" w14:textId="77777777" w:rsidR="00000000" w:rsidRDefault="00000000">
      <w:pPr>
        <w:spacing w:before="240" w:line="276" w:lineRule="auto"/>
        <w:rPr>
          <w:rFonts w:eastAsia="Calibri"/>
        </w:rPr>
      </w:pPr>
      <w:bookmarkStart w:id="16" w:name="ConsumerRights"/>
      <w:r w:rsidRPr="00A4268A">
        <w:rPr>
          <w:rFonts w:eastAsia="Calibri"/>
        </w:rPr>
        <w:t>Lynton Lodge Hospital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6EB912E5" w14:textId="77777777" w:rsidR="00B24293" w:rsidRPr="00A4268A" w:rsidRDefault="00000000">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effectively communicate with them about their choices. Care plans accommodate the choices of residents. </w:t>
      </w:r>
    </w:p>
    <w:p w14:paraId="4D16D207" w14:textId="77777777" w:rsidR="00B24293"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7F8433AD" w14:textId="77777777" w:rsidR="00B24293" w:rsidRPr="00A4268A" w:rsidRDefault="00B24293">
      <w:pPr>
        <w:spacing w:before="240" w:line="276" w:lineRule="auto"/>
        <w:rPr>
          <w:rFonts w:eastAsia="Calibri"/>
        </w:rPr>
      </w:pPr>
    </w:p>
    <w:p w14:paraId="0DBF6B9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4293" w14:paraId="3B0CD805" w14:textId="77777777" w:rsidTr="00A4268A">
        <w:trPr>
          <w:cantSplit/>
        </w:trPr>
        <w:tc>
          <w:tcPr>
            <w:tcW w:w="10206" w:type="dxa"/>
            <w:vAlign w:val="center"/>
          </w:tcPr>
          <w:p w14:paraId="038F17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378462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82914B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6C81759" w14:textId="77777777" w:rsidR="00000000" w:rsidRDefault="00000000">
      <w:pPr>
        <w:spacing w:before="240" w:line="276" w:lineRule="auto"/>
        <w:rPr>
          <w:rFonts w:eastAsia="Calibri"/>
        </w:rPr>
      </w:pPr>
      <w:bookmarkStart w:id="19" w:name="OrganisationalManagement"/>
      <w:r w:rsidRPr="00A4268A">
        <w:rPr>
          <w:rFonts w:eastAsia="Calibri"/>
        </w:rPr>
        <w:t xml:space="preserve">The 2024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7534A1DF" w14:textId="77777777" w:rsidR="00B24293" w:rsidRPr="00A4268A" w:rsidRDefault="00000000">
      <w:pPr>
        <w:spacing w:before="240" w:line="276" w:lineRule="auto"/>
        <w:rPr>
          <w:rFonts w:eastAsia="Calibri"/>
        </w:rPr>
      </w:pPr>
      <w:r w:rsidRPr="00A4268A">
        <w:rPr>
          <w:rFonts w:eastAsia="Calibri"/>
        </w:rPr>
        <w:lastRenderedPageBreak/>
        <w:t>A recruitment and orientation procedure are established. Healthcare assistants are buddied with more experienced staff during their orientation. There is a staffing and rostering policy. A staff education/training programme is being implemented. Staff are encouraged to completed New Zealand Qualification Authority qualifications.</w:t>
      </w:r>
    </w:p>
    <w:p w14:paraId="7F32E19E" w14:textId="77777777" w:rsidR="00B24293"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5E06631B" w14:textId="77777777" w:rsidR="00B24293" w:rsidRPr="00A4268A" w:rsidRDefault="00B24293">
      <w:pPr>
        <w:spacing w:before="240" w:line="276" w:lineRule="auto"/>
        <w:rPr>
          <w:rFonts w:eastAsia="Calibri"/>
        </w:rPr>
      </w:pPr>
    </w:p>
    <w:p w14:paraId="3614F4A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4293" w14:paraId="6CF0724C" w14:textId="77777777" w:rsidTr="00A4268A">
        <w:trPr>
          <w:cantSplit/>
        </w:trPr>
        <w:tc>
          <w:tcPr>
            <w:tcW w:w="10206" w:type="dxa"/>
            <w:vAlign w:val="center"/>
          </w:tcPr>
          <w:p w14:paraId="5CF9749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8FAB63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52D7BB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F5DC4D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A registered nurse assesses and reviews residents' needs, outcomes, and goals with the resident and/or family/whānau input. Care plans viewed demonstrated service integration and are reviewed at least six monthly. Resident files include medical notes by the contracted general practitioner (GP) and visiting allied health professionals. </w:t>
      </w:r>
    </w:p>
    <w:p w14:paraId="2B5485D4" w14:textId="77777777" w:rsidR="00B24293" w:rsidRPr="00A4268A" w:rsidRDefault="00000000" w:rsidP="00621629">
      <w:pPr>
        <w:spacing w:before="240" w:line="276" w:lineRule="auto"/>
        <w:rPr>
          <w:rFonts w:eastAsia="Calibri"/>
        </w:rPr>
      </w:pPr>
      <w:r w:rsidRPr="00A4268A">
        <w:rPr>
          <w:rFonts w:eastAsia="Calibri"/>
        </w:rPr>
        <w:t>The planned activity programme promotes residents to maintain their links with the community and meet the health needs and aspirations of Māori, Pacific Islander and family/whānau. Residents and family/whānau expressed satisfaction with the activities programme in place.</w:t>
      </w:r>
    </w:p>
    <w:p w14:paraId="649EF22D" w14:textId="77777777" w:rsidR="00B24293" w:rsidRPr="00A4268A" w:rsidRDefault="00000000" w:rsidP="00621629">
      <w:pPr>
        <w:spacing w:before="240" w:line="276" w:lineRule="auto"/>
        <w:rPr>
          <w:rFonts w:eastAsia="Calibri"/>
        </w:rPr>
      </w:pPr>
      <w:r w:rsidRPr="00A4268A">
        <w:rPr>
          <w:rFonts w:eastAsia="Calibri"/>
        </w:rPr>
        <w:t>There is a safe medication management system in place. Medicine is safely stored and administered by staff with current medication administration competency. The organisation uses an electronic system for prescribing and administration of medications. The general practitioner is responsible for all medication reviews.</w:t>
      </w:r>
    </w:p>
    <w:p w14:paraId="40BD9239" w14:textId="77777777" w:rsidR="00B24293" w:rsidRPr="00A4268A" w:rsidRDefault="00000000" w:rsidP="00621629">
      <w:pPr>
        <w:spacing w:before="240" w:line="276" w:lineRule="auto"/>
        <w:rPr>
          <w:rFonts w:eastAsia="Calibri"/>
        </w:rPr>
      </w:pPr>
      <w:r w:rsidRPr="00A4268A">
        <w:rPr>
          <w:rFonts w:eastAsia="Calibri"/>
        </w:rPr>
        <w:t xml:space="preserve">All meals are cooked on site. Service has an approved food control plan and current menu in place. Residents' food preferences, dislikes and dietary requirements are identified at admission and accommodated. </w:t>
      </w:r>
    </w:p>
    <w:bookmarkEnd w:id="22"/>
    <w:p w14:paraId="439F616F" w14:textId="77777777" w:rsidR="00B24293" w:rsidRPr="00A4268A" w:rsidRDefault="00B24293" w:rsidP="00621629">
      <w:pPr>
        <w:spacing w:before="240" w:line="276" w:lineRule="auto"/>
        <w:rPr>
          <w:rFonts w:eastAsia="Calibri"/>
        </w:rPr>
      </w:pPr>
    </w:p>
    <w:p w14:paraId="5469B92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4293" w14:paraId="3E673FDC" w14:textId="77777777" w:rsidTr="00A4268A">
        <w:trPr>
          <w:cantSplit/>
        </w:trPr>
        <w:tc>
          <w:tcPr>
            <w:tcW w:w="10206" w:type="dxa"/>
            <w:vAlign w:val="center"/>
          </w:tcPr>
          <w:p w14:paraId="76F151E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2E0F0D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A84A97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A09A2C8"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Fixtures, fittings, and flooring are appropriate and toilet/shower facilities are constructed for ease of cleaning. Staff are provided with access to training and education to ensure safe and appropriate handling of waste and hazardous substances. Electrical equipment has been tested and tagged. All medical equipment and all hoists have been serviced and calibrated. Residents can freely mobilise within the communal areas with safe access to the outdoors, seating, and shade. </w:t>
      </w:r>
    </w:p>
    <w:p w14:paraId="7EB68D8C" w14:textId="77777777" w:rsidR="00B24293" w:rsidRPr="00A4268A" w:rsidRDefault="00000000">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There is an approved evacuation scheme and emergency supplies for at least three days. </w:t>
      </w:r>
    </w:p>
    <w:bookmarkEnd w:id="25"/>
    <w:p w14:paraId="3C612B38" w14:textId="77777777" w:rsidR="00B24293" w:rsidRPr="00A4268A" w:rsidRDefault="00B24293">
      <w:pPr>
        <w:spacing w:before="240" w:line="276" w:lineRule="auto"/>
        <w:rPr>
          <w:rFonts w:eastAsia="Calibri"/>
        </w:rPr>
      </w:pPr>
    </w:p>
    <w:p w14:paraId="76C3EAD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4293" w14:paraId="3FF2E83A" w14:textId="77777777" w:rsidTr="00A4268A">
        <w:trPr>
          <w:cantSplit/>
        </w:trPr>
        <w:tc>
          <w:tcPr>
            <w:tcW w:w="10206" w:type="dxa"/>
            <w:vAlign w:val="center"/>
          </w:tcPr>
          <w:p w14:paraId="55144E3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0931E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6CB4A6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4C3CE7D"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consumers, service providers and visitors. The infection prevention and control programme are implemented and meets the needs of the organisation and provides information and resources to inform the service providers. Documentation evidence relevant infection prevention control education is provided to staff as part of their orientation and the ongoing in-service education programme. Antimicrobial usage is monitored. </w:t>
      </w:r>
    </w:p>
    <w:p w14:paraId="46D56DF2" w14:textId="77777777" w:rsidR="00B24293"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04E7C345" w14:textId="77777777" w:rsidR="00B24293" w:rsidRPr="00A4268A" w:rsidRDefault="00000000">
      <w:pPr>
        <w:spacing w:before="240" w:line="276" w:lineRule="auto"/>
        <w:rPr>
          <w:rFonts w:eastAsia="Calibri"/>
        </w:rPr>
      </w:pPr>
      <w:r w:rsidRPr="00A4268A">
        <w:rPr>
          <w:rFonts w:eastAsia="Calibri"/>
        </w:rPr>
        <w:t xml:space="preserve">Pandemic response plans are in place and there is adequate personal protective equipment and supplies. There has been one outbreak since the previous audit. </w:t>
      </w:r>
    </w:p>
    <w:p w14:paraId="4A3AE630" w14:textId="77777777" w:rsidR="00B24293" w:rsidRPr="00A4268A" w:rsidRDefault="00000000">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Documented policies and procedures for the cleaning and laundry services are implemented with appropriate monitoring systems in place to evaluate the effectiveness of these services.</w:t>
      </w:r>
    </w:p>
    <w:bookmarkEnd w:id="28"/>
    <w:p w14:paraId="509D9B26" w14:textId="77777777" w:rsidR="00B24293" w:rsidRPr="00A4268A" w:rsidRDefault="00B24293">
      <w:pPr>
        <w:spacing w:before="240" w:line="276" w:lineRule="auto"/>
        <w:rPr>
          <w:rFonts w:eastAsia="Calibri"/>
        </w:rPr>
      </w:pPr>
    </w:p>
    <w:p w14:paraId="4955E73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24293" w14:paraId="03146845" w14:textId="77777777" w:rsidTr="00A4268A">
        <w:trPr>
          <w:cantSplit/>
        </w:trPr>
        <w:tc>
          <w:tcPr>
            <w:tcW w:w="10206" w:type="dxa"/>
            <w:vAlign w:val="center"/>
          </w:tcPr>
          <w:p w14:paraId="7F94A7E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4F9870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3BF0AF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0F0DDEE"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a restraint minimisation and safe practice policy that includes comprehensive restraint procedures. There is a documented definition of restraint and enablers that aligns with the definition in the standards. There was one resident with restraints at the time of audit. Staff demonstrated a sound knowledge and understanding that only approved restraints will be used as a last resort. </w:t>
      </w:r>
    </w:p>
    <w:bookmarkEnd w:id="31"/>
    <w:p w14:paraId="737EDC83" w14:textId="77777777" w:rsidR="00B24293" w:rsidRPr="00A4268A" w:rsidRDefault="00B24293">
      <w:pPr>
        <w:spacing w:before="240" w:line="276" w:lineRule="auto"/>
        <w:rPr>
          <w:rFonts w:eastAsia="Calibri"/>
        </w:rPr>
      </w:pPr>
    </w:p>
    <w:p w14:paraId="64DE7164" w14:textId="77777777" w:rsidR="00000000" w:rsidRDefault="00000000" w:rsidP="000E6E02">
      <w:pPr>
        <w:pStyle w:val="Heading2"/>
        <w:spacing w:before="0"/>
        <w:rPr>
          <w:rFonts w:cs="Arial"/>
        </w:rPr>
      </w:pPr>
      <w:r>
        <w:rPr>
          <w:rFonts w:cs="Arial"/>
        </w:rPr>
        <w:lastRenderedPageBreak/>
        <w:t>Summary of attainment</w:t>
      </w:r>
    </w:p>
    <w:p w14:paraId="44B1076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24293" w14:paraId="02E4BB91" w14:textId="77777777">
        <w:tc>
          <w:tcPr>
            <w:tcW w:w="1384" w:type="dxa"/>
            <w:vAlign w:val="center"/>
          </w:tcPr>
          <w:p w14:paraId="5676FBB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A2DBB8" w14:textId="77777777" w:rsidR="00000000" w:rsidRDefault="00000000">
            <w:pPr>
              <w:keepNext/>
              <w:spacing w:before="60" w:after="60"/>
              <w:jc w:val="center"/>
              <w:rPr>
                <w:rFonts w:cs="Arial"/>
                <w:b/>
                <w:sz w:val="20"/>
                <w:szCs w:val="20"/>
              </w:rPr>
            </w:pPr>
            <w:r>
              <w:rPr>
                <w:rFonts w:cs="Arial"/>
                <w:b/>
                <w:sz w:val="20"/>
                <w:szCs w:val="20"/>
              </w:rPr>
              <w:t>Continuous Improvement</w:t>
            </w:r>
          </w:p>
          <w:p w14:paraId="5BD3E59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B1B4065" w14:textId="77777777" w:rsidR="00000000" w:rsidRDefault="00000000">
            <w:pPr>
              <w:keepNext/>
              <w:spacing w:before="60" w:after="60"/>
              <w:jc w:val="center"/>
              <w:rPr>
                <w:rFonts w:cs="Arial"/>
                <w:b/>
                <w:sz w:val="20"/>
                <w:szCs w:val="20"/>
              </w:rPr>
            </w:pPr>
            <w:r>
              <w:rPr>
                <w:rFonts w:cs="Arial"/>
                <w:b/>
                <w:sz w:val="20"/>
                <w:szCs w:val="20"/>
              </w:rPr>
              <w:t>Fully Attained</w:t>
            </w:r>
          </w:p>
          <w:p w14:paraId="0F82568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63E725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4B5C37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C18346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79EFF4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9B31E2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797B6B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248BB4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B45933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72DB1E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F0F8EC4" w14:textId="77777777" w:rsidR="00000000" w:rsidRDefault="00000000">
            <w:pPr>
              <w:keepNext/>
              <w:spacing w:before="60" w:after="60"/>
              <w:jc w:val="center"/>
              <w:rPr>
                <w:rFonts w:cs="Arial"/>
                <w:b/>
                <w:sz w:val="20"/>
                <w:szCs w:val="20"/>
              </w:rPr>
            </w:pPr>
            <w:r>
              <w:rPr>
                <w:rFonts w:cs="Arial"/>
                <w:b/>
                <w:sz w:val="20"/>
                <w:szCs w:val="20"/>
              </w:rPr>
              <w:t>(PA Critical)</w:t>
            </w:r>
          </w:p>
        </w:tc>
      </w:tr>
      <w:tr w:rsidR="00B24293" w14:paraId="4F676799" w14:textId="77777777">
        <w:tc>
          <w:tcPr>
            <w:tcW w:w="1384" w:type="dxa"/>
            <w:vAlign w:val="center"/>
          </w:tcPr>
          <w:p w14:paraId="1BFC4C4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07AFF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6F5811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4366800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E4ABF1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491F62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E9D085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56BB9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24293" w14:paraId="4EC0AD2B" w14:textId="77777777">
        <w:tc>
          <w:tcPr>
            <w:tcW w:w="1384" w:type="dxa"/>
            <w:vAlign w:val="center"/>
          </w:tcPr>
          <w:p w14:paraId="4CFE26F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D295EB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722966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180</w:t>
            </w:r>
            <w:bookmarkEnd w:id="40"/>
          </w:p>
        </w:tc>
        <w:tc>
          <w:tcPr>
            <w:tcW w:w="1843" w:type="dxa"/>
            <w:vAlign w:val="center"/>
          </w:tcPr>
          <w:p w14:paraId="14F0A8B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F84356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E01F64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C52DD3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FE2AE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0C02EE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24293" w14:paraId="6C9162CE" w14:textId="77777777">
        <w:tc>
          <w:tcPr>
            <w:tcW w:w="1384" w:type="dxa"/>
            <w:vAlign w:val="center"/>
          </w:tcPr>
          <w:p w14:paraId="77D3228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9E1CA5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61BAE1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EF27D66" w14:textId="77777777" w:rsidR="00000000" w:rsidRDefault="00000000">
            <w:pPr>
              <w:keepNext/>
              <w:spacing w:before="60" w:after="60"/>
              <w:jc w:val="center"/>
              <w:rPr>
                <w:rFonts w:cs="Arial"/>
                <w:b/>
                <w:sz w:val="20"/>
                <w:szCs w:val="20"/>
              </w:rPr>
            </w:pPr>
            <w:r>
              <w:rPr>
                <w:rFonts w:cs="Arial"/>
                <w:b/>
                <w:sz w:val="20"/>
                <w:szCs w:val="20"/>
              </w:rPr>
              <w:t>Unattained Low Risk</w:t>
            </w:r>
          </w:p>
          <w:p w14:paraId="47C1921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80F3721" w14:textId="77777777" w:rsidR="00000000" w:rsidRDefault="00000000">
            <w:pPr>
              <w:keepNext/>
              <w:spacing w:before="60" w:after="60"/>
              <w:jc w:val="center"/>
              <w:rPr>
                <w:rFonts w:cs="Arial"/>
                <w:b/>
                <w:sz w:val="20"/>
                <w:szCs w:val="20"/>
              </w:rPr>
            </w:pPr>
            <w:r>
              <w:rPr>
                <w:rFonts w:cs="Arial"/>
                <w:b/>
                <w:sz w:val="20"/>
                <w:szCs w:val="20"/>
              </w:rPr>
              <w:t>Unattained Moderate Risk</w:t>
            </w:r>
          </w:p>
          <w:p w14:paraId="2AC2C99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DBCDFE8" w14:textId="77777777" w:rsidR="00000000" w:rsidRDefault="00000000">
            <w:pPr>
              <w:keepNext/>
              <w:spacing w:before="60" w:after="60"/>
              <w:jc w:val="center"/>
              <w:rPr>
                <w:rFonts w:cs="Arial"/>
                <w:b/>
                <w:sz w:val="20"/>
                <w:szCs w:val="20"/>
              </w:rPr>
            </w:pPr>
            <w:r>
              <w:rPr>
                <w:rFonts w:cs="Arial"/>
                <w:b/>
                <w:sz w:val="20"/>
                <w:szCs w:val="20"/>
              </w:rPr>
              <w:t>Unattained High Risk</w:t>
            </w:r>
          </w:p>
          <w:p w14:paraId="21E67B4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214553F" w14:textId="77777777" w:rsidR="00000000" w:rsidRDefault="00000000">
            <w:pPr>
              <w:keepNext/>
              <w:spacing w:before="60" w:after="60"/>
              <w:jc w:val="center"/>
              <w:rPr>
                <w:rFonts w:cs="Arial"/>
                <w:b/>
                <w:sz w:val="20"/>
                <w:szCs w:val="20"/>
              </w:rPr>
            </w:pPr>
            <w:r>
              <w:rPr>
                <w:rFonts w:cs="Arial"/>
                <w:b/>
                <w:sz w:val="20"/>
                <w:szCs w:val="20"/>
              </w:rPr>
              <w:t>Unattained Critical Risk</w:t>
            </w:r>
          </w:p>
          <w:p w14:paraId="01170E6F" w14:textId="77777777" w:rsidR="00000000" w:rsidRDefault="00000000">
            <w:pPr>
              <w:keepNext/>
              <w:spacing w:before="60" w:after="60"/>
              <w:jc w:val="center"/>
              <w:rPr>
                <w:rFonts w:cs="Arial"/>
                <w:b/>
                <w:sz w:val="20"/>
                <w:szCs w:val="20"/>
              </w:rPr>
            </w:pPr>
            <w:r>
              <w:rPr>
                <w:rFonts w:cs="Arial"/>
                <w:b/>
                <w:sz w:val="20"/>
                <w:szCs w:val="20"/>
              </w:rPr>
              <w:t>(UA Critical)</w:t>
            </w:r>
          </w:p>
        </w:tc>
      </w:tr>
      <w:tr w:rsidR="00B24293" w14:paraId="2A13E2EF" w14:textId="77777777">
        <w:tc>
          <w:tcPr>
            <w:tcW w:w="1384" w:type="dxa"/>
            <w:vAlign w:val="center"/>
          </w:tcPr>
          <w:p w14:paraId="208878A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89F27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D28925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838AF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976305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6287B6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24293" w14:paraId="2EE283FB" w14:textId="77777777">
        <w:tc>
          <w:tcPr>
            <w:tcW w:w="1384" w:type="dxa"/>
            <w:vAlign w:val="center"/>
          </w:tcPr>
          <w:p w14:paraId="57F5B89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8B7B44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A8ADFF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CBE724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132D11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58BCA7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2EE103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1F19A0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CAF315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803FFC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B24293" w14:paraId="0C32C9E2" w14:textId="77777777">
        <w:tc>
          <w:tcPr>
            <w:tcW w:w="0" w:type="auto"/>
          </w:tcPr>
          <w:p w14:paraId="6C77C81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44C61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6F699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24293" w14:paraId="450E8A62" w14:textId="77777777">
        <w:tc>
          <w:tcPr>
            <w:tcW w:w="0" w:type="auto"/>
          </w:tcPr>
          <w:p w14:paraId="137798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E233A1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877CC3C" w14:textId="77777777" w:rsidR="00000000" w:rsidRPr="00BE00C7" w:rsidRDefault="00000000" w:rsidP="00BE00C7">
            <w:pPr>
              <w:pStyle w:val="OutcomeDescription"/>
              <w:spacing w:before="120" w:after="120"/>
              <w:rPr>
                <w:rFonts w:cs="Arial"/>
                <w:lang w:eastAsia="en-NZ"/>
              </w:rPr>
            </w:pPr>
          </w:p>
        </w:tc>
        <w:tc>
          <w:tcPr>
            <w:tcW w:w="0" w:type="auto"/>
          </w:tcPr>
          <w:p w14:paraId="06E2F1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6488F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As a key element of cultural awareness, safety, and competency, Lynton Lodge Hospital acknowledges and is committed to the unique place of Māori under the Treaty of Waitangi. Lynton Lodge Hospital are committed to providing services in a culturally appropriate manner and ensure that the integrity of each person’s culture is acknowledged, respected, and maintained. Key relationships with Māori are in place through consultation with existing Māori staff, whānau, and links in the community.</w:t>
            </w:r>
          </w:p>
          <w:p w14:paraId="6AE841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had residents who identified as Māori at the time of the audit. </w:t>
            </w:r>
          </w:p>
          <w:p w14:paraId="6B24D0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continues as a regular in-service topic, and includes a cultural competency assessment. Training covers discussions in relation to the importance of the Treaty of Waitangi and how the principles of partnership, protection and participation are enacted in the work with residents. </w:t>
            </w:r>
          </w:p>
          <w:p w14:paraId="7E6F9A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At the time of the audit, there were Māori staff members. Staff have access to relevant tikanga guidelines. </w:t>
            </w:r>
          </w:p>
          <w:p w14:paraId="1A96F1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whānau are involved in providing input into the resident’s care planning, their activities, and their dietary needs, evidenced in interviews with four residents; one hospital, and three younger persons with a disability (YPD), and thirteen family members (YPD), six interviewed in person at the facility, and seven interviewed on the telephone by the consumer auditor. The clinical manager/director, a supporting clinical manager (from a sister site), and eleven staff interviewed (six healthcare assistants (HCA), one registered nurse (RN), one activities coordinator, one maintenance, one laundry, and one chef) described how the delivery of care is based on each resident’s values and beliefs.</w:t>
            </w:r>
          </w:p>
          <w:p w14:paraId="2BB11F67" w14:textId="77777777" w:rsidR="00000000" w:rsidRPr="00BE00C7" w:rsidRDefault="00000000" w:rsidP="00BE00C7">
            <w:pPr>
              <w:pStyle w:val="OutcomeDescription"/>
              <w:spacing w:before="120" w:after="120"/>
              <w:rPr>
                <w:rFonts w:cs="Arial"/>
                <w:lang w:eastAsia="en-NZ"/>
              </w:rPr>
            </w:pPr>
          </w:p>
        </w:tc>
      </w:tr>
      <w:tr w:rsidR="00B24293" w14:paraId="69FD6A38" w14:textId="77777777">
        <w:tc>
          <w:tcPr>
            <w:tcW w:w="0" w:type="auto"/>
          </w:tcPr>
          <w:p w14:paraId="59DFB4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62B0F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CFBB3D1" w14:textId="77777777" w:rsidR="00000000" w:rsidRPr="00BE00C7" w:rsidRDefault="00000000" w:rsidP="00BE00C7">
            <w:pPr>
              <w:pStyle w:val="OutcomeDescription"/>
              <w:spacing w:before="120" w:after="120"/>
              <w:rPr>
                <w:rFonts w:cs="Arial"/>
                <w:lang w:eastAsia="en-NZ"/>
              </w:rPr>
            </w:pPr>
          </w:p>
        </w:tc>
        <w:tc>
          <w:tcPr>
            <w:tcW w:w="0" w:type="auto"/>
          </w:tcPr>
          <w:p w14:paraId="0F2E56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69D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with input from Pasifika. </w:t>
            </w:r>
          </w:p>
          <w:p w14:paraId="1BC0E098"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Family members of Pacific residents are encouraged to be present during the admission process, including completion of the initial care plan. Individual cultural beliefs are documented in the resident care plan and activities plan.</w:t>
            </w:r>
          </w:p>
          <w:p w14:paraId="5174E3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actively recruiting new staff. The management team described how they encourage and support any applicants that identifies as Pasifika, during the interview process. There were staff that identified as Pasifika at the time of the audit.</w:t>
            </w:r>
          </w:p>
          <w:p w14:paraId="0C5B2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management team and staff confirmed service provision is tailored around the values, beliefs, resident individual preferences and cultures of residents. </w:t>
            </w:r>
          </w:p>
          <w:p w14:paraId="1EF2F714" w14:textId="77777777" w:rsidR="00000000" w:rsidRPr="00BE00C7" w:rsidRDefault="00000000" w:rsidP="00BE00C7">
            <w:pPr>
              <w:pStyle w:val="OutcomeDescription"/>
              <w:spacing w:before="120" w:after="120"/>
              <w:rPr>
                <w:rFonts w:cs="Arial"/>
                <w:lang w:eastAsia="en-NZ"/>
              </w:rPr>
            </w:pPr>
          </w:p>
        </w:tc>
      </w:tr>
      <w:tr w:rsidR="00B24293" w14:paraId="283810A2" w14:textId="77777777">
        <w:tc>
          <w:tcPr>
            <w:tcW w:w="0" w:type="auto"/>
          </w:tcPr>
          <w:p w14:paraId="39E0C9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FA98C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67416C8" w14:textId="77777777" w:rsidR="00000000" w:rsidRPr="00BE00C7" w:rsidRDefault="00000000" w:rsidP="00BE00C7">
            <w:pPr>
              <w:pStyle w:val="OutcomeDescription"/>
              <w:spacing w:before="120" w:after="120"/>
              <w:rPr>
                <w:rFonts w:cs="Arial"/>
                <w:lang w:eastAsia="en-NZ"/>
              </w:rPr>
            </w:pPr>
          </w:p>
        </w:tc>
        <w:tc>
          <w:tcPr>
            <w:tcW w:w="0" w:type="auto"/>
          </w:tcPr>
          <w:p w14:paraId="4E9ACE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F2AD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w:t>
            </w:r>
            <w:r w:rsidRPr="00BE00C7">
              <w:rPr>
                <w:rFonts w:cs="Arial"/>
                <w:lang w:eastAsia="en-NZ"/>
              </w:rPr>
              <w:lastRenderedPageBreak/>
              <w:t>English and te reo Māori. Details relating to the Code are included in the information that is provided to new residents and their family. The facility manager or clinical manager discusses aspects of the Code with residents and their family on admission. Residents, or their enduring power of attorney (EPOA) sign to acknowledge that they have been provided with written information explaining the Code and its application to an aged care environment.</w:t>
            </w:r>
          </w:p>
          <w:p w14:paraId="2FEA426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All residents and family interviewed reported that the residents’ rights are being upheld by the service. Interactions observed between staff and residents during the audit were respectful. There are links to spiritual supports.</w:t>
            </w:r>
          </w:p>
          <w:p w14:paraId="490360C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which includes (but is not limited to) understanding the role of advocacy services. Advocacy services are linked to the complaints process.</w:t>
            </w:r>
          </w:p>
          <w:p w14:paraId="21A5BF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6EBB7302" w14:textId="77777777" w:rsidR="00000000" w:rsidRPr="00BE00C7" w:rsidRDefault="00000000" w:rsidP="00BE00C7">
            <w:pPr>
              <w:pStyle w:val="OutcomeDescription"/>
              <w:spacing w:before="120" w:after="120"/>
              <w:rPr>
                <w:rFonts w:cs="Arial"/>
                <w:lang w:eastAsia="en-NZ"/>
              </w:rPr>
            </w:pPr>
          </w:p>
        </w:tc>
      </w:tr>
      <w:tr w:rsidR="00B24293" w14:paraId="586BDDCB" w14:textId="77777777">
        <w:tc>
          <w:tcPr>
            <w:tcW w:w="0" w:type="auto"/>
          </w:tcPr>
          <w:p w14:paraId="09E2E8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10D95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12A3037" w14:textId="77777777" w:rsidR="00000000" w:rsidRPr="00BE00C7" w:rsidRDefault="00000000" w:rsidP="00BE00C7">
            <w:pPr>
              <w:pStyle w:val="OutcomeDescription"/>
              <w:spacing w:before="120" w:after="120"/>
              <w:rPr>
                <w:rFonts w:cs="Arial"/>
                <w:lang w:eastAsia="en-NZ"/>
              </w:rPr>
            </w:pPr>
          </w:p>
        </w:tc>
        <w:tc>
          <w:tcPr>
            <w:tcW w:w="0" w:type="auto"/>
          </w:tcPr>
          <w:p w14:paraId="2A88A1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BA87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described how they support residents in making their own choices. Residents interviewed confirmed this to be the case, and that they have control and choice over activities they participate in. Residents are supported to make decisions about whether they would like family members to be involved in their care. </w:t>
            </w:r>
          </w:p>
          <w:p w14:paraId="4CF996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Resident/family satisfaction survey results confirm that residents are treated with respect. This was also confirmed during interviews on site and by the consumer auditor with residents and YPD family members. </w:t>
            </w:r>
          </w:p>
          <w:p w14:paraId="1E1349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w:t>
            </w:r>
            <w:r w:rsidRPr="00BE00C7">
              <w:rPr>
                <w:rFonts w:cs="Arial"/>
                <w:lang w:eastAsia="en-NZ"/>
              </w:rPr>
              <w:lastRenderedPageBreak/>
              <w:t xml:space="preserve">respectful language with residents. Residents interviewed were positive about the service in relation to their values and beliefs being considered and met. Privacy is ensured and independence is encouraged. </w:t>
            </w:r>
          </w:p>
          <w:p w14:paraId="64F64A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files reviewed identified residents’ preferred names. Values and beliefs information is gathered on admission with family involvement and is integrated into the residents' care plans. Spiritual needs are identified. A spirituality policy is in place.</w:t>
            </w:r>
          </w:p>
          <w:p w14:paraId="57A520C4"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evident in a range of locations. Te Tiriti o Waitangi and tikanga Māori training are in place. The Māori health plan acknowledges te ao Māori, referencing the interconnectedness and interrelationship of all living &amp; non-living things. Written information referencing Te Tiriti o Waitangi is available for residents and staff to refer to.</w:t>
            </w:r>
          </w:p>
          <w:p w14:paraId="74E6E1A8" w14:textId="77777777" w:rsidR="00000000" w:rsidRPr="00BE00C7" w:rsidRDefault="00000000" w:rsidP="00BE00C7">
            <w:pPr>
              <w:pStyle w:val="OutcomeDescription"/>
              <w:spacing w:before="120" w:after="120"/>
              <w:rPr>
                <w:rFonts w:cs="Arial"/>
                <w:lang w:eastAsia="en-NZ"/>
              </w:rPr>
            </w:pPr>
          </w:p>
        </w:tc>
      </w:tr>
      <w:tr w:rsidR="00B24293" w14:paraId="50E33CE4" w14:textId="77777777">
        <w:tc>
          <w:tcPr>
            <w:tcW w:w="0" w:type="auto"/>
          </w:tcPr>
          <w:p w14:paraId="3D28A7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B9BF8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9861702" w14:textId="77777777" w:rsidR="00000000" w:rsidRPr="00BE00C7" w:rsidRDefault="00000000" w:rsidP="00BE00C7">
            <w:pPr>
              <w:pStyle w:val="OutcomeDescription"/>
              <w:spacing w:before="120" w:after="120"/>
              <w:rPr>
                <w:rFonts w:cs="Arial"/>
                <w:lang w:eastAsia="en-NZ"/>
              </w:rPr>
            </w:pPr>
          </w:p>
        </w:tc>
        <w:tc>
          <w:tcPr>
            <w:tcW w:w="0" w:type="auto"/>
          </w:tcPr>
          <w:p w14:paraId="782D56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6153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Lynton Lodge Hospital policies aim to prevent any form of discrimination, coercion, harassment, or any other exploitation. Cultural days are held to acknowledge cultural diversity. Staff are educated on how to value the older person, showing them respect and dignity. All residents and family interviewed confirmed that the staff are very caring, supportive, and respectful. </w:t>
            </w:r>
          </w:p>
          <w:p w14:paraId="76CB51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Professional boundaries are defined in job descriptions. Interviews with management, the registered nurse and HCAs confirmed their understanding of professional boundaries, including the boundaries of their job role and responsibilities. Professional boundaries are covered as part of orientation. Staff interviews confirm that they would be comfortable addressing racism with management if they felt that this was an issue.</w:t>
            </w:r>
          </w:p>
          <w:p w14:paraId="71006731"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is prioritised in the Māori health plan to facilitate wellbeing outcomes for Māori residents.</w:t>
            </w:r>
          </w:p>
          <w:p w14:paraId="3783A87B" w14:textId="77777777" w:rsidR="00000000" w:rsidRPr="00BE00C7" w:rsidRDefault="00000000" w:rsidP="00BE00C7">
            <w:pPr>
              <w:pStyle w:val="OutcomeDescription"/>
              <w:spacing w:before="120" w:after="120"/>
              <w:rPr>
                <w:rFonts w:cs="Arial"/>
                <w:lang w:eastAsia="en-NZ"/>
              </w:rPr>
            </w:pPr>
          </w:p>
        </w:tc>
      </w:tr>
      <w:tr w:rsidR="00B24293" w14:paraId="31A9E152" w14:textId="77777777">
        <w:tc>
          <w:tcPr>
            <w:tcW w:w="0" w:type="auto"/>
          </w:tcPr>
          <w:p w14:paraId="38A3D8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0AB54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7DE6918" w14:textId="77777777" w:rsidR="00000000" w:rsidRPr="00BE00C7" w:rsidRDefault="00000000" w:rsidP="00BE00C7">
            <w:pPr>
              <w:pStyle w:val="OutcomeDescription"/>
              <w:spacing w:before="120" w:after="120"/>
              <w:rPr>
                <w:rFonts w:cs="Arial"/>
                <w:lang w:eastAsia="en-NZ"/>
              </w:rPr>
            </w:pPr>
          </w:p>
        </w:tc>
        <w:tc>
          <w:tcPr>
            <w:tcW w:w="0" w:type="auto"/>
          </w:tcPr>
          <w:p w14:paraId="3A728B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5B7B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residents/family on admission. Monthly resident meetings identify feedback from residents and consequent follow up by the service. </w:t>
            </w:r>
          </w:p>
          <w:p w14:paraId="6B8BE9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Family members interviewed on site stated that they are kept informed when their family member’s health status changes or if there has been an adverse event. There was evidence of timely and appropriate communication on the accident/incident forms. </w:t>
            </w:r>
          </w:p>
          <w:p w14:paraId="717971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was one resident who is unable to speak or understand English; however, the service had well documented communication strategies that are able implemented by staff, including visual aids, and staff who speak the same language as the resident. </w:t>
            </w:r>
          </w:p>
          <w:p w14:paraId="5B1038C3"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185E88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delivery of care includes a multidisciplinary team. Health professionals involved with the residents may include specialist services. The management team could describe an implemented process around providing residents with time for discussion around care, time to consider decisions, and opportunities for further discussion, if required.</w:t>
            </w:r>
          </w:p>
          <w:p w14:paraId="7DB8B2A2" w14:textId="77777777" w:rsidR="00000000" w:rsidRPr="00BE00C7" w:rsidRDefault="00000000" w:rsidP="00BE00C7">
            <w:pPr>
              <w:pStyle w:val="OutcomeDescription"/>
              <w:spacing w:before="120" w:after="120"/>
              <w:rPr>
                <w:rFonts w:cs="Arial"/>
                <w:lang w:eastAsia="en-NZ"/>
              </w:rPr>
            </w:pPr>
          </w:p>
        </w:tc>
      </w:tr>
      <w:tr w:rsidR="00B24293" w14:paraId="62A930FA" w14:textId="77777777">
        <w:tc>
          <w:tcPr>
            <w:tcW w:w="0" w:type="auto"/>
          </w:tcPr>
          <w:p w14:paraId="5D35D2F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4EC29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308802F" w14:textId="77777777" w:rsidR="00000000" w:rsidRPr="00BE00C7" w:rsidRDefault="00000000" w:rsidP="00BE00C7">
            <w:pPr>
              <w:pStyle w:val="OutcomeDescription"/>
              <w:spacing w:before="120" w:after="120"/>
              <w:rPr>
                <w:rFonts w:cs="Arial"/>
                <w:lang w:eastAsia="en-NZ"/>
              </w:rPr>
            </w:pPr>
          </w:p>
        </w:tc>
        <w:tc>
          <w:tcPr>
            <w:tcW w:w="0" w:type="auto"/>
          </w:tcPr>
          <w:p w14:paraId="182A61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FB3B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 resident files reviewed included signed general consent forms and other consent to include vaccinations, outings, and photographs. Residents and family/whānau interviewed could describe what informed consent was and knew they had the right to choose. There is an advance directive policy. </w:t>
            </w:r>
          </w:p>
          <w:p w14:paraId="3D33FE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w:t>
            </w:r>
            <w:r w:rsidRPr="00BE00C7">
              <w:rPr>
                <w:rFonts w:cs="Arial"/>
                <w:lang w:eastAsia="en-NZ"/>
              </w:rPr>
              <w:lastRenderedPageBreak/>
              <w:t>plans and advance directives in place. Discussions with family/whānau demonstrated they are involved in the decision-making process, and in the planning of resident’s care. Admission agreements are signed and were sighted in all the files seen. Copies of enduring power of attorneys (EPOAs) and activation letters were on resident files where required. The service has Māori tikanga guidelines available for staff to ensure they can provide appropriate information for residents, family/whānau and in care planning as required. Examples of te reo Māori are evident around the facility for residents.</w:t>
            </w:r>
          </w:p>
          <w:p w14:paraId="0EC97C10" w14:textId="77777777" w:rsidR="00000000" w:rsidRPr="00BE00C7" w:rsidRDefault="00000000" w:rsidP="00BE00C7">
            <w:pPr>
              <w:pStyle w:val="OutcomeDescription"/>
              <w:spacing w:before="120" w:after="120"/>
              <w:rPr>
                <w:rFonts w:cs="Arial"/>
                <w:lang w:eastAsia="en-NZ"/>
              </w:rPr>
            </w:pPr>
          </w:p>
        </w:tc>
      </w:tr>
      <w:tr w:rsidR="00B24293" w14:paraId="30BAC8C5" w14:textId="77777777">
        <w:tc>
          <w:tcPr>
            <w:tcW w:w="0" w:type="auto"/>
          </w:tcPr>
          <w:p w14:paraId="0FC8C5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448FC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F1BA5AE" w14:textId="77777777" w:rsidR="00000000" w:rsidRPr="00BE00C7" w:rsidRDefault="00000000" w:rsidP="00BE00C7">
            <w:pPr>
              <w:pStyle w:val="OutcomeDescription"/>
              <w:spacing w:before="120" w:after="120"/>
              <w:rPr>
                <w:rFonts w:cs="Arial"/>
                <w:lang w:eastAsia="en-NZ"/>
              </w:rPr>
            </w:pPr>
          </w:p>
        </w:tc>
        <w:tc>
          <w:tcPr>
            <w:tcW w:w="0" w:type="auto"/>
          </w:tcPr>
          <w:p w14:paraId="02AFC3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F297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 on entry to the service and is available in te reo Māori. The facility manager maintains a record of all complaints, both verbal and written, by using a complaint register. The service has policies and procedures relating to timely follow-up letters, investigation and resolution enabling complaints to be managed in accordance with guidelines set by the Health and Disability Commissioner (HDC).</w:t>
            </w:r>
          </w:p>
          <w:p w14:paraId="14BAE4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complaint since the previous audit in December 2023, which was received via the office of the Health &amp; Disability Commissioner. This related to the provision of food in end-of-life care. The complaint was received in April 2024, and closed with no action required by the facility in September 2024. </w:t>
            </w:r>
          </w:p>
          <w:p w14:paraId="60DF897B"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anonymous complaint was sent to HealthCERT, also relating to food provision which this audit has been asked to make comment on. This audit has reviewed the kitchen, food service, and modified diets and has found no cause for concern in any aspect.</w:t>
            </w:r>
          </w:p>
          <w:p w14:paraId="7AAA28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 confirmed they are provided with information on complaints, with complaints forms, and advocacy brochures being available at the entrance to the facility. Residents have a variety of avenues they can choose from to lodge a complaint or express a concern (eg, verbally, in writing, through an advocate). Resident meetings are held monthly and are another avenue to provide residents with the opportunity to voice their concerns. The management and staff encourage residents and family to discuss any </w:t>
            </w:r>
            <w:r w:rsidRPr="00BE00C7">
              <w:rPr>
                <w:rFonts w:cs="Arial"/>
                <w:lang w:eastAsia="en-NZ"/>
              </w:rPr>
              <w:lastRenderedPageBreak/>
              <w:t xml:space="preserve">concerns. It is an equitable process for all cultures. </w:t>
            </w:r>
          </w:p>
          <w:p w14:paraId="6CE910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 making a complaint are supported to involve an independent support person in the complaints process if they choose. The management team acknowledged the importance of face-to-face communication with Māori and maintains an open-door policy.</w:t>
            </w:r>
          </w:p>
          <w:p w14:paraId="44273F78" w14:textId="77777777" w:rsidR="00000000" w:rsidRPr="00BE00C7" w:rsidRDefault="00000000" w:rsidP="00BE00C7">
            <w:pPr>
              <w:pStyle w:val="OutcomeDescription"/>
              <w:spacing w:before="120" w:after="120"/>
              <w:rPr>
                <w:rFonts w:cs="Arial"/>
                <w:lang w:eastAsia="en-NZ"/>
              </w:rPr>
            </w:pPr>
          </w:p>
        </w:tc>
      </w:tr>
      <w:tr w:rsidR="00B24293" w14:paraId="52EC18B4" w14:textId="77777777">
        <w:tc>
          <w:tcPr>
            <w:tcW w:w="0" w:type="auto"/>
          </w:tcPr>
          <w:p w14:paraId="08B4EF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0607B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062D9F9" w14:textId="77777777" w:rsidR="00000000" w:rsidRPr="00BE00C7" w:rsidRDefault="00000000" w:rsidP="00BE00C7">
            <w:pPr>
              <w:pStyle w:val="OutcomeDescription"/>
              <w:spacing w:before="120" w:after="120"/>
              <w:rPr>
                <w:rFonts w:cs="Arial"/>
                <w:lang w:eastAsia="en-NZ"/>
              </w:rPr>
            </w:pPr>
          </w:p>
        </w:tc>
        <w:tc>
          <w:tcPr>
            <w:tcW w:w="0" w:type="auto"/>
          </w:tcPr>
          <w:p w14:paraId="5B50F0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3131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Lynton Lodge Hospital, located in Westmere, Auckland, provides hospital level care, and residential disability services – physical, for up to 40 residents. On the day of the audit, there were 38 residents, including two respite residents (hospital), fifteen residential disability (hospital-physical) and three under the long-term support chronic health contract (LTS-CHC), with the remaining 18 residents being under the age-related residential care contract (ARRC). There are nine double rooms suitable for two residents sharing. Five of these rooms were occupied with two unrelated residents at the time of the audit. </w:t>
            </w:r>
          </w:p>
          <w:p w14:paraId="393FDC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Lynton Lodge Hospital is the trading name of Lynton Lodge Hospital Limited - a privately owned company with three directors. There is a facility manager (non-clinical), with the support of an experienced clinical manager (RN) who provides clinical governance input, and an experienced care team. The facility manager, and clinical manager (both directors) meets at least weekly with the other director to facilitate the link between management and governance. </w:t>
            </w:r>
          </w:p>
          <w:p w14:paraId="6204D0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(non-clinical), with the support of an experienced clinical manager (RN) who provides clinical governance input. The facility manager and clinical manager (both directors) meets at least weekly with the other director to facilitate the link between management and governance. There is a 2024 business plan that outlines objectives for the period. Objectives are signed off when fully attained. A mission, philosophy and objectives are documented for the service. The regular meetings provide an opportunity to review the day-to-day operations and to review progress towards meeting the business objectives. The facility manager, clinical manager, and director analyse internal processes, business planning and service development to improve outcomes and achieve equity for Māori; and </w:t>
            </w:r>
            <w:r w:rsidRPr="00BE00C7">
              <w:rPr>
                <w:rFonts w:cs="Arial"/>
                <w:lang w:eastAsia="en-NZ"/>
              </w:rPr>
              <w:lastRenderedPageBreak/>
              <w:t xml:space="preserve">to identify and address barriers for Māori for equitable service delivery. The Board has Māori representation. The annual resident survey evidenced improved outcomes and equity for tāngata whaikaha people with disabilities. Collaboration with governance, staff and whānau who identify as Māori and/or tāngata whaikaha (the disability sector) reflect their input for the provision of equitable delivery of care. The Directors have completed cultural training to ensure they are able to demonstrate expertise in Te Tiriti, health equity and cultural safety. There is collaboration with mana whenua in business planning and service development that support outcomes to achieve equity for Māori and tāngata whaikaha. </w:t>
            </w:r>
          </w:p>
          <w:p w14:paraId="6DC91A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(not present at the time of audit) has been in the role for eight years and has extensive experience in the aged care sector. The clinical manager has been in the role for six years. The management team regularly attends aged care conferences; both the facility manager and clinical manager have maintained over eight hours of professional development per year relating to their role and responsibilities.</w:t>
            </w:r>
          </w:p>
          <w:p w14:paraId="56FD6A83" w14:textId="77777777" w:rsidR="00000000" w:rsidRPr="00BE00C7" w:rsidRDefault="00000000" w:rsidP="00BE00C7">
            <w:pPr>
              <w:pStyle w:val="OutcomeDescription"/>
              <w:spacing w:before="120" w:after="120"/>
              <w:rPr>
                <w:rFonts w:cs="Arial"/>
                <w:lang w:eastAsia="en-NZ"/>
              </w:rPr>
            </w:pPr>
          </w:p>
        </w:tc>
      </w:tr>
      <w:tr w:rsidR="00B24293" w14:paraId="06ED3C26" w14:textId="77777777">
        <w:tc>
          <w:tcPr>
            <w:tcW w:w="0" w:type="auto"/>
          </w:tcPr>
          <w:p w14:paraId="467C87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2694E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CF3288F" w14:textId="77777777" w:rsidR="00000000" w:rsidRPr="00BE00C7" w:rsidRDefault="00000000" w:rsidP="00BE00C7">
            <w:pPr>
              <w:pStyle w:val="OutcomeDescription"/>
              <w:spacing w:before="120" w:after="120"/>
              <w:rPr>
                <w:rFonts w:cs="Arial"/>
                <w:lang w:eastAsia="en-NZ"/>
              </w:rPr>
            </w:pPr>
          </w:p>
        </w:tc>
        <w:tc>
          <w:tcPr>
            <w:tcW w:w="0" w:type="auto"/>
          </w:tcPr>
          <w:p w14:paraId="6767B1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1D7DCA" w14:textId="77777777" w:rsidR="00000000" w:rsidRPr="00BE00C7" w:rsidRDefault="00000000" w:rsidP="00BE00C7">
            <w:pPr>
              <w:pStyle w:val="OutcomeDescription"/>
              <w:spacing w:before="120" w:after="120"/>
              <w:rPr>
                <w:rFonts w:cs="Arial"/>
                <w:lang w:eastAsia="en-NZ"/>
              </w:rPr>
            </w:pPr>
            <w:r w:rsidRPr="00BE00C7">
              <w:rPr>
                <w:rFonts w:cs="Arial"/>
                <w:lang w:eastAsia="en-NZ"/>
              </w:rPr>
              <w:t>Lynton Lodge Hospital has an implemented quality and risk management system. Quality and risk performance is reported in the monthly staff meetings and to the Board. Annual quality improvement goals are described and include plans to achieve these goals. Interviews with management and staff confirmed both their understanding and involvement in quality and risk management practices.</w:t>
            </w:r>
          </w:p>
          <w:p w14:paraId="566F603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hospital, and residential disability levels of care. Policies are reviewed a minimum of two-yearly,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w:t>
            </w:r>
          </w:p>
          <w:p w14:paraId="09CAC9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w:t>
            </w:r>
            <w:r w:rsidRPr="00BE00C7">
              <w:rPr>
                <w:rFonts w:cs="Arial"/>
                <w:lang w:eastAsia="en-NZ"/>
              </w:rPr>
              <w:lastRenderedPageBreak/>
              <w:t xml:space="preserve">data collection and complaints management. Data is collected for a range of adverse event data and is collated and analysed. An internal audit programme is being implemented. Corrective actions are implemented where improvements are identified. </w:t>
            </w:r>
          </w:p>
          <w:p w14:paraId="439EB5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meetings are held monthly. Both residents and family/whānau have provided feedback via annual satisfaction surveys. The 2024 resident survey indicates that residents are very satisfied with the services received. A corrective action was raised around food satisfaction, and a separate food satisfaction survey process planned. Results were discussed in the resident and staff meetings. </w:t>
            </w:r>
          </w:p>
          <w:p w14:paraId="3A9320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Board members and staff are kept informed, evidenced in management and staff meeting minutes. The service documents and analyses incidents/accidents, unplanned or untoward events and provides feedback to the service and staff so that improvements are made; evidenced in the accident/incident reports reviewed. </w:t>
            </w:r>
          </w:p>
          <w:p w14:paraId="395035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are aware of situations that require essential notifications. Section 31 reports have been submitted related to police involvement with an absconding resident. The management team are aware of situations that require essential notifications, including SAC reporting requirements for pressure injuries. </w:t>
            </w:r>
          </w:p>
          <w:p w14:paraId="55155DB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w:t>
            </w:r>
          </w:p>
          <w:p w14:paraId="2FB9D355" w14:textId="77777777" w:rsidR="00000000" w:rsidRPr="00BE00C7" w:rsidRDefault="00000000" w:rsidP="00BE00C7">
            <w:pPr>
              <w:pStyle w:val="OutcomeDescription"/>
              <w:spacing w:before="120" w:after="120"/>
              <w:rPr>
                <w:rFonts w:cs="Arial"/>
                <w:lang w:eastAsia="en-NZ"/>
              </w:rPr>
            </w:pPr>
          </w:p>
        </w:tc>
      </w:tr>
      <w:tr w:rsidR="00B24293" w14:paraId="4EF4D851" w14:textId="77777777">
        <w:tc>
          <w:tcPr>
            <w:tcW w:w="0" w:type="auto"/>
          </w:tcPr>
          <w:p w14:paraId="562930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52C2A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6C9BF0" w14:textId="77777777" w:rsidR="00000000" w:rsidRPr="00BE00C7" w:rsidRDefault="00000000" w:rsidP="00BE00C7">
            <w:pPr>
              <w:pStyle w:val="OutcomeDescription"/>
              <w:spacing w:before="120" w:after="120"/>
              <w:rPr>
                <w:rFonts w:cs="Arial"/>
                <w:lang w:eastAsia="en-NZ"/>
              </w:rPr>
            </w:pPr>
          </w:p>
        </w:tc>
        <w:tc>
          <w:tcPr>
            <w:tcW w:w="0" w:type="auto"/>
          </w:tcPr>
          <w:p w14:paraId="03A70F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FDBB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clinical manager works 40 hours per week Monday to Friday. The clinical manager is on-call 24/7 for any clinical issues with support from the clinical manager at a nearby sister site. The facility manager is on call 24/7 for any operational queries. The rostering reviewed provides sufficient and appropriate coverage for the effective delivery of care and support. Interviews with staff, </w:t>
            </w:r>
            <w:r w:rsidRPr="00BE00C7">
              <w:rPr>
                <w:rFonts w:cs="Arial"/>
                <w:lang w:eastAsia="en-NZ"/>
              </w:rPr>
              <w:lastRenderedPageBreak/>
              <w:t>residents, and family/whānau confirmed that staffing levels are sufficient to meet the needs of residents.</w:t>
            </w:r>
          </w:p>
          <w:p w14:paraId="3307CB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HCAs, RN and the management team confirmed that their workload is manageable. Staff and residents are informed when there are changes to staffing levels, evidenced in staff interviews, staff meetings and resident meetings. </w:t>
            </w:r>
          </w:p>
          <w:p w14:paraId="4D28D6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Staff have completed training around the needs of younger people with this added into each topic, and a specific session related to interacting with the younger person (11 November 2024). Medication competencies are completed by staff. Competencies include (but are not limited to); manual handling, hoist training, chemical safety, emergency management personal protective equipment (PPE) training and infection control, and restraint. A record of completion is maintained in each staff members files. The HCAs are encouraged to obtain a New Zealand Qualification Authority (NZQA) qualification (Careerforce). There are eight with a level four NZQA certificate in health and wellbeing, seven with level three, one with level two.</w:t>
            </w:r>
          </w:p>
          <w:p w14:paraId="32AAFB64" w14:textId="77777777" w:rsidR="00000000" w:rsidRPr="00BE00C7" w:rsidRDefault="00000000" w:rsidP="00BE00C7">
            <w:pPr>
              <w:pStyle w:val="OutcomeDescription"/>
              <w:spacing w:before="120" w:after="120"/>
              <w:rPr>
                <w:rFonts w:cs="Arial"/>
                <w:lang w:eastAsia="en-NZ"/>
              </w:rPr>
            </w:pPr>
            <w:r w:rsidRPr="00BE00C7">
              <w:rPr>
                <w:rFonts w:cs="Arial"/>
                <w:lang w:eastAsia="en-NZ"/>
              </w:rPr>
              <w:t>Additional RN specific competencies include (but are not limited to) syringe driver and interRAI assessment competency. Two RNs (including the clinical manager) are interRAI trained.</w:t>
            </w:r>
          </w:p>
          <w:p w14:paraId="647AF189"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the registered nurses has been provided by Health New Zealand in-services and online training. The service encourages all their staff to attend monthly staff meetings. Feedback on surveys and quality data ensures staff participate in learning opportunities that provide them with the most recent literature on health outcomes and disparities, health equity, and quality, and enable them to use this evidence and learn with their peers. Training is provided for staff around cultural safety, and this includes information around Māori health information, and health equity for the residents who use the service.</w:t>
            </w:r>
          </w:p>
          <w:p w14:paraId="5B90F62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including cultural days and shared meals at meetings.</w:t>
            </w:r>
          </w:p>
          <w:p w14:paraId="6340FB48" w14:textId="77777777" w:rsidR="00000000" w:rsidRPr="00BE00C7" w:rsidRDefault="00000000" w:rsidP="00BE00C7">
            <w:pPr>
              <w:pStyle w:val="OutcomeDescription"/>
              <w:spacing w:before="120" w:after="120"/>
              <w:rPr>
                <w:rFonts w:cs="Arial"/>
                <w:lang w:eastAsia="en-NZ"/>
              </w:rPr>
            </w:pPr>
          </w:p>
        </w:tc>
      </w:tr>
      <w:tr w:rsidR="00B24293" w14:paraId="5B82CBC7" w14:textId="77777777">
        <w:tc>
          <w:tcPr>
            <w:tcW w:w="0" w:type="auto"/>
          </w:tcPr>
          <w:p w14:paraId="221B69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09CD8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C23D0FA" w14:textId="77777777" w:rsidR="00000000" w:rsidRPr="00BE00C7" w:rsidRDefault="00000000" w:rsidP="00BE00C7">
            <w:pPr>
              <w:pStyle w:val="OutcomeDescription"/>
              <w:spacing w:before="120" w:after="120"/>
              <w:rPr>
                <w:rFonts w:cs="Arial"/>
                <w:lang w:eastAsia="en-NZ"/>
              </w:rPr>
            </w:pPr>
          </w:p>
        </w:tc>
        <w:tc>
          <w:tcPr>
            <w:tcW w:w="0" w:type="auto"/>
          </w:tcPr>
          <w:p w14:paraId="3514E5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A51D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Six staff files reviewed evidenced implementation of the recruitment process, and employment contracts. There are job descriptions in place for all positions that include outcomes, accountability, responsibilities, authority, and functions to be achieved in each position.</w:t>
            </w:r>
          </w:p>
          <w:p w14:paraId="426CDD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6587F6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programmes sighted for HCAs supports them to provide a culturally safe environment to Māori. </w:t>
            </w:r>
          </w:p>
          <w:p w14:paraId="2C13BA9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0BE9FB77"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w:t>
            </w:r>
          </w:p>
          <w:p w14:paraId="2A60B815" w14:textId="77777777" w:rsidR="00000000" w:rsidRPr="00BE00C7" w:rsidRDefault="00000000" w:rsidP="00BE00C7">
            <w:pPr>
              <w:pStyle w:val="OutcomeDescription"/>
              <w:spacing w:before="120" w:after="120"/>
              <w:rPr>
                <w:rFonts w:cs="Arial"/>
                <w:lang w:eastAsia="en-NZ"/>
              </w:rPr>
            </w:pPr>
          </w:p>
        </w:tc>
      </w:tr>
      <w:tr w:rsidR="00B24293" w14:paraId="5D5FF022" w14:textId="77777777">
        <w:tc>
          <w:tcPr>
            <w:tcW w:w="0" w:type="auto"/>
          </w:tcPr>
          <w:p w14:paraId="43D07C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042CB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D785151" w14:textId="77777777" w:rsidR="00000000" w:rsidRPr="00BE00C7" w:rsidRDefault="00000000" w:rsidP="00BE00C7">
            <w:pPr>
              <w:pStyle w:val="OutcomeDescription"/>
              <w:spacing w:before="120" w:after="120"/>
              <w:rPr>
                <w:rFonts w:cs="Arial"/>
                <w:lang w:eastAsia="en-NZ"/>
              </w:rPr>
            </w:pPr>
          </w:p>
        </w:tc>
        <w:tc>
          <w:tcPr>
            <w:tcW w:w="0" w:type="auto"/>
          </w:tcPr>
          <w:p w14:paraId="5BD442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F8C9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kept securely electronically, and in hard copy. </w:t>
            </w:r>
          </w:p>
          <w:p w14:paraId="7B5E7A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paper documents are securely stored in a locked room, and electronic records are held securely in the cloud. Both are easily retrievable when required.</w:t>
            </w:r>
          </w:p>
          <w:p w14:paraId="729C82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w:t>
            </w:r>
            <w:r w:rsidRPr="00BE00C7">
              <w:rPr>
                <w:rFonts w:cs="Arial"/>
                <w:lang w:eastAsia="en-NZ"/>
              </w:rPr>
              <w:lastRenderedPageBreak/>
              <w:t>information is kept confidential and cannot be viewed by other residents or members of the public.</w:t>
            </w:r>
          </w:p>
          <w:p w14:paraId="79405E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357179F1" w14:textId="77777777" w:rsidR="00000000" w:rsidRPr="00BE00C7" w:rsidRDefault="00000000" w:rsidP="00BE00C7">
            <w:pPr>
              <w:pStyle w:val="OutcomeDescription"/>
              <w:spacing w:before="120" w:after="120"/>
              <w:rPr>
                <w:rFonts w:cs="Arial"/>
                <w:lang w:eastAsia="en-NZ"/>
              </w:rPr>
            </w:pPr>
          </w:p>
        </w:tc>
      </w:tr>
      <w:tr w:rsidR="00B24293" w14:paraId="39179E1B" w14:textId="77777777">
        <w:tc>
          <w:tcPr>
            <w:tcW w:w="0" w:type="auto"/>
          </w:tcPr>
          <w:p w14:paraId="448C43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407A9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50EA3B1" w14:textId="77777777" w:rsidR="00000000" w:rsidRPr="00BE00C7" w:rsidRDefault="00000000" w:rsidP="00BE00C7">
            <w:pPr>
              <w:pStyle w:val="OutcomeDescription"/>
              <w:spacing w:before="120" w:after="120"/>
              <w:rPr>
                <w:rFonts w:cs="Arial"/>
                <w:lang w:eastAsia="en-NZ"/>
              </w:rPr>
            </w:pPr>
          </w:p>
        </w:tc>
        <w:tc>
          <w:tcPr>
            <w:tcW w:w="0" w:type="auto"/>
          </w:tcPr>
          <w:p w14:paraId="5DAA98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B44EE7" w14:textId="77777777" w:rsidR="00000000" w:rsidRPr="00BE00C7" w:rsidRDefault="00000000" w:rsidP="00BE00C7">
            <w:pPr>
              <w:pStyle w:val="OutcomeDescription"/>
              <w:spacing w:before="120" w:after="120"/>
              <w:rPr>
                <w:rFonts w:cs="Arial"/>
                <w:lang w:eastAsia="en-NZ"/>
              </w:rPr>
            </w:pPr>
            <w:r w:rsidRPr="00BE00C7">
              <w:rPr>
                <w:rFonts w:cs="Arial"/>
                <w:lang w:eastAsia="en-NZ"/>
              </w:rPr>
              <w:t>Accurate information about the services provided is included in the admission pack, and this is explained and discussed with the enquirer as required. Residents enter the service when their required level of care has been assessed and confirmed by the local needs’ assessment and coordination service (NASC). Signed admission agreements and consent forms were available in the records reviewed. Residents, family/whānau and enduring power of attorney (EPOAs) interviewed stated they were satisfied with the admission process and the information that was made available to them on admission.</w:t>
            </w:r>
          </w:p>
          <w:p w14:paraId="4443E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Entry to service enquiries is managed by the clinical manager (CM). Residents’ information is kept confidential. The CM stated that any delay to entry to service will be discussed with the resident or family/whānau as required. The CM stated that entry to service can be declined if the prospective resident does not meet the entry criteria or there is no vacancy. Processes are in place for communicating the reason for decline to entry and other options or alternative services information is provided. This was evident in the records seen. </w:t>
            </w:r>
          </w:p>
          <w:p w14:paraId="7BD133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a record of the enquiries and of those that were declined entry. The admission information includes ethnicity data. Routine analysis to show entry and decline rates, including specific data for entry and decline rates for Māori is completed regularly. There were residents who identified as Māori at the time of the audit. </w:t>
            </w:r>
          </w:p>
          <w:p w14:paraId="23BE91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engages with local kaumātua, who are available to provide support to residents and whānau as required. The CM interviewed reported they also work with Māori health practitioners, traditional Māori healers, and organisations to benefit Māori individuals and whānau as and when the opportunity arises. </w:t>
            </w:r>
          </w:p>
          <w:p w14:paraId="60D07B50" w14:textId="77777777" w:rsidR="00000000" w:rsidRPr="00BE00C7" w:rsidRDefault="00000000" w:rsidP="00BE00C7">
            <w:pPr>
              <w:pStyle w:val="OutcomeDescription"/>
              <w:spacing w:before="120" w:after="120"/>
              <w:rPr>
                <w:rFonts w:cs="Arial"/>
                <w:lang w:eastAsia="en-NZ"/>
              </w:rPr>
            </w:pPr>
          </w:p>
        </w:tc>
      </w:tr>
      <w:tr w:rsidR="00B24293" w14:paraId="556A3E5E" w14:textId="77777777">
        <w:tc>
          <w:tcPr>
            <w:tcW w:w="0" w:type="auto"/>
          </w:tcPr>
          <w:p w14:paraId="5A1936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458D4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EED829B" w14:textId="77777777" w:rsidR="00000000" w:rsidRPr="00BE00C7" w:rsidRDefault="00000000" w:rsidP="00BE00C7">
            <w:pPr>
              <w:pStyle w:val="OutcomeDescription"/>
              <w:spacing w:before="120" w:after="120"/>
              <w:rPr>
                <w:rFonts w:cs="Arial"/>
                <w:lang w:eastAsia="en-NZ"/>
              </w:rPr>
            </w:pPr>
          </w:p>
        </w:tc>
        <w:tc>
          <w:tcPr>
            <w:tcW w:w="0" w:type="auto"/>
          </w:tcPr>
          <w:p w14:paraId="68B84D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80FAA5"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hospital level of care resident files were reviewed, sample included three on younger persons with disability (YPD) contract, one resident on respite and one on long-term support chronic health (LTS-CHC) contract. The registered nurses (RNs), supported by the clinical manager are responsible for completing the admission assessments, care planning and care plan evaluation. The initial nursing assessments and initial care plans sampled were developed within 24 hours of an admission in consultation with the residents, enduring power of attorneys (EPOAs) and family/whānau where appropriate, with resident’s consent. The assessment tools used include consideration of residents’ lived experiences, cultural needs, values, and beliefs. Initial interRAI assessments (excluding YPD) and long-term care plans were completed within three weeks of an admission for all long-term residents. The service uses assessment tools (specifically for YPD residents) that include (but not limited to) cultural needs, values, and beliefs, skin, nutritional, pressure risk, dietary, falls, functional behaviour, cognitive, pain, oral and transfer.</w:t>
            </w:r>
          </w:p>
          <w:p w14:paraId="4C1C3D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residents that identify as Māori and Pacific islander. Residents confirmed that they can practice their culture as desired. The spiritual section of resident’s care plans included Māori and Pacific islander health and wellbeing support with family/whanau involvement. The model of care is person centred and holistic as viewed in the care plans. The activities coordinator who has also completed cultural safety training support cultural and spiritual initiatives and activities in consultation with the residents, family/whānau and EPOA. Resident care plans reflected partnership and support of residents, whānau, and the extended whānau as applicable. </w:t>
            </w:r>
          </w:p>
          <w:p w14:paraId="7277A0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clinical assessments, referral information, observation and the NASC assessments served as a basis for care planning. Residents and family/whānau representatives of choice and EPOAs confirmed they were involved in the assessment and care planning processes. The long-term care plans sampled identified residents’ strengths, goals, and aspirations. Where appropriate early warning signs and risks that may affect a resident’s wellbeing were documented. Management of specific medical conditions was documented with evidence of systematic monitoring to prevent further </w:t>
            </w:r>
            <w:r w:rsidRPr="00BE00C7">
              <w:rPr>
                <w:rFonts w:cs="Arial"/>
                <w:lang w:eastAsia="en-NZ"/>
              </w:rPr>
              <w:lastRenderedPageBreak/>
              <w:t xml:space="preserve">decline and regular evaluation of responses to planned care. </w:t>
            </w:r>
          </w:p>
          <w:p w14:paraId="7255D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care is evaluated on each shift and reported in the progress notes by the HCAs. Progress notes are documented daily and reflect the care delivered. Acute changes of health were reported to the RN or clinical manager, as confirmed in the records sampled and in interviews with staff. The long-term care plans were reviewed at least six-monthly following the six-monthly interRAI reassessments. Short-term care plans were completed for acute conditions. Short-term care plans were reviewed regularly as clinically indicated and signed off when the conditions resolved. The evaluations included the residents’ degree of progress towards their agreed goals and aspirations as well as whānau goals and aspirations. Where progress was different from expected, changes to the care plan were made. Where there was a significant change in the resident’s condition, a referral was made to the local NASC team for reassessment for level of care. </w:t>
            </w:r>
          </w:p>
          <w:p w14:paraId="6353A8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one stage 2, facility acquired pressure injury at the time of the audit. The wound register and wound records reviewed evidenced consistent completion of all wound assessment and documentation. Wound evaluations were documented and photographs were used to evidence progression towards healing. There have been regular reviews by GP and clinical manager confirming wound healing and no deterioration of wound noted as per progress notes reviewed. </w:t>
            </w:r>
          </w:p>
          <w:p w14:paraId="1B6CF1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integration with other health providers including medical and allied health professionals was evident in residents’ records reviewed. Changes in residents’ health were escalated to the general practitioner (GP) and referral to specialist services were completed, where required. Evidence of this was available in the residents’ files sampled. Referrals sent to specialist services included referrals to the mental health services for older adults, local hospital, and radiology department. The GP interviewed stated they are happy with care delivered to resident, staff are knowledgeable, promptly implement care interventions and they have utmost confidence in the overall delivery of care at the facility due to their long tenure with the facility and clinical management. </w:t>
            </w:r>
          </w:p>
          <w:p w14:paraId="3D8475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contracted GP visits the service twice a week to conduct routine reviews. After hours on call service is provided as required. Medical </w:t>
            </w:r>
            <w:r w:rsidRPr="00BE00C7">
              <w:rPr>
                <w:rFonts w:cs="Arial"/>
                <w:lang w:eastAsia="en-NZ"/>
              </w:rPr>
              <w:lastRenderedPageBreak/>
              <w:t xml:space="preserve">assessments were completed by the GP within two to five working days of an admission. Routine medical reviews were completed three-monthly. More frequent reviews were completed if required as determined by the resident’s needs. There is a contracted podiatrist who visits the service six-weekly. The physiotherapist visits the facility twice a week, on Tuesdays and Thursdays. </w:t>
            </w:r>
          </w:p>
          <w:p w14:paraId="1D8957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care is evident within the care plan documentation reviewed and include completion of reposition charts, food and fluid monitoring, bowel movement charts and completion of weight and vital signs. Neurological observation is completed as per organisation policy and procedure in the event of an unwitnessed fall or suspected head injury. </w:t>
            </w:r>
          </w:p>
          <w:p w14:paraId="38F601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A range of equipment and resources were available, suited to the levels of care provided and in accordance with the residents’ needs. Residents and whānau confirmed their involvement in evaluation of progress and any resulting changes. Residents and whānau stated that the care provided was satisfactory and met the needs of the residents. </w:t>
            </w:r>
          </w:p>
          <w:p w14:paraId="7E567242" w14:textId="77777777" w:rsidR="00000000" w:rsidRPr="00BE00C7" w:rsidRDefault="00000000" w:rsidP="00660741">
            <w:pPr>
              <w:pStyle w:val="OutcomeDescription"/>
              <w:spacing w:before="120" w:after="120"/>
              <w:rPr>
                <w:rFonts w:cs="Arial"/>
                <w:lang w:eastAsia="en-NZ"/>
              </w:rPr>
            </w:pPr>
          </w:p>
        </w:tc>
      </w:tr>
      <w:tr w:rsidR="00B24293" w14:paraId="3C1FFB0F" w14:textId="77777777">
        <w:tc>
          <w:tcPr>
            <w:tcW w:w="0" w:type="auto"/>
          </w:tcPr>
          <w:p w14:paraId="67E787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84C9E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E5897B6" w14:textId="77777777" w:rsidR="00000000" w:rsidRPr="00BE00C7" w:rsidRDefault="00000000" w:rsidP="00BE00C7">
            <w:pPr>
              <w:pStyle w:val="OutcomeDescription"/>
              <w:spacing w:before="120" w:after="120"/>
              <w:rPr>
                <w:rFonts w:cs="Arial"/>
                <w:lang w:eastAsia="en-NZ"/>
              </w:rPr>
            </w:pPr>
          </w:p>
        </w:tc>
        <w:tc>
          <w:tcPr>
            <w:tcW w:w="0" w:type="auto"/>
          </w:tcPr>
          <w:p w14:paraId="57C121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2AF8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activities coordinator oversees the implementation of the activities programme. They work 36 hours per week, from Monday to Friday, over weekend the activities programme is overseen by healthcare assistants. The activities programme reflected the physical and cognitive abilities of the residents. Residents’ activity needs, interests, abilities, and social requirements are assessed on admission with input from residents and family/whānau. These were completed within two to three weeks of admission. The activities plan was posted on notice boards. Each resident is given a copy of the activities calendar. Residents are invited to activities on the schedule daily. </w:t>
            </w:r>
          </w:p>
          <w:p w14:paraId="3685AA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activities and community connections were suitable for the residents. The activities on the programme included: walks, exercises to music, happy hour, church services, newspaper reading, floor games, table games, museum visits, outings, music, art, and </w:t>
            </w:r>
            <w:r w:rsidRPr="00BE00C7">
              <w:rPr>
                <w:rFonts w:cs="Arial"/>
                <w:lang w:eastAsia="en-NZ"/>
              </w:rPr>
              <w:lastRenderedPageBreak/>
              <w:t xml:space="preserve">craft. The activities programme reviewed is meaningful and meet the residents physical and cognitive abilities. Activities of choice for YPD residents were developed as required. There are regular group van outings. Resident meetings provide a forum for feedback relating to activities, food, personal cares, laundry, housekeeping, and new staff. Activity participating registers were completed daily. Residents were observed participating in a variety of activities on the audit day, including a bus outing and singing. </w:t>
            </w:r>
          </w:p>
          <w:p w14:paraId="40DD42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for YPD residents were developed in alignment with their individual preferences and needs. The activities coordinator reviews each YPD resident's interests in detail, ensuring all residents have choice and control over their participation. As per the activities coordinator and observed during audit, the majority of YPD residents prefer watching television, spending time in their rooms and one with their family. One resident of Pacific Islander heritage enjoys music. The facility has downloaded their preferred music to ensure access to their choice of entertainment. </w:t>
            </w:r>
          </w:p>
          <w:p w14:paraId="034958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The activities coordinator reported that opportunities for Māori, Pacific islander and whānau to participate in te ao Māori. This is facilitated through community engagements with a local Māori community organisation that visit and participate in activities with residents, such as poi making, Māori protocols and discussions around papatūānuku (the earth mother). National cultural events are celebrated, including celebrations of Māori language week, Diwali, Christmas, and Easter. </w:t>
            </w:r>
          </w:p>
          <w:p w14:paraId="2FC248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EPOAs, whānau and residents reported overall satisfaction with the level and variety of activities provided to those residents that choose to be part of the activities programme. </w:t>
            </w:r>
          </w:p>
          <w:p w14:paraId="4B70A969" w14:textId="77777777" w:rsidR="00000000" w:rsidRPr="00BE00C7" w:rsidRDefault="00000000" w:rsidP="00BE00C7">
            <w:pPr>
              <w:pStyle w:val="OutcomeDescription"/>
              <w:spacing w:before="120" w:after="120"/>
              <w:rPr>
                <w:rFonts w:cs="Arial"/>
                <w:lang w:eastAsia="en-NZ"/>
              </w:rPr>
            </w:pPr>
          </w:p>
        </w:tc>
      </w:tr>
      <w:tr w:rsidR="00B24293" w14:paraId="58209F17" w14:textId="77777777">
        <w:tc>
          <w:tcPr>
            <w:tcW w:w="0" w:type="auto"/>
          </w:tcPr>
          <w:p w14:paraId="31EF47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38712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w:t>
            </w:r>
            <w:r w:rsidRPr="00BE00C7">
              <w:rPr>
                <w:rFonts w:cs="Arial"/>
                <w:lang w:eastAsia="en-NZ"/>
              </w:rPr>
              <w:lastRenderedPageBreak/>
              <w:t>blood products in a safe and timely manner that complies with current legislative requirements and safe practice guidelines.</w:t>
            </w:r>
          </w:p>
          <w:p w14:paraId="2FE252BA" w14:textId="77777777" w:rsidR="00000000" w:rsidRPr="00BE00C7" w:rsidRDefault="00000000" w:rsidP="00BE00C7">
            <w:pPr>
              <w:pStyle w:val="OutcomeDescription"/>
              <w:spacing w:before="120" w:after="120"/>
              <w:rPr>
                <w:rFonts w:cs="Arial"/>
                <w:lang w:eastAsia="en-NZ"/>
              </w:rPr>
            </w:pPr>
          </w:p>
        </w:tc>
        <w:tc>
          <w:tcPr>
            <w:tcW w:w="0" w:type="auto"/>
          </w:tcPr>
          <w:p w14:paraId="188C71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F6A3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 safe system for medicine management was in use. The policies describe medication prescribing, dispensing, administration, review, and reconciliation. Administration records were maintained. Medications were supplied to the facility from a contracted pharmacy. The GP completed three-</w:t>
            </w:r>
            <w:r w:rsidRPr="00BE00C7">
              <w:rPr>
                <w:rFonts w:cs="Arial"/>
                <w:lang w:eastAsia="en-NZ"/>
              </w:rPr>
              <w:lastRenderedPageBreak/>
              <w:t xml:space="preserve">monthly medication reviews consistently. </w:t>
            </w:r>
          </w:p>
          <w:p w14:paraId="36E00B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14 medicine charts were reviewed. Medicines were prescribed by the GPs and specialists where applicable. The prescribing practices included the prescriber’s name and date recorded on the commencement and discontinuation of medicines and all requirements for ‘as required’ (PRN) medicines. Over-the-counter medicine and supplements were documented on the medicine charts where applicable. Medicine allergies and sensitivities were documented on the resident’s chart. Standing orders are not used. </w:t>
            </w:r>
          </w:p>
          <w:p w14:paraId="4C1335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pre-packaged medication rolls. The medication and associated documentation were stored safely with restricted access. Medication reconciliation was conducted by the RNs. This was verified in medication records sampled. Medicine sampled for review were within current use by dates. Unwanted medicine was returned to the pharmacy in a timely manner. Monitoring of medicine fridges and medication rooms temperatures was being conducted daily and deviations from normal were reported and attended to promptly, temperature records were sighted. </w:t>
            </w:r>
          </w:p>
          <w:p w14:paraId="17E522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and the clinical manager stated that residents, including Māori residents and their whānau, are supported to understand their medicine when required. The GP stated that when requested by Māori, appropriate support for Māori treatment and advice will be accessed.</w:t>
            </w:r>
          </w:p>
          <w:p w14:paraId="4C714E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was observed administering medications safely and correctly. There was no expired medicine on the medicine trolley Medications were stored safely and securely in the trolley and the locked treatment room. There were no residents were self-administering medications at time of audit. There was a self-medication policy in place when required. There were no standing orders in use. </w:t>
            </w:r>
          </w:p>
          <w:p w14:paraId="31D1C934" w14:textId="77777777" w:rsidR="00000000" w:rsidRPr="00BE00C7" w:rsidRDefault="00000000" w:rsidP="00BE00C7">
            <w:pPr>
              <w:pStyle w:val="OutcomeDescription"/>
              <w:spacing w:before="120" w:after="120"/>
              <w:rPr>
                <w:rFonts w:cs="Arial"/>
                <w:lang w:eastAsia="en-NZ"/>
              </w:rPr>
            </w:pPr>
          </w:p>
        </w:tc>
      </w:tr>
      <w:tr w:rsidR="00B24293" w14:paraId="39ACD720" w14:textId="77777777">
        <w:tc>
          <w:tcPr>
            <w:tcW w:w="0" w:type="auto"/>
          </w:tcPr>
          <w:p w14:paraId="76840E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33F2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8372788" w14:textId="77777777" w:rsidR="00000000" w:rsidRPr="00BE00C7" w:rsidRDefault="00000000" w:rsidP="00BE00C7">
            <w:pPr>
              <w:pStyle w:val="OutcomeDescription"/>
              <w:spacing w:before="120" w:after="120"/>
              <w:rPr>
                <w:rFonts w:cs="Arial"/>
                <w:lang w:eastAsia="en-NZ"/>
              </w:rPr>
            </w:pPr>
          </w:p>
        </w:tc>
        <w:tc>
          <w:tcPr>
            <w:tcW w:w="0" w:type="auto"/>
          </w:tcPr>
          <w:p w14:paraId="26F486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E5B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The chef (interviewed) reported that all food and baking is prepared and cooked on-site. Food is prepared in line with recognised nutritional guidelines for older people. The verified food control plan </w:t>
            </w:r>
            <w:r w:rsidRPr="00BE00C7">
              <w:rPr>
                <w:rFonts w:cs="Arial"/>
                <w:lang w:eastAsia="en-NZ"/>
              </w:rPr>
              <w:lastRenderedPageBreak/>
              <w:t>expires 30 July 2025. The four-week seasonal menu was reviewed by a registered dietitian. Kitchen staff have received current food safety training.</w:t>
            </w:r>
          </w:p>
          <w:p w14:paraId="40DC45C7"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monthly, and supplements are provided to residents with identified weight loss issues. Snacks and drinks are available for residents throughout the day and at night when required.</w:t>
            </w:r>
          </w:p>
          <w:p w14:paraId="5D6DBB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is undertaken, and all services comply with current legislation and guidelines. Labels and dates were on all containers. Records of temperature monitoring of food, chiller, fridges, and freezers are maintained, records reviewed. All food is delivered to the respective wings in bain-marie and served by the kitchen staff. All decanted food had records of use by dates recorded on the containers and no expired items were sighted. Family/whānau and residents interviewed indicated satisfaction with the food service. </w:t>
            </w:r>
          </w:p>
          <w:p w14:paraId="55AD16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also, raw fish, corned beef and pork were included on the menu, and these are offered to residents who identify as Māori when required. The healthcare assistants interviewed understood basic Māori practices and the kitchen staff were observed implementing processes in line with tapu and noa. </w:t>
            </w:r>
          </w:p>
          <w:p w14:paraId="6C4A91A1" w14:textId="77777777" w:rsidR="00000000" w:rsidRPr="00BE00C7" w:rsidRDefault="00000000" w:rsidP="00BE00C7">
            <w:pPr>
              <w:pStyle w:val="OutcomeDescription"/>
              <w:spacing w:before="120" w:after="120"/>
              <w:rPr>
                <w:rFonts w:cs="Arial"/>
                <w:lang w:eastAsia="en-NZ"/>
              </w:rPr>
            </w:pPr>
            <w:r w:rsidRPr="00BE00C7">
              <w:rPr>
                <w:rFonts w:cs="Arial"/>
                <w:lang w:eastAsia="en-NZ"/>
              </w:rPr>
              <w:t>Mealtimes were observed during the audit. Residents received the support they needed and were given enough time to eat their meals in an unhurried fashion. The meal service was observed in the dining room and the environment was calm and relaxing</w:t>
            </w:r>
          </w:p>
          <w:p w14:paraId="03C1B797" w14:textId="77777777" w:rsidR="00000000" w:rsidRPr="00BE00C7" w:rsidRDefault="00000000" w:rsidP="00BE00C7">
            <w:pPr>
              <w:pStyle w:val="OutcomeDescription"/>
              <w:spacing w:before="120" w:after="120"/>
              <w:rPr>
                <w:rFonts w:cs="Arial"/>
                <w:lang w:eastAsia="en-NZ"/>
              </w:rPr>
            </w:pPr>
          </w:p>
        </w:tc>
      </w:tr>
      <w:tr w:rsidR="00B24293" w14:paraId="5FE4BB07" w14:textId="77777777">
        <w:tc>
          <w:tcPr>
            <w:tcW w:w="0" w:type="auto"/>
          </w:tcPr>
          <w:p w14:paraId="36C5B4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99B1C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lastRenderedPageBreak/>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E974559" w14:textId="77777777" w:rsidR="00000000" w:rsidRPr="00BE00C7" w:rsidRDefault="00000000" w:rsidP="00BE00C7">
            <w:pPr>
              <w:pStyle w:val="OutcomeDescription"/>
              <w:spacing w:before="120" w:after="120"/>
              <w:rPr>
                <w:rFonts w:cs="Arial"/>
                <w:lang w:eastAsia="en-NZ"/>
              </w:rPr>
            </w:pPr>
          </w:p>
        </w:tc>
        <w:tc>
          <w:tcPr>
            <w:tcW w:w="0" w:type="auto"/>
          </w:tcPr>
          <w:p w14:paraId="7C4C44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EB80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in the management of the early discharge/unexpected exit plan and transfer from services. Discharges are overseen by the clinical manager and registered nurse </w:t>
            </w:r>
            <w:r w:rsidRPr="00BE00C7">
              <w:rPr>
                <w:rFonts w:cs="Arial"/>
                <w:lang w:eastAsia="en-NZ"/>
              </w:rPr>
              <w:lastRenderedPageBreak/>
              <w:t xml:space="preserve">who manage the process. They reported that discharges are normally into other similar facilities. All this is conducted in consultation with the resident, family/whānau, and other external agencies. Risks are identified and managed as required. </w:t>
            </w:r>
          </w:p>
          <w:p w14:paraId="29BF67C3" w14:textId="77777777" w:rsidR="00000000" w:rsidRPr="00BE00C7" w:rsidRDefault="00000000"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Referrals to other allied health providers were completed with the safety of the resident identified. If a resident’s information is required by a subsequent GP, a written request is required for the file to be transferred.</w:t>
            </w:r>
          </w:p>
          <w:p w14:paraId="2EFC6A20"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podiatrists, gerontology nurse specialists, Huntington’s disease specialists and physiotherapists, were sighted in the files reviewed. Residents and family/whānau are involved in all exits or discharges to and from the service and there was sufficient evidence in the residents’ records to confirm this</w:t>
            </w:r>
          </w:p>
          <w:p w14:paraId="24800FA4" w14:textId="77777777" w:rsidR="00000000" w:rsidRPr="00BE00C7" w:rsidRDefault="00000000" w:rsidP="00BE00C7">
            <w:pPr>
              <w:pStyle w:val="OutcomeDescription"/>
              <w:spacing w:before="120" w:after="120"/>
              <w:rPr>
                <w:rFonts w:cs="Arial"/>
                <w:lang w:eastAsia="en-NZ"/>
              </w:rPr>
            </w:pPr>
          </w:p>
        </w:tc>
      </w:tr>
      <w:tr w:rsidR="00B24293" w14:paraId="4F08CBFF" w14:textId="77777777">
        <w:tc>
          <w:tcPr>
            <w:tcW w:w="0" w:type="auto"/>
          </w:tcPr>
          <w:p w14:paraId="64E7DB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DCC58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369E083" w14:textId="77777777" w:rsidR="00000000" w:rsidRPr="00BE00C7" w:rsidRDefault="00000000" w:rsidP="00BE00C7">
            <w:pPr>
              <w:pStyle w:val="OutcomeDescription"/>
              <w:spacing w:before="120" w:after="120"/>
              <w:rPr>
                <w:rFonts w:cs="Arial"/>
                <w:lang w:eastAsia="en-NZ"/>
              </w:rPr>
            </w:pPr>
          </w:p>
        </w:tc>
        <w:tc>
          <w:tcPr>
            <w:tcW w:w="0" w:type="auto"/>
          </w:tcPr>
          <w:p w14:paraId="5FD6C5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73E1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The current building warrant of fitness report was issued on 28 May 2025. The maintenance person has been in the role for a year, works five days per week (Monday to Friday). There is a maintenance request book for repair and maintenance requests. This is checked daily and signed off when repairs have been completed. The planned maintenance schedule includes testing and tagging of electrical equipment, resident’s equipment checks, and calibrations of the weighing scales and medical equipment. The scales are checked annually. Hot water temperatures were monitored monthly, and the reviewed temperature records were within the recommended ranges. Reactive maintenance is carried out by the contracted certified tradespeople where required. The environmental temperature is monitored and there were implemented processes to manage significant temperature changes.</w:t>
            </w:r>
          </w:p>
          <w:p w14:paraId="71A855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divided into two wings, east and west, both providing services to hospital and younger people with disabilities. Residents’ rooms are personalised according to the residents’ preferences There </w:t>
            </w:r>
            <w:r w:rsidRPr="00BE00C7">
              <w:rPr>
                <w:rFonts w:cs="Arial"/>
                <w:lang w:eastAsia="en-NZ"/>
              </w:rPr>
              <w:lastRenderedPageBreak/>
              <w:t xml:space="preserve">are nine double rooms, all other resident’s rooms are single occupancy. The double rooms have privacy curtains to provide resident privacy when required and consent has been given. </w:t>
            </w:r>
          </w:p>
          <w:p w14:paraId="61E98A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Shared rooms, shower rooms, and toilets are of a suitable size to accommodate mobility equipment. All rooms have external windows to provide natural light and have appropriate ventilation and heating. All heating is thermostatically controlled. Staff and residents interviewed, stated heating and ventilation within the facility is effective. There is a monitored outdoor area where residents may smoke. All other areas are smoke free. </w:t>
            </w:r>
          </w:p>
          <w:p w14:paraId="577542AD"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have a hand basin, and all communal toilets and shower facilities have a system that indicates if it is engaged or vacant. All the washing areas have free-flowing soap and paper towels in the toilet areas. All areas are easily accessible to the residents. The furnishings and seating are appropriate for the consumer group. Residents interviewed reported they were able to move around the facility and staff assisted them when required.</w:t>
            </w:r>
          </w:p>
          <w:p w14:paraId="488BBF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adequate space for storage of mobility equipment. Residents can bring their own possessions into the home and are able to adorn their room as desired. Resident rooms were personalised. </w:t>
            </w:r>
          </w:p>
          <w:p w14:paraId="3440D3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grounds and external areas were well maintained with seating in shade. External areas are independently accessible for residents. There is a coded entry to the main entrance, residents interviewed reported they were able to move around the facility freely and easily, same sighted during audit days. The clinical manager stated that relevant people will be involved if any development of new buildings and co-design of the environments, to ensure that they reflect the aspirations and identity of Māori. There were no planned changes to the building at the time of the audit.</w:t>
            </w:r>
          </w:p>
          <w:p w14:paraId="360092B4" w14:textId="77777777" w:rsidR="00000000" w:rsidRPr="00BE00C7" w:rsidRDefault="00000000" w:rsidP="00BE00C7">
            <w:pPr>
              <w:pStyle w:val="OutcomeDescription"/>
              <w:spacing w:before="120" w:after="120"/>
              <w:rPr>
                <w:rFonts w:cs="Arial"/>
                <w:lang w:eastAsia="en-NZ"/>
              </w:rPr>
            </w:pPr>
          </w:p>
        </w:tc>
      </w:tr>
      <w:tr w:rsidR="00B24293" w14:paraId="6AB0FF43" w14:textId="77777777">
        <w:tc>
          <w:tcPr>
            <w:tcW w:w="0" w:type="auto"/>
          </w:tcPr>
          <w:p w14:paraId="1F86CF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1E0AC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340971D" w14:textId="77777777" w:rsidR="00000000" w:rsidRPr="00BE00C7" w:rsidRDefault="00000000" w:rsidP="00BE00C7">
            <w:pPr>
              <w:pStyle w:val="OutcomeDescription"/>
              <w:spacing w:before="120" w:after="120"/>
              <w:rPr>
                <w:rFonts w:cs="Arial"/>
                <w:lang w:eastAsia="en-NZ"/>
              </w:rPr>
            </w:pPr>
          </w:p>
        </w:tc>
        <w:tc>
          <w:tcPr>
            <w:tcW w:w="0" w:type="auto"/>
          </w:tcPr>
          <w:p w14:paraId="0FF22A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41FC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guidelines for emergency planning, preparation, and response are displayed and known to staff. Civil defence planning guides the facility in their preparation for disasters and describe the procedures to be followed in the event of a fire or other emergency. A </w:t>
            </w:r>
            <w:r w:rsidRPr="00BE00C7">
              <w:rPr>
                <w:rFonts w:cs="Arial"/>
                <w:lang w:eastAsia="en-NZ"/>
              </w:rPr>
              <w:lastRenderedPageBreak/>
              <w:t>fire evacuation plan is in place and was approved by the New Zealand Fire Service. Fire evacuation drills are conducted every six months, and these are added to the training programme. The latest fire drill was completed on 18 June 2024. The staff orientation programme includes fire, other emergencies, and security training.</w:t>
            </w:r>
          </w:p>
          <w:p w14:paraId="7675CF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fire exit doors, and a designated assembly point. All required fire equipment is checked within the required timeframes by an external contractor. A civil defence plan is in place. There are adequate supplies in the event of a civil defence emergency, including food, water, candles, torches, continent products, back up battery for lights, and a gas barbeque stand and gas cookers to meet the requirements of residents and rostered staff. The maintenance person stated that there is no generator on site, but one can be hired if required. All considerations related to interruption of water and energy have been documented in the service’s Business Continuity plan. Emergency lighting is available and is regularly tested. Staff understood the emergency procedures. The clinical manager, registered nurses, and a selection of HCAs hold current first aid certificates. There is a first aid trained staff member on duty 24/7. </w:t>
            </w:r>
          </w:p>
          <w:p w14:paraId="20A09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working call bell system in place that is used by the residents, whānau, and staff members to summon assistance. Residents’ rooms, communal bathrooms and living areas all have call bells. Call bells and sensor mats when activated show on a display panel and give an audible alert. Residents were observed in their rooms with their call bell alarms in close proximity. Call bells are checked regularly by the maintenance officer. Residents and whānau confirmed that staff responds to calls promptly. </w:t>
            </w:r>
          </w:p>
          <w:p w14:paraId="4BA0894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with security cameras installed outside. Doors are locked at predetermined times. Family/whānau and residents know the process of alerting staff when in need of access to the facility after hours.</w:t>
            </w:r>
          </w:p>
          <w:p w14:paraId="68C064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sign in and out of visitors’ registers. Hand sanitisers and masks were available as required. </w:t>
            </w:r>
          </w:p>
          <w:p w14:paraId="37D7BE6C" w14:textId="77777777" w:rsidR="00000000" w:rsidRPr="00BE00C7" w:rsidRDefault="00000000" w:rsidP="00BE00C7">
            <w:pPr>
              <w:pStyle w:val="OutcomeDescription"/>
              <w:spacing w:before="120" w:after="120"/>
              <w:rPr>
                <w:rFonts w:cs="Arial"/>
                <w:lang w:eastAsia="en-NZ"/>
              </w:rPr>
            </w:pPr>
          </w:p>
        </w:tc>
      </w:tr>
      <w:tr w:rsidR="00B24293" w14:paraId="6226E01B" w14:textId="77777777">
        <w:tc>
          <w:tcPr>
            <w:tcW w:w="0" w:type="auto"/>
          </w:tcPr>
          <w:p w14:paraId="233D98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D1E22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82C4430" w14:textId="77777777" w:rsidR="00000000" w:rsidRPr="00BE00C7" w:rsidRDefault="00000000" w:rsidP="00BE00C7">
            <w:pPr>
              <w:pStyle w:val="OutcomeDescription"/>
              <w:spacing w:before="120" w:after="120"/>
              <w:rPr>
                <w:rFonts w:cs="Arial"/>
                <w:lang w:eastAsia="en-NZ"/>
              </w:rPr>
            </w:pPr>
          </w:p>
        </w:tc>
        <w:tc>
          <w:tcPr>
            <w:tcW w:w="0" w:type="auto"/>
          </w:tcPr>
          <w:p w14:paraId="3540BF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F9B8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infection control and prevention across the service. The infection control coordinator job description outlines the responsibility of the role of infection prevention and control. The infection prevention control and antimicrobial stewardship (AMS) programme is appropriate for Lynton Lodge Hospital. Infection prevention and control is linked into the quality risk and incident reporting system. The infection prevention and control and AMS programme is reviewed annually, and infection control audits are conducted as part of the annual audit programme. Infection prevention and control matters are discussed as part of the staff meetings. Infection prevention and control is included in the business and quality plans. The coordinator can access advice from the Health New Zealand infection prevention and control specialist, an external consultant, and the GP. The Board are informed of any infections through the manager’s report and are informed of any outbreaks immediately. </w:t>
            </w:r>
          </w:p>
          <w:p w14:paraId="7A2190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Lynton Lodge Hospital has a process in place to mitigate their risk around pandemics, including Covid-19. Hand sanitisers are strategically placed around the facility. The service offers relevant vaccinations to residents and staff. </w:t>
            </w:r>
          </w:p>
          <w:p w14:paraId="74B1C030" w14:textId="77777777" w:rsidR="00000000" w:rsidRPr="00BE00C7" w:rsidRDefault="00000000" w:rsidP="00BE00C7">
            <w:pPr>
              <w:pStyle w:val="OutcomeDescription"/>
              <w:spacing w:before="120" w:after="120"/>
              <w:rPr>
                <w:rFonts w:cs="Arial"/>
                <w:lang w:eastAsia="en-NZ"/>
              </w:rPr>
            </w:pPr>
          </w:p>
        </w:tc>
      </w:tr>
      <w:tr w:rsidR="00B24293" w14:paraId="6AC88D3E" w14:textId="77777777">
        <w:tc>
          <w:tcPr>
            <w:tcW w:w="0" w:type="auto"/>
          </w:tcPr>
          <w:p w14:paraId="087050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7D070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692E3E" w14:textId="77777777" w:rsidR="00000000" w:rsidRPr="00BE00C7" w:rsidRDefault="00000000" w:rsidP="00BE00C7">
            <w:pPr>
              <w:pStyle w:val="OutcomeDescription"/>
              <w:spacing w:before="120" w:after="120"/>
              <w:rPr>
                <w:rFonts w:cs="Arial"/>
                <w:lang w:eastAsia="en-NZ"/>
              </w:rPr>
            </w:pPr>
          </w:p>
        </w:tc>
        <w:tc>
          <w:tcPr>
            <w:tcW w:w="0" w:type="auto"/>
          </w:tcPr>
          <w:p w14:paraId="482005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7DC9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undertaken online education in infection prevention and control and has peer support from a fellow staff at a nearby sister facility. There are outbreak kits readily available and personal protective equipment in the storeroom. A robust pandemic plan is in place. </w:t>
            </w:r>
          </w:p>
          <w:p w14:paraId="679E3F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health care acquired infection (HAI); and the built environment. The infection prevention and control programme is reviewed annually. The infection control nurse has input when </w:t>
            </w:r>
            <w:r w:rsidRPr="00BE00C7">
              <w:rPr>
                <w:rFonts w:cs="Arial"/>
                <w:lang w:eastAsia="en-NZ"/>
              </w:rPr>
              <w:lastRenderedPageBreak/>
              <w:t xml:space="preserve">infection control policies and procedures are reviewed. </w:t>
            </w:r>
          </w:p>
          <w:p w14:paraId="3D011F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are available should a resident infection or outbreak occur. Staff were observed to be complying with the infection control policies and procedures. Staff demonstrated knowledge on the requirements of standard precautions and were able to locate policies and procedures. Lynton Lodge has a pandemic response plan in place which is reviewed and tested at regular intervals. </w:t>
            </w:r>
          </w:p>
          <w:p w14:paraId="6F2D5D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Policies and procedures are reviewed by the management team and are available to staff. There are policies and procedures in place around reusable and single use equipment. All shared equipment is appropriately disinfected between use with antiviral wipes and sprays. Reusable eye protection, blood pressure equipment, and hoists are appropriately disinfected between resident use. Single use items (eg, wound packs) are used for their intended purpose then discarded appropriately. Infection control is included in the internal audit schedule. Any corrective actions identified have been implemented and signed off as resolved. The infection control coordinator works with the clinical manager, in collaboration with the facility manager for the purchasing of supplies and equipment and has access to the clinical nurse specialist from Health New Zealand for advice if required. </w:t>
            </w:r>
          </w:p>
          <w:p w14:paraId="3A5D5F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for Māori residents. The staff are trained in providing culturally safe practices, acknowledging the spirit of Te Tiriti. Staff interviewed were knowledgeable around practicing in a culturally safe manner and could provide examples in relation to their roles. </w:t>
            </w:r>
          </w:p>
          <w:p w14:paraId="2B140A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Lynton Lodge Hospital is committed to the ongoing education of staff and residents. Infection prevention and control is part of staff orientation and included in the annual training plan. There has been additional training and education around outbreak management. All staff completed infection prevention and control in-services and associated competencies, such as </w:t>
            </w:r>
            <w:r w:rsidRPr="00BE00C7">
              <w:rPr>
                <w:rFonts w:cs="Arial"/>
                <w:lang w:eastAsia="en-NZ"/>
              </w:rPr>
              <w:lastRenderedPageBreak/>
              <w:t>handwashing and the use of personal protective equipment.</w:t>
            </w:r>
          </w:p>
          <w:p w14:paraId="3AD191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infection control coordinator who will have input if this occurs. </w:t>
            </w:r>
          </w:p>
          <w:p w14:paraId="14B47A67" w14:textId="77777777" w:rsidR="00000000" w:rsidRPr="00BE00C7" w:rsidRDefault="00000000" w:rsidP="00BE00C7">
            <w:pPr>
              <w:pStyle w:val="OutcomeDescription"/>
              <w:spacing w:before="120" w:after="120"/>
              <w:rPr>
                <w:rFonts w:cs="Arial"/>
                <w:lang w:eastAsia="en-NZ"/>
              </w:rPr>
            </w:pPr>
          </w:p>
        </w:tc>
      </w:tr>
      <w:tr w:rsidR="00B24293" w14:paraId="2B413A2F" w14:textId="77777777">
        <w:tc>
          <w:tcPr>
            <w:tcW w:w="0" w:type="auto"/>
          </w:tcPr>
          <w:p w14:paraId="2ADF7C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AC4D4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C0E1DD8" w14:textId="77777777" w:rsidR="00000000" w:rsidRPr="00BE00C7" w:rsidRDefault="00000000" w:rsidP="00BE00C7">
            <w:pPr>
              <w:pStyle w:val="OutcomeDescription"/>
              <w:spacing w:before="120" w:after="120"/>
              <w:rPr>
                <w:rFonts w:cs="Arial"/>
                <w:lang w:eastAsia="en-NZ"/>
              </w:rPr>
            </w:pPr>
          </w:p>
        </w:tc>
        <w:tc>
          <w:tcPr>
            <w:tcW w:w="0" w:type="auto"/>
          </w:tcPr>
          <w:p w14:paraId="549BB5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8D99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antimicrobial use policy and procedures and monitors compliance on antibiotic and antimicrobial use through evaluation and monitoring of medication prescribing charts, laboratory results and medical notes. The GP and infection control coordinator monitor antibiotic use. The antimicrobial policy is appropriate for the size, scope, and complexity of the residents. Infection rates are monitored monthly and reported to the staff meetings. Prophylactic use of antibiotics is not considered appropriate and is avoided where possible.</w:t>
            </w:r>
          </w:p>
          <w:p w14:paraId="77524C2C" w14:textId="77777777" w:rsidR="00000000" w:rsidRPr="00BE00C7" w:rsidRDefault="00000000" w:rsidP="00BE00C7">
            <w:pPr>
              <w:pStyle w:val="OutcomeDescription"/>
              <w:spacing w:before="120" w:after="120"/>
              <w:rPr>
                <w:rFonts w:cs="Arial"/>
                <w:lang w:eastAsia="en-NZ"/>
              </w:rPr>
            </w:pPr>
          </w:p>
        </w:tc>
      </w:tr>
      <w:tr w:rsidR="00B24293" w14:paraId="369B3647" w14:textId="77777777">
        <w:tc>
          <w:tcPr>
            <w:tcW w:w="0" w:type="auto"/>
          </w:tcPr>
          <w:p w14:paraId="0061DC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561ED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8E83AA6" w14:textId="77777777" w:rsidR="00000000" w:rsidRPr="00BE00C7" w:rsidRDefault="00000000" w:rsidP="00BE00C7">
            <w:pPr>
              <w:pStyle w:val="OutcomeDescription"/>
              <w:spacing w:before="120" w:after="120"/>
              <w:rPr>
                <w:rFonts w:cs="Arial"/>
                <w:lang w:eastAsia="en-NZ"/>
              </w:rPr>
            </w:pPr>
          </w:p>
        </w:tc>
        <w:tc>
          <w:tcPr>
            <w:tcW w:w="0" w:type="auto"/>
          </w:tcPr>
          <w:p w14:paraId="601EE5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6A2C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Three monthly benchmarking via an external consultant also occurs. The service incorporates ethnicity data 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Lynton Lodge Hospital receives regular notifications and alerts from Health New Zealand for any community concerns. There has been one outbreak (Covid-19, August 2024) reported since the previous audit in November 2023. This was managed and reported according to policy and procedure. Staff interviewed were knowledgeable around isolation processes. </w:t>
            </w:r>
          </w:p>
          <w:p w14:paraId="3039DB34" w14:textId="77777777" w:rsidR="00000000" w:rsidRPr="00BE00C7" w:rsidRDefault="00000000" w:rsidP="00BE00C7">
            <w:pPr>
              <w:pStyle w:val="OutcomeDescription"/>
              <w:spacing w:before="120" w:after="120"/>
              <w:rPr>
                <w:rFonts w:cs="Arial"/>
                <w:lang w:eastAsia="en-NZ"/>
              </w:rPr>
            </w:pPr>
          </w:p>
        </w:tc>
      </w:tr>
      <w:tr w:rsidR="00B24293" w14:paraId="726E360A" w14:textId="77777777">
        <w:tc>
          <w:tcPr>
            <w:tcW w:w="0" w:type="auto"/>
          </w:tcPr>
          <w:p w14:paraId="7B7E1A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FC049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EE2FD38" w14:textId="77777777" w:rsidR="00000000" w:rsidRPr="00BE00C7" w:rsidRDefault="00000000" w:rsidP="00BE00C7">
            <w:pPr>
              <w:pStyle w:val="OutcomeDescription"/>
              <w:spacing w:before="120" w:after="120"/>
              <w:rPr>
                <w:rFonts w:cs="Arial"/>
                <w:lang w:eastAsia="en-NZ"/>
              </w:rPr>
            </w:pPr>
          </w:p>
        </w:tc>
        <w:tc>
          <w:tcPr>
            <w:tcW w:w="0" w:type="auto"/>
          </w:tcPr>
          <w:p w14:paraId="651941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FD79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Lynton Lodge Hospital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are sluice rooms with personal protective equipment available, including face visors. Staff have completed chemical safety training. </w:t>
            </w:r>
          </w:p>
          <w:p w14:paraId="5B3D9AB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processed on site by dedicated laundry assistants seven days per week. There are areas for storage of clean and dirty laundry and a dirty to clean flow is evident. Material safety data sheets are available, and all chemicals are within closed systems. The numerous linen cupboards were well stocked. The washing machines and dryers are checked and serviced regularly. Laundry staff have also completed chemical safety training.</w:t>
            </w:r>
          </w:p>
          <w:p w14:paraId="6564C3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cleaning trolleys were always attended and locked away when not in use. All chemicals on the cleaning trolleys were labelled. There is appropriate personal protective clothing readily available. Cleaning (including the environment) and laundry services are monitored through the internal auditing system, and results are reviewed by the infection control coordinator. The staff interviewed demonstrated their understanding of the systems and processes.</w:t>
            </w:r>
          </w:p>
          <w:p w14:paraId="65A47D77" w14:textId="77777777" w:rsidR="00000000" w:rsidRPr="00BE00C7" w:rsidRDefault="00000000" w:rsidP="00BE00C7">
            <w:pPr>
              <w:pStyle w:val="OutcomeDescription"/>
              <w:spacing w:before="120" w:after="120"/>
              <w:rPr>
                <w:rFonts w:cs="Arial"/>
                <w:lang w:eastAsia="en-NZ"/>
              </w:rPr>
            </w:pPr>
          </w:p>
        </w:tc>
      </w:tr>
      <w:tr w:rsidR="00B24293" w14:paraId="28A08BD9" w14:textId="77777777">
        <w:tc>
          <w:tcPr>
            <w:tcW w:w="0" w:type="auto"/>
          </w:tcPr>
          <w:p w14:paraId="091C08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37E31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3AD4CC" w14:textId="77777777" w:rsidR="00000000" w:rsidRPr="00BE00C7" w:rsidRDefault="00000000" w:rsidP="00BE00C7">
            <w:pPr>
              <w:pStyle w:val="OutcomeDescription"/>
              <w:spacing w:before="120" w:after="120"/>
              <w:rPr>
                <w:rFonts w:cs="Arial"/>
                <w:lang w:eastAsia="en-NZ"/>
              </w:rPr>
            </w:pPr>
          </w:p>
        </w:tc>
        <w:tc>
          <w:tcPr>
            <w:tcW w:w="0" w:type="auto"/>
          </w:tcPr>
          <w:p w14:paraId="4B028A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92A0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Lynton Lodge management and staff are committed to providing services to residents without the use of restraint. Policies and procedures meet the requirements of the standards. Restraint policy confirms that restraint consideration and application must be implemented in partnership with families, and the choice of device must be the least restrictive possible. At all times when restraint is considered, the facility works in partnership with Māori, and has a group representative with lived experience (part of the Sunrise Healthcare restraint oversight committee), to ensure resident voices </w:t>
            </w:r>
            <w:r w:rsidRPr="00BE00C7">
              <w:rPr>
                <w:rFonts w:cs="Arial"/>
                <w:lang w:eastAsia="en-NZ"/>
              </w:rPr>
              <w:lastRenderedPageBreak/>
              <w:t>are heard, and ensure services are mana enhancing.</w:t>
            </w:r>
          </w:p>
          <w:p w14:paraId="032CC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the designated restraint minimisation coordinator, has a defined role of providing support and oversight for any restraint management. At the time of the audit, there was one resident diagnosed with advanced Huntington’s Disease using restraints (customised high bed rail, and lap belt). The restraint steering committee (clinical manager, registered nurse, physiotherapist, activity coordinator, level four healthcare assistants) including the community occupational therapist and resident’s GP is responsible for the approval of the use of restraints and the restraint processes in this case. The use of restraint is reported monthly at the facility integrated quality and staff meeting, registered nurse meeting and to the owners via the clinical manager. Three monthly reviews of the resident’s restrictive practice are completed by the clinical manager. Review of residents file evidenced their EPOA is actively involved in the three-monthly review meetings and updates. </w:t>
            </w:r>
          </w:p>
          <w:p w14:paraId="68F6D5D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training in the least restrictive practice, safe restraint practice, alternative cultural-specific interventions, and de-escalation techniques</w:t>
            </w:r>
          </w:p>
          <w:p w14:paraId="6075F763" w14:textId="77777777" w:rsidR="00000000" w:rsidRPr="00BE00C7" w:rsidRDefault="00000000" w:rsidP="00BE00C7">
            <w:pPr>
              <w:pStyle w:val="OutcomeDescription"/>
              <w:spacing w:before="120" w:after="120"/>
              <w:rPr>
                <w:rFonts w:cs="Arial"/>
                <w:lang w:eastAsia="en-NZ"/>
              </w:rPr>
            </w:pPr>
          </w:p>
        </w:tc>
      </w:tr>
      <w:tr w:rsidR="00B24293" w14:paraId="18DA08EC" w14:textId="77777777">
        <w:tc>
          <w:tcPr>
            <w:tcW w:w="0" w:type="auto"/>
          </w:tcPr>
          <w:p w14:paraId="3221D9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7A0E8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3006B0B" w14:textId="77777777" w:rsidR="00000000" w:rsidRPr="00BE00C7" w:rsidRDefault="00000000" w:rsidP="00BE00C7">
            <w:pPr>
              <w:pStyle w:val="OutcomeDescription"/>
              <w:spacing w:before="120" w:after="120"/>
              <w:rPr>
                <w:rFonts w:cs="Arial"/>
                <w:lang w:eastAsia="en-NZ"/>
              </w:rPr>
            </w:pPr>
          </w:p>
        </w:tc>
        <w:tc>
          <w:tcPr>
            <w:tcW w:w="0" w:type="auto"/>
          </w:tcPr>
          <w:p w14:paraId="521764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7B5F74"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for the use of restraint, monitoring, and evaluation were documented and included all requirements of the Standard. Resident is unable to communicate verbally; however, evidence confirmed whanau is involvement in the assessment and three-monthly review process. Access to advocacy is facilitated, as necessary. A restraint register is maintained by the clinical manager and reviewed at each restraint steering group meeting. The register contained enough information to provide an auditable record for the resident on restraints. Facility integrated quality and staff meeting minutes, and monthly reports documented discussions about restraint.</w:t>
            </w:r>
          </w:p>
          <w:p w14:paraId="2609DA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cultural background and language are acknowledged, documented, and incorporated into their care plan to respect their beliefs, values, and traditions. Communication with the resident and their whānau, is maintained and regularly documented. Physical restraint is applied as prescribed, with monitoring charts showing it is </w:t>
            </w:r>
            <w:r w:rsidRPr="00BE00C7">
              <w:rPr>
                <w:rFonts w:cs="Arial"/>
                <w:lang w:eastAsia="en-NZ"/>
              </w:rPr>
              <w:lastRenderedPageBreak/>
              <w:t xml:space="preserve">used every two hours and released for 30 minutes to prevent discomfort, injury, or complications. The resident's physical condition is regularly reviewed, and staff interactions demonstrate a focus on reassurance and compassion to prioritise the resident’s emotional well-being, despite their communication challenges. These practices are consistently reviewed to ensure they remain respectful, effective, and aligned with best practices. </w:t>
            </w:r>
          </w:p>
          <w:p w14:paraId="630F65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If emergency restraint is required, the registered nurse will consult with the clinical manager who is the restraint minimisation coordinator, resident, family/whānau and resident’s GP or emergency services if necessary. </w:t>
            </w:r>
          </w:p>
          <w:p w14:paraId="60B19CD2" w14:textId="77777777" w:rsidR="00000000" w:rsidRPr="00BE00C7" w:rsidRDefault="00000000" w:rsidP="00BE00C7">
            <w:pPr>
              <w:pStyle w:val="OutcomeDescription"/>
              <w:spacing w:before="120" w:after="120"/>
              <w:rPr>
                <w:rFonts w:cs="Arial"/>
                <w:lang w:eastAsia="en-NZ"/>
              </w:rPr>
            </w:pPr>
          </w:p>
        </w:tc>
      </w:tr>
      <w:tr w:rsidR="00B24293" w14:paraId="42305169" w14:textId="77777777">
        <w:tc>
          <w:tcPr>
            <w:tcW w:w="0" w:type="auto"/>
          </w:tcPr>
          <w:p w14:paraId="7F94F7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10D602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D191784" w14:textId="77777777" w:rsidR="00000000" w:rsidRPr="00BE00C7" w:rsidRDefault="00000000" w:rsidP="00BE00C7">
            <w:pPr>
              <w:pStyle w:val="OutcomeDescription"/>
              <w:spacing w:before="120" w:after="120"/>
              <w:rPr>
                <w:rFonts w:cs="Arial"/>
                <w:lang w:eastAsia="en-NZ"/>
              </w:rPr>
            </w:pPr>
          </w:p>
        </w:tc>
        <w:tc>
          <w:tcPr>
            <w:tcW w:w="0" w:type="auto"/>
          </w:tcPr>
          <w:p w14:paraId="46A813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0681F9"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monthly reviews of all restraints are overseen by the restraint steering group that includes all the requirements of the Standard. The outcome of the review is reported to the registered nurse, staff, and governance body. Any changes to policies, guidelines, education, and processes are implemented if indicated. Data analysis is completed monthly and discussed at the facility integrated quality and staff meetings. The steering group meetings, identify trends, ways to minimise and eliminate the use of restraint, and ongoing restraint and challenging behaviour education to all staff.</w:t>
            </w:r>
          </w:p>
          <w:p w14:paraId="49B50FEA" w14:textId="77777777" w:rsidR="00000000" w:rsidRPr="00BE00C7" w:rsidRDefault="00000000" w:rsidP="00BE00C7">
            <w:pPr>
              <w:pStyle w:val="OutcomeDescription"/>
              <w:spacing w:before="120" w:after="120"/>
              <w:rPr>
                <w:rFonts w:cs="Arial"/>
                <w:lang w:eastAsia="en-NZ"/>
              </w:rPr>
            </w:pPr>
          </w:p>
        </w:tc>
      </w:tr>
    </w:tbl>
    <w:p w14:paraId="52AFF4F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355C767" w14:textId="77777777" w:rsidR="00000000" w:rsidRDefault="00000000">
      <w:pPr>
        <w:pStyle w:val="Heading1"/>
        <w:rPr>
          <w:rFonts w:cs="Arial"/>
        </w:rPr>
      </w:pPr>
      <w:r>
        <w:rPr>
          <w:rFonts w:cs="Arial"/>
        </w:rPr>
        <w:lastRenderedPageBreak/>
        <w:t>Specific results for criterion where corrective actions are required</w:t>
      </w:r>
    </w:p>
    <w:p w14:paraId="4CCF972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2E7949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3CD06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24293" w14:paraId="3633B5F9" w14:textId="77777777">
        <w:tc>
          <w:tcPr>
            <w:tcW w:w="0" w:type="auto"/>
          </w:tcPr>
          <w:p w14:paraId="4D14E8C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8D8DF7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30168B7" w14:textId="77777777" w:rsidR="00000000" w:rsidRDefault="00000000">
      <w:pPr>
        <w:pStyle w:val="Heading1"/>
        <w:rPr>
          <w:rFonts w:cs="Arial"/>
        </w:rPr>
      </w:pPr>
      <w:r>
        <w:rPr>
          <w:rFonts w:cs="Arial"/>
        </w:rPr>
        <w:lastRenderedPageBreak/>
        <w:t>Specific results for criterion where a continuous improvement has been recorded</w:t>
      </w:r>
    </w:p>
    <w:p w14:paraId="581B0CD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0C7B40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530F7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24293" w14:paraId="0FDD2A44" w14:textId="77777777">
        <w:tc>
          <w:tcPr>
            <w:tcW w:w="0" w:type="auto"/>
          </w:tcPr>
          <w:p w14:paraId="15844F2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2AB34C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D150B2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BFFC" w14:textId="77777777" w:rsidR="00675CE8" w:rsidRDefault="00675CE8">
      <w:r>
        <w:separator/>
      </w:r>
    </w:p>
  </w:endnote>
  <w:endnote w:type="continuationSeparator" w:id="0">
    <w:p w14:paraId="0B8FDE96" w14:textId="77777777" w:rsidR="00675CE8" w:rsidRDefault="0067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770B" w14:textId="77777777" w:rsidR="00000000" w:rsidRDefault="00000000">
    <w:pPr>
      <w:pStyle w:val="Footer"/>
    </w:pPr>
  </w:p>
  <w:p w14:paraId="2C68D7FC" w14:textId="77777777" w:rsidR="00000000" w:rsidRDefault="00000000"/>
  <w:p w14:paraId="4D32A31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F0A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Lynton Lodge Hospital Limited - Lynton Lodge Hospital</w:t>
    </w:r>
    <w:bookmarkEnd w:id="59"/>
    <w:r>
      <w:rPr>
        <w:rFonts w:cs="Arial"/>
        <w:sz w:val="16"/>
        <w:szCs w:val="20"/>
      </w:rPr>
      <w:tab/>
      <w:t xml:space="preserve">Date of Audit: </w:t>
    </w:r>
    <w:bookmarkStart w:id="60" w:name="AuditStartDate1"/>
    <w:r>
      <w:rPr>
        <w:rFonts w:cs="Arial"/>
        <w:sz w:val="16"/>
        <w:szCs w:val="20"/>
      </w:rPr>
      <w:t>20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D2833F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6E4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EEEA" w14:textId="77777777" w:rsidR="00675CE8" w:rsidRDefault="00675CE8">
      <w:r>
        <w:separator/>
      </w:r>
    </w:p>
  </w:footnote>
  <w:footnote w:type="continuationSeparator" w:id="0">
    <w:p w14:paraId="11EA4D28" w14:textId="77777777" w:rsidR="00675CE8" w:rsidRDefault="0067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B3A9" w14:textId="77777777" w:rsidR="00000000" w:rsidRDefault="00000000">
    <w:pPr>
      <w:pStyle w:val="Header"/>
    </w:pPr>
  </w:p>
  <w:p w14:paraId="61FE4CF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3BC6" w14:textId="77777777" w:rsidR="00000000" w:rsidRDefault="00000000">
    <w:pPr>
      <w:pStyle w:val="Header"/>
    </w:pPr>
  </w:p>
  <w:p w14:paraId="650CED9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234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5B41902">
      <w:start w:val="1"/>
      <w:numFmt w:val="decimal"/>
      <w:lvlText w:val="%1."/>
      <w:lvlJc w:val="left"/>
      <w:pPr>
        <w:ind w:left="360" w:hanging="360"/>
      </w:pPr>
    </w:lvl>
    <w:lvl w:ilvl="1" w:tplc="B764E706" w:tentative="1">
      <w:start w:val="1"/>
      <w:numFmt w:val="lowerLetter"/>
      <w:lvlText w:val="%2."/>
      <w:lvlJc w:val="left"/>
      <w:pPr>
        <w:ind w:left="1080" w:hanging="360"/>
      </w:pPr>
    </w:lvl>
    <w:lvl w:ilvl="2" w:tplc="9112C3B8" w:tentative="1">
      <w:start w:val="1"/>
      <w:numFmt w:val="lowerRoman"/>
      <w:lvlText w:val="%3."/>
      <w:lvlJc w:val="right"/>
      <w:pPr>
        <w:ind w:left="1800" w:hanging="180"/>
      </w:pPr>
    </w:lvl>
    <w:lvl w:ilvl="3" w:tplc="0EF671F8" w:tentative="1">
      <w:start w:val="1"/>
      <w:numFmt w:val="decimal"/>
      <w:lvlText w:val="%4."/>
      <w:lvlJc w:val="left"/>
      <w:pPr>
        <w:ind w:left="2520" w:hanging="360"/>
      </w:pPr>
    </w:lvl>
    <w:lvl w:ilvl="4" w:tplc="B71AF3A6" w:tentative="1">
      <w:start w:val="1"/>
      <w:numFmt w:val="lowerLetter"/>
      <w:lvlText w:val="%5."/>
      <w:lvlJc w:val="left"/>
      <w:pPr>
        <w:ind w:left="3240" w:hanging="360"/>
      </w:pPr>
    </w:lvl>
    <w:lvl w:ilvl="5" w:tplc="E1F292B2" w:tentative="1">
      <w:start w:val="1"/>
      <w:numFmt w:val="lowerRoman"/>
      <w:lvlText w:val="%6."/>
      <w:lvlJc w:val="right"/>
      <w:pPr>
        <w:ind w:left="3960" w:hanging="180"/>
      </w:pPr>
    </w:lvl>
    <w:lvl w:ilvl="6" w:tplc="32F41580" w:tentative="1">
      <w:start w:val="1"/>
      <w:numFmt w:val="decimal"/>
      <w:lvlText w:val="%7."/>
      <w:lvlJc w:val="left"/>
      <w:pPr>
        <w:ind w:left="4680" w:hanging="360"/>
      </w:pPr>
    </w:lvl>
    <w:lvl w:ilvl="7" w:tplc="4E048958" w:tentative="1">
      <w:start w:val="1"/>
      <w:numFmt w:val="lowerLetter"/>
      <w:lvlText w:val="%8."/>
      <w:lvlJc w:val="left"/>
      <w:pPr>
        <w:ind w:left="5400" w:hanging="360"/>
      </w:pPr>
    </w:lvl>
    <w:lvl w:ilvl="8" w:tplc="93F8132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C988288">
      <w:start w:val="1"/>
      <w:numFmt w:val="bullet"/>
      <w:lvlText w:val=""/>
      <w:lvlJc w:val="left"/>
      <w:pPr>
        <w:ind w:left="720" w:hanging="360"/>
      </w:pPr>
      <w:rPr>
        <w:rFonts w:ascii="Symbol" w:hAnsi="Symbol" w:hint="default"/>
      </w:rPr>
    </w:lvl>
    <w:lvl w:ilvl="1" w:tplc="38463898" w:tentative="1">
      <w:start w:val="1"/>
      <w:numFmt w:val="bullet"/>
      <w:lvlText w:val="o"/>
      <w:lvlJc w:val="left"/>
      <w:pPr>
        <w:ind w:left="1440" w:hanging="360"/>
      </w:pPr>
      <w:rPr>
        <w:rFonts w:ascii="Courier New" w:hAnsi="Courier New" w:cs="Courier New" w:hint="default"/>
      </w:rPr>
    </w:lvl>
    <w:lvl w:ilvl="2" w:tplc="671893BA" w:tentative="1">
      <w:start w:val="1"/>
      <w:numFmt w:val="bullet"/>
      <w:lvlText w:val=""/>
      <w:lvlJc w:val="left"/>
      <w:pPr>
        <w:ind w:left="2160" w:hanging="360"/>
      </w:pPr>
      <w:rPr>
        <w:rFonts w:ascii="Wingdings" w:hAnsi="Wingdings" w:hint="default"/>
      </w:rPr>
    </w:lvl>
    <w:lvl w:ilvl="3" w:tplc="CF36E0C2" w:tentative="1">
      <w:start w:val="1"/>
      <w:numFmt w:val="bullet"/>
      <w:lvlText w:val=""/>
      <w:lvlJc w:val="left"/>
      <w:pPr>
        <w:ind w:left="2880" w:hanging="360"/>
      </w:pPr>
      <w:rPr>
        <w:rFonts w:ascii="Symbol" w:hAnsi="Symbol" w:hint="default"/>
      </w:rPr>
    </w:lvl>
    <w:lvl w:ilvl="4" w:tplc="03A08C98" w:tentative="1">
      <w:start w:val="1"/>
      <w:numFmt w:val="bullet"/>
      <w:lvlText w:val="o"/>
      <w:lvlJc w:val="left"/>
      <w:pPr>
        <w:ind w:left="3600" w:hanging="360"/>
      </w:pPr>
      <w:rPr>
        <w:rFonts w:ascii="Courier New" w:hAnsi="Courier New" w:cs="Courier New" w:hint="default"/>
      </w:rPr>
    </w:lvl>
    <w:lvl w:ilvl="5" w:tplc="208E3C38" w:tentative="1">
      <w:start w:val="1"/>
      <w:numFmt w:val="bullet"/>
      <w:lvlText w:val=""/>
      <w:lvlJc w:val="left"/>
      <w:pPr>
        <w:ind w:left="4320" w:hanging="360"/>
      </w:pPr>
      <w:rPr>
        <w:rFonts w:ascii="Wingdings" w:hAnsi="Wingdings" w:hint="default"/>
      </w:rPr>
    </w:lvl>
    <w:lvl w:ilvl="6" w:tplc="8DFEEB6C" w:tentative="1">
      <w:start w:val="1"/>
      <w:numFmt w:val="bullet"/>
      <w:lvlText w:val=""/>
      <w:lvlJc w:val="left"/>
      <w:pPr>
        <w:ind w:left="5040" w:hanging="360"/>
      </w:pPr>
      <w:rPr>
        <w:rFonts w:ascii="Symbol" w:hAnsi="Symbol" w:hint="default"/>
      </w:rPr>
    </w:lvl>
    <w:lvl w:ilvl="7" w:tplc="1FEE565C" w:tentative="1">
      <w:start w:val="1"/>
      <w:numFmt w:val="bullet"/>
      <w:lvlText w:val="o"/>
      <w:lvlJc w:val="left"/>
      <w:pPr>
        <w:ind w:left="5760" w:hanging="360"/>
      </w:pPr>
      <w:rPr>
        <w:rFonts w:ascii="Courier New" w:hAnsi="Courier New" w:cs="Courier New" w:hint="default"/>
      </w:rPr>
    </w:lvl>
    <w:lvl w:ilvl="8" w:tplc="6F7C8334" w:tentative="1">
      <w:start w:val="1"/>
      <w:numFmt w:val="bullet"/>
      <w:lvlText w:val=""/>
      <w:lvlJc w:val="left"/>
      <w:pPr>
        <w:ind w:left="6480" w:hanging="360"/>
      </w:pPr>
      <w:rPr>
        <w:rFonts w:ascii="Wingdings" w:hAnsi="Wingdings" w:hint="default"/>
      </w:rPr>
    </w:lvl>
  </w:abstractNum>
  <w:num w:numId="1" w16cid:durableId="2042627708">
    <w:abstractNumId w:val="1"/>
  </w:num>
  <w:num w:numId="2" w16cid:durableId="56453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93"/>
    <w:rsid w:val="00660741"/>
    <w:rsid w:val="00675CE8"/>
    <w:rsid w:val="00B242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CDC"/>
  <w15:docId w15:val="{8E34D41C-C47B-44E7-A422-1EE9E69A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12820</Words>
  <Characters>73076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2025-01-12T18:58:00Z</dcterms:created>
  <dcterms:modified xsi:type="dcterms:W3CDTF">2025-01-12T18:58:00Z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