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5117" w14:textId="77777777" w:rsidR="00000000" w:rsidRDefault="00000000">
      <w:pPr>
        <w:pStyle w:val="Heading1"/>
        <w:rPr>
          <w:rFonts w:cs="Arial"/>
        </w:rPr>
      </w:pPr>
      <w:bookmarkStart w:id="0" w:name="PRMS_RIName"/>
      <w:r>
        <w:rPr>
          <w:rFonts w:cs="Arial"/>
        </w:rPr>
        <w:t>Oceania Care Company Limited - The Helier Private Care Residences</w:t>
      </w:r>
      <w:bookmarkEnd w:id="0"/>
    </w:p>
    <w:p w14:paraId="657FB512" w14:textId="77777777" w:rsidR="00000000" w:rsidRDefault="00000000">
      <w:pPr>
        <w:pStyle w:val="Heading2"/>
        <w:spacing w:after="0"/>
        <w:rPr>
          <w:rFonts w:cs="Arial"/>
        </w:rPr>
      </w:pPr>
      <w:r>
        <w:rPr>
          <w:rFonts w:cs="Arial"/>
        </w:rPr>
        <w:t>Introduction</w:t>
      </w:r>
    </w:p>
    <w:p w14:paraId="6F526BF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041F2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12BAE9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D518F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12B943A" w14:textId="77777777" w:rsidR="00000000" w:rsidRDefault="00000000">
      <w:pPr>
        <w:spacing w:before="240" w:after="240"/>
        <w:rPr>
          <w:rFonts w:cs="Arial"/>
          <w:lang w:eastAsia="en-NZ"/>
        </w:rPr>
      </w:pPr>
      <w:r>
        <w:rPr>
          <w:rFonts w:cs="Arial"/>
          <w:lang w:eastAsia="en-NZ"/>
        </w:rPr>
        <w:t>The specifics of this audit included:</w:t>
      </w:r>
    </w:p>
    <w:p w14:paraId="7FE2160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F7454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CD99F6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Helier Private Care Residences</w:t>
      </w:r>
      <w:bookmarkEnd w:id="5"/>
    </w:p>
    <w:p w14:paraId="53C5903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D3A0D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w:t>
      </w:r>
      <w:r>
        <w:rPr>
          <w:rFonts w:cs="Arial"/>
        </w:rPr>
        <w:t>November 2024</w:t>
      </w:r>
      <w:bookmarkEnd w:id="7"/>
      <w:r w:rsidRPr="009418D4">
        <w:rPr>
          <w:rFonts w:cs="Arial"/>
        </w:rPr>
        <w:tab/>
        <w:t xml:space="preserve">End date: </w:t>
      </w:r>
      <w:bookmarkStart w:id="8" w:name="AuditEndDate"/>
      <w:r>
        <w:rPr>
          <w:rFonts w:cs="Arial"/>
        </w:rPr>
        <w:t>6 November 2024</w:t>
      </w:r>
      <w:bookmarkEnd w:id="8"/>
    </w:p>
    <w:p w14:paraId="1734502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CF3BDF6" w14:textId="77777777" w:rsidR="001554D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w:t>
      </w:r>
      <w:bookmarkEnd w:id="10"/>
    </w:p>
    <w:p w14:paraId="3DCB5F6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E170459" w14:textId="77777777" w:rsidR="00000000" w:rsidRDefault="00000000">
      <w:pPr>
        <w:pStyle w:val="Heading1"/>
        <w:rPr>
          <w:rFonts w:cs="Arial"/>
        </w:rPr>
      </w:pPr>
      <w:r>
        <w:rPr>
          <w:rFonts w:cs="Arial"/>
        </w:rPr>
        <w:lastRenderedPageBreak/>
        <w:t>Executive summary of the audit</w:t>
      </w:r>
    </w:p>
    <w:p w14:paraId="140EAAB1" w14:textId="77777777" w:rsidR="00000000" w:rsidRDefault="00000000">
      <w:pPr>
        <w:pStyle w:val="Heading2"/>
        <w:rPr>
          <w:rFonts w:cs="Arial"/>
        </w:rPr>
      </w:pPr>
      <w:r>
        <w:rPr>
          <w:rFonts w:cs="Arial"/>
        </w:rPr>
        <w:t>Introduction</w:t>
      </w:r>
    </w:p>
    <w:p w14:paraId="11B7126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49EBE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EC121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7F3BB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C22FE9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8E1DF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820FD5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A33C8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5551B8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554D0" w14:paraId="6343E345" w14:textId="77777777">
        <w:trPr>
          <w:cantSplit/>
          <w:tblHeader/>
        </w:trPr>
        <w:tc>
          <w:tcPr>
            <w:tcW w:w="1260" w:type="dxa"/>
            <w:tcBorders>
              <w:bottom w:val="single" w:sz="4" w:space="0" w:color="000000"/>
            </w:tcBorders>
            <w:vAlign w:val="center"/>
          </w:tcPr>
          <w:p w14:paraId="3D0DA46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69745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B9FF9EE" w14:textId="77777777" w:rsidR="00000000" w:rsidRDefault="00000000">
            <w:pPr>
              <w:spacing w:before="60" w:after="60"/>
              <w:rPr>
                <w:rFonts w:eastAsia="Calibri"/>
                <w:b/>
                <w:szCs w:val="24"/>
              </w:rPr>
            </w:pPr>
            <w:r>
              <w:rPr>
                <w:rFonts w:eastAsia="Calibri"/>
                <w:b/>
                <w:szCs w:val="24"/>
              </w:rPr>
              <w:t>Definition</w:t>
            </w:r>
          </w:p>
        </w:tc>
      </w:tr>
      <w:tr w:rsidR="001554D0" w14:paraId="6F897B13" w14:textId="77777777">
        <w:trPr>
          <w:cantSplit/>
          <w:trHeight w:val="964"/>
        </w:trPr>
        <w:tc>
          <w:tcPr>
            <w:tcW w:w="1260" w:type="dxa"/>
            <w:tcBorders>
              <w:bottom w:val="single" w:sz="4" w:space="0" w:color="000000"/>
            </w:tcBorders>
            <w:shd w:val="clear" w:color="0066FF" w:fill="0000FF"/>
            <w:vAlign w:val="center"/>
          </w:tcPr>
          <w:p w14:paraId="3E72B6A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D6877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E18267E" w14:textId="13783FC1"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582FBF">
              <w:rPr>
                <w:rFonts w:eastAsia="Calibri"/>
                <w:szCs w:val="24"/>
              </w:rPr>
              <w:t xml:space="preserve">are </w:t>
            </w:r>
            <w:r w:rsidRPr="00FB778F">
              <w:rPr>
                <w:rFonts w:eastAsia="Calibri"/>
                <w:szCs w:val="24"/>
              </w:rPr>
              <w:t>fully attained with some subsections exceeded</w:t>
            </w:r>
          </w:p>
        </w:tc>
      </w:tr>
      <w:tr w:rsidR="001554D0" w14:paraId="3A389D4A" w14:textId="77777777">
        <w:trPr>
          <w:cantSplit/>
          <w:trHeight w:val="964"/>
        </w:trPr>
        <w:tc>
          <w:tcPr>
            <w:tcW w:w="1260" w:type="dxa"/>
            <w:shd w:val="clear" w:color="33CC33" w:fill="00FF00"/>
            <w:vAlign w:val="center"/>
          </w:tcPr>
          <w:p w14:paraId="084376CD" w14:textId="77777777" w:rsidR="00000000" w:rsidRDefault="00000000">
            <w:pPr>
              <w:spacing w:before="60" w:after="60"/>
              <w:rPr>
                <w:rFonts w:eastAsia="Calibri"/>
                <w:szCs w:val="24"/>
              </w:rPr>
            </w:pPr>
          </w:p>
        </w:tc>
        <w:tc>
          <w:tcPr>
            <w:tcW w:w="7095" w:type="dxa"/>
            <w:shd w:val="clear" w:color="auto" w:fill="auto"/>
            <w:vAlign w:val="center"/>
          </w:tcPr>
          <w:p w14:paraId="1F31435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F1CC55" w14:textId="362BA854"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582FBF">
              <w:rPr>
                <w:rFonts w:eastAsia="Calibri"/>
                <w:szCs w:val="24"/>
              </w:rPr>
              <w:t xml:space="preserve">are </w:t>
            </w:r>
            <w:r w:rsidRPr="00FB778F">
              <w:rPr>
                <w:rFonts w:eastAsia="Calibri"/>
                <w:szCs w:val="24"/>
              </w:rPr>
              <w:t>fully attained</w:t>
            </w:r>
          </w:p>
        </w:tc>
      </w:tr>
      <w:tr w:rsidR="001554D0" w14:paraId="03D5A363" w14:textId="77777777">
        <w:trPr>
          <w:cantSplit/>
          <w:trHeight w:val="964"/>
        </w:trPr>
        <w:tc>
          <w:tcPr>
            <w:tcW w:w="1260" w:type="dxa"/>
            <w:tcBorders>
              <w:bottom w:val="single" w:sz="4" w:space="0" w:color="000000"/>
            </w:tcBorders>
            <w:shd w:val="clear" w:color="auto" w:fill="FFFF00"/>
            <w:vAlign w:val="center"/>
          </w:tcPr>
          <w:p w14:paraId="28F6F381" w14:textId="77777777" w:rsidR="00000000" w:rsidRDefault="00000000">
            <w:pPr>
              <w:spacing w:before="60" w:after="60"/>
              <w:rPr>
                <w:rFonts w:eastAsia="Calibri"/>
                <w:szCs w:val="24"/>
              </w:rPr>
            </w:pPr>
          </w:p>
        </w:tc>
        <w:tc>
          <w:tcPr>
            <w:tcW w:w="7095" w:type="dxa"/>
            <w:shd w:val="clear" w:color="auto" w:fill="auto"/>
            <w:vAlign w:val="center"/>
          </w:tcPr>
          <w:p w14:paraId="24E86A9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4EDF35" w14:textId="4D8E9B92"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582FBF">
              <w:rPr>
                <w:rFonts w:eastAsia="Calibri"/>
                <w:szCs w:val="24"/>
              </w:rPr>
              <w:t xml:space="preserve">are </w:t>
            </w:r>
            <w:r w:rsidRPr="00FB778F">
              <w:rPr>
                <w:rFonts w:eastAsia="Calibri"/>
                <w:szCs w:val="24"/>
              </w:rPr>
              <w:t>partially attained and of low risk</w:t>
            </w:r>
          </w:p>
        </w:tc>
      </w:tr>
      <w:tr w:rsidR="001554D0" w14:paraId="4554CB36" w14:textId="77777777">
        <w:trPr>
          <w:cantSplit/>
          <w:trHeight w:val="964"/>
        </w:trPr>
        <w:tc>
          <w:tcPr>
            <w:tcW w:w="1260" w:type="dxa"/>
            <w:tcBorders>
              <w:bottom w:val="single" w:sz="4" w:space="0" w:color="000000"/>
            </w:tcBorders>
            <w:shd w:val="clear" w:color="auto" w:fill="FFC800"/>
            <w:vAlign w:val="center"/>
          </w:tcPr>
          <w:p w14:paraId="35E9CA1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4FB670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BAC8AC8" w14:textId="02B06A91"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582FBF">
              <w:rPr>
                <w:rFonts w:eastAsia="Calibri"/>
                <w:szCs w:val="24"/>
              </w:rPr>
              <w:t xml:space="preserve">are </w:t>
            </w:r>
            <w:r>
              <w:rPr>
                <w:rFonts w:eastAsia="Calibri"/>
                <w:szCs w:val="24"/>
              </w:rPr>
              <w:t>partially attained and of medium or high risk and/or unattained and of low risk</w:t>
            </w:r>
          </w:p>
        </w:tc>
      </w:tr>
      <w:tr w:rsidR="001554D0" w14:paraId="5C3F7710" w14:textId="77777777">
        <w:trPr>
          <w:cantSplit/>
          <w:trHeight w:val="964"/>
        </w:trPr>
        <w:tc>
          <w:tcPr>
            <w:tcW w:w="1260" w:type="dxa"/>
            <w:shd w:val="clear" w:color="auto" w:fill="FF0000"/>
            <w:vAlign w:val="center"/>
          </w:tcPr>
          <w:p w14:paraId="6104A511" w14:textId="77777777" w:rsidR="00000000" w:rsidRDefault="00000000">
            <w:pPr>
              <w:spacing w:before="60" w:after="60"/>
              <w:rPr>
                <w:rFonts w:eastAsia="Calibri"/>
                <w:szCs w:val="24"/>
              </w:rPr>
            </w:pPr>
          </w:p>
        </w:tc>
        <w:tc>
          <w:tcPr>
            <w:tcW w:w="7095" w:type="dxa"/>
            <w:shd w:val="clear" w:color="auto" w:fill="auto"/>
            <w:vAlign w:val="center"/>
          </w:tcPr>
          <w:p w14:paraId="0A3D5DD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459A5B" w14:textId="6349A594"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582FBF">
              <w:rPr>
                <w:rFonts w:eastAsia="Calibri"/>
                <w:szCs w:val="24"/>
              </w:rPr>
              <w:t xml:space="preserve">are </w:t>
            </w:r>
            <w:r>
              <w:rPr>
                <w:rFonts w:eastAsia="Calibri"/>
                <w:szCs w:val="24"/>
              </w:rPr>
              <w:t>unattained and of moderate or high risk</w:t>
            </w:r>
          </w:p>
        </w:tc>
      </w:tr>
    </w:tbl>
    <w:p w14:paraId="09C79122" w14:textId="77777777" w:rsidR="00000000" w:rsidRDefault="00000000">
      <w:pPr>
        <w:pStyle w:val="Heading2"/>
        <w:spacing w:after="0"/>
        <w:rPr>
          <w:rFonts w:cs="Arial"/>
        </w:rPr>
      </w:pPr>
      <w:r>
        <w:rPr>
          <w:rFonts w:cs="Arial"/>
        </w:rPr>
        <w:t>General overview of the audit</w:t>
      </w:r>
    </w:p>
    <w:p w14:paraId="4817838B" w14:textId="77777777" w:rsidR="00000000" w:rsidRDefault="00000000">
      <w:pPr>
        <w:spacing w:before="240" w:line="276" w:lineRule="auto"/>
        <w:rPr>
          <w:rFonts w:eastAsia="Calibri"/>
        </w:rPr>
      </w:pPr>
      <w:bookmarkStart w:id="13" w:name="GeneralOverview"/>
      <w:r w:rsidRPr="00A4268A">
        <w:rPr>
          <w:rFonts w:eastAsia="Calibri"/>
        </w:rPr>
        <w:t>The Helier is part of Oceania Healthcare Limited. The Helier provides independent living apartments, and a boutique 32-bed care residence that offers a private care model, unique to New Zealand.  The Helier care model offers the following levels of care: respite, hospital and end-of-life/palliative care. The Helier belongs to “Oceania Care Company Limited”- has no ARCC with Te Whatu Ora. All residents receive a home visit from either the head of care services or the nurse practitioner to assess whether the needs of the potential resident can be fulfilled. There were 13 residents in the care residences on the first day of the audit.</w:t>
      </w:r>
    </w:p>
    <w:p w14:paraId="491E3C32" w14:textId="77777777" w:rsidR="001554D0"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It included review of policies and procedures, review of residents’ and staff files, observations, and interviews with residents and family/whānau, governance representatives, staff, and a nurse practitioner. Residents and whānau were complimentary about the care provided.</w:t>
      </w:r>
    </w:p>
    <w:p w14:paraId="27F815B2" w14:textId="77777777" w:rsidR="001554D0" w:rsidRPr="00A4268A" w:rsidRDefault="00000000">
      <w:pPr>
        <w:spacing w:before="240" w:line="276" w:lineRule="auto"/>
        <w:rPr>
          <w:rFonts w:eastAsia="Calibri"/>
        </w:rPr>
      </w:pPr>
      <w:r w:rsidRPr="00A4268A">
        <w:rPr>
          <w:rFonts w:eastAsia="Calibri"/>
        </w:rPr>
        <w:t>There were no areas of improvement identified in this audit.</w:t>
      </w:r>
    </w:p>
    <w:bookmarkEnd w:id="13"/>
    <w:p w14:paraId="736504BC" w14:textId="77777777" w:rsidR="001554D0" w:rsidRPr="00A4268A" w:rsidRDefault="001554D0">
      <w:pPr>
        <w:spacing w:before="240" w:line="276" w:lineRule="auto"/>
        <w:rPr>
          <w:rFonts w:eastAsia="Calibri"/>
        </w:rPr>
      </w:pPr>
    </w:p>
    <w:p w14:paraId="05738D8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6A771AE9" w14:textId="77777777" w:rsidTr="00A4268A">
        <w:trPr>
          <w:cantSplit/>
        </w:trPr>
        <w:tc>
          <w:tcPr>
            <w:tcW w:w="10206" w:type="dxa"/>
            <w:vAlign w:val="center"/>
          </w:tcPr>
          <w:p w14:paraId="3D09E10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F0B2AC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74EE9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F19F3F" w14:textId="23F7DE80"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582FBF">
              <w:t xml:space="preserve">are </w:t>
            </w:r>
            <w:r>
              <w:t>fully attained.</w:t>
            </w:r>
          </w:p>
        </w:tc>
      </w:tr>
    </w:tbl>
    <w:p w14:paraId="7650537A" w14:textId="77777777" w:rsidR="00000000" w:rsidRDefault="00000000">
      <w:pPr>
        <w:spacing w:before="240" w:line="276" w:lineRule="auto"/>
        <w:rPr>
          <w:rFonts w:eastAsia="Calibri"/>
        </w:rPr>
      </w:pPr>
      <w:bookmarkStart w:id="16" w:name="ConsumerRights"/>
      <w:r w:rsidRPr="00A4268A">
        <w:rPr>
          <w:rFonts w:eastAsia="Calibri"/>
        </w:rPr>
        <w:t>Oceania has a Māori and Pacific Peoples Health Policy in place. The policy outlines Oceania’s commitment to Te Tiriti o Waitangi and Te Whare Tapa Whā model of care. The Helier works collaboratively to support and encourage a Māori world view of health in service delivery. Māori are provided with equitable and effective services based on Te Tiriti o Waitangi and the principles of mana motuhake (self-determination). Care associates and registered nurses were observed to engage with residents in a culturally safe way. Care is provided in a way that focuses on the individual and considers values, beliefs, culture, religion, sexual orientation, and relationship status.</w:t>
      </w:r>
    </w:p>
    <w:p w14:paraId="029F72AC" w14:textId="77777777" w:rsidR="001554D0" w:rsidRPr="00A4268A" w:rsidRDefault="00000000">
      <w:pPr>
        <w:spacing w:before="240" w:line="276" w:lineRule="auto"/>
        <w:rPr>
          <w:rFonts w:eastAsia="Calibri"/>
        </w:rPr>
      </w:pPr>
      <w:r w:rsidRPr="00A4268A">
        <w:rPr>
          <w:rFonts w:eastAsia="Calibri"/>
        </w:rPr>
        <w:t>The service provider is aware of the requirement to recruit and retain Māori and Pasifika in its workforce, the requirement to do this is embedded in policy and Oceania actively recruits Māori and Pasifika into its service where it is able.</w:t>
      </w:r>
    </w:p>
    <w:p w14:paraId="39FEF3FF" w14:textId="77777777" w:rsidR="001554D0" w:rsidRPr="00A4268A" w:rsidRDefault="00000000">
      <w:pPr>
        <w:spacing w:before="240" w:line="276" w:lineRule="auto"/>
        <w:rPr>
          <w:rFonts w:eastAsia="Calibri"/>
        </w:rPr>
      </w:pPr>
      <w:r w:rsidRPr="00A4268A">
        <w:rPr>
          <w:rFonts w:eastAsia="Calibri"/>
        </w:rPr>
        <w:t>On admission, residents and their whānau are informed of their rights according to the Code of Health and Disability Services Consumers’ Rights (the Code) and these are upheld. Personal identity, independence, privacy and dignity are respected and supported. Residents are safe from abuse.</w:t>
      </w:r>
    </w:p>
    <w:p w14:paraId="04E34A5F" w14:textId="77777777" w:rsidR="001554D0"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Family/whānau and legal representatives are involved in decision-making that complies with the law. Advance directives were followed whenever possible.</w:t>
      </w:r>
    </w:p>
    <w:p w14:paraId="1EA8C2A1" w14:textId="77777777" w:rsidR="001554D0"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4B3F6318" w14:textId="77777777" w:rsidR="001554D0" w:rsidRPr="00A4268A" w:rsidRDefault="001554D0">
      <w:pPr>
        <w:spacing w:before="240" w:line="276" w:lineRule="auto"/>
        <w:rPr>
          <w:rFonts w:eastAsia="Calibri"/>
        </w:rPr>
      </w:pPr>
    </w:p>
    <w:p w14:paraId="59C969EE"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79C03A49" w14:textId="77777777" w:rsidTr="00A4268A">
        <w:trPr>
          <w:cantSplit/>
        </w:trPr>
        <w:tc>
          <w:tcPr>
            <w:tcW w:w="10206" w:type="dxa"/>
            <w:vAlign w:val="center"/>
          </w:tcPr>
          <w:p w14:paraId="1EF1C3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BF8129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EE9468" w14:textId="517E0DC5" w:rsidR="00000000"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582FBF">
              <w:t xml:space="preserve">are </w:t>
            </w:r>
            <w:r>
              <w:t>fully attained.</w:t>
            </w:r>
          </w:p>
        </w:tc>
      </w:tr>
    </w:tbl>
    <w:p w14:paraId="5E8900EC" w14:textId="77777777" w:rsidR="00000000" w:rsidRDefault="00000000">
      <w:pPr>
        <w:spacing w:before="240" w:line="276" w:lineRule="auto"/>
        <w:rPr>
          <w:rFonts w:eastAsia="Calibri"/>
        </w:rPr>
      </w:pPr>
      <w:bookmarkStart w:id="19" w:name="OrganisationalManagement"/>
      <w:r w:rsidRPr="00A4268A">
        <w:rPr>
          <w:rFonts w:eastAsia="Calibri"/>
        </w:rPr>
        <w:t>Oceania Healthcare Limited (Oceania), as the governing body, is committed to delivering high-quality services in all its facilities, including those at The Helier.  Consultation with Māori is occurring at governance level, honouring Te Tiriti o Waitangi, and reducing barriers to improve outcomes for Māori and tāngata whaikaha (people with disabilities).</w:t>
      </w:r>
    </w:p>
    <w:p w14:paraId="48F5480F" w14:textId="77777777" w:rsidR="001554D0"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04DA37A0" w14:textId="77777777" w:rsidR="001554D0" w:rsidRPr="00A4268A" w:rsidRDefault="00000000">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are involved in quality activities. Actual and potential risks were identified and mitigated.</w:t>
      </w:r>
    </w:p>
    <w:p w14:paraId="4294B63D" w14:textId="77777777" w:rsidR="001554D0" w:rsidRPr="00A4268A" w:rsidRDefault="00000000">
      <w:pPr>
        <w:spacing w:before="240" w:line="276" w:lineRule="auto"/>
        <w:rPr>
          <w:rFonts w:eastAsia="Calibri"/>
        </w:rPr>
      </w:pPr>
      <w:r w:rsidRPr="00A4268A">
        <w:rPr>
          <w:rFonts w:eastAsia="Calibri"/>
        </w:rPr>
        <w:t>The National Adverse Events Reporting Policy was followed, with corrective actions supporting systems learnings. The service complied with statutory and regulatory reporting obligations.</w:t>
      </w:r>
    </w:p>
    <w:p w14:paraId="5E201614" w14:textId="77777777" w:rsidR="001554D0" w:rsidRPr="00A4268A" w:rsidRDefault="00000000">
      <w:pPr>
        <w:spacing w:before="240" w:line="276" w:lineRule="auto"/>
        <w:rPr>
          <w:rFonts w:eastAsia="Calibri"/>
        </w:rPr>
      </w:pPr>
      <w:r w:rsidRPr="00A4268A">
        <w:rPr>
          <w:rFonts w:eastAsia="Calibri"/>
        </w:rPr>
        <w:t>An integrated approach included collection and analysis of quality improvement data, the identification of trends leading to improvements, and with data benchmarked to other Oceania facilities nationwide.</w:t>
      </w:r>
    </w:p>
    <w:p w14:paraId="0FFBE7E4" w14:textId="77777777" w:rsidR="001554D0" w:rsidRPr="00A4268A" w:rsidRDefault="00000000">
      <w:pPr>
        <w:spacing w:before="240" w:line="276" w:lineRule="auto"/>
        <w:rPr>
          <w:rFonts w:eastAsia="Calibri"/>
        </w:rPr>
      </w:pPr>
      <w:r w:rsidRPr="00A4268A">
        <w:rPr>
          <w:rFonts w:eastAsia="Calibri"/>
        </w:rPr>
        <w:t>Staffing levels and skill mix met the cultural and clinical needs of residents. Staff are appointed, orientated and managed using current good practice. An education/training programme was in place and competencies were assessed. Care staff have access to New Zealand Qualifications Authority (NZQA) approved health and wellbeing   courses.</w:t>
      </w:r>
    </w:p>
    <w:p w14:paraId="4DFBDB83" w14:textId="77777777" w:rsidR="001554D0"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52210795" w14:textId="77777777" w:rsidR="001554D0" w:rsidRPr="00A4268A" w:rsidRDefault="001554D0">
      <w:pPr>
        <w:spacing w:before="240" w:line="276" w:lineRule="auto"/>
        <w:rPr>
          <w:rFonts w:eastAsia="Calibri"/>
        </w:rPr>
      </w:pPr>
    </w:p>
    <w:p w14:paraId="582CB48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6F317665" w14:textId="77777777" w:rsidTr="00A4268A">
        <w:trPr>
          <w:cantSplit/>
        </w:trPr>
        <w:tc>
          <w:tcPr>
            <w:tcW w:w="10206" w:type="dxa"/>
            <w:vAlign w:val="center"/>
          </w:tcPr>
          <w:p w14:paraId="46173B6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44E780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601C7B" w14:textId="45616457" w:rsidR="00000000"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582FBF">
              <w:t xml:space="preserve">are </w:t>
            </w:r>
            <w:r>
              <w:t>fully attained.</w:t>
            </w:r>
          </w:p>
        </w:tc>
      </w:tr>
    </w:tbl>
    <w:p w14:paraId="5797E71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entry-to-service process is efficiently managed. There is an electronic system for entry to services. Residents were assessed before entry to the service to confirm eligibility for admission.</w:t>
      </w:r>
    </w:p>
    <w:p w14:paraId="798A4F6C" w14:textId="77777777" w:rsidR="001554D0" w:rsidRPr="00A4268A" w:rsidRDefault="00000000" w:rsidP="00621629">
      <w:pPr>
        <w:spacing w:before="240" w:line="276" w:lineRule="auto"/>
        <w:rPr>
          <w:rFonts w:eastAsia="Calibri"/>
        </w:rPr>
      </w:pPr>
      <w:r w:rsidRPr="00A4268A">
        <w:rPr>
          <w:rFonts w:eastAsia="Calibri"/>
        </w:rPr>
        <w:t>When residents enter the service, a person-centred approach is adopted. Relevant information is provided to the potential resident and their whānau.</w:t>
      </w:r>
    </w:p>
    <w:p w14:paraId="4A15E728" w14:textId="77777777" w:rsidR="001554D0"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Registered nurses are responsible for the assessment, development and evaluation of care plans. Care plans were individualised, based on comprehensive information, and accommodated any new problems that might arise. Files reviewed demonstrated that care met the needs of residents and whānau and is evaluated on a regular and timely basis.</w:t>
      </w:r>
    </w:p>
    <w:p w14:paraId="4551CC5D" w14:textId="77777777" w:rsidR="001554D0"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 Activity plans were completed in consultation with residents, their whānau, and with staff. Residents and whānau expressed satisfaction with the activities programme in place.</w:t>
      </w:r>
    </w:p>
    <w:p w14:paraId="6E19D5A9" w14:textId="77777777" w:rsidR="001554D0" w:rsidRPr="00A4268A" w:rsidRDefault="00000000" w:rsidP="00621629">
      <w:pPr>
        <w:spacing w:before="240" w:line="276" w:lineRule="auto"/>
        <w:rPr>
          <w:rFonts w:eastAsia="Calibri"/>
        </w:rPr>
      </w:pPr>
      <w:r w:rsidRPr="00A4268A">
        <w:rPr>
          <w:rFonts w:eastAsia="Calibri"/>
        </w:rPr>
        <w:t>An appropriate medicine management system was in place. Medicines were safely managed and administered by staff who were competent to do so. The service uses an electronic system in prescribing, dispensing, and administration of medications. The nurse/general practitioners (NP/GPs) are responsible for all medication reviews. There are policies and procedures that describe medication management that align with accepted guidelines.</w:t>
      </w:r>
    </w:p>
    <w:p w14:paraId="7026B857" w14:textId="77777777" w:rsidR="001554D0"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including foods relevant to te ao Māori.  Food was safely managed. Residents verified satisfaction with meals.</w:t>
      </w:r>
    </w:p>
    <w:p w14:paraId="187ADCDE" w14:textId="77777777" w:rsidR="001554D0" w:rsidRPr="00A4268A" w:rsidRDefault="00000000" w:rsidP="00621629">
      <w:pPr>
        <w:spacing w:before="240" w:line="276" w:lineRule="auto"/>
        <w:rPr>
          <w:rFonts w:eastAsia="Calibri"/>
        </w:rPr>
      </w:pPr>
      <w:r w:rsidRPr="00A4268A">
        <w:rPr>
          <w:rFonts w:eastAsia="Calibri"/>
        </w:rPr>
        <w:lastRenderedPageBreak/>
        <w:t>Residents were referred or transferred to other health services as required.</w:t>
      </w:r>
    </w:p>
    <w:bookmarkEnd w:id="22"/>
    <w:p w14:paraId="3C77DC7B" w14:textId="77777777" w:rsidR="001554D0" w:rsidRPr="00A4268A" w:rsidRDefault="001554D0" w:rsidP="00621629">
      <w:pPr>
        <w:spacing w:before="240" w:line="276" w:lineRule="auto"/>
        <w:rPr>
          <w:rFonts w:eastAsia="Calibri"/>
        </w:rPr>
      </w:pPr>
    </w:p>
    <w:p w14:paraId="5D523E7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38E2FE2C" w14:textId="77777777" w:rsidTr="00A4268A">
        <w:trPr>
          <w:cantSplit/>
        </w:trPr>
        <w:tc>
          <w:tcPr>
            <w:tcW w:w="10206" w:type="dxa"/>
            <w:vAlign w:val="center"/>
          </w:tcPr>
          <w:p w14:paraId="373419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4B5BB8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AE89D30" w14:textId="0C5CFD3C"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582FBF">
              <w:t xml:space="preserve">are </w:t>
            </w:r>
            <w:r>
              <w:t>fully attained.</w:t>
            </w:r>
          </w:p>
        </w:tc>
      </w:tr>
    </w:tbl>
    <w:p w14:paraId="773DBF9D"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had been checked and assessed as required. Internal and external areas are accessible and safe and external areas have shade and seating provided and meet the needs of tāngata whaikaha.</w:t>
      </w:r>
    </w:p>
    <w:p w14:paraId="16ECDDE1" w14:textId="77777777" w:rsidR="001554D0"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808AD53" w14:textId="77777777" w:rsidR="001554D0" w:rsidRPr="00A4268A" w:rsidRDefault="001554D0">
      <w:pPr>
        <w:spacing w:before="240" w:line="276" w:lineRule="auto"/>
        <w:rPr>
          <w:rFonts w:eastAsia="Calibri"/>
        </w:rPr>
      </w:pPr>
    </w:p>
    <w:p w14:paraId="1FEDFF8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71652487" w14:textId="77777777" w:rsidTr="00A4268A">
        <w:trPr>
          <w:cantSplit/>
        </w:trPr>
        <w:tc>
          <w:tcPr>
            <w:tcW w:w="10206" w:type="dxa"/>
            <w:vAlign w:val="center"/>
          </w:tcPr>
          <w:p w14:paraId="0871991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90BE60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842AA8" w14:textId="5448D5EB"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582FBF">
              <w:t xml:space="preserve">are </w:t>
            </w:r>
            <w:r>
              <w:t>fully attained.</w:t>
            </w:r>
          </w:p>
        </w:tc>
      </w:tr>
    </w:tbl>
    <w:p w14:paraId="50374368"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Oceania clinical governance team oversees implementation of the infection prevention and control programme, which is linked to the quality management system. Annual reviews of the programme are reported to the governance board, as are any significant infection events.</w:t>
      </w:r>
    </w:p>
    <w:p w14:paraId="7321CA10" w14:textId="77777777" w:rsidR="001554D0" w:rsidRPr="00A4268A" w:rsidRDefault="00000000">
      <w:pPr>
        <w:spacing w:before="240" w:line="276" w:lineRule="auto"/>
        <w:rPr>
          <w:rFonts w:eastAsia="Calibri"/>
        </w:rPr>
      </w:pPr>
      <w:r w:rsidRPr="00A4268A">
        <w:rPr>
          <w:rFonts w:eastAsia="Calibri"/>
        </w:rPr>
        <w:t>The implemented infection prevention and antimicrobial stewardship programme is appropriate to the size and complexity of the service. It is adequately resourced. The infection control coordinator is a registered nurse who is involved in procurement processes, any facility changes, and processes related to decontamination of reusable devices.</w:t>
      </w:r>
    </w:p>
    <w:p w14:paraId="7251CD7B" w14:textId="77777777" w:rsidR="001554D0"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744E9AF" w14:textId="77777777" w:rsidR="001554D0" w:rsidRPr="00A4268A" w:rsidRDefault="00000000">
      <w:pPr>
        <w:spacing w:before="240" w:line="276" w:lineRule="auto"/>
        <w:rPr>
          <w:rFonts w:eastAsia="Calibri"/>
        </w:rPr>
      </w:pPr>
      <w:r w:rsidRPr="00A4268A">
        <w:rPr>
          <w:rFonts w:eastAsia="Calibri"/>
        </w:rPr>
        <w:t>Aged care-specific infection surveillance is undertaken, with follow-up action taken as required and results shared with staff.</w:t>
      </w:r>
    </w:p>
    <w:p w14:paraId="39C5BE1C" w14:textId="77777777" w:rsidR="001554D0" w:rsidRPr="00A4268A" w:rsidRDefault="00000000">
      <w:pPr>
        <w:spacing w:before="240" w:line="276" w:lineRule="auto"/>
        <w:rPr>
          <w:rFonts w:eastAsia="Calibri"/>
        </w:rPr>
      </w:pPr>
      <w:r w:rsidRPr="00A4268A">
        <w:rPr>
          <w:rFonts w:eastAsia="Calibri"/>
        </w:rPr>
        <w:t>The environment supports both prevention of infections and mitigation of their transmission. Waste and hazardous substances are well managed. There are safe and effective cleaning and laundry services.</w:t>
      </w:r>
    </w:p>
    <w:bookmarkEnd w:id="28"/>
    <w:p w14:paraId="721B0259" w14:textId="77777777" w:rsidR="001554D0" w:rsidRPr="00A4268A" w:rsidRDefault="001554D0">
      <w:pPr>
        <w:spacing w:before="240" w:line="276" w:lineRule="auto"/>
        <w:rPr>
          <w:rFonts w:eastAsia="Calibri"/>
        </w:rPr>
      </w:pPr>
    </w:p>
    <w:p w14:paraId="113609C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54D0" w14:paraId="4A7F868A" w14:textId="77777777" w:rsidTr="00A4268A">
        <w:trPr>
          <w:cantSplit/>
        </w:trPr>
        <w:tc>
          <w:tcPr>
            <w:tcW w:w="10206" w:type="dxa"/>
            <w:vAlign w:val="center"/>
          </w:tcPr>
          <w:p w14:paraId="612275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1F5532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B83CDEB" w14:textId="43F77D4F"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582FBF">
              <w:t xml:space="preserve">are </w:t>
            </w:r>
            <w:r>
              <w:t>fully attained.</w:t>
            </w:r>
          </w:p>
        </w:tc>
      </w:tr>
    </w:tbl>
    <w:p w14:paraId="195948A2"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a restraint at the time of audit. A comprehensive assessment, approval and monitoring process, with regular reviews, is in place should restraint use be required in the future. A suitably qualified restraint coordinator, who is a registered nurse, leads the process.</w:t>
      </w:r>
    </w:p>
    <w:p w14:paraId="114422EE" w14:textId="77777777" w:rsidR="001554D0" w:rsidRPr="00A4268A" w:rsidRDefault="00000000">
      <w:pPr>
        <w:spacing w:before="240" w:line="276" w:lineRule="auto"/>
        <w:rPr>
          <w:rFonts w:eastAsia="Calibri"/>
        </w:rPr>
      </w:pPr>
      <w:r w:rsidRPr="00A4268A">
        <w:rPr>
          <w:rFonts w:eastAsia="Calibri"/>
        </w:rPr>
        <w:lastRenderedPageBreak/>
        <w:t>Staff interviewed demonstrated a sound knowledge and understanding of providing least restrictive practice, de-escalation techniques, alternative interventions to restraint, and restraint monitoring.</w:t>
      </w:r>
    </w:p>
    <w:bookmarkEnd w:id="31"/>
    <w:p w14:paraId="7DFCC126" w14:textId="77777777" w:rsidR="001554D0" w:rsidRPr="00A4268A" w:rsidRDefault="001554D0">
      <w:pPr>
        <w:spacing w:before="240" w:line="276" w:lineRule="auto"/>
        <w:rPr>
          <w:rFonts w:eastAsia="Calibri"/>
        </w:rPr>
      </w:pPr>
    </w:p>
    <w:p w14:paraId="648AD3F3" w14:textId="77777777" w:rsidR="00000000" w:rsidRDefault="00000000" w:rsidP="000E6E02">
      <w:pPr>
        <w:pStyle w:val="Heading2"/>
        <w:spacing w:before="0"/>
        <w:rPr>
          <w:rFonts w:cs="Arial"/>
        </w:rPr>
      </w:pPr>
      <w:r>
        <w:rPr>
          <w:rFonts w:cs="Arial"/>
        </w:rPr>
        <w:t>Summary of attainment</w:t>
      </w:r>
    </w:p>
    <w:p w14:paraId="3CF208F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54D0" w14:paraId="19E118F5" w14:textId="77777777">
        <w:tc>
          <w:tcPr>
            <w:tcW w:w="1384" w:type="dxa"/>
            <w:vAlign w:val="center"/>
          </w:tcPr>
          <w:p w14:paraId="2C4DBC1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35EDEA" w14:textId="77777777" w:rsidR="00000000" w:rsidRDefault="00000000">
            <w:pPr>
              <w:keepNext/>
              <w:spacing w:before="60" w:after="60"/>
              <w:jc w:val="center"/>
              <w:rPr>
                <w:rFonts w:cs="Arial"/>
                <w:b/>
                <w:sz w:val="20"/>
                <w:szCs w:val="20"/>
              </w:rPr>
            </w:pPr>
            <w:r>
              <w:rPr>
                <w:rFonts w:cs="Arial"/>
                <w:b/>
                <w:sz w:val="20"/>
                <w:szCs w:val="20"/>
              </w:rPr>
              <w:t>Continuous Improvement</w:t>
            </w:r>
          </w:p>
          <w:p w14:paraId="58F4F3E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83D290D" w14:textId="77777777" w:rsidR="00000000" w:rsidRDefault="00000000">
            <w:pPr>
              <w:keepNext/>
              <w:spacing w:before="60" w:after="60"/>
              <w:jc w:val="center"/>
              <w:rPr>
                <w:rFonts w:cs="Arial"/>
                <w:b/>
                <w:sz w:val="20"/>
                <w:szCs w:val="20"/>
              </w:rPr>
            </w:pPr>
            <w:r>
              <w:rPr>
                <w:rFonts w:cs="Arial"/>
                <w:b/>
                <w:sz w:val="20"/>
                <w:szCs w:val="20"/>
              </w:rPr>
              <w:t>Fully Attained</w:t>
            </w:r>
          </w:p>
          <w:p w14:paraId="6D5CAC8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7541BA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0B5905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06F15B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0A0416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EFAE4C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A27EC5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8A22F5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0FF6BA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1D0FAD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9332361" w14:textId="77777777" w:rsidR="00000000" w:rsidRDefault="00000000">
            <w:pPr>
              <w:keepNext/>
              <w:spacing w:before="60" w:after="60"/>
              <w:jc w:val="center"/>
              <w:rPr>
                <w:rFonts w:cs="Arial"/>
                <w:b/>
                <w:sz w:val="20"/>
                <w:szCs w:val="20"/>
              </w:rPr>
            </w:pPr>
            <w:r>
              <w:rPr>
                <w:rFonts w:cs="Arial"/>
                <w:b/>
                <w:sz w:val="20"/>
                <w:szCs w:val="20"/>
              </w:rPr>
              <w:t>(PA Critical)</w:t>
            </w:r>
          </w:p>
        </w:tc>
      </w:tr>
      <w:tr w:rsidR="001554D0" w14:paraId="03EA245C" w14:textId="77777777">
        <w:tc>
          <w:tcPr>
            <w:tcW w:w="1384" w:type="dxa"/>
            <w:vAlign w:val="center"/>
          </w:tcPr>
          <w:p w14:paraId="6B8724E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9E963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F5AB1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BB1C63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E0EB1D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C9F20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56DDB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84BA4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554D0" w14:paraId="4CAB21FD" w14:textId="77777777">
        <w:tc>
          <w:tcPr>
            <w:tcW w:w="1384" w:type="dxa"/>
            <w:vAlign w:val="center"/>
          </w:tcPr>
          <w:p w14:paraId="4881A19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0219C6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4795D1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EF49D5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943BFC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7204A1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C6712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3EFAC1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43C32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54D0" w14:paraId="5C504C53" w14:textId="77777777">
        <w:tc>
          <w:tcPr>
            <w:tcW w:w="1384" w:type="dxa"/>
            <w:vAlign w:val="center"/>
          </w:tcPr>
          <w:p w14:paraId="2EA253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61E02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9E005D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24CD743" w14:textId="77777777" w:rsidR="00000000" w:rsidRDefault="00000000">
            <w:pPr>
              <w:keepNext/>
              <w:spacing w:before="60" w:after="60"/>
              <w:jc w:val="center"/>
              <w:rPr>
                <w:rFonts w:cs="Arial"/>
                <w:b/>
                <w:sz w:val="20"/>
                <w:szCs w:val="20"/>
              </w:rPr>
            </w:pPr>
            <w:r>
              <w:rPr>
                <w:rFonts w:cs="Arial"/>
                <w:b/>
                <w:sz w:val="20"/>
                <w:szCs w:val="20"/>
              </w:rPr>
              <w:t>Unattained Low Risk</w:t>
            </w:r>
          </w:p>
          <w:p w14:paraId="58EAC3C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164DFF1" w14:textId="77777777" w:rsidR="00000000" w:rsidRDefault="00000000">
            <w:pPr>
              <w:keepNext/>
              <w:spacing w:before="60" w:after="60"/>
              <w:jc w:val="center"/>
              <w:rPr>
                <w:rFonts w:cs="Arial"/>
                <w:b/>
                <w:sz w:val="20"/>
                <w:szCs w:val="20"/>
              </w:rPr>
            </w:pPr>
            <w:r>
              <w:rPr>
                <w:rFonts w:cs="Arial"/>
                <w:b/>
                <w:sz w:val="20"/>
                <w:szCs w:val="20"/>
              </w:rPr>
              <w:t>Unattained Moderate Risk</w:t>
            </w:r>
          </w:p>
          <w:p w14:paraId="55EFF1B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182F00" w14:textId="77777777" w:rsidR="00000000" w:rsidRDefault="00000000">
            <w:pPr>
              <w:keepNext/>
              <w:spacing w:before="60" w:after="60"/>
              <w:jc w:val="center"/>
              <w:rPr>
                <w:rFonts w:cs="Arial"/>
                <w:b/>
                <w:sz w:val="20"/>
                <w:szCs w:val="20"/>
              </w:rPr>
            </w:pPr>
            <w:r>
              <w:rPr>
                <w:rFonts w:cs="Arial"/>
                <w:b/>
                <w:sz w:val="20"/>
                <w:szCs w:val="20"/>
              </w:rPr>
              <w:t>Unattained High Risk</w:t>
            </w:r>
          </w:p>
          <w:p w14:paraId="47CFFE1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152E81C" w14:textId="77777777" w:rsidR="00000000" w:rsidRDefault="00000000">
            <w:pPr>
              <w:keepNext/>
              <w:spacing w:before="60" w:after="60"/>
              <w:jc w:val="center"/>
              <w:rPr>
                <w:rFonts w:cs="Arial"/>
                <w:b/>
                <w:sz w:val="20"/>
                <w:szCs w:val="20"/>
              </w:rPr>
            </w:pPr>
            <w:r>
              <w:rPr>
                <w:rFonts w:cs="Arial"/>
                <w:b/>
                <w:sz w:val="20"/>
                <w:szCs w:val="20"/>
              </w:rPr>
              <w:t>Unattained Critical Risk</w:t>
            </w:r>
          </w:p>
          <w:p w14:paraId="349F3F68" w14:textId="77777777" w:rsidR="00000000" w:rsidRDefault="00000000">
            <w:pPr>
              <w:keepNext/>
              <w:spacing w:before="60" w:after="60"/>
              <w:jc w:val="center"/>
              <w:rPr>
                <w:rFonts w:cs="Arial"/>
                <w:b/>
                <w:sz w:val="20"/>
                <w:szCs w:val="20"/>
              </w:rPr>
            </w:pPr>
            <w:r>
              <w:rPr>
                <w:rFonts w:cs="Arial"/>
                <w:b/>
                <w:sz w:val="20"/>
                <w:szCs w:val="20"/>
              </w:rPr>
              <w:t>(UA Critical)</w:t>
            </w:r>
          </w:p>
        </w:tc>
      </w:tr>
      <w:tr w:rsidR="001554D0" w14:paraId="5B6147E8" w14:textId="77777777">
        <w:tc>
          <w:tcPr>
            <w:tcW w:w="1384" w:type="dxa"/>
            <w:vAlign w:val="center"/>
          </w:tcPr>
          <w:p w14:paraId="0F8CFA4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6B0FE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4DBFA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DBF108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E9421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983CC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554D0" w14:paraId="31B8A1F6" w14:textId="77777777">
        <w:tc>
          <w:tcPr>
            <w:tcW w:w="1384" w:type="dxa"/>
            <w:vAlign w:val="center"/>
          </w:tcPr>
          <w:p w14:paraId="3E107B6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5AFC6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90E68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BE8F2A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B2E00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49CFE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32A2F3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610F9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A9FF4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7FAB0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1554D0" w14:paraId="64E88EE7" w14:textId="77777777">
        <w:tc>
          <w:tcPr>
            <w:tcW w:w="0" w:type="auto"/>
          </w:tcPr>
          <w:p w14:paraId="1DD1E3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807B3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77E7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554D0" w14:paraId="0835DDF2" w14:textId="77777777">
        <w:tc>
          <w:tcPr>
            <w:tcW w:w="0" w:type="auto"/>
          </w:tcPr>
          <w:p w14:paraId="48BF2D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93CA69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6CF220E" w14:textId="77777777" w:rsidR="00000000" w:rsidRPr="00BE00C7" w:rsidRDefault="00000000" w:rsidP="00BE00C7">
            <w:pPr>
              <w:pStyle w:val="OutcomeDescription"/>
              <w:spacing w:before="120" w:after="120"/>
              <w:rPr>
                <w:rFonts w:cs="Arial"/>
                <w:lang w:eastAsia="en-NZ"/>
              </w:rPr>
            </w:pPr>
          </w:p>
        </w:tc>
        <w:tc>
          <w:tcPr>
            <w:tcW w:w="0" w:type="auto"/>
          </w:tcPr>
          <w:p w14:paraId="635A45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3A9DCD"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78C4741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The Helier for residents who identify as Māori. Residents are involved in providing input into their care planning, activities, and dietary needs. Care plans included the physical, spiritual, whānau, and psychological health of the residents. There were no Māori residents present during the audit.</w:t>
            </w:r>
          </w:p>
          <w:p w14:paraId="23A7C1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across differing levels of the organisation as vacancies and applications for employment permit. Ethnicity data is </w:t>
            </w:r>
            <w:r w:rsidRPr="00BE00C7">
              <w:rPr>
                <w:rFonts w:cs="Arial"/>
                <w:lang w:eastAsia="en-NZ"/>
              </w:rPr>
              <w:lastRenderedPageBreak/>
              <w:t>gathered when staff are employed, and this data is analysed at a management and organisational level. There were staff who identified as Māori at the time of audit.</w:t>
            </w:r>
          </w:p>
          <w:p w14:paraId="75B239F1"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and upskilling of staff on Te Tiriti O Waitangi, Te Whare Tapa Whā, Māori health and health equity was provided from executive level to staff at The Helier. Records were maintained. Training is provided online, with e-learning modules being available to complete. Tikanga guidelines are accessible. Cultural competencies are completed as part of the orientation process, including Māori, Pasifika, and other ethnicities. This education encompasses Pae Ora and the holistic concept of Māori Ora (healthy individuals), Whānau Ora (healthy families), and Wai Ora (healthy environments).</w:t>
            </w:r>
          </w:p>
          <w:p w14:paraId="5165C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links and connections for Māori support through the local iwi Ngāti Paoa and has already had consultation with a Māori advisor through this iwi. A karakia and blessing was performed at the village and care residence launch in 2023. Contact details were readily available.  </w:t>
            </w:r>
          </w:p>
          <w:p w14:paraId="4902B711" w14:textId="77777777" w:rsidR="00000000" w:rsidRPr="00BE00C7" w:rsidRDefault="00000000" w:rsidP="00BE00C7">
            <w:pPr>
              <w:pStyle w:val="OutcomeDescription"/>
              <w:spacing w:before="120" w:after="120"/>
              <w:rPr>
                <w:rFonts w:cs="Arial"/>
                <w:lang w:eastAsia="en-NZ"/>
              </w:rPr>
            </w:pPr>
          </w:p>
        </w:tc>
      </w:tr>
      <w:tr w:rsidR="001554D0" w14:paraId="454C2457" w14:textId="77777777">
        <w:tc>
          <w:tcPr>
            <w:tcW w:w="0" w:type="auto"/>
          </w:tcPr>
          <w:p w14:paraId="15904D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BF737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18E85E" w14:textId="77777777" w:rsidR="00000000" w:rsidRPr="00BE00C7" w:rsidRDefault="00000000" w:rsidP="00BE00C7">
            <w:pPr>
              <w:pStyle w:val="OutcomeDescription"/>
              <w:spacing w:before="120" w:after="120"/>
              <w:rPr>
                <w:rFonts w:cs="Arial"/>
                <w:lang w:eastAsia="en-NZ"/>
              </w:rPr>
            </w:pPr>
          </w:p>
        </w:tc>
        <w:tc>
          <w:tcPr>
            <w:tcW w:w="0" w:type="auto"/>
          </w:tcPr>
          <w:p w14:paraId="749720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D37E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responds to the cultural needs of residents. The document notes the need to embrace cultural and spiritual beliefs and advocates the Fonofale model of care for use with any Pasifika residents.</w:t>
            </w:r>
          </w:p>
          <w:p w14:paraId="20AA7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Pasifika in the facility on the days of audit. The Helier has connections with Pasifika organisations outside the service through the wider organisation and local communities. Pasifika churches are in the area and have been approached to work collaboratively with this service as needed and through staff who identify as Pasifika. Management described how they plan to work in partnership with Pacific organisations when planning and supporting any residents or staff as the service develops. </w:t>
            </w:r>
          </w:p>
          <w:p w14:paraId="474C0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Pasifika capacity by employing more Pasifika staff members across differing levels of the organisation as vacancies and applications for employment permit. Ethnicity data is </w:t>
            </w:r>
            <w:r w:rsidRPr="00BE00C7">
              <w:rPr>
                <w:rFonts w:cs="Arial"/>
                <w:lang w:eastAsia="en-NZ"/>
              </w:rPr>
              <w:lastRenderedPageBreak/>
              <w:t>gathered when staff are employed, and this data is analysed at a management and organisational level. There were staff who identified as Pasifika at the time of audit. Currently there are no Pasifika staff in leadership and training positions at this facility, although Pasifika staff are employed across the wider organisation.</w:t>
            </w:r>
          </w:p>
          <w:p w14:paraId="4B92441F" w14:textId="77777777" w:rsidR="00000000" w:rsidRPr="00BE00C7" w:rsidRDefault="00000000" w:rsidP="00BE00C7">
            <w:pPr>
              <w:pStyle w:val="OutcomeDescription"/>
              <w:spacing w:before="120" w:after="120"/>
              <w:rPr>
                <w:rFonts w:cs="Arial"/>
                <w:lang w:eastAsia="en-NZ"/>
              </w:rPr>
            </w:pPr>
          </w:p>
        </w:tc>
      </w:tr>
      <w:tr w:rsidR="001554D0" w14:paraId="7A245EB7" w14:textId="77777777">
        <w:tc>
          <w:tcPr>
            <w:tcW w:w="0" w:type="auto"/>
          </w:tcPr>
          <w:p w14:paraId="151AF7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69961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54AD32B" w14:textId="77777777" w:rsidR="00000000" w:rsidRPr="00BE00C7" w:rsidRDefault="00000000" w:rsidP="00BE00C7">
            <w:pPr>
              <w:pStyle w:val="OutcomeDescription"/>
              <w:spacing w:before="120" w:after="120"/>
              <w:rPr>
                <w:rFonts w:cs="Arial"/>
                <w:lang w:eastAsia="en-NZ"/>
              </w:rPr>
            </w:pPr>
          </w:p>
        </w:tc>
        <w:tc>
          <w:tcPr>
            <w:tcW w:w="0" w:type="auto"/>
          </w:tcPr>
          <w:p w14:paraId="2293C1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8DF8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New Zealand Sign Language and te reo Māori were posted around the facility.</w:t>
            </w:r>
          </w:p>
          <w:p w14:paraId="6753475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00E552B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Interviewed staff understood Māori mana motuhake and gave examples of how this can be achieved when required.</w:t>
            </w:r>
          </w:p>
          <w:p w14:paraId="78A2019A" w14:textId="77777777" w:rsidR="00000000" w:rsidRPr="00BE00C7" w:rsidRDefault="00000000" w:rsidP="00BE00C7">
            <w:pPr>
              <w:pStyle w:val="OutcomeDescription"/>
              <w:spacing w:before="120" w:after="120"/>
              <w:rPr>
                <w:rFonts w:cs="Arial"/>
                <w:lang w:eastAsia="en-NZ"/>
              </w:rPr>
            </w:pPr>
          </w:p>
        </w:tc>
      </w:tr>
      <w:tr w:rsidR="001554D0" w14:paraId="08A9D159" w14:textId="77777777">
        <w:tc>
          <w:tcPr>
            <w:tcW w:w="0" w:type="auto"/>
          </w:tcPr>
          <w:p w14:paraId="60527B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7683C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EB0C62" w14:textId="77777777" w:rsidR="00000000" w:rsidRPr="00BE00C7" w:rsidRDefault="00000000" w:rsidP="00BE00C7">
            <w:pPr>
              <w:pStyle w:val="OutcomeDescription"/>
              <w:spacing w:before="120" w:after="120"/>
              <w:rPr>
                <w:rFonts w:cs="Arial"/>
                <w:lang w:eastAsia="en-NZ"/>
              </w:rPr>
            </w:pPr>
          </w:p>
        </w:tc>
        <w:tc>
          <w:tcPr>
            <w:tcW w:w="0" w:type="auto"/>
          </w:tcPr>
          <w:p w14:paraId="5846FD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6F08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Helier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w:t>
            </w:r>
          </w:p>
          <w:p w14:paraId="5CA9A8D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care residence.</w:t>
            </w:r>
          </w:p>
          <w:p w14:paraId="73BE9F49"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through Māori artwork and te reo Māori information posted around the facility. Staff have undertaken training in Te Tiriti o Waitangi and understood the principles and how to apply these in their daily work.</w:t>
            </w:r>
          </w:p>
          <w:p w14:paraId="72F19E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when required.</w:t>
            </w:r>
          </w:p>
          <w:p w14:paraId="3A5276F1" w14:textId="77777777" w:rsidR="00000000" w:rsidRPr="00BE00C7" w:rsidRDefault="00000000" w:rsidP="00BE00C7">
            <w:pPr>
              <w:pStyle w:val="OutcomeDescription"/>
              <w:spacing w:before="120" w:after="120"/>
              <w:rPr>
                <w:rFonts w:cs="Arial"/>
                <w:lang w:eastAsia="en-NZ"/>
              </w:rPr>
            </w:pPr>
          </w:p>
        </w:tc>
      </w:tr>
      <w:tr w:rsidR="001554D0" w14:paraId="6D28C7E4" w14:textId="77777777">
        <w:tc>
          <w:tcPr>
            <w:tcW w:w="0" w:type="auto"/>
          </w:tcPr>
          <w:p w14:paraId="75D0F5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C7996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F879BAF" w14:textId="77777777" w:rsidR="00000000" w:rsidRPr="00BE00C7" w:rsidRDefault="00000000" w:rsidP="00BE00C7">
            <w:pPr>
              <w:pStyle w:val="OutcomeDescription"/>
              <w:spacing w:before="120" w:after="120"/>
              <w:rPr>
                <w:rFonts w:cs="Arial"/>
                <w:lang w:eastAsia="en-NZ"/>
              </w:rPr>
            </w:pPr>
          </w:p>
        </w:tc>
        <w:tc>
          <w:tcPr>
            <w:tcW w:w="0" w:type="auto"/>
          </w:tcPr>
          <w:p w14:paraId="606C33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B1F6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There were no examples of discrimination, coercion, and/or harassment identified during the audit through staff and/or resident or whānau interviews, or in documentation reviewed.</w:t>
            </w:r>
          </w:p>
          <w:p w14:paraId="09F050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is respected. Residents are encouraged to keep valuables and cash locked up in their residences, and they are supported by their whānau or legal representative where applicable.</w:t>
            </w:r>
          </w:p>
          <w:p w14:paraId="63573855"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and the Fonofale model, when required.</w:t>
            </w:r>
          </w:p>
          <w:p w14:paraId="2418F982" w14:textId="77777777" w:rsidR="00000000" w:rsidRPr="00BE00C7" w:rsidRDefault="00000000" w:rsidP="00BE00C7">
            <w:pPr>
              <w:pStyle w:val="OutcomeDescription"/>
              <w:spacing w:before="120" w:after="120"/>
              <w:rPr>
                <w:rFonts w:cs="Arial"/>
                <w:lang w:eastAsia="en-NZ"/>
              </w:rPr>
            </w:pPr>
          </w:p>
        </w:tc>
      </w:tr>
      <w:tr w:rsidR="001554D0" w14:paraId="72A79A2F" w14:textId="77777777">
        <w:tc>
          <w:tcPr>
            <w:tcW w:w="0" w:type="auto"/>
          </w:tcPr>
          <w:p w14:paraId="508963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1BEC2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E373FEC" w14:textId="77777777" w:rsidR="00000000" w:rsidRPr="00BE00C7" w:rsidRDefault="00000000" w:rsidP="00BE00C7">
            <w:pPr>
              <w:pStyle w:val="OutcomeDescription"/>
              <w:spacing w:before="120" w:after="120"/>
              <w:rPr>
                <w:rFonts w:cs="Arial"/>
                <w:lang w:eastAsia="en-NZ"/>
              </w:rPr>
            </w:pPr>
          </w:p>
        </w:tc>
        <w:tc>
          <w:tcPr>
            <w:tcW w:w="0" w:type="auto"/>
          </w:tcPr>
          <w:p w14:paraId="389C21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83E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w:t>
            </w:r>
          </w:p>
          <w:p w14:paraId="1518A6CC"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open communication was apparent following adverse events and during the management of any complaints.</w:t>
            </w:r>
          </w:p>
          <w:p w14:paraId="6DC3ABE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06A7E923" w14:textId="77777777" w:rsidR="00000000" w:rsidRPr="00BE00C7" w:rsidRDefault="00000000" w:rsidP="00BE00C7">
            <w:pPr>
              <w:pStyle w:val="OutcomeDescription"/>
              <w:spacing w:before="120" w:after="120"/>
              <w:rPr>
                <w:rFonts w:cs="Arial"/>
                <w:lang w:eastAsia="en-NZ"/>
              </w:rPr>
            </w:pPr>
          </w:p>
        </w:tc>
      </w:tr>
      <w:tr w:rsidR="001554D0" w14:paraId="2FAB63D6" w14:textId="77777777">
        <w:tc>
          <w:tcPr>
            <w:tcW w:w="0" w:type="auto"/>
          </w:tcPr>
          <w:p w14:paraId="22D2FF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398F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EE6BF68" w14:textId="77777777" w:rsidR="00000000" w:rsidRPr="00BE00C7" w:rsidRDefault="00000000" w:rsidP="00BE00C7">
            <w:pPr>
              <w:pStyle w:val="OutcomeDescription"/>
              <w:spacing w:before="120" w:after="120"/>
              <w:rPr>
                <w:rFonts w:cs="Arial"/>
                <w:lang w:eastAsia="en-NZ"/>
              </w:rPr>
            </w:pPr>
          </w:p>
        </w:tc>
        <w:tc>
          <w:tcPr>
            <w:tcW w:w="0" w:type="auto"/>
          </w:tcPr>
          <w:p w14:paraId="2549EF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6BFE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family were included in decision-making. Services are tailored to meet individual residents’ needs.</w:t>
            </w:r>
          </w:p>
          <w:p w14:paraId="6A003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associates interviewed understood the principles and practice of informed consent, supported by policies in accordance </w:t>
            </w:r>
            <w:r w:rsidRPr="00BE00C7">
              <w:rPr>
                <w:rFonts w:cs="Arial"/>
                <w:lang w:eastAsia="en-NZ"/>
              </w:rPr>
              <w:lastRenderedPageBreak/>
              <w:t>with the Code and in line with tikanga guidelines. Signed ORA agreements and general consent forms were available in residents’ files.</w:t>
            </w:r>
          </w:p>
          <w:p w14:paraId="245DA80E"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Activated EPOAs were available where applicable.</w:t>
            </w:r>
          </w:p>
          <w:p w14:paraId="3804EAAB" w14:textId="77777777" w:rsidR="00000000" w:rsidRPr="00BE00C7" w:rsidRDefault="00000000" w:rsidP="00BE00C7">
            <w:pPr>
              <w:pStyle w:val="OutcomeDescription"/>
              <w:spacing w:before="120" w:after="120"/>
              <w:rPr>
                <w:rFonts w:cs="Arial"/>
                <w:lang w:eastAsia="en-NZ"/>
              </w:rPr>
            </w:pPr>
          </w:p>
        </w:tc>
      </w:tr>
      <w:tr w:rsidR="001554D0" w14:paraId="4EDB4086" w14:textId="77777777">
        <w:tc>
          <w:tcPr>
            <w:tcW w:w="0" w:type="auto"/>
          </w:tcPr>
          <w:p w14:paraId="5D21C7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3F64E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23F61D" w14:textId="77777777" w:rsidR="00000000" w:rsidRPr="00BE00C7" w:rsidRDefault="00000000" w:rsidP="00BE00C7">
            <w:pPr>
              <w:pStyle w:val="OutcomeDescription"/>
              <w:spacing w:before="120" w:after="120"/>
              <w:rPr>
                <w:rFonts w:cs="Arial"/>
                <w:lang w:eastAsia="en-NZ"/>
              </w:rPr>
            </w:pPr>
          </w:p>
        </w:tc>
        <w:tc>
          <w:tcPr>
            <w:tcW w:w="0" w:type="auto"/>
          </w:tcPr>
          <w:p w14:paraId="3DA597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BFF79E"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238B2551"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There had been two complaints received in relation to the food service, which were dealt with immediately.  There is a process in place to ensure that complaints from Māori can be handled in a culturally appropriate manner.</w:t>
            </w:r>
          </w:p>
          <w:p w14:paraId="2C2361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6469EDF8" w14:textId="77777777" w:rsidR="00000000" w:rsidRPr="00BE00C7" w:rsidRDefault="00000000" w:rsidP="00BE00C7">
            <w:pPr>
              <w:pStyle w:val="OutcomeDescription"/>
              <w:spacing w:before="120" w:after="120"/>
              <w:rPr>
                <w:rFonts w:cs="Arial"/>
                <w:lang w:eastAsia="en-NZ"/>
              </w:rPr>
            </w:pPr>
          </w:p>
        </w:tc>
      </w:tr>
      <w:tr w:rsidR="001554D0" w14:paraId="6C256588" w14:textId="77777777">
        <w:tc>
          <w:tcPr>
            <w:tcW w:w="0" w:type="auto"/>
          </w:tcPr>
          <w:p w14:paraId="4C4731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2323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A55495" w14:textId="77777777" w:rsidR="00000000" w:rsidRPr="00BE00C7" w:rsidRDefault="00000000" w:rsidP="00BE00C7">
            <w:pPr>
              <w:pStyle w:val="OutcomeDescription"/>
              <w:spacing w:before="120" w:after="120"/>
              <w:rPr>
                <w:rFonts w:cs="Arial"/>
                <w:lang w:eastAsia="en-NZ"/>
              </w:rPr>
            </w:pPr>
          </w:p>
        </w:tc>
        <w:tc>
          <w:tcPr>
            <w:tcW w:w="0" w:type="auto"/>
          </w:tcPr>
          <w:p w14:paraId="73AAB3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A566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governance groups, honouring Te Tiriti and being focused on improving outcomes for Māori, Pasifika,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426695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Specific models of care relevant to Māori and Pasifika are available for use for Māori and Pasifika residents in the service. The needs of tāngata whaikaha are specifically addressed in a ‘Person with a Disability’ policy.</w:t>
            </w:r>
          </w:p>
          <w:p w14:paraId="7470086E"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Guidelines in place and reviewed titled `delivering the promise’ January 2023 supports the goals of the organisation’s business plan. The Helier experience is broken down into steps, starting from the resident's arrival and covering the entire resident journey. Cultural safety is embedded in business and quality plans and in staff training. Ethnicity data is being collected to support equity.</w:t>
            </w:r>
          </w:p>
          <w:p w14:paraId="09004A77"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 organisation’s care facilities, including The Helier. The general manager (GM) interviewed was aware of the responsibilities and of reporting to the executive team.</w:t>
            </w:r>
          </w:p>
          <w:p w14:paraId="6B357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complaints) are aggregated and corrective action (at facility and organisation level as applicable) actioned. Changes are made to business and/or the strategic plans as required.</w:t>
            </w:r>
          </w:p>
          <w:p w14:paraId="7E1453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the Head of Care Service (HCS) at the Helier, interviewed, confirmed knowledge of the sector and regulatory and </w:t>
            </w:r>
            <w:r w:rsidRPr="00BE00C7">
              <w:rPr>
                <w:rFonts w:cs="Arial"/>
                <w:lang w:eastAsia="en-NZ"/>
              </w:rPr>
              <w:lastRenderedPageBreak/>
              <w:t xml:space="preserve">reporting requirements, and both maintain currency within the field. The GM is very experienced nationally and internationally in the hospitality sector, and the HCS is a registered nurse with aged residential care experience, who holds a Bachelor of Nursing, and has completed a post-graduate master’s in public health. </w:t>
            </w:r>
          </w:p>
          <w:p w14:paraId="6CCE8B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supports residents and their family to participate through resident meetings, which are held two monthly. A satisfaction is due to be completed in February 2025, which will be one year after the service commenced. Responses from residents/family from the meeting minutes were noted to be very positive.</w:t>
            </w:r>
          </w:p>
          <w:p w14:paraId="4AB82B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commenced on 14 February 2024. Care is currently being provided for 13 residents.  Full primary nursing care is provided to residents. For reporting back Oceania indicators, the HCS classified all residents as requiring hospital level care. Eight residents are private, long-term care residents, four are private respite care residents, and one resident is a living companion (spouse).</w:t>
            </w:r>
          </w:p>
          <w:p w14:paraId="165F96B5" w14:textId="77777777" w:rsidR="00000000" w:rsidRPr="00BE00C7" w:rsidRDefault="00000000" w:rsidP="00BE00C7">
            <w:pPr>
              <w:pStyle w:val="OutcomeDescription"/>
              <w:spacing w:before="120" w:after="120"/>
              <w:rPr>
                <w:rFonts w:cs="Arial"/>
                <w:lang w:eastAsia="en-NZ"/>
              </w:rPr>
            </w:pPr>
          </w:p>
        </w:tc>
      </w:tr>
      <w:tr w:rsidR="001554D0" w14:paraId="189EC949" w14:textId="77777777">
        <w:tc>
          <w:tcPr>
            <w:tcW w:w="0" w:type="auto"/>
          </w:tcPr>
          <w:p w14:paraId="71B513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A8F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FCAB0A6" w14:textId="77777777" w:rsidR="00000000" w:rsidRPr="00BE00C7" w:rsidRDefault="00000000" w:rsidP="00BE00C7">
            <w:pPr>
              <w:pStyle w:val="OutcomeDescription"/>
              <w:spacing w:before="120" w:after="120"/>
              <w:rPr>
                <w:rFonts w:cs="Arial"/>
                <w:lang w:eastAsia="en-NZ"/>
              </w:rPr>
            </w:pPr>
          </w:p>
        </w:tc>
        <w:tc>
          <w:tcPr>
            <w:tcW w:w="0" w:type="auto"/>
          </w:tcPr>
          <w:p w14:paraId="2DE7A3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D0A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Helier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 Relevant corrective actions were developed and implemented to address any shortfalls, and these are benchmarked at national level. Progress against quality outcomes is evaluated. Quality data is communicated and discussed, as confirmed by records sighted and staff interviews. The commissioning consultant has worked efficiently to set up all documents required for quality and risk management, as well as document control for The Helier, and to orientate the (HCS).</w:t>
            </w:r>
          </w:p>
          <w:p w14:paraId="1A0378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Documentation is the responsibility of the relevant department at the corporate office. Critical analysis of organisational practices to improve health equity is occurring, </w:t>
            </w:r>
            <w:r w:rsidRPr="00BE00C7">
              <w:rPr>
                <w:rFonts w:cs="Arial"/>
                <w:lang w:eastAsia="en-NZ"/>
              </w:rPr>
              <w:lastRenderedPageBreak/>
              <w:t>including at The Helier, with appropriate follow-up and reporting. A Māori health plan guides care for Māori.</w:t>
            </w:r>
          </w:p>
          <w:p w14:paraId="123034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w:t>
            </w:r>
          </w:p>
          <w:p w14:paraId="5E61E8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6D2CE8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(HCS) interviewed understood and have complied with essential notification reporting requirements. In the last nine months, there have been two Section 31 notifications made to Manatū Hauora, related to notification of change of clinical manager on 9 January 2024 and notification of facility manager on 14 February 2023 (initially independent living village manager as this role covers the village as well). One recent resident SAC 2 (fall) sustaining a fracture is currently being managed by quality and compliance at corporate office, for notification to the Health Safety and Quality Commission (HSQC).</w:t>
            </w:r>
          </w:p>
          <w:p w14:paraId="6EDC686B" w14:textId="77777777" w:rsidR="00000000" w:rsidRPr="00BE00C7" w:rsidRDefault="00000000" w:rsidP="00BE00C7">
            <w:pPr>
              <w:pStyle w:val="OutcomeDescription"/>
              <w:spacing w:before="120" w:after="120"/>
              <w:rPr>
                <w:rFonts w:cs="Arial"/>
                <w:lang w:eastAsia="en-NZ"/>
              </w:rPr>
            </w:pPr>
          </w:p>
        </w:tc>
      </w:tr>
      <w:tr w:rsidR="001554D0" w14:paraId="029EAAED" w14:textId="77777777">
        <w:tc>
          <w:tcPr>
            <w:tcW w:w="0" w:type="auto"/>
          </w:tcPr>
          <w:p w14:paraId="1E9CA5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769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8CFDC6" w14:textId="77777777" w:rsidR="00000000" w:rsidRPr="00BE00C7" w:rsidRDefault="00000000" w:rsidP="00BE00C7">
            <w:pPr>
              <w:pStyle w:val="OutcomeDescription"/>
              <w:spacing w:before="120" w:after="120"/>
              <w:rPr>
                <w:rFonts w:cs="Arial"/>
                <w:lang w:eastAsia="en-NZ"/>
              </w:rPr>
            </w:pPr>
          </w:p>
        </w:tc>
        <w:tc>
          <w:tcPr>
            <w:tcW w:w="0" w:type="auto"/>
          </w:tcPr>
          <w:p w14:paraId="65F076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F00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rationale for determining staffing levels and skill mixes to provide culturally and clinically safe care, 24 hours a day, seven days a week (24/7). The facility adjusts staffing levels to meet the changing needs of residents. Care associates reported there were adequate staff to complete the work allocated to them. Residents and family interviewed supported this. At least one staff member on duty has a current first aid certificate and there is 24/7 RN coverage every shift. All staff have completed first aid training and records were maintained. Housekeeping staff cover cleaning and laundry duties (the laundry is off-site), and a chef and kitchen assistants and butlers are available. The one lifestyle </w:t>
            </w:r>
            <w:r w:rsidRPr="00BE00C7">
              <w:rPr>
                <w:rFonts w:cs="Arial"/>
                <w:lang w:eastAsia="en-NZ"/>
              </w:rPr>
              <w:lastRenderedPageBreak/>
              <w:t xml:space="preserve">coordinator works full-time Monday to Friday. The (HCS) works Monday to Friday and covers the after-hours service. </w:t>
            </w:r>
          </w:p>
          <w:p w14:paraId="16527FD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are assessed and support equitable service delivery. Care associates have either completed or commenced a New Zealand Qualification Authority education programme. Twelve care associates are currently employed, ten are Level 4, one is Level 3, and one is enrolled to commence the training.</w:t>
            </w:r>
          </w:p>
          <w:p w14:paraId="75FF0151"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there is no requirement for interRAI to be completed for the model of care utilised, Oceania has requested that interRAI be instigated at The Helier for consistency and best practice across the organisation. The Helier is now formally registered on the interRAI system, which took some time due to this unique service. There are currently eight registered nurses (RNs) and four are fully interRAI trained. The remaining four RNs are now enrolled to complete the course in 2025.</w:t>
            </w:r>
          </w:p>
          <w:p w14:paraId="52E272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w:t>
            </w:r>
          </w:p>
          <w:p w14:paraId="5456CA4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feeling well supported and safe in the workplace. There are policies and procedures in place around wellness, bullying and harassment. An employee assistance programme (EAP) is available to staff who may require extra support.</w:t>
            </w:r>
          </w:p>
          <w:p w14:paraId="209B587E" w14:textId="77777777" w:rsidR="00000000" w:rsidRPr="00BE00C7" w:rsidRDefault="00000000" w:rsidP="00BE00C7">
            <w:pPr>
              <w:pStyle w:val="OutcomeDescription"/>
              <w:spacing w:before="120" w:after="120"/>
              <w:rPr>
                <w:rFonts w:cs="Arial"/>
                <w:lang w:eastAsia="en-NZ"/>
              </w:rPr>
            </w:pPr>
          </w:p>
        </w:tc>
      </w:tr>
      <w:tr w:rsidR="001554D0" w14:paraId="234251AD" w14:textId="77777777">
        <w:tc>
          <w:tcPr>
            <w:tcW w:w="0" w:type="auto"/>
          </w:tcPr>
          <w:p w14:paraId="1C0FEE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A4580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476C2526" w14:textId="77777777" w:rsidR="00000000" w:rsidRPr="00BE00C7" w:rsidRDefault="00000000" w:rsidP="00BE00C7">
            <w:pPr>
              <w:pStyle w:val="OutcomeDescription"/>
              <w:spacing w:before="120" w:after="120"/>
              <w:rPr>
                <w:rFonts w:cs="Arial"/>
                <w:lang w:eastAsia="en-NZ"/>
              </w:rPr>
            </w:pPr>
          </w:p>
        </w:tc>
        <w:tc>
          <w:tcPr>
            <w:tcW w:w="0" w:type="auto"/>
          </w:tcPr>
          <w:p w14:paraId="1AD9FE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0034A4"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7AF03E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Qualifications were validated prior to employment and then checked and documented annually. A register of annual practising certificates (APCs) is maintained for RNs, and associated health contractors (e.g., the nurse practitioner (NP), general practitioners, a physiotherapist, a podiatrist, the pharmacists, and a dietitian). Driver licences for the van driving and loading competencies were recorded.</w:t>
            </w:r>
          </w:p>
          <w:p w14:paraId="6DAA477C"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six staff records reviewed confirmed the organisation’s policies are being consistently implemented. Staff performance is reviewed and discussed at regular intervals. Information held about staff is accurate, relevant, secure, stored, and archived confidentially. Electronic data was username and password protected. Information was available only to those authorised to use it. Ethnicity data was recorded and used in accordance with Health Information Standards Organisation (HISO) requirements.</w:t>
            </w:r>
          </w:p>
          <w:p w14:paraId="38854DF8"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6D0CE88D" w14:textId="77777777" w:rsidR="00000000" w:rsidRPr="00BE00C7" w:rsidRDefault="00000000" w:rsidP="00BE00C7">
            <w:pPr>
              <w:pStyle w:val="OutcomeDescription"/>
              <w:spacing w:before="120" w:after="120"/>
              <w:rPr>
                <w:rFonts w:cs="Arial"/>
                <w:lang w:eastAsia="en-NZ"/>
              </w:rPr>
            </w:pPr>
          </w:p>
        </w:tc>
      </w:tr>
      <w:tr w:rsidR="001554D0" w14:paraId="68BEECE9" w14:textId="77777777">
        <w:tc>
          <w:tcPr>
            <w:tcW w:w="0" w:type="auto"/>
          </w:tcPr>
          <w:p w14:paraId="42441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8F66C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0BAF63C" w14:textId="77777777" w:rsidR="00000000" w:rsidRPr="00BE00C7" w:rsidRDefault="00000000" w:rsidP="00BE00C7">
            <w:pPr>
              <w:pStyle w:val="OutcomeDescription"/>
              <w:spacing w:before="120" w:after="120"/>
              <w:rPr>
                <w:rFonts w:cs="Arial"/>
                <w:lang w:eastAsia="en-NZ"/>
              </w:rPr>
            </w:pPr>
          </w:p>
        </w:tc>
        <w:tc>
          <w:tcPr>
            <w:tcW w:w="0" w:type="auto"/>
          </w:tcPr>
          <w:p w14:paraId="0F852C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FA705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was accessible for all those who needed it.</w:t>
            </w:r>
          </w:p>
          <w:p w14:paraId="5CB378BD"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 The service is not responsible for National Health Index registration.</w:t>
            </w:r>
          </w:p>
          <w:p w14:paraId="6C2BD608" w14:textId="77777777" w:rsidR="00000000" w:rsidRPr="00BE00C7" w:rsidRDefault="00000000" w:rsidP="00BE00C7">
            <w:pPr>
              <w:pStyle w:val="OutcomeDescription"/>
              <w:spacing w:before="120" w:after="120"/>
              <w:rPr>
                <w:rFonts w:cs="Arial"/>
                <w:lang w:eastAsia="en-NZ"/>
              </w:rPr>
            </w:pPr>
          </w:p>
        </w:tc>
      </w:tr>
      <w:tr w:rsidR="001554D0" w14:paraId="56286934" w14:textId="77777777">
        <w:tc>
          <w:tcPr>
            <w:tcW w:w="0" w:type="auto"/>
          </w:tcPr>
          <w:p w14:paraId="7F9398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C413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non-Māori by ensuring fair access to quality </w:t>
            </w:r>
            <w:r w:rsidRPr="00BE00C7">
              <w:rPr>
                <w:rFonts w:cs="Arial"/>
                <w:lang w:eastAsia="en-NZ"/>
              </w:rPr>
              <w:lastRenderedPageBreak/>
              <w:t>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DEEAFD5" w14:textId="77777777" w:rsidR="00000000" w:rsidRPr="00BE00C7" w:rsidRDefault="00000000" w:rsidP="00BE00C7">
            <w:pPr>
              <w:pStyle w:val="OutcomeDescription"/>
              <w:spacing w:before="120" w:after="120"/>
              <w:rPr>
                <w:rFonts w:cs="Arial"/>
                <w:lang w:eastAsia="en-NZ"/>
              </w:rPr>
            </w:pPr>
          </w:p>
        </w:tc>
        <w:tc>
          <w:tcPr>
            <w:tcW w:w="0" w:type="auto"/>
          </w:tcPr>
          <w:p w14:paraId="58DC5D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08C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by the head of care services (HCS) prior to admission. All residents are private paying. The entry process meets the needs of residents. Whānau and residents interviewed were satisfied with the admission process and the information that had been made available </w:t>
            </w:r>
            <w:r w:rsidRPr="00BE00C7">
              <w:rPr>
                <w:rFonts w:cs="Arial"/>
                <w:lang w:eastAsia="en-NZ"/>
              </w:rPr>
              <w:lastRenderedPageBreak/>
              <w:t>to them on admission. All residents admitted are assessed as receiving private hospital level of care.</w:t>
            </w:r>
          </w:p>
          <w:p w14:paraId="00602EA6"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w:t>
            </w:r>
          </w:p>
          <w:p w14:paraId="04EA3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The (HCS) stated that support for Māori and their whānau when entering the service will be provided. There were no residents who identified as Māori at the time of the audit.</w:t>
            </w:r>
          </w:p>
          <w:p w14:paraId="27D5F518" w14:textId="77777777" w:rsidR="00000000" w:rsidRPr="00BE00C7" w:rsidRDefault="00000000" w:rsidP="00BE00C7">
            <w:pPr>
              <w:pStyle w:val="OutcomeDescription"/>
              <w:spacing w:before="120" w:after="120"/>
              <w:rPr>
                <w:rFonts w:cs="Arial"/>
                <w:lang w:eastAsia="en-NZ"/>
              </w:rPr>
            </w:pPr>
          </w:p>
        </w:tc>
      </w:tr>
      <w:tr w:rsidR="001554D0" w14:paraId="3A176BBB" w14:textId="77777777">
        <w:tc>
          <w:tcPr>
            <w:tcW w:w="0" w:type="auto"/>
          </w:tcPr>
          <w:p w14:paraId="6758CE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4F66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77B3B2" w14:textId="77777777" w:rsidR="00000000" w:rsidRPr="00BE00C7" w:rsidRDefault="00000000" w:rsidP="00BE00C7">
            <w:pPr>
              <w:pStyle w:val="OutcomeDescription"/>
              <w:spacing w:before="120" w:after="120"/>
              <w:rPr>
                <w:rFonts w:cs="Arial"/>
                <w:lang w:eastAsia="en-NZ"/>
              </w:rPr>
            </w:pPr>
          </w:p>
        </w:tc>
        <w:tc>
          <w:tcPr>
            <w:tcW w:w="0" w:type="auto"/>
          </w:tcPr>
          <w:p w14:paraId="0A355E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66D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Care is personalised to meet the individual needs of residents. Early warning signs and risks, with a focus on prevention or escalation for appropriate interventions, were recorded.</w:t>
            </w:r>
          </w:p>
          <w:p w14:paraId="4F7C0F5E"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medical/nurse practitioner assessment, initial care plan, long-term care plan and review timeframes meet policy requirements. Residents can either enrol with the provider’s nurse practitioner, or maintain their own general practitioner if desired. Te Whare Tapa Whā model of care is utilised to support Māori and whānau to identify their own pae ora outcomes in their care plan, when required. This was verified by sampling residents’ records, and from interviews with clinical staff, people receiving services, and whānau.</w:t>
            </w:r>
          </w:p>
          <w:p w14:paraId="65667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t>
            </w:r>
            <w:r w:rsidRPr="00BE00C7">
              <w:rPr>
                <w:rFonts w:cs="Arial"/>
                <w:lang w:eastAsia="en-NZ"/>
              </w:rPr>
              <w:lastRenderedPageBreak/>
              <w:t>whānau. Residents and whānau confirmed active involvement in the process.</w:t>
            </w:r>
          </w:p>
          <w:p w14:paraId="26E73371"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being involved in the assessment and care planning processes. Examples of choices and control over service delivery were discussed with registered nurses (RN), care associates, tāngata whaikaha and whānau. Tāngata whaikaha and whānau can independently access information.</w:t>
            </w:r>
          </w:p>
          <w:p w14:paraId="1C426488" w14:textId="5E3BC479" w:rsidR="00000000" w:rsidRPr="00BE00C7" w:rsidRDefault="00000000" w:rsidP="00582FBF">
            <w:pPr>
              <w:pStyle w:val="OutcomeDescription"/>
              <w:spacing w:before="120" w:after="120"/>
              <w:rPr>
                <w:rFonts w:cs="Arial"/>
                <w:lang w:eastAsia="en-NZ"/>
              </w:rPr>
            </w:pPr>
            <w:r w:rsidRPr="00BE00C7">
              <w:rPr>
                <w:rFonts w:cs="Arial"/>
                <w:lang w:eastAsia="en-NZ"/>
              </w:rPr>
              <w:t>Interviewed residents, whānau and the NP expressed satisfaction with the care provided.</w:t>
            </w:r>
          </w:p>
        </w:tc>
      </w:tr>
      <w:tr w:rsidR="001554D0" w14:paraId="41A91518" w14:textId="77777777">
        <w:tc>
          <w:tcPr>
            <w:tcW w:w="0" w:type="auto"/>
          </w:tcPr>
          <w:p w14:paraId="2F8CB2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3B678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A2CBFB8" w14:textId="77777777" w:rsidR="00000000" w:rsidRPr="00BE00C7" w:rsidRDefault="00000000" w:rsidP="00BE00C7">
            <w:pPr>
              <w:pStyle w:val="OutcomeDescription"/>
              <w:spacing w:before="120" w:after="120"/>
              <w:rPr>
                <w:rFonts w:cs="Arial"/>
                <w:lang w:eastAsia="en-NZ"/>
              </w:rPr>
            </w:pPr>
          </w:p>
        </w:tc>
        <w:tc>
          <w:tcPr>
            <w:tcW w:w="0" w:type="auto"/>
          </w:tcPr>
          <w:p w14:paraId="31C3D5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D7F4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Residents can choose to participate in group or individual activities. Residents receive a weekly activities calendar from the lifestyle coordinator. The service uses the “five ways to wellbeing” framework that includes giving, being active, keep learning, connection and taking notice.</w:t>
            </w:r>
          </w:p>
          <w:p w14:paraId="37D26C30" w14:textId="77777777" w:rsidR="00000000" w:rsidRPr="00BE00C7" w:rsidRDefault="00000000" w:rsidP="00BE00C7">
            <w:pPr>
              <w:pStyle w:val="OutcomeDescription"/>
              <w:spacing w:before="120" w:after="120"/>
              <w:rPr>
                <w:rFonts w:cs="Arial"/>
                <w:lang w:eastAsia="en-NZ"/>
              </w:rPr>
            </w:pPr>
            <w:r w:rsidRPr="00BE00C7">
              <w:rPr>
                <w:rFonts w:cs="Arial"/>
                <w:lang w:eastAsia="en-NZ"/>
              </w:rPr>
              <w:t>Lifestyle assessments and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are facilitated. Community initiatives meet the needs of Māori.</w:t>
            </w:r>
          </w:p>
          <w:p w14:paraId="1E8D3106"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monthly residents’ meetings and six-monthly care evaluation. Residents interviewed confirmed they find the programme meets their needs.</w:t>
            </w:r>
          </w:p>
          <w:p w14:paraId="299E86E0" w14:textId="77777777" w:rsidR="00000000" w:rsidRPr="00BE00C7" w:rsidRDefault="00000000" w:rsidP="00BE00C7">
            <w:pPr>
              <w:pStyle w:val="OutcomeDescription"/>
              <w:spacing w:before="120" w:after="120"/>
              <w:rPr>
                <w:rFonts w:cs="Arial"/>
                <w:lang w:eastAsia="en-NZ"/>
              </w:rPr>
            </w:pPr>
          </w:p>
        </w:tc>
      </w:tr>
      <w:tr w:rsidR="001554D0" w14:paraId="5EEA10B1" w14:textId="77777777">
        <w:tc>
          <w:tcPr>
            <w:tcW w:w="0" w:type="auto"/>
          </w:tcPr>
          <w:p w14:paraId="0E9B0B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D1F3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611D7685" w14:textId="77777777" w:rsidR="00000000" w:rsidRPr="00BE00C7" w:rsidRDefault="00000000" w:rsidP="00BE00C7">
            <w:pPr>
              <w:pStyle w:val="OutcomeDescription"/>
              <w:spacing w:before="120" w:after="120"/>
              <w:rPr>
                <w:rFonts w:cs="Arial"/>
                <w:lang w:eastAsia="en-NZ"/>
              </w:rPr>
            </w:pPr>
          </w:p>
        </w:tc>
        <w:tc>
          <w:tcPr>
            <w:tcW w:w="0" w:type="auto"/>
          </w:tcPr>
          <w:p w14:paraId="4258C0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D930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days of audit. The medication management policy was current and in line with the Medicines Care Guide for Residential Aged Care. Prescribing practices are in line with legislation, protocols and guidelines. The required three-monthly reviews by the GP/NP were recorded. Residents’ allergies and sensitivities were recorded on the medication chart and in each </w:t>
            </w:r>
            <w:r w:rsidRPr="00BE00C7">
              <w:rPr>
                <w:rFonts w:cs="Arial"/>
                <w:lang w:eastAsia="en-NZ"/>
              </w:rPr>
              <w:lastRenderedPageBreak/>
              <w:t>resident’s record. The service has policies and procedures on management of medication adverse events and staff interviewed demonstrated knowledge of these.</w:t>
            </w:r>
          </w:p>
          <w:p w14:paraId="64375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system is in place for returning expired or unwanted medication to the contracted pharmacy. The medication refrigerator temperatures are checked daily, and medication room temperatures are monitored weekly. Medications were stored securely in the locked drawer in each resident’s care residence. </w:t>
            </w:r>
          </w:p>
          <w:p w14:paraId="3905615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Controlled drugs were stored securely in the medication room in accordance with requirements and checked by two staff for accuracy when administering. The controlled drug register provided evidence of weekly and six-monthly stock checks and accurate entries.</w:t>
            </w:r>
          </w:p>
          <w:p w14:paraId="1E7480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used. Self-administration of medication is facilitated, and although no residents were self-administering medicine during the audit, staff interviewed, and policy sighted supported self-administration of meds if residents wish to and are deemed competent. Residents were supported to understand their medications.</w:t>
            </w:r>
          </w:p>
          <w:p w14:paraId="7672A1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All staff who administer medicines are competent to perform the function they manage; current medication administration competencies were evident in staff files. The RN oversees the use of all pros re nata (PRN) medicines, and documentation regarding effectiveness was noted on the electronic medication management system. Medications are supplied to the facility in a pre-packaged format from a contracted pharmacy.</w:t>
            </w:r>
          </w:p>
          <w:p w14:paraId="26A2783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stated that medication reviews and changes are discussed with them. Ten medication charts were reviewed. The medication policy describes use of over-the-counter medications and traditional Māori medications. Interviews with RNs confirmed that, where over the counter or alternative medications were being used, they were added to the medication chart by the GP/NP following discussion with the resident and/or their whānau.</w:t>
            </w:r>
          </w:p>
          <w:p w14:paraId="41EA91D9" w14:textId="77777777" w:rsidR="00000000" w:rsidRPr="00BE00C7" w:rsidRDefault="00000000" w:rsidP="00BE00C7">
            <w:pPr>
              <w:pStyle w:val="OutcomeDescription"/>
              <w:spacing w:before="120" w:after="120"/>
              <w:rPr>
                <w:rFonts w:cs="Arial"/>
                <w:lang w:eastAsia="en-NZ"/>
              </w:rPr>
            </w:pPr>
          </w:p>
        </w:tc>
      </w:tr>
      <w:tr w:rsidR="001554D0" w14:paraId="1EE77B2B" w14:textId="77777777">
        <w:tc>
          <w:tcPr>
            <w:tcW w:w="0" w:type="auto"/>
          </w:tcPr>
          <w:p w14:paraId="548F2E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3F769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59AD38C" w14:textId="77777777" w:rsidR="00000000" w:rsidRPr="00BE00C7" w:rsidRDefault="00000000" w:rsidP="00BE00C7">
            <w:pPr>
              <w:pStyle w:val="OutcomeDescription"/>
              <w:spacing w:before="120" w:after="120"/>
              <w:rPr>
                <w:rFonts w:cs="Arial"/>
                <w:lang w:eastAsia="en-NZ"/>
              </w:rPr>
            </w:pPr>
          </w:p>
        </w:tc>
        <w:tc>
          <w:tcPr>
            <w:tcW w:w="0" w:type="auto"/>
          </w:tcPr>
          <w:p w14:paraId="6FB267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469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contemporary and traditional national spring menu was reviewed by a qualified dietitian on 23 September 2024. Recommendations made at that time have been implemented.</w:t>
            </w:r>
          </w:p>
          <w:p w14:paraId="70F4367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custom food control plan and registration completed on 2 October 2024.</w:t>
            </w:r>
          </w:p>
          <w:p w14:paraId="63DA58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when required. Residents can have their meals at their preferred time. </w:t>
            </w:r>
          </w:p>
          <w:p w14:paraId="4A77C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butlers and the executive chef have regular contact with the residents and seek feedback on meals provided. Feedback forms are provided on the meal tray to check for satisfaction with each meal. Evidence of resident satisfaction with meals was verified by residents and whānau interviews and resident meeting minutes. Residents were given sufficient time to eat their meals in an unhurried fashion and those requiring assistance had this provided with dignity.</w:t>
            </w:r>
          </w:p>
          <w:p w14:paraId="708AFBB6" w14:textId="77777777" w:rsidR="00000000" w:rsidRPr="00BE00C7" w:rsidRDefault="00000000" w:rsidP="00BE00C7">
            <w:pPr>
              <w:pStyle w:val="OutcomeDescription"/>
              <w:spacing w:before="120" w:after="120"/>
              <w:rPr>
                <w:rFonts w:cs="Arial"/>
                <w:lang w:eastAsia="en-NZ"/>
              </w:rPr>
            </w:pPr>
          </w:p>
        </w:tc>
      </w:tr>
      <w:tr w:rsidR="001554D0" w14:paraId="17786E27" w14:textId="77777777">
        <w:tc>
          <w:tcPr>
            <w:tcW w:w="0" w:type="auto"/>
          </w:tcPr>
          <w:p w14:paraId="316CD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6D257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776FE9" w14:textId="77777777" w:rsidR="00000000" w:rsidRPr="00BE00C7" w:rsidRDefault="00000000" w:rsidP="00BE00C7">
            <w:pPr>
              <w:pStyle w:val="OutcomeDescription"/>
              <w:spacing w:before="120" w:after="120"/>
              <w:rPr>
                <w:rFonts w:cs="Arial"/>
                <w:lang w:eastAsia="en-NZ"/>
              </w:rPr>
            </w:pPr>
          </w:p>
        </w:tc>
        <w:tc>
          <w:tcPr>
            <w:tcW w:w="0" w:type="auto"/>
          </w:tcPr>
          <w:p w14:paraId="070D03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5103F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5412EC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Helier has implemented a quality improvement project in relation to final departure protocol for deceased residents. Care staff have ongoing education. The project is ongoing.</w:t>
            </w:r>
          </w:p>
          <w:p w14:paraId="74FC8B49" w14:textId="77777777" w:rsidR="00000000" w:rsidRPr="00BE00C7" w:rsidRDefault="00000000" w:rsidP="00BE00C7">
            <w:pPr>
              <w:pStyle w:val="OutcomeDescription"/>
              <w:spacing w:before="120" w:after="120"/>
              <w:rPr>
                <w:rFonts w:cs="Arial"/>
                <w:lang w:eastAsia="en-NZ"/>
              </w:rPr>
            </w:pPr>
          </w:p>
        </w:tc>
      </w:tr>
      <w:tr w:rsidR="001554D0" w14:paraId="0E5173F5" w14:textId="77777777">
        <w:tc>
          <w:tcPr>
            <w:tcW w:w="0" w:type="auto"/>
          </w:tcPr>
          <w:p w14:paraId="022680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A25EA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B9531BD" w14:textId="77777777" w:rsidR="00000000" w:rsidRPr="00BE00C7" w:rsidRDefault="00000000" w:rsidP="00BE00C7">
            <w:pPr>
              <w:pStyle w:val="OutcomeDescription"/>
              <w:spacing w:before="120" w:after="120"/>
              <w:rPr>
                <w:rFonts w:cs="Arial"/>
                <w:lang w:eastAsia="en-NZ"/>
              </w:rPr>
            </w:pPr>
          </w:p>
        </w:tc>
        <w:tc>
          <w:tcPr>
            <w:tcW w:w="0" w:type="auto"/>
          </w:tcPr>
          <w:p w14:paraId="65A200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F5E9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expires on 10 July 2025. All equipment and resources were newly purchased for the care residences. The contracted service provider is next due to check all equipment and carry out calibration of equipment on 3 February 2025. Hoists are due to be rechecked in January 2025. An inventory is maintained. </w:t>
            </w:r>
          </w:p>
          <w:p w14:paraId="7F0300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w:t>
            </w:r>
          </w:p>
          <w:p w14:paraId="312FEDC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families interviewed were happy with the environment, including heating and ventilation, natural light, privacy, and maintenance.</w:t>
            </w:r>
          </w:p>
          <w:p w14:paraId="16C0E6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When any new buildings are being designed, consultation has occurred that reflects the identity of Māori.</w:t>
            </w:r>
          </w:p>
          <w:p w14:paraId="0149FBE7" w14:textId="77777777" w:rsidR="00000000" w:rsidRPr="00BE00C7" w:rsidRDefault="00000000" w:rsidP="00BE00C7">
            <w:pPr>
              <w:pStyle w:val="OutcomeDescription"/>
              <w:spacing w:before="120" w:after="120"/>
              <w:rPr>
                <w:rFonts w:cs="Arial"/>
                <w:lang w:eastAsia="en-NZ"/>
              </w:rPr>
            </w:pPr>
          </w:p>
        </w:tc>
      </w:tr>
      <w:tr w:rsidR="001554D0" w14:paraId="707AF8F2" w14:textId="77777777">
        <w:tc>
          <w:tcPr>
            <w:tcW w:w="0" w:type="auto"/>
          </w:tcPr>
          <w:p w14:paraId="65DA49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24F4E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8FE01A" w14:textId="77777777" w:rsidR="00000000" w:rsidRPr="00BE00C7" w:rsidRDefault="00000000" w:rsidP="00BE00C7">
            <w:pPr>
              <w:pStyle w:val="OutcomeDescription"/>
              <w:spacing w:before="120" w:after="120"/>
              <w:rPr>
                <w:rFonts w:cs="Arial"/>
                <w:lang w:eastAsia="en-NZ"/>
              </w:rPr>
            </w:pPr>
          </w:p>
        </w:tc>
        <w:tc>
          <w:tcPr>
            <w:tcW w:w="0" w:type="auto"/>
          </w:tcPr>
          <w:p w14:paraId="25950B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D5F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equipment to respond to emergency and security situations. Staff interviewed knew what to do in an emergency. The fire evacuation plan has been approved by Fire and Emergency New Zealand (FENZ), dated 31 October 2023. The last fire drill was on 28 May 2024 and the next is arranged for 28 November 2024. </w:t>
            </w:r>
          </w:p>
          <w:p w14:paraId="69A8CC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Staff are able to provide a level of first aid relevant to the types of risk and for the type of service provided. Emergency resources include a gas barbecue and two gas bottles, gas supply in the main kitchen, emergency lighting, water </w:t>
            </w:r>
            <w:r w:rsidRPr="00BE00C7">
              <w:rPr>
                <w:rFonts w:cs="Arial"/>
                <w:lang w:eastAsia="en-NZ"/>
              </w:rPr>
              <w:lastRenderedPageBreak/>
              <w:t>cylinders 1000 litres each cylinder for potable water and spare empty refillable bottles are readily available. Three days food supplies are stored in the main kitchen. Personal protective resources and paper cups, plates and cutlery, toilet paper, tissues and continence products are stored in the emergency supplies room sighted in the basement. There is no generator on-site however arrangements are in place to obtain a generator if needed depending on the emergency.</w:t>
            </w:r>
          </w:p>
          <w:p w14:paraId="0BA745B7"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and voice generated alarms are in place in care residences and staff are alerted to residents requiring assistance. Residents and whānau reported staff respond promptly to call bells.</w:t>
            </w:r>
          </w:p>
          <w:p w14:paraId="2B2A40E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0F093D22" w14:textId="77777777" w:rsidR="00000000" w:rsidRPr="00BE00C7" w:rsidRDefault="00000000" w:rsidP="00BE00C7">
            <w:pPr>
              <w:pStyle w:val="OutcomeDescription"/>
              <w:spacing w:before="120" w:after="120"/>
              <w:rPr>
                <w:rFonts w:cs="Arial"/>
                <w:lang w:eastAsia="en-NZ"/>
              </w:rPr>
            </w:pPr>
          </w:p>
        </w:tc>
      </w:tr>
      <w:tr w:rsidR="001554D0" w14:paraId="23BBF6ED" w14:textId="77777777">
        <w:tc>
          <w:tcPr>
            <w:tcW w:w="0" w:type="auto"/>
          </w:tcPr>
          <w:p w14:paraId="38AD53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C6C0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7FDBEC4" w14:textId="77777777" w:rsidR="00000000" w:rsidRPr="00BE00C7" w:rsidRDefault="00000000" w:rsidP="00BE00C7">
            <w:pPr>
              <w:pStyle w:val="OutcomeDescription"/>
              <w:spacing w:before="120" w:after="120"/>
              <w:rPr>
                <w:rFonts w:cs="Arial"/>
                <w:lang w:eastAsia="en-NZ"/>
              </w:rPr>
            </w:pPr>
          </w:p>
        </w:tc>
        <w:tc>
          <w:tcPr>
            <w:tcW w:w="0" w:type="auto"/>
          </w:tcPr>
          <w:p w14:paraId="2C8C2A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58F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led by the Oceania general manager (nursing and clinical strategy), who also leads the clinical governance team. The clinical governance group oversees all clinical issues within Oceania Healthcare.</w:t>
            </w:r>
          </w:p>
          <w:p w14:paraId="28FB5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programmes were appropriate to the size and complexity of the service, had been approved by the governing body, were linked to the quality improvement system, and were being reviewed and reported on yearly. The Helier has IP and AMS outlined in its policy documents. This is being supported at the governance level through clinically competent specialist personnel, who make sure that IP and AMS are being appropriately managed at the facility level and to support facilities as required. Clinical specialists can access IP and AMS expertise through the laboratory microbiologist, the nurse practitioner/GPs, and specialist infectious disease specialists or Public Health.  Infection prevention and AMS information is discussed at the facility level, at clinical governance meetings, and reported to the board at board meetings.</w:t>
            </w:r>
          </w:p>
          <w:p w14:paraId="4C581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collects data on infections and antibiotic use and has added ethnicity to its data. The data is being collected and analysed to </w:t>
            </w:r>
            <w:r w:rsidRPr="00BE00C7">
              <w:rPr>
                <w:rFonts w:cs="Arial"/>
                <w:lang w:eastAsia="en-NZ"/>
              </w:rPr>
              <w:lastRenderedPageBreak/>
              <w:t>support IP and AMS programmes at The Helier and the wider Oceania group.</w:t>
            </w:r>
          </w:p>
          <w:p w14:paraId="6AAFBCC9"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2EA5B42" w14:textId="77777777" w:rsidR="00000000" w:rsidRPr="00BE00C7" w:rsidRDefault="00000000" w:rsidP="00BE00C7">
            <w:pPr>
              <w:pStyle w:val="OutcomeDescription"/>
              <w:spacing w:before="120" w:after="120"/>
              <w:rPr>
                <w:rFonts w:cs="Arial"/>
                <w:lang w:eastAsia="en-NZ"/>
              </w:rPr>
            </w:pPr>
          </w:p>
        </w:tc>
      </w:tr>
      <w:tr w:rsidR="001554D0" w14:paraId="7DC1E17C" w14:textId="77777777">
        <w:tc>
          <w:tcPr>
            <w:tcW w:w="0" w:type="auto"/>
          </w:tcPr>
          <w:p w14:paraId="7CFCB6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6050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ECFF88" w14:textId="77777777" w:rsidR="00000000" w:rsidRPr="00BE00C7" w:rsidRDefault="00000000" w:rsidP="00BE00C7">
            <w:pPr>
              <w:pStyle w:val="OutcomeDescription"/>
              <w:spacing w:before="120" w:after="120"/>
              <w:rPr>
                <w:rFonts w:cs="Arial"/>
                <w:lang w:eastAsia="en-NZ"/>
              </w:rPr>
            </w:pPr>
          </w:p>
        </w:tc>
        <w:tc>
          <w:tcPr>
            <w:tcW w:w="0" w:type="auto"/>
          </w:tcPr>
          <w:p w14:paraId="0713B9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FC7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 that of the national IPCC has been sought when making decisions around procurement relevant to care delivery, design of any new building or facility changes, and policies. The IP programme is linked to the quality and risk programme and is reviewed annually. It was not yet due for review at the time of the audit.</w:t>
            </w:r>
          </w:p>
          <w:p w14:paraId="301CF2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618AD8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these correctly. Residents and their whānau are educated about infection prevention in a manner that meets their needs. Educational resources were available in te reo Māori.</w:t>
            </w:r>
          </w:p>
          <w:p w14:paraId="26A013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660C37B4" w14:textId="77777777" w:rsidR="00000000" w:rsidRPr="00BE00C7" w:rsidRDefault="00000000" w:rsidP="00BE00C7">
            <w:pPr>
              <w:pStyle w:val="OutcomeDescription"/>
              <w:spacing w:before="120" w:after="120"/>
              <w:rPr>
                <w:rFonts w:cs="Arial"/>
                <w:lang w:eastAsia="en-NZ"/>
              </w:rPr>
            </w:pPr>
          </w:p>
        </w:tc>
      </w:tr>
      <w:tr w:rsidR="001554D0" w14:paraId="52CC9199" w14:textId="77777777">
        <w:tc>
          <w:tcPr>
            <w:tcW w:w="0" w:type="auto"/>
          </w:tcPr>
          <w:p w14:paraId="11F43D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1F656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54BEBC" w14:textId="77777777" w:rsidR="00000000" w:rsidRPr="00BE00C7" w:rsidRDefault="00000000" w:rsidP="00BE00C7">
            <w:pPr>
              <w:pStyle w:val="OutcomeDescription"/>
              <w:spacing w:before="120" w:after="120"/>
              <w:rPr>
                <w:rFonts w:cs="Arial"/>
                <w:lang w:eastAsia="en-NZ"/>
              </w:rPr>
            </w:pPr>
          </w:p>
        </w:tc>
        <w:tc>
          <w:tcPr>
            <w:tcW w:w="0" w:type="auto"/>
          </w:tcPr>
          <w:p w14:paraId="48260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4AB0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size, scope and complexity of the service. It was </w:t>
            </w:r>
            <w:r w:rsidRPr="00BE00C7">
              <w:rPr>
                <w:rFonts w:cs="Arial"/>
                <w:lang w:eastAsia="en-NZ"/>
              </w:rPr>
              <w:lastRenderedPageBreak/>
              <w:t>developed using evidence-based antimicrobial prescribing guidance and expertise.</w:t>
            </w:r>
          </w:p>
          <w:p w14:paraId="2A6CD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has been approved by the governance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Monthly records of infections and prescribed antibiotic treatment were maintained. The monthly analysis of data includes antibiotic usage and identifies areas for improvement.</w:t>
            </w:r>
          </w:p>
          <w:p w14:paraId="2D1D2977" w14:textId="77777777" w:rsidR="00000000" w:rsidRPr="00BE00C7" w:rsidRDefault="00000000" w:rsidP="00BE00C7">
            <w:pPr>
              <w:pStyle w:val="OutcomeDescription"/>
              <w:spacing w:before="120" w:after="120"/>
              <w:rPr>
                <w:rFonts w:cs="Arial"/>
                <w:lang w:eastAsia="en-NZ"/>
              </w:rPr>
            </w:pPr>
          </w:p>
        </w:tc>
      </w:tr>
      <w:tr w:rsidR="001554D0" w14:paraId="393F632C" w14:textId="77777777">
        <w:tc>
          <w:tcPr>
            <w:tcW w:w="0" w:type="auto"/>
          </w:tcPr>
          <w:p w14:paraId="0CFA6C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E2072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D9D943" w14:textId="77777777" w:rsidR="00000000" w:rsidRPr="00BE00C7" w:rsidRDefault="00000000" w:rsidP="00BE00C7">
            <w:pPr>
              <w:pStyle w:val="OutcomeDescription"/>
              <w:spacing w:before="120" w:after="120"/>
              <w:rPr>
                <w:rFonts w:cs="Arial"/>
                <w:lang w:eastAsia="en-NZ"/>
              </w:rPr>
            </w:pPr>
          </w:p>
        </w:tc>
        <w:tc>
          <w:tcPr>
            <w:tcW w:w="0" w:type="auto"/>
          </w:tcPr>
          <w:p w14:paraId="6970AC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8E81A1"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HAIs is appropriate for the size and complexity of the service. It is in line with priorities recommended for long-term care facilities and is defined in the IPC programme.</w:t>
            </w:r>
          </w:p>
          <w:p w14:paraId="500FC2CC"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is collated and analysed to identify any trends and/or possible causative factors, and actions plans are implemented. The HAIs being monitored include infections of the urinary tract, through an ongoing quality improvement project. Surveillance tools are used to collect infection data and standardised surveillance definitions are used. Results of the surveillance programme are shared with staff in the staff meetings and with the senior management team in monthly reports. Surveillance information included ethnicity data.</w:t>
            </w:r>
          </w:p>
          <w:p w14:paraId="07B0E6A0"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in October 2024 was reviewed and demonstrated a thorough process for investigation and follow-up. Learnings from the event have now been incorporated into practice.</w:t>
            </w:r>
          </w:p>
          <w:p w14:paraId="288C4BC9"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was culturally safe. Residents and whānau confirmed satisfaction with the communication processes.</w:t>
            </w:r>
          </w:p>
          <w:p w14:paraId="294438AF" w14:textId="77777777" w:rsidR="00000000" w:rsidRPr="00BE00C7" w:rsidRDefault="00000000" w:rsidP="00BE00C7">
            <w:pPr>
              <w:pStyle w:val="OutcomeDescription"/>
              <w:spacing w:before="120" w:after="120"/>
              <w:rPr>
                <w:rFonts w:cs="Arial"/>
                <w:lang w:eastAsia="en-NZ"/>
              </w:rPr>
            </w:pPr>
          </w:p>
        </w:tc>
      </w:tr>
      <w:tr w:rsidR="001554D0" w14:paraId="394560F4" w14:textId="77777777">
        <w:tc>
          <w:tcPr>
            <w:tcW w:w="0" w:type="auto"/>
          </w:tcPr>
          <w:p w14:paraId="4FCC61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EC1A5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5E8AE5E" w14:textId="77777777" w:rsidR="00000000" w:rsidRPr="00BE00C7" w:rsidRDefault="00000000" w:rsidP="00BE00C7">
            <w:pPr>
              <w:pStyle w:val="OutcomeDescription"/>
              <w:spacing w:before="120" w:after="120"/>
              <w:rPr>
                <w:rFonts w:cs="Arial"/>
                <w:lang w:eastAsia="en-NZ"/>
              </w:rPr>
            </w:pPr>
          </w:p>
        </w:tc>
        <w:tc>
          <w:tcPr>
            <w:tcW w:w="0" w:type="auto"/>
          </w:tcPr>
          <w:p w14:paraId="1A761B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53E2C"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mitigates transmission of antimicrobial-resistant organisms.</w:t>
            </w:r>
          </w:p>
          <w:p w14:paraId="09FEE86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All laundry is completed offsite. There is space to store dirty laundry, and the laundry is collected regularly for laundering offsite. Clean laundry is delivered to the laundry valet room onsite and is packed into labelled baskets and delivered to individual residents. Ironing of clothes is completed when required. Clean linen is stored in clean linen cupboards. Infection prevention personnel have oversight of the environmental testing and monitoring programme. Staff involved have completed relevant training and were observed to carry out duties safely. Chemicals were stored safely.</w:t>
            </w:r>
          </w:p>
          <w:p w14:paraId="132605F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34BFB311" w14:textId="77777777" w:rsidR="00000000" w:rsidRPr="00BE00C7" w:rsidRDefault="00000000" w:rsidP="00BE00C7">
            <w:pPr>
              <w:pStyle w:val="OutcomeDescription"/>
              <w:spacing w:before="120" w:after="120"/>
              <w:rPr>
                <w:rFonts w:cs="Arial"/>
                <w:lang w:eastAsia="en-NZ"/>
              </w:rPr>
            </w:pPr>
          </w:p>
        </w:tc>
      </w:tr>
      <w:tr w:rsidR="001554D0" w14:paraId="143A3CDA" w14:textId="77777777">
        <w:tc>
          <w:tcPr>
            <w:tcW w:w="0" w:type="auto"/>
          </w:tcPr>
          <w:p w14:paraId="35A538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E868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010C09" w14:textId="77777777" w:rsidR="00000000" w:rsidRPr="00BE00C7" w:rsidRDefault="00000000" w:rsidP="00BE00C7">
            <w:pPr>
              <w:pStyle w:val="OutcomeDescription"/>
              <w:spacing w:before="120" w:after="120"/>
              <w:rPr>
                <w:rFonts w:cs="Arial"/>
                <w:lang w:eastAsia="en-NZ"/>
              </w:rPr>
            </w:pPr>
          </w:p>
        </w:tc>
        <w:tc>
          <w:tcPr>
            <w:tcW w:w="0" w:type="auto"/>
          </w:tcPr>
          <w:p w14:paraId="283778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18BDC5"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has a focus of restraint elimination across all of its facilities.  The board is fully supportive of this approach and confirmed a full report on restraint use from all facilities, including The Helier, is provided to the board annually. At the time of audit, no residents were observed to be using a restraint, and there has been no restraint in use at The Helier since the service commenced in February 2024.</w:t>
            </w:r>
          </w:p>
          <w:p w14:paraId="173514C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a senior RN, who would provide support and oversight should restraint be required in the future. There is a job description that outlines the role, and the RC has had specific education around restraint and its use. Competencies for staff in least restrictive practice, safe restraint practices, alternative cultural-specific interventions, de-escalation techniques, and restraint monitoring have been completed. Restraint protocols are also covered in the orientation programme of the facility.</w:t>
            </w:r>
          </w:p>
          <w:p w14:paraId="6A6A9A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RC, in consultation with The Helier multidisciplinary team, would be responsible for the approval of the use of restraints should this be required in the future; there are clear lines of accountability. For any decision to use or not use restraint, there is a process to involve the resident, their EPOA and/or family as part of the decision-making process.</w:t>
            </w:r>
          </w:p>
          <w:p w14:paraId="16A72E7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this is documented in residents’ files. Any changes to policies, guidelines, education and processes are implemented if indicated.</w:t>
            </w:r>
          </w:p>
          <w:p w14:paraId="26AF5717"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audited.</w:t>
            </w:r>
          </w:p>
          <w:p w14:paraId="2FACD37D" w14:textId="77777777" w:rsidR="00000000" w:rsidRPr="00BE00C7" w:rsidRDefault="00000000" w:rsidP="00BE00C7">
            <w:pPr>
              <w:pStyle w:val="OutcomeDescription"/>
              <w:spacing w:before="120" w:after="120"/>
              <w:rPr>
                <w:rFonts w:cs="Arial"/>
                <w:lang w:eastAsia="en-NZ"/>
              </w:rPr>
            </w:pPr>
          </w:p>
        </w:tc>
      </w:tr>
    </w:tbl>
    <w:p w14:paraId="193D33E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BFC6A3F" w14:textId="77777777" w:rsidR="00000000" w:rsidRDefault="00000000">
      <w:pPr>
        <w:pStyle w:val="Heading1"/>
        <w:rPr>
          <w:rFonts w:cs="Arial"/>
        </w:rPr>
      </w:pPr>
      <w:r>
        <w:rPr>
          <w:rFonts w:cs="Arial"/>
        </w:rPr>
        <w:lastRenderedPageBreak/>
        <w:t>Specific results for criterion where corrective actions are required</w:t>
      </w:r>
    </w:p>
    <w:p w14:paraId="7D84EA7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F23F9E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236D39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54D0" w14:paraId="22158FCE" w14:textId="77777777">
        <w:tc>
          <w:tcPr>
            <w:tcW w:w="0" w:type="auto"/>
          </w:tcPr>
          <w:p w14:paraId="1C5FCBA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3A912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DF4B4D" w14:textId="77777777" w:rsidR="00000000" w:rsidRDefault="00000000">
      <w:pPr>
        <w:pStyle w:val="Heading1"/>
        <w:rPr>
          <w:rFonts w:cs="Arial"/>
        </w:rPr>
      </w:pPr>
      <w:r>
        <w:rPr>
          <w:rFonts w:cs="Arial"/>
        </w:rPr>
        <w:lastRenderedPageBreak/>
        <w:t>Specific results for criterion where a continuous improvement has been recorded</w:t>
      </w:r>
    </w:p>
    <w:p w14:paraId="7E58A36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981D63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03417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54D0" w14:paraId="43C67965" w14:textId="77777777">
        <w:tc>
          <w:tcPr>
            <w:tcW w:w="0" w:type="auto"/>
          </w:tcPr>
          <w:p w14:paraId="18F32B0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2BE6F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F48725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2331" w14:textId="77777777" w:rsidR="00237228" w:rsidRDefault="00237228">
      <w:r>
        <w:separator/>
      </w:r>
    </w:p>
  </w:endnote>
  <w:endnote w:type="continuationSeparator" w:id="0">
    <w:p w14:paraId="017EDE12" w14:textId="77777777" w:rsidR="00237228" w:rsidRDefault="0023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D4E2" w14:textId="77777777" w:rsidR="00000000" w:rsidRDefault="00000000">
    <w:pPr>
      <w:pStyle w:val="Footer"/>
    </w:pPr>
  </w:p>
  <w:p w14:paraId="62EBCC46" w14:textId="77777777" w:rsidR="00000000" w:rsidRDefault="00000000"/>
  <w:p w14:paraId="0B08820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7B8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The Helier Private Care Residences</w:t>
    </w:r>
    <w:bookmarkEnd w:id="59"/>
    <w:r>
      <w:rPr>
        <w:rFonts w:cs="Arial"/>
        <w:sz w:val="16"/>
        <w:szCs w:val="20"/>
      </w:rPr>
      <w:tab/>
      <w:t xml:space="preserve">Date of Audit: </w:t>
    </w:r>
    <w:bookmarkStart w:id="60" w:name="AuditStartDate1"/>
    <w:r>
      <w:rPr>
        <w:rFonts w:cs="Arial"/>
        <w:sz w:val="16"/>
        <w:szCs w:val="20"/>
      </w:rPr>
      <w:t>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EFE1BE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B9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E5BE" w14:textId="77777777" w:rsidR="00237228" w:rsidRDefault="00237228">
      <w:r>
        <w:separator/>
      </w:r>
    </w:p>
  </w:footnote>
  <w:footnote w:type="continuationSeparator" w:id="0">
    <w:p w14:paraId="4188935F" w14:textId="77777777" w:rsidR="00237228" w:rsidRDefault="0023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6DC0" w14:textId="77777777" w:rsidR="00000000" w:rsidRDefault="00000000">
    <w:pPr>
      <w:pStyle w:val="Header"/>
    </w:pPr>
  </w:p>
  <w:p w14:paraId="74304A4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14C6" w14:textId="77777777" w:rsidR="00000000" w:rsidRDefault="00000000">
    <w:pPr>
      <w:pStyle w:val="Header"/>
    </w:pPr>
  </w:p>
  <w:p w14:paraId="0A28FE3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B46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DD03F92">
      <w:start w:val="1"/>
      <w:numFmt w:val="decimal"/>
      <w:lvlText w:val="%1."/>
      <w:lvlJc w:val="left"/>
      <w:pPr>
        <w:ind w:left="360" w:hanging="360"/>
      </w:pPr>
    </w:lvl>
    <w:lvl w:ilvl="1" w:tplc="17F42A50" w:tentative="1">
      <w:start w:val="1"/>
      <w:numFmt w:val="lowerLetter"/>
      <w:lvlText w:val="%2."/>
      <w:lvlJc w:val="left"/>
      <w:pPr>
        <w:ind w:left="1080" w:hanging="360"/>
      </w:pPr>
    </w:lvl>
    <w:lvl w:ilvl="2" w:tplc="8A066C70" w:tentative="1">
      <w:start w:val="1"/>
      <w:numFmt w:val="lowerRoman"/>
      <w:lvlText w:val="%3."/>
      <w:lvlJc w:val="right"/>
      <w:pPr>
        <w:ind w:left="1800" w:hanging="180"/>
      </w:pPr>
    </w:lvl>
    <w:lvl w:ilvl="3" w:tplc="9450473A" w:tentative="1">
      <w:start w:val="1"/>
      <w:numFmt w:val="decimal"/>
      <w:lvlText w:val="%4."/>
      <w:lvlJc w:val="left"/>
      <w:pPr>
        <w:ind w:left="2520" w:hanging="360"/>
      </w:pPr>
    </w:lvl>
    <w:lvl w:ilvl="4" w:tplc="CF6E4B10" w:tentative="1">
      <w:start w:val="1"/>
      <w:numFmt w:val="lowerLetter"/>
      <w:lvlText w:val="%5."/>
      <w:lvlJc w:val="left"/>
      <w:pPr>
        <w:ind w:left="3240" w:hanging="360"/>
      </w:pPr>
    </w:lvl>
    <w:lvl w:ilvl="5" w:tplc="2502185C" w:tentative="1">
      <w:start w:val="1"/>
      <w:numFmt w:val="lowerRoman"/>
      <w:lvlText w:val="%6."/>
      <w:lvlJc w:val="right"/>
      <w:pPr>
        <w:ind w:left="3960" w:hanging="180"/>
      </w:pPr>
    </w:lvl>
    <w:lvl w:ilvl="6" w:tplc="ED545A7A" w:tentative="1">
      <w:start w:val="1"/>
      <w:numFmt w:val="decimal"/>
      <w:lvlText w:val="%7."/>
      <w:lvlJc w:val="left"/>
      <w:pPr>
        <w:ind w:left="4680" w:hanging="360"/>
      </w:pPr>
    </w:lvl>
    <w:lvl w:ilvl="7" w:tplc="814CC1FA" w:tentative="1">
      <w:start w:val="1"/>
      <w:numFmt w:val="lowerLetter"/>
      <w:lvlText w:val="%8."/>
      <w:lvlJc w:val="left"/>
      <w:pPr>
        <w:ind w:left="5400" w:hanging="360"/>
      </w:pPr>
    </w:lvl>
    <w:lvl w:ilvl="8" w:tplc="1034176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DF262AC">
      <w:start w:val="1"/>
      <w:numFmt w:val="bullet"/>
      <w:lvlText w:val=""/>
      <w:lvlJc w:val="left"/>
      <w:pPr>
        <w:ind w:left="720" w:hanging="360"/>
      </w:pPr>
      <w:rPr>
        <w:rFonts w:ascii="Symbol" w:hAnsi="Symbol" w:hint="default"/>
      </w:rPr>
    </w:lvl>
    <w:lvl w:ilvl="1" w:tplc="E0A01290" w:tentative="1">
      <w:start w:val="1"/>
      <w:numFmt w:val="bullet"/>
      <w:lvlText w:val="o"/>
      <w:lvlJc w:val="left"/>
      <w:pPr>
        <w:ind w:left="1440" w:hanging="360"/>
      </w:pPr>
      <w:rPr>
        <w:rFonts w:ascii="Courier New" w:hAnsi="Courier New" w:cs="Courier New" w:hint="default"/>
      </w:rPr>
    </w:lvl>
    <w:lvl w:ilvl="2" w:tplc="A4D4CA84" w:tentative="1">
      <w:start w:val="1"/>
      <w:numFmt w:val="bullet"/>
      <w:lvlText w:val=""/>
      <w:lvlJc w:val="left"/>
      <w:pPr>
        <w:ind w:left="2160" w:hanging="360"/>
      </w:pPr>
      <w:rPr>
        <w:rFonts w:ascii="Wingdings" w:hAnsi="Wingdings" w:hint="default"/>
      </w:rPr>
    </w:lvl>
    <w:lvl w:ilvl="3" w:tplc="A1C80CF2" w:tentative="1">
      <w:start w:val="1"/>
      <w:numFmt w:val="bullet"/>
      <w:lvlText w:val=""/>
      <w:lvlJc w:val="left"/>
      <w:pPr>
        <w:ind w:left="2880" w:hanging="360"/>
      </w:pPr>
      <w:rPr>
        <w:rFonts w:ascii="Symbol" w:hAnsi="Symbol" w:hint="default"/>
      </w:rPr>
    </w:lvl>
    <w:lvl w:ilvl="4" w:tplc="0630D0CA" w:tentative="1">
      <w:start w:val="1"/>
      <w:numFmt w:val="bullet"/>
      <w:lvlText w:val="o"/>
      <w:lvlJc w:val="left"/>
      <w:pPr>
        <w:ind w:left="3600" w:hanging="360"/>
      </w:pPr>
      <w:rPr>
        <w:rFonts w:ascii="Courier New" w:hAnsi="Courier New" w:cs="Courier New" w:hint="default"/>
      </w:rPr>
    </w:lvl>
    <w:lvl w:ilvl="5" w:tplc="81D68E7A" w:tentative="1">
      <w:start w:val="1"/>
      <w:numFmt w:val="bullet"/>
      <w:lvlText w:val=""/>
      <w:lvlJc w:val="left"/>
      <w:pPr>
        <w:ind w:left="4320" w:hanging="360"/>
      </w:pPr>
      <w:rPr>
        <w:rFonts w:ascii="Wingdings" w:hAnsi="Wingdings" w:hint="default"/>
      </w:rPr>
    </w:lvl>
    <w:lvl w:ilvl="6" w:tplc="4BEACD96" w:tentative="1">
      <w:start w:val="1"/>
      <w:numFmt w:val="bullet"/>
      <w:lvlText w:val=""/>
      <w:lvlJc w:val="left"/>
      <w:pPr>
        <w:ind w:left="5040" w:hanging="360"/>
      </w:pPr>
      <w:rPr>
        <w:rFonts w:ascii="Symbol" w:hAnsi="Symbol" w:hint="default"/>
      </w:rPr>
    </w:lvl>
    <w:lvl w:ilvl="7" w:tplc="A7086CFC" w:tentative="1">
      <w:start w:val="1"/>
      <w:numFmt w:val="bullet"/>
      <w:lvlText w:val="o"/>
      <w:lvlJc w:val="left"/>
      <w:pPr>
        <w:ind w:left="5760" w:hanging="360"/>
      </w:pPr>
      <w:rPr>
        <w:rFonts w:ascii="Courier New" w:hAnsi="Courier New" w:cs="Courier New" w:hint="default"/>
      </w:rPr>
    </w:lvl>
    <w:lvl w:ilvl="8" w:tplc="8E4809F8" w:tentative="1">
      <w:start w:val="1"/>
      <w:numFmt w:val="bullet"/>
      <w:lvlText w:val=""/>
      <w:lvlJc w:val="left"/>
      <w:pPr>
        <w:ind w:left="6480" w:hanging="360"/>
      </w:pPr>
      <w:rPr>
        <w:rFonts w:ascii="Wingdings" w:hAnsi="Wingdings" w:hint="default"/>
      </w:rPr>
    </w:lvl>
  </w:abstractNum>
  <w:num w:numId="1" w16cid:durableId="837575449">
    <w:abstractNumId w:val="1"/>
  </w:num>
  <w:num w:numId="2" w16cid:durableId="213575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D0"/>
    <w:rsid w:val="001554D0"/>
    <w:rsid w:val="00237228"/>
    <w:rsid w:val="00582FBF"/>
    <w:rsid w:val="008D0A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8BE8"/>
  <w15:docId w15:val="{F9166C84-962F-4C88-B30B-D0D167DB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10301</Words>
  <Characters>58716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3</cp:revision>
  <dcterms:created xsi:type="dcterms:W3CDTF">2024-12-23T22:30:00Z</dcterms:created>
  <dcterms:modified xsi:type="dcterms:W3CDTF">2024-12-23T22:32:00Z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