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CF34" w14:textId="77777777" w:rsidR="00D26950" w:rsidRDefault="00D26950">
      <w:pPr>
        <w:pStyle w:val="Heading1"/>
        <w:rPr>
          <w:rFonts w:cs="Arial"/>
        </w:rPr>
      </w:pPr>
      <w:bookmarkStart w:id="0" w:name="PRMS_RIName"/>
      <w:r>
        <w:rPr>
          <w:rFonts w:cs="Arial"/>
        </w:rPr>
        <w:t>Mayfair Lifecare (2008) Limited - Mayfair Lifecare</w:t>
      </w:r>
      <w:bookmarkEnd w:id="0"/>
    </w:p>
    <w:p w14:paraId="77D1FC11" w14:textId="77777777" w:rsidR="00D26950" w:rsidRDefault="00D26950">
      <w:pPr>
        <w:pStyle w:val="Heading2"/>
        <w:spacing w:after="0"/>
        <w:rPr>
          <w:rFonts w:cs="Arial"/>
        </w:rPr>
      </w:pPr>
      <w:r>
        <w:rPr>
          <w:rFonts w:cs="Arial"/>
        </w:rPr>
        <w:t>Introduction</w:t>
      </w:r>
    </w:p>
    <w:p w14:paraId="4DC013E2" w14:textId="77777777" w:rsidR="00D26950" w:rsidRDefault="00D2695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CC79ABE" w14:textId="77777777" w:rsidR="00D26950" w:rsidRDefault="00D2695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0885C76" w14:textId="77777777" w:rsidR="00D26950" w:rsidRDefault="00D2695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A501B38" w14:textId="77777777" w:rsidR="00D26950" w:rsidRDefault="00D2695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E311307" w14:textId="77777777" w:rsidR="00D26950" w:rsidRDefault="00D26950">
      <w:pPr>
        <w:spacing w:before="240" w:after="240"/>
        <w:rPr>
          <w:rFonts w:cs="Arial"/>
          <w:lang w:eastAsia="en-NZ"/>
        </w:rPr>
      </w:pPr>
      <w:r>
        <w:rPr>
          <w:rFonts w:cs="Arial"/>
          <w:lang w:eastAsia="en-NZ"/>
        </w:rPr>
        <w:t>The specifics of this audit included:</w:t>
      </w:r>
    </w:p>
    <w:p w14:paraId="2BB3CBA9" w14:textId="77777777" w:rsidR="00D26950" w:rsidRPr="009D18F5" w:rsidRDefault="00D26950" w:rsidP="009D18F5">
      <w:pPr>
        <w:pBdr>
          <w:top w:val="single" w:sz="4" w:space="1" w:color="auto"/>
          <w:left w:val="single" w:sz="4" w:space="4" w:color="auto"/>
          <w:bottom w:val="single" w:sz="4" w:space="1" w:color="auto"/>
          <w:right w:val="single" w:sz="4" w:space="4" w:color="auto"/>
        </w:pBdr>
        <w:rPr>
          <w:rFonts w:cs="Arial"/>
        </w:rPr>
      </w:pPr>
    </w:p>
    <w:p w14:paraId="2B98DD40" w14:textId="77777777" w:rsidR="00D26950" w:rsidRPr="009418D4" w:rsidRDefault="00D2695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Mayfair Lifecare (2008) Limited</w:t>
      </w:r>
      <w:bookmarkEnd w:id="4"/>
    </w:p>
    <w:p w14:paraId="226CA556" w14:textId="77777777" w:rsidR="00D26950" w:rsidRPr="009418D4" w:rsidRDefault="00D269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Mayfair Lifecare</w:t>
      </w:r>
      <w:bookmarkEnd w:id="5"/>
    </w:p>
    <w:p w14:paraId="3D0F99DA" w14:textId="77777777" w:rsidR="00D26950" w:rsidRPr="009418D4" w:rsidRDefault="00D269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A8E1039" w14:textId="77777777" w:rsidR="00D26950" w:rsidRPr="009418D4" w:rsidRDefault="00D269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October 2024</w:t>
      </w:r>
      <w:bookmarkEnd w:id="7"/>
      <w:r w:rsidRPr="009418D4">
        <w:rPr>
          <w:rFonts w:cs="Arial"/>
        </w:rPr>
        <w:tab/>
      </w:r>
      <w:r w:rsidRPr="009418D4">
        <w:rPr>
          <w:rFonts w:cs="Arial"/>
        </w:rPr>
        <w:t xml:space="preserve">End date: </w:t>
      </w:r>
      <w:bookmarkStart w:id="8" w:name="AuditEndDate"/>
      <w:r>
        <w:rPr>
          <w:rFonts w:cs="Arial"/>
        </w:rPr>
        <w:t>30 October 2024</w:t>
      </w:r>
      <w:bookmarkEnd w:id="8"/>
    </w:p>
    <w:p w14:paraId="57110DE2" w14:textId="77777777" w:rsidR="00D26950" w:rsidRPr="009418D4" w:rsidRDefault="00D2695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44E7343" w14:textId="77777777" w:rsidR="004F2214" w:rsidRPr="009418D4" w:rsidRDefault="00D2695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10A8BB37" w14:textId="77777777" w:rsidR="00D26950" w:rsidRDefault="00D26950" w:rsidP="009D18F5">
      <w:pPr>
        <w:pBdr>
          <w:top w:val="single" w:sz="4" w:space="1" w:color="auto"/>
          <w:left w:val="single" w:sz="4" w:space="4" w:color="auto"/>
          <w:bottom w:val="single" w:sz="4" w:space="1" w:color="auto"/>
          <w:right w:val="single" w:sz="4" w:space="4" w:color="auto"/>
        </w:pBdr>
        <w:rPr>
          <w:rFonts w:cs="Arial"/>
          <w:lang w:eastAsia="en-NZ"/>
        </w:rPr>
      </w:pPr>
    </w:p>
    <w:p w14:paraId="3422F9B5" w14:textId="77777777" w:rsidR="00D26950" w:rsidRDefault="00D26950">
      <w:pPr>
        <w:pStyle w:val="Heading1"/>
        <w:rPr>
          <w:rFonts w:cs="Arial"/>
        </w:rPr>
      </w:pPr>
      <w:r>
        <w:rPr>
          <w:rFonts w:cs="Arial"/>
        </w:rPr>
        <w:lastRenderedPageBreak/>
        <w:t>Executive summary of the audit</w:t>
      </w:r>
    </w:p>
    <w:p w14:paraId="3CD26E98" w14:textId="77777777" w:rsidR="00D26950" w:rsidRDefault="00D26950">
      <w:pPr>
        <w:pStyle w:val="Heading2"/>
        <w:rPr>
          <w:rFonts w:cs="Arial"/>
        </w:rPr>
      </w:pPr>
      <w:r>
        <w:rPr>
          <w:rFonts w:cs="Arial"/>
        </w:rPr>
        <w:t>Introduction</w:t>
      </w:r>
    </w:p>
    <w:p w14:paraId="6FE98EE3" w14:textId="77777777" w:rsidR="00D26950" w:rsidRDefault="00D2695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E1B9A37" w14:textId="77777777" w:rsidR="00D26950" w:rsidRDefault="00D2695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3F824A5" w14:textId="77777777" w:rsidR="00D26950" w:rsidRDefault="00D2695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1A2A0BD" w14:textId="77777777" w:rsidR="00D26950" w:rsidRDefault="00D2695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6FD417C" w14:textId="77777777" w:rsidR="00D26950" w:rsidRDefault="00D2695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CC60F2F" w14:textId="77777777" w:rsidR="00D26950" w:rsidRDefault="00D2695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5414F72" w14:textId="77777777" w:rsidR="00D26950" w:rsidRDefault="00D2695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591AC4B" w14:textId="77777777" w:rsidR="00D26950" w:rsidRDefault="00D2695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08B9808" w14:textId="77777777" w:rsidR="00D26950" w:rsidRDefault="00D2695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F2214" w14:paraId="0DACC404" w14:textId="77777777">
        <w:trPr>
          <w:cantSplit/>
          <w:tblHeader/>
        </w:trPr>
        <w:tc>
          <w:tcPr>
            <w:tcW w:w="1260" w:type="dxa"/>
            <w:tcBorders>
              <w:bottom w:val="single" w:sz="4" w:space="0" w:color="000000"/>
            </w:tcBorders>
            <w:vAlign w:val="center"/>
          </w:tcPr>
          <w:p w14:paraId="26543C21" w14:textId="77777777" w:rsidR="00D26950" w:rsidRDefault="00D2695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89393EF" w14:textId="77777777" w:rsidR="00D26950" w:rsidRDefault="00D2695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09EF86A" w14:textId="77777777" w:rsidR="00D26950" w:rsidRDefault="00D26950">
            <w:pPr>
              <w:spacing w:before="60" w:after="60"/>
              <w:rPr>
                <w:rFonts w:eastAsia="Calibri"/>
                <w:b/>
                <w:szCs w:val="24"/>
              </w:rPr>
            </w:pPr>
            <w:r>
              <w:rPr>
                <w:rFonts w:eastAsia="Calibri"/>
                <w:b/>
                <w:szCs w:val="24"/>
              </w:rPr>
              <w:t>Definition</w:t>
            </w:r>
          </w:p>
        </w:tc>
      </w:tr>
      <w:tr w:rsidR="004F2214" w14:paraId="3E861411" w14:textId="77777777">
        <w:trPr>
          <w:cantSplit/>
          <w:trHeight w:val="964"/>
        </w:trPr>
        <w:tc>
          <w:tcPr>
            <w:tcW w:w="1260" w:type="dxa"/>
            <w:tcBorders>
              <w:bottom w:val="single" w:sz="4" w:space="0" w:color="000000"/>
            </w:tcBorders>
            <w:shd w:val="clear" w:color="0066FF" w:fill="0000FF"/>
            <w:vAlign w:val="center"/>
          </w:tcPr>
          <w:p w14:paraId="37E88833" w14:textId="77777777" w:rsidR="00D26950" w:rsidRDefault="00D26950">
            <w:pPr>
              <w:spacing w:before="60" w:after="60"/>
              <w:rPr>
                <w:rFonts w:eastAsia="Calibri"/>
                <w:szCs w:val="24"/>
              </w:rPr>
            </w:pPr>
          </w:p>
        </w:tc>
        <w:tc>
          <w:tcPr>
            <w:tcW w:w="7095" w:type="dxa"/>
            <w:tcBorders>
              <w:bottom w:val="single" w:sz="4" w:space="0" w:color="000000"/>
            </w:tcBorders>
            <w:shd w:val="clear" w:color="auto" w:fill="auto"/>
            <w:vAlign w:val="center"/>
          </w:tcPr>
          <w:p w14:paraId="6EBDCF96" w14:textId="77777777" w:rsidR="00D26950" w:rsidRDefault="00D2695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2D19D24" w14:textId="45B2F613" w:rsidR="00D26950" w:rsidRDefault="00D26950">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4F2214" w14:paraId="016F63A5" w14:textId="77777777">
        <w:trPr>
          <w:cantSplit/>
          <w:trHeight w:val="964"/>
        </w:trPr>
        <w:tc>
          <w:tcPr>
            <w:tcW w:w="1260" w:type="dxa"/>
            <w:shd w:val="clear" w:color="33CC33" w:fill="00FF00"/>
            <w:vAlign w:val="center"/>
          </w:tcPr>
          <w:p w14:paraId="38BCAD8A" w14:textId="77777777" w:rsidR="00D26950" w:rsidRDefault="00D26950">
            <w:pPr>
              <w:spacing w:before="60" w:after="60"/>
              <w:rPr>
                <w:rFonts w:eastAsia="Calibri"/>
                <w:szCs w:val="24"/>
              </w:rPr>
            </w:pPr>
          </w:p>
        </w:tc>
        <w:tc>
          <w:tcPr>
            <w:tcW w:w="7095" w:type="dxa"/>
            <w:shd w:val="clear" w:color="auto" w:fill="auto"/>
            <w:vAlign w:val="center"/>
          </w:tcPr>
          <w:p w14:paraId="395A5E0D" w14:textId="77777777" w:rsidR="00D26950" w:rsidRDefault="00D2695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AD6E72C" w14:textId="09CA47AF" w:rsidR="00D26950" w:rsidRDefault="00D26950">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4F2214" w14:paraId="435DC6B9" w14:textId="77777777">
        <w:trPr>
          <w:cantSplit/>
          <w:trHeight w:val="964"/>
        </w:trPr>
        <w:tc>
          <w:tcPr>
            <w:tcW w:w="1260" w:type="dxa"/>
            <w:tcBorders>
              <w:bottom w:val="single" w:sz="4" w:space="0" w:color="000000"/>
            </w:tcBorders>
            <w:shd w:val="clear" w:color="auto" w:fill="FFFF00"/>
            <w:vAlign w:val="center"/>
          </w:tcPr>
          <w:p w14:paraId="294E708F" w14:textId="77777777" w:rsidR="00D26950" w:rsidRDefault="00D26950">
            <w:pPr>
              <w:spacing w:before="60" w:after="60"/>
              <w:rPr>
                <w:rFonts w:eastAsia="Calibri"/>
                <w:szCs w:val="24"/>
              </w:rPr>
            </w:pPr>
          </w:p>
        </w:tc>
        <w:tc>
          <w:tcPr>
            <w:tcW w:w="7095" w:type="dxa"/>
            <w:shd w:val="clear" w:color="auto" w:fill="auto"/>
            <w:vAlign w:val="center"/>
          </w:tcPr>
          <w:p w14:paraId="4140D998" w14:textId="77777777" w:rsidR="00D26950" w:rsidRDefault="00D2695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FE871AC" w14:textId="01A173BF" w:rsidR="00D26950" w:rsidRDefault="00D26950">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4F2214" w14:paraId="3A06C6B2" w14:textId="77777777">
        <w:trPr>
          <w:cantSplit/>
          <w:trHeight w:val="964"/>
        </w:trPr>
        <w:tc>
          <w:tcPr>
            <w:tcW w:w="1260" w:type="dxa"/>
            <w:tcBorders>
              <w:bottom w:val="single" w:sz="4" w:space="0" w:color="000000"/>
            </w:tcBorders>
            <w:shd w:val="clear" w:color="auto" w:fill="FFC800"/>
            <w:vAlign w:val="center"/>
          </w:tcPr>
          <w:p w14:paraId="7F9D8F21" w14:textId="77777777" w:rsidR="00D26950" w:rsidRDefault="00D26950">
            <w:pPr>
              <w:spacing w:before="60" w:after="60"/>
              <w:rPr>
                <w:rFonts w:eastAsia="Calibri"/>
                <w:szCs w:val="24"/>
              </w:rPr>
            </w:pPr>
          </w:p>
        </w:tc>
        <w:tc>
          <w:tcPr>
            <w:tcW w:w="7095" w:type="dxa"/>
            <w:tcBorders>
              <w:bottom w:val="single" w:sz="4" w:space="0" w:color="000000"/>
            </w:tcBorders>
            <w:shd w:val="clear" w:color="auto" w:fill="auto"/>
            <w:vAlign w:val="center"/>
          </w:tcPr>
          <w:p w14:paraId="5A88E2B7" w14:textId="77777777" w:rsidR="00D26950" w:rsidRDefault="00D2695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06E7EE4" w14:textId="7D2D80BB" w:rsidR="00D26950" w:rsidRDefault="00D2695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w:t>
            </w:r>
            <w:r>
              <w:rPr>
                <w:rFonts w:eastAsia="Calibri"/>
                <w:szCs w:val="24"/>
              </w:rPr>
              <w:t xml:space="preserve"> partially attained and of medium or high risk and/or unattained and of low risk</w:t>
            </w:r>
          </w:p>
        </w:tc>
      </w:tr>
      <w:tr w:rsidR="004F2214" w14:paraId="0EFDFAC0" w14:textId="77777777">
        <w:trPr>
          <w:cantSplit/>
          <w:trHeight w:val="964"/>
        </w:trPr>
        <w:tc>
          <w:tcPr>
            <w:tcW w:w="1260" w:type="dxa"/>
            <w:shd w:val="clear" w:color="auto" w:fill="FF0000"/>
            <w:vAlign w:val="center"/>
          </w:tcPr>
          <w:p w14:paraId="31017AA6" w14:textId="77777777" w:rsidR="00D26950" w:rsidRDefault="00D26950">
            <w:pPr>
              <w:spacing w:before="60" w:after="60"/>
              <w:rPr>
                <w:rFonts w:eastAsia="Calibri"/>
                <w:szCs w:val="24"/>
              </w:rPr>
            </w:pPr>
          </w:p>
        </w:tc>
        <w:tc>
          <w:tcPr>
            <w:tcW w:w="7095" w:type="dxa"/>
            <w:shd w:val="clear" w:color="auto" w:fill="auto"/>
            <w:vAlign w:val="center"/>
          </w:tcPr>
          <w:p w14:paraId="20CAFFEF" w14:textId="77777777" w:rsidR="00D26950" w:rsidRDefault="00D2695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C92E32" w14:textId="7B6CD366" w:rsidR="00D26950" w:rsidRDefault="00D2695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40894F46" w14:textId="77777777" w:rsidR="00D26950" w:rsidRDefault="00D26950">
      <w:pPr>
        <w:pStyle w:val="Heading2"/>
        <w:spacing w:after="0"/>
        <w:rPr>
          <w:rFonts w:cs="Arial"/>
        </w:rPr>
      </w:pPr>
      <w:r>
        <w:rPr>
          <w:rFonts w:cs="Arial"/>
        </w:rPr>
        <w:t>General overview of the audit</w:t>
      </w:r>
    </w:p>
    <w:p w14:paraId="6EB2FAC2" w14:textId="77777777" w:rsidR="00D26950" w:rsidRDefault="00D26950">
      <w:pPr>
        <w:spacing w:before="240" w:line="276" w:lineRule="auto"/>
        <w:rPr>
          <w:rFonts w:eastAsia="Calibri"/>
        </w:rPr>
      </w:pPr>
      <w:bookmarkStart w:id="13" w:name="GeneralOverview"/>
      <w:r w:rsidRPr="00A4268A">
        <w:rPr>
          <w:rFonts w:eastAsia="Calibri"/>
        </w:rPr>
        <w:t xml:space="preserve">Mayfair Lifecare is part of the Arvida Group and provides hospital (geriatric and medical), and rest home care for up to 86 residents. At the time of the audit there were 60 </w:t>
      </w:r>
      <w:r w:rsidRPr="00A4268A">
        <w:rPr>
          <w:rFonts w:eastAsia="Calibri"/>
        </w:rPr>
        <w:t>residents.</w:t>
      </w:r>
    </w:p>
    <w:p w14:paraId="634AC582" w14:textId="77777777" w:rsidR="004F2214" w:rsidRPr="00A4268A" w:rsidRDefault="00D2695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The audit process included the review of policies and procedures, the review of resident and staff files, observations, interviews with residents, family/whānau, management, staff, and a general practitioner. </w:t>
      </w:r>
    </w:p>
    <w:p w14:paraId="4687EEC2" w14:textId="77777777" w:rsidR="004F2214" w:rsidRPr="00A4268A" w:rsidRDefault="00D26950">
      <w:pPr>
        <w:spacing w:before="240" w:line="276" w:lineRule="auto"/>
        <w:rPr>
          <w:rFonts w:eastAsia="Calibri"/>
        </w:rPr>
      </w:pPr>
      <w:r w:rsidRPr="00A4268A">
        <w:rPr>
          <w:rFonts w:eastAsia="Calibri"/>
        </w:rPr>
        <w:t xml:space="preserve">The village manager is supported by a clinical manager, two clinical coordinators and a team of experienced staff. There are various groups in the Arvida support office including the Wellness and Care Team, who provide oversight and support to village and clinical managers. </w:t>
      </w:r>
    </w:p>
    <w:p w14:paraId="67DF5CD8" w14:textId="77777777" w:rsidR="004F2214" w:rsidRPr="00A4268A" w:rsidRDefault="00D26950">
      <w:pPr>
        <w:spacing w:before="240" w:line="276" w:lineRule="auto"/>
        <w:rPr>
          <w:rFonts w:eastAsia="Calibri"/>
        </w:rPr>
      </w:pPr>
      <w:r w:rsidRPr="00A4268A">
        <w:rPr>
          <w:rFonts w:eastAsia="Calibri"/>
        </w:rPr>
        <w:t xml:space="preserve">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 Residents and family/whānau reported a high level of satisfaction with care and support provided at the service. </w:t>
      </w:r>
    </w:p>
    <w:p w14:paraId="7EF9B889" w14:textId="77777777" w:rsidR="004F2214" w:rsidRPr="00A4268A" w:rsidRDefault="00D26950">
      <w:pPr>
        <w:spacing w:before="240" w:line="276" w:lineRule="auto"/>
        <w:rPr>
          <w:rFonts w:eastAsia="Calibri"/>
        </w:rPr>
      </w:pPr>
      <w:r w:rsidRPr="00A4268A">
        <w:rPr>
          <w:rFonts w:eastAsia="Calibri"/>
        </w:rPr>
        <w:t>The service has addressed the previous audit finding related to neurological observations.</w:t>
      </w:r>
    </w:p>
    <w:p w14:paraId="4D295974" w14:textId="77777777" w:rsidR="004F2214" w:rsidRPr="00A4268A" w:rsidRDefault="00D26950">
      <w:pPr>
        <w:spacing w:before="240" w:line="276" w:lineRule="auto"/>
        <w:rPr>
          <w:rFonts w:eastAsia="Calibri"/>
        </w:rPr>
      </w:pPr>
      <w:r w:rsidRPr="00A4268A">
        <w:rPr>
          <w:rFonts w:eastAsia="Calibri"/>
        </w:rPr>
        <w:t>This surveillance audit identified shortfalls in relation to care plan timeframes and interventions.</w:t>
      </w:r>
    </w:p>
    <w:bookmarkEnd w:id="13"/>
    <w:p w14:paraId="46599061" w14:textId="77777777" w:rsidR="004F2214" w:rsidRPr="00A4268A" w:rsidRDefault="004F2214">
      <w:pPr>
        <w:spacing w:before="240" w:line="276" w:lineRule="auto"/>
        <w:rPr>
          <w:rFonts w:eastAsia="Calibri"/>
        </w:rPr>
      </w:pPr>
    </w:p>
    <w:p w14:paraId="7504BFE3" w14:textId="77777777" w:rsidR="00D26950" w:rsidRDefault="00D2695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2214" w14:paraId="516B6FB9" w14:textId="77777777" w:rsidTr="00A4268A">
        <w:trPr>
          <w:cantSplit/>
        </w:trPr>
        <w:tc>
          <w:tcPr>
            <w:tcW w:w="10206" w:type="dxa"/>
            <w:vAlign w:val="center"/>
          </w:tcPr>
          <w:p w14:paraId="524261D2" w14:textId="77777777" w:rsidR="00D26950" w:rsidRPr="00FB778F" w:rsidRDefault="00D2695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7AFA6F4" w14:textId="77777777" w:rsidR="00D26950" w:rsidRPr="00621629" w:rsidRDefault="00D2695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8A4CD8A" w14:textId="77777777" w:rsidR="00D26950" w:rsidRPr="00621629" w:rsidRDefault="00D2695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56DD404" w14:textId="05818557" w:rsidR="00D26950" w:rsidRPr="00621629" w:rsidRDefault="00D26950"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21A9F6FB" w14:textId="77777777" w:rsidR="00D26950" w:rsidRDefault="00D26950">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w:t>
      </w:r>
      <w:r w:rsidRPr="00A4268A">
        <w:rPr>
          <w:rFonts w:eastAsia="Calibri"/>
        </w:rPr>
        <w:t xml:space="preserve">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Management and staff demonstrated their knowledge and understanding of resident’s rights and ensure that residents are well informed in respect of these. Residents are kept safe from abuse, and staff are aware of </w:t>
      </w:r>
      <w:r w:rsidRPr="00A4268A">
        <w:rPr>
          <w:rFonts w:eastAsia="Calibri"/>
        </w:rPr>
        <w:t>professional boundaries. There are established systems to facilitate informed consent, and to protect resident’s property and finances. The complaints process is responsive, fair, and equitable. It is managed in accordance with the Health and Disability Commissioner’s (HDC) Code of Health and Disability Services Consumers Rights (the Code), with complaints investigated and complainants kept informed around outcomes.</w:t>
      </w:r>
    </w:p>
    <w:bookmarkEnd w:id="16"/>
    <w:p w14:paraId="1074CECF" w14:textId="77777777" w:rsidR="004F2214" w:rsidRPr="00A4268A" w:rsidRDefault="004F2214">
      <w:pPr>
        <w:spacing w:before="240" w:line="276" w:lineRule="auto"/>
        <w:rPr>
          <w:rFonts w:eastAsia="Calibri"/>
        </w:rPr>
      </w:pPr>
    </w:p>
    <w:p w14:paraId="6C2E8395" w14:textId="77777777" w:rsidR="00D26950" w:rsidRDefault="00D2695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2214" w14:paraId="196EB61C" w14:textId="77777777" w:rsidTr="00A4268A">
        <w:trPr>
          <w:cantSplit/>
        </w:trPr>
        <w:tc>
          <w:tcPr>
            <w:tcW w:w="10206" w:type="dxa"/>
            <w:vAlign w:val="center"/>
          </w:tcPr>
          <w:p w14:paraId="4F7AE7A9" w14:textId="77777777" w:rsidR="00D26950" w:rsidRPr="00621629" w:rsidRDefault="00D2695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916140A" w14:textId="77777777" w:rsidR="00D26950" w:rsidRPr="00621629" w:rsidRDefault="00D2695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F0B8EB7" w14:textId="01E84A84" w:rsidR="00D26950" w:rsidRPr="00621629" w:rsidRDefault="00D26950"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474D096B" w14:textId="77777777" w:rsidR="00D26950" w:rsidRDefault="00D26950">
      <w:pPr>
        <w:spacing w:before="240" w:line="276" w:lineRule="auto"/>
        <w:rPr>
          <w:rFonts w:eastAsia="Calibri"/>
        </w:rPr>
      </w:pPr>
      <w:bookmarkStart w:id="19" w:name="OrganisationalManagement"/>
      <w:r w:rsidRPr="00A4268A">
        <w:rPr>
          <w:rFonts w:eastAsia="Calibri"/>
        </w:rPr>
        <w:t xml:space="preserve">Arvida has a well-established, and robust governance structure, including clinical governance that is appropriate to the size and complexity of the service provided. The business plan includes village goals which are regularly reviewed. Barriers to health equity are identified, addressed and services delivered that improve outcomes for Māori. The service has effective quality and risk </w:t>
      </w:r>
      <w:r w:rsidRPr="00A4268A">
        <w:rPr>
          <w:rFonts w:eastAsia="Calibri"/>
        </w:rPr>
        <w:lastRenderedPageBreak/>
        <w:t>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 There is a staffing and rostering policy. Human resources are managed in accordance with good employment practice. A role specific orientation programme, regular staff edu</w:t>
      </w:r>
      <w:r w:rsidRPr="00A4268A">
        <w:rPr>
          <w:rFonts w:eastAsia="Calibri"/>
        </w:rPr>
        <w:t>cation, training, and competencies are in place to support staff in delivering safe, quality care.</w:t>
      </w:r>
    </w:p>
    <w:bookmarkEnd w:id="19"/>
    <w:p w14:paraId="716F1F04" w14:textId="77777777" w:rsidR="004F2214" w:rsidRPr="00A4268A" w:rsidRDefault="004F2214">
      <w:pPr>
        <w:spacing w:before="240" w:line="276" w:lineRule="auto"/>
        <w:rPr>
          <w:rFonts w:eastAsia="Calibri"/>
        </w:rPr>
      </w:pPr>
    </w:p>
    <w:p w14:paraId="4F05D1CA" w14:textId="77777777" w:rsidR="00D26950" w:rsidRDefault="00D2695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2214" w14:paraId="6E63AFC1" w14:textId="77777777" w:rsidTr="00A4268A">
        <w:trPr>
          <w:cantSplit/>
        </w:trPr>
        <w:tc>
          <w:tcPr>
            <w:tcW w:w="10206" w:type="dxa"/>
            <w:vAlign w:val="center"/>
          </w:tcPr>
          <w:p w14:paraId="2D4E1D9B" w14:textId="77777777" w:rsidR="00D26950" w:rsidRPr="00621629" w:rsidRDefault="00D2695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8D29A61" w14:textId="77777777" w:rsidR="00D26950" w:rsidRPr="00621629" w:rsidRDefault="00D2695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2793143" w14:textId="10E33A50" w:rsidR="00D26950" w:rsidRPr="00621629" w:rsidRDefault="00D26950"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low risk.</w:t>
            </w:r>
          </w:p>
        </w:tc>
      </w:tr>
    </w:tbl>
    <w:p w14:paraId="015A65D8" w14:textId="77777777" w:rsidR="00D26950" w:rsidRPr="005E14A4" w:rsidRDefault="00D26950"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 whānau input. Care plans demonstrate service integration. Resident records included medical notes by the contracted general practitioner and visiting allied health professionals.</w:t>
      </w:r>
    </w:p>
    <w:p w14:paraId="0401C426" w14:textId="77777777" w:rsidR="004F2214" w:rsidRPr="00A4268A" w:rsidRDefault="00D26950"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w:t>
      </w:r>
    </w:p>
    <w:p w14:paraId="52CE8D84" w14:textId="77777777" w:rsidR="004F2214" w:rsidRPr="00A4268A" w:rsidRDefault="00D2695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5917F0A1" w14:textId="77777777" w:rsidR="004F2214" w:rsidRPr="00A4268A" w:rsidRDefault="00D26950" w:rsidP="00621629">
      <w:pPr>
        <w:spacing w:before="240" w:line="276" w:lineRule="auto"/>
        <w:rPr>
          <w:rFonts w:eastAsia="Calibri"/>
        </w:rPr>
      </w:pPr>
      <w:r w:rsidRPr="00A4268A">
        <w:rPr>
          <w:rFonts w:eastAsia="Calibri"/>
        </w:rPr>
        <w:t xml:space="preserve">All resident’s </w:t>
      </w:r>
      <w:r w:rsidRPr="00A4268A">
        <w:rPr>
          <w:rFonts w:eastAsia="Calibri"/>
        </w:rPr>
        <w:t>transfers and referrals are coordinated with residents and families/whānau.</w:t>
      </w:r>
    </w:p>
    <w:bookmarkEnd w:id="22"/>
    <w:p w14:paraId="06772BC1" w14:textId="77777777" w:rsidR="004F2214" w:rsidRPr="00A4268A" w:rsidRDefault="004F2214" w:rsidP="00621629">
      <w:pPr>
        <w:spacing w:before="240" w:line="276" w:lineRule="auto"/>
        <w:rPr>
          <w:rFonts w:eastAsia="Calibri"/>
        </w:rPr>
      </w:pPr>
    </w:p>
    <w:p w14:paraId="24D647BB" w14:textId="77777777" w:rsidR="00D26950" w:rsidRDefault="00D2695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2214" w14:paraId="5572CBFE" w14:textId="77777777" w:rsidTr="00A4268A">
        <w:trPr>
          <w:cantSplit/>
        </w:trPr>
        <w:tc>
          <w:tcPr>
            <w:tcW w:w="10206" w:type="dxa"/>
            <w:vAlign w:val="center"/>
          </w:tcPr>
          <w:p w14:paraId="4B8AA8C0" w14:textId="77777777" w:rsidR="00D26950" w:rsidRPr="00621629" w:rsidRDefault="00D2695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178A318" w14:textId="77777777" w:rsidR="00D26950" w:rsidRPr="00621629" w:rsidRDefault="00D2695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C15A54A" w14:textId="66F574F0" w:rsidR="00D26950" w:rsidRPr="00621629" w:rsidRDefault="00D26950"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3008AD62" w14:textId="77777777" w:rsidR="00D26950" w:rsidRDefault="00D26950">
      <w:pPr>
        <w:spacing w:before="240" w:line="276" w:lineRule="auto"/>
        <w:rPr>
          <w:rFonts w:eastAsia="Calibri"/>
        </w:rPr>
      </w:pPr>
      <w:bookmarkStart w:id="25" w:name="SafeAndAppropriateEnvironment"/>
      <w:r w:rsidRPr="00A4268A">
        <w:rPr>
          <w:rFonts w:eastAsia="Calibri"/>
        </w:rPr>
        <w:t xml:space="preserve">The building holds a </w:t>
      </w:r>
      <w:r w:rsidRPr="00A4268A">
        <w:rPr>
          <w:rFonts w:eastAsia="Calibri"/>
        </w:rPr>
        <w:t>current building warrant of fitness. Electrical equipment has been tested and tagged. All medical equipment has been serviced and calibrated.</w:t>
      </w:r>
    </w:p>
    <w:bookmarkEnd w:id="25"/>
    <w:p w14:paraId="57F067D6" w14:textId="77777777" w:rsidR="004F2214" w:rsidRPr="00A4268A" w:rsidRDefault="004F2214">
      <w:pPr>
        <w:spacing w:before="240" w:line="276" w:lineRule="auto"/>
        <w:rPr>
          <w:rFonts w:eastAsia="Calibri"/>
        </w:rPr>
      </w:pPr>
    </w:p>
    <w:p w14:paraId="3CCC5169" w14:textId="77777777" w:rsidR="00D26950" w:rsidRDefault="00D2695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2214" w14:paraId="45C2E4E2" w14:textId="77777777" w:rsidTr="00A4268A">
        <w:trPr>
          <w:cantSplit/>
        </w:trPr>
        <w:tc>
          <w:tcPr>
            <w:tcW w:w="10206" w:type="dxa"/>
            <w:vAlign w:val="center"/>
          </w:tcPr>
          <w:p w14:paraId="055C0CBA" w14:textId="77777777" w:rsidR="00D26950" w:rsidRPr="00621629" w:rsidRDefault="00D2695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760FE68" w14:textId="77777777" w:rsidR="00D26950" w:rsidRPr="00621629" w:rsidRDefault="00D2695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F0CB686" w14:textId="53904987" w:rsidR="00D26950" w:rsidRPr="00621629" w:rsidRDefault="00D26950"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60D38066" w14:textId="77777777" w:rsidR="00D26950" w:rsidRDefault="00D26950">
      <w:pPr>
        <w:spacing w:before="240" w:line="276" w:lineRule="auto"/>
        <w:rPr>
          <w:rFonts w:eastAsia="Calibri"/>
        </w:rPr>
      </w:pPr>
      <w:bookmarkStart w:id="28" w:name="RestraintMinimisationAndSafePractice"/>
      <w:r w:rsidRPr="00A4268A">
        <w:rPr>
          <w:rFonts w:eastAsia="Calibri"/>
        </w:rPr>
        <w:t>The infection control programme has been developed and approved at executive and board level. Infection control education is provided to staff at the start of their employment, and as part of the annual education plan.</w:t>
      </w:r>
    </w:p>
    <w:p w14:paraId="2CF1C224" w14:textId="77777777" w:rsidR="004F2214" w:rsidRPr="00A4268A" w:rsidRDefault="00D26950">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One outbreak has been recorded and reported on since the last audit. </w:t>
      </w:r>
    </w:p>
    <w:bookmarkEnd w:id="28"/>
    <w:p w14:paraId="51B1A6EF" w14:textId="77777777" w:rsidR="004F2214" w:rsidRPr="00A4268A" w:rsidRDefault="004F2214">
      <w:pPr>
        <w:spacing w:before="240" w:line="276" w:lineRule="auto"/>
        <w:rPr>
          <w:rFonts w:eastAsia="Calibri"/>
        </w:rPr>
      </w:pPr>
    </w:p>
    <w:p w14:paraId="275E0015" w14:textId="77777777" w:rsidR="00D26950" w:rsidRDefault="00D2695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F2214" w14:paraId="7D8C0104" w14:textId="77777777" w:rsidTr="00A4268A">
        <w:trPr>
          <w:cantSplit/>
        </w:trPr>
        <w:tc>
          <w:tcPr>
            <w:tcW w:w="10206" w:type="dxa"/>
            <w:vAlign w:val="center"/>
          </w:tcPr>
          <w:p w14:paraId="5C35F6A0" w14:textId="77777777" w:rsidR="00D26950" w:rsidRPr="00621629" w:rsidRDefault="00D2695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D433F87" w14:textId="77777777" w:rsidR="00D26950" w:rsidRPr="00621629" w:rsidRDefault="00D2695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E8EAFF" w14:textId="7241A4A5" w:rsidR="00D26950" w:rsidRPr="00621629" w:rsidRDefault="00D26950"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7F0FE21F" w14:textId="77777777" w:rsidR="00D26950" w:rsidRDefault="00D26950">
      <w:pPr>
        <w:spacing w:before="240" w:line="276" w:lineRule="auto"/>
        <w:rPr>
          <w:rFonts w:eastAsia="Calibri"/>
        </w:rPr>
      </w:pPr>
      <w:bookmarkStart w:id="31" w:name="InfectionPreventionAndControl"/>
      <w:r w:rsidRPr="00A4268A">
        <w:rPr>
          <w:rFonts w:eastAsia="Calibri"/>
        </w:rPr>
        <w:t>The restraint coordinator portfolio is the responsibility of a registered nurse. The facility had no residents using restraints at the time of audit. Minimisation of restraint use is included as part of the education and training plan. The service considers least restrictive practices, implementing de-escalation techniques and alternative interventions, and would only use an approved restraint as the last resort.</w:t>
      </w:r>
    </w:p>
    <w:bookmarkEnd w:id="31"/>
    <w:p w14:paraId="1F62C037" w14:textId="77777777" w:rsidR="004F2214" w:rsidRPr="00A4268A" w:rsidRDefault="004F2214">
      <w:pPr>
        <w:spacing w:before="240" w:line="276" w:lineRule="auto"/>
        <w:rPr>
          <w:rFonts w:eastAsia="Calibri"/>
        </w:rPr>
      </w:pPr>
    </w:p>
    <w:p w14:paraId="2A74C8B0" w14:textId="77777777" w:rsidR="00D26950" w:rsidRDefault="00D26950" w:rsidP="000E6E02">
      <w:pPr>
        <w:pStyle w:val="Heading2"/>
        <w:spacing w:before="0"/>
        <w:rPr>
          <w:rFonts w:cs="Arial"/>
        </w:rPr>
      </w:pPr>
      <w:r>
        <w:rPr>
          <w:rFonts w:cs="Arial"/>
        </w:rPr>
        <w:t>Summary of attainment</w:t>
      </w:r>
    </w:p>
    <w:p w14:paraId="5D43BF15" w14:textId="77777777" w:rsidR="00D26950" w:rsidRDefault="00D2695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F2214" w14:paraId="2C3CE895" w14:textId="77777777">
        <w:tc>
          <w:tcPr>
            <w:tcW w:w="1384" w:type="dxa"/>
            <w:vAlign w:val="center"/>
          </w:tcPr>
          <w:p w14:paraId="0B067CD9" w14:textId="77777777" w:rsidR="00D26950" w:rsidRDefault="00D26950">
            <w:pPr>
              <w:keepNext/>
              <w:spacing w:before="60" w:after="60"/>
              <w:rPr>
                <w:rFonts w:cs="Arial"/>
                <w:b/>
                <w:sz w:val="20"/>
                <w:szCs w:val="20"/>
              </w:rPr>
            </w:pPr>
            <w:r>
              <w:rPr>
                <w:rFonts w:cs="Arial"/>
                <w:b/>
                <w:sz w:val="20"/>
                <w:szCs w:val="20"/>
              </w:rPr>
              <w:t>Attainment Rating</w:t>
            </w:r>
          </w:p>
        </w:tc>
        <w:tc>
          <w:tcPr>
            <w:tcW w:w="1701" w:type="dxa"/>
            <w:vAlign w:val="center"/>
          </w:tcPr>
          <w:p w14:paraId="12F039BF" w14:textId="77777777" w:rsidR="00D26950" w:rsidRDefault="00D26950">
            <w:pPr>
              <w:keepNext/>
              <w:spacing w:before="60" w:after="60"/>
              <w:jc w:val="center"/>
              <w:rPr>
                <w:rFonts w:cs="Arial"/>
                <w:b/>
                <w:sz w:val="20"/>
                <w:szCs w:val="20"/>
              </w:rPr>
            </w:pPr>
            <w:r>
              <w:rPr>
                <w:rFonts w:cs="Arial"/>
                <w:b/>
                <w:sz w:val="20"/>
                <w:szCs w:val="20"/>
              </w:rPr>
              <w:t>Continuous Improvement</w:t>
            </w:r>
          </w:p>
          <w:p w14:paraId="24E40E9C" w14:textId="77777777" w:rsidR="00D26950" w:rsidRDefault="00D26950">
            <w:pPr>
              <w:keepNext/>
              <w:spacing w:before="60" w:after="60"/>
              <w:jc w:val="center"/>
              <w:rPr>
                <w:rFonts w:cs="Arial"/>
                <w:b/>
                <w:sz w:val="20"/>
                <w:szCs w:val="20"/>
              </w:rPr>
            </w:pPr>
            <w:r>
              <w:rPr>
                <w:rFonts w:cs="Arial"/>
                <w:b/>
                <w:sz w:val="20"/>
                <w:szCs w:val="20"/>
              </w:rPr>
              <w:t>(CI)</w:t>
            </w:r>
          </w:p>
        </w:tc>
        <w:tc>
          <w:tcPr>
            <w:tcW w:w="1843" w:type="dxa"/>
            <w:vAlign w:val="center"/>
          </w:tcPr>
          <w:p w14:paraId="5C112F51" w14:textId="77777777" w:rsidR="00D26950" w:rsidRDefault="00D26950">
            <w:pPr>
              <w:keepNext/>
              <w:spacing w:before="60" w:after="60"/>
              <w:jc w:val="center"/>
              <w:rPr>
                <w:rFonts w:cs="Arial"/>
                <w:b/>
                <w:sz w:val="20"/>
                <w:szCs w:val="20"/>
              </w:rPr>
            </w:pPr>
            <w:r>
              <w:rPr>
                <w:rFonts w:cs="Arial"/>
                <w:b/>
                <w:sz w:val="20"/>
                <w:szCs w:val="20"/>
              </w:rPr>
              <w:t>Fully Attained</w:t>
            </w:r>
          </w:p>
          <w:p w14:paraId="1A511C8E" w14:textId="77777777" w:rsidR="00D26950" w:rsidRDefault="00D26950">
            <w:pPr>
              <w:keepNext/>
              <w:spacing w:before="60" w:after="60"/>
              <w:jc w:val="center"/>
              <w:rPr>
                <w:rFonts w:cs="Arial"/>
                <w:b/>
                <w:sz w:val="20"/>
                <w:szCs w:val="20"/>
              </w:rPr>
            </w:pPr>
            <w:r>
              <w:rPr>
                <w:rFonts w:cs="Arial"/>
                <w:b/>
                <w:sz w:val="20"/>
                <w:szCs w:val="20"/>
              </w:rPr>
              <w:t>(FA)</w:t>
            </w:r>
          </w:p>
        </w:tc>
        <w:tc>
          <w:tcPr>
            <w:tcW w:w="1843" w:type="dxa"/>
            <w:vAlign w:val="center"/>
          </w:tcPr>
          <w:p w14:paraId="34C13D2B" w14:textId="77777777" w:rsidR="00D26950" w:rsidRDefault="00D26950">
            <w:pPr>
              <w:keepNext/>
              <w:spacing w:before="60" w:after="60"/>
              <w:jc w:val="center"/>
              <w:rPr>
                <w:rFonts w:cs="Arial"/>
                <w:b/>
                <w:sz w:val="20"/>
                <w:szCs w:val="20"/>
              </w:rPr>
            </w:pPr>
            <w:r>
              <w:rPr>
                <w:rFonts w:cs="Arial"/>
                <w:b/>
                <w:sz w:val="20"/>
                <w:szCs w:val="20"/>
              </w:rPr>
              <w:t>Partially Attained Negligible Risk</w:t>
            </w:r>
          </w:p>
          <w:p w14:paraId="74545C55" w14:textId="77777777" w:rsidR="00D26950" w:rsidRDefault="00D26950">
            <w:pPr>
              <w:keepNext/>
              <w:spacing w:before="60" w:after="60"/>
              <w:jc w:val="center"/>
              <w:rPr>
                <w:rFonts w:cs="Arial"/>
                <w:b/>
                <w:sz w:val="20"/>
                <w:szCs w:val="20"/>
              </w:rPr>
            </w:pPr>
            <w:r>
              <w:rPr>
                <w:rFonts w:cs="Arial"/>
                <w:b/>
                <w:sz w:val="20"/>
                <w:szCs w:val="20"/>
              </w:rPr>
              <w:t>(PA Negligible)</w:t>
            </w:r>
          </w:p>
        </w:tc>
        <w:tc>
          <w:tcPr>
            <w:tcW w:w="1842" w:type="dxa"/>
            <w:vAlign w:val="center"/>
          </w:tcPr>
          <w:p w14:paraId="63670E2E" w14:textId="77777777" w:rsidR="00D26950" w:rsidRDefault="00D26950">
            <w:pPr>
              <w:keepNext/>
              <w:spacing w:before="60" w:after="60"/>
              <w:jc w:val="center"/>
              <w:rPr>
                <w:rFonts w:cs="Arial"/>
                <w:b/>
                <w:sz w:val="20"/>
                <w:szCs w:val="20"/>
              </w:rPr>
            </w:pPr>
            <w:r>
              <w:rPr>
                <w:rFonts w:cs="Arial"/>
                <w:b/>
                <w:sz w:val="20"/>
                <w:szCs w:val="20"/>
              </w:rPr>
              <w:t>Partially Attained Low Risk</w:t>
            </w:r>
          </w:p>
          <w:p w14:paraId="0397EABC" w14:textId="77777777" w:rsidR="00D26950" w:rsidRDefault="00D26950">
            <w:pPr>
              <w:keepNext/>
              <w:spacing w:before="60" w:after="60"/>
              <w:jc w:val="center"/>
              <w:rPr>
                <w:rFonts w:cs="Arial"/>
                <w:b/>
                <w:sz w:val="20"/>
                <w:szCs w:val="20"/>
              </w:rPr>
            </w:pPr>
            <w:r>
              <w:rPr>
                <w:rFonts w:cs="Arial"/>
                <w:b/>
                <w:sz w:val="20"/>
                <w:szCs w:val="20"/>
              </w:rPr>
              <w:t>(PA Low)</w:t>
            </w:r>
          </w:p>
        </w:tc>
        <w:tc>
          <w:tcPr>
            <w:tcW w:w="1843" w:type="dxa"/>
            <w:vAlign w:val="center"/>
          </w:tcPr>
          <w:p w14:paraId="7614D09C" w14:textId="77777777" w:rsidR="00D26950" w:rsidRDefault="00D26950">
            <w:pPr>
              <w:keepNext/>
              <w:spacing w:before="60" w:after="60"/>
              <w:jc w:val="center"/>
              <w:rPr>
                <w:rFonts w:cs="Arial"/>
                <w:b/>
                <w:sz w:val="20"/>
                <w:szCs w:val="20"/>
              </w:rPr>
            </w:pPr>
            <w:r>
              <w:rPr>
                <w:rFonts w:cs="Arial"/>
                <w:b/>
                <w:sz w:val="20"/>
                <w:szCs w:val="20"/>
              </w:rPr>
              <w:t>Partially Attained Moderate Risk</w:t>
            </w:r>
          </w:p>
          <w:p w14:paraId="1793F838" w14:textId="77777777" w:rsidR="00D26950" w:rsidRDefault="00D26950">
            <w:pPr>
              <w:keepNext/>
              <w:spacing w:before="60" w:after="60"/>
              <w:jc w:val="center"/>
              <w:rPr>
                <w:rFonts w:cs="Arial"/>
                <w:b/>
                <w:sz w:val="20"/>
                <w:szCs w:val="20"/>
              </w:rPr>
            </w:pPr>
            <w:r>
              <w:rPr>
                <w:rFonts w:cs="Arial"/>
                <w:b/>
                <w:sz w:val="20"/>
                <w:szCs w:val="20"/>
              </w:rPr>
              <w:t>(PA Moderate)</w:t>
            </w:r>
          </w:p>
        </w:tc>
        <w:tc>
          <w:tcPr>
            <w:tcW w:w="1843" w:type="dxa"/>
            <w:vAlign w:val="center"/>
          </w:tcPr>
          <w:p w14:paraId="22A64673" w14:textId="77777777" w:rsidR="00D26950" w:rsidRDefault="00D26950">
            <w:pPr>
              <w:keepNext/>
              <w:spacing w:before="60" w:after="60"/>
              <w:jc w:val="center"/>
              <w:rPr>
                <w:rFonts w:cs="Arial"/>
                <w:b/>
                <w:sz w:val="20"/>
                <w:szCs w:val="20"/>
              </w:rPr>
            </w:pPr>
            <w:r>
              <w:rPr>
                <w:rFonts w:cs="Arial"/>
                <w:b/>
                <w:sz w:val="20"/>
                <w:szCs w:val="20"/>
              </w:rPr>
              <w:t>Partially Attained High Risk</w:t>
            </w:r>
          </w:p>
          <w:p w14:paraId="5FE975E7" w14:textId="77777777" w:rsidR="00D26950" w:rsidRDefault="00D26950">
            <w:pPr>
              <w:keepNext/>
              <w:spacing w:before="60" w:after="60"/>
              <w:jc w:val="center"/>
              <w:rPr>
                <w:rFonts w:cs="Arial"/>
                <w:b/>
                <w:sz w:val="20"/>
                <w:szCs w:val="20"/>
              </w:rPr>
            </w:pPr>
            <w:r>
              <w:rPr>
                <w:rFonts w:cs="Arial"/>
                <w:b/>
                <w:sz w:val="20"/>
                <w:szCs w:val="20"/>
              </w:rPr>
              <w:t>(PA High)</w:t>
            </w:r>
          </w:p>
        </w:tc>
        <w:tc>
          <w:tcPr>
            <w:tcW w:w="1843" w:type="dxa"/>
            <w:vAlign w:val="center"/>
          </w:tcPr>
          <w:p w14:paraId="1A5D0DBD" w14:textId="77777777" w:rsidR="00D26950" w:rsidRDefault="00D26950">
            <w:pPr>
              <w:keepNext/>
              <w:spacing w:before="60" w:after="60"/>
              <w:jc w:val="center"/>
              <w:rPr>
                <w:rFonts w:cs="Arial"/>
                <w:b/>
                <w:sz w:val="20"/>
                <w:szCs w:val="20"/>
              </w:rPr>
            </w:pPr>
            <w:r>
              <w:rPr>
                <w:rFonts w:cs="Arial"/>
                <w:b/>
                <w:sz w:val="20"/>
                <w:szCs w:val="20"/>
              </w:rPr>
              <w:t>Partially Attained Critical Risk</w:t>
            </w:r>
          </w:p>
          <w:p w14:paraId="7EE4D7EF" w14:textId="77777777" w:rsidR="00D26950" w:rsidRDefault="00D26950">
            <w:pPr>
              <w:keepNext/>
              <w:spacing w:before="60" w:after="60"/>
              <w:jc w:val="center"/>
              <w:rPr>
                <w:rFonts w:cs="Arial"/>
                <w:b/>
                <w:sz w:val="20"/>
                <w:szCs w:val="20"/>
              </w:rPr>
            </w:pPr>
            <w:r>
              <w:rPr>
                <w:rFonts w:cs="Arial"/>
                <w:b/>
                <w:sz w:val="20"/>
                <w:szCs w:val="20"/>
              </w:rPr>
              <w:t>(PA Critical)</w:t>
            </w:r>
          </w:p>
        </w:tc>
      </w:tr>
      <w:tr w:rsidR="004F2214" w14:paraId="74142BE8" w14:textId="77777777">
        <w:tc>
          <w:tcPr>
            <w:tcW w:w="1384" w:type="dxa"/>
            <w:vAlign w:val="center"/>
          </w:tcPr>
          <w:p w14:paraId="37B3603D" w14:textId="77777777" w:rsidR="00D26950" w:rsidRDefault="00D26950">
            <w:pPr>
              <w:keepNext/>
              <w:spacing w:before="60" w:after="60"/>
              <w:rPr>
                <w:rFonts w:cs="Arial"/>
                <w:b/>
                <w:sz w:val="20"/>
                <w:szCs w:val="20"/>
              </w:rPr>
            </w:pPr>
            <w:r>
              <w:rPr>
                <w:rFonts w:cs="Arial"/>
                <w:b/>
                <w:sz w:val="20"/>
                <w:szCs w:val="20"/>
              </w:rPr>
              <w:t>Subsection</w:t>
            </w:r>
          </w:p>
        </w:tc>
        <w:tc>
          <w:tcPr>
            <w:tcW w:w="1701" w:type="dxa"/>
            <w:vAlign w:val="center"/>
          </w:tcPr>
          <w:p w14:paraId="777FE244" w14:textId="77777777" w:rsidR="00D26950" w:rsidRDefault="00D2695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018504E" w14:textId="77777777" w:rsidR="00D26950" w:rsidRDefault="00D2695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3FCD6EB8" w14:textId="77777777" w:rsidR="00D26950" w:rsidRDefault="00D2695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71D4D08" w14:textId="77777777" w:rsidR="00D26950" w:rsidRDefault="00D2695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A20F842" w14:textId="77777777" w:rsidR="00D26950" w:rsidRDefault="00D2695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DE0D956" w14:textId="77777777" w:rsidR="00D26950" w:rsidRDefault="00D2695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5FE9E84" w14:textId="77777777" w:rsidR="00D26950" w:rsidRDefault="00D2695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F2214" w14:paraId="2556A7F2" w14:textId="77777777">
        <w:tc>
          <w:tcPr>
            <w:tcW w:w="1384" w:type="dxa"/>
            <w:vAlign w:val="center"/>
          </w:tcPr>
          <w:p w14:paraId="44E54A15" w14:textId="77777777" w:rsidR="00D26950" w:rsidRDefault="00D26950">
            <w:pPr>
              <w:keepNext/>
              <w:spacing w:before="60" w:after="60"/>
              <w:rPr>
                <w:rFonts w:cs="Arial"/>
                <w:b/>
                <w:sz w:val="20"/>
                <w:szCs w:val="20"/>
              </w:rPr>
            </w:pPr>
            <w:r>
              <w:rPr>
                <w:rFonts w:cs="Arial"/>
                <w:b/>
                <w:sz w:val="20"/>
                <w:szCs w:val="20"/>
              </w:rPr>
              <w:t>Criteria</w:t>
            </w:r>
          </w:p>
        </w:tc>
        <w:tc>
          <w:tcPr>
            <w:tcW w:w="1701" w:type="dxa"/>
            <w:vAlign w:val="center"/>
          </w:tcPr>
          <w:p w14:paraId="2B57E990" w14:textId="77777777" w:rsidR="00D26950" w:rsidRDefault="00D2695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6A7FC4C" w14:textId="77777777" w:rsidR="00D26950" w:rsidRDefault="00D26950"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5586D849" w14:textId="77777777" w:rsidR="00D26950" w:rsidRDefault="00D2695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12438D8" w14:textId="77777777" w:rsidR="00D26950" w:rsidRDefault="00D2695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5A58584" w14:textId="77777777" w:rsidR="00D26950" w:rsidRDefault="00D2695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A000AFE" w14:textId="77777777" w:rsidR="00D26950" w:rsidRDefault="00D2695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EB29DA4" w14:textId="77777777" w:rsidR="00D26950" w:rsidRDefault="00D2695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875C310" w14:textId="77777777" w:rsidR="00D26950" w:rsidRDefault="00D2695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F2214" w14:paraId="0B005032" w14:textId="77777777">
        <w:tc>
          <w:tcPr>
            <w:tcW w:w="1384" w:type="dxa"/>
            <w:vAlign w:val="center"/>
          </w:tcPr>
          <w:p w14:paraId="28C8EF9E" w14:textId="77777777" w:rsidR="00D26950" w:rsidRDefault="00D26950">
            <w:pPr>
              <w:keepNext/>
              <w:spacing w:before="60" w:after="60"/>
              <w:rPr>
                <w:rFonts w:cs="Arial"/>
                <w:b/>
                <w:sz w:val="20"/>
                <w:szCs w:val="20"/>
              </w:rPr>
            </w:pPr>
            <w:r>
              <w:rPr>
                <w:rFonts w:cs="Arial"/>
                <w:b/>
                <w:sz w:val="20"/>
                <w:szCs w:val="20"/>
              </w:rPr>
              <w:t>Attainment Rating</w:t>
            </w:r>
          </w:p>
        </w:tc>
        <w:tc>
          <w:tcPr>
            <w:tcW w:w="1701" w:type="dxa"/>
            <w:vAlign w:val="center"/>
          </w:tcPr>
          <w:p w14:paraId="3F9D39B8" w14:textId="77777777" w:rsidR="00D26950" w:rsidRDefault="00D26950">
            <w:pPr>
              <w:keepNext/>
              <w:spacing w:before="60" w:after="60"/>
              <w:jc w:val="center"/>
              <w:rPr>
                <w:rFonts w:cs="Arial"/>
                <w:b/>
                <w:sz w:val="20"/>
                <w:szCs w:val="20"/>
              </w:rPr>
            </w:pPr>
            <w:r>
              <w:rPr>
                <w:rFonts w:cs="Arial"/>
                <w:b/>
                <w:sz w:val="20"/>
                <w:szCs w:val="20"/>
              </w:rPr>
              <w:t>Unattained Negligible Risk</w:t>
            </w:r>
          </w:p>
          <w:p w14:paraId="0DBC1FF6" w14:textId="77777777" w:rsidR="00D26950" w:rsidRDefault="00D26950">
            <w:pPr>
              <w:keepNext/>
              <w:spacing w:before="60" w:after="60"/>
              <w:jc w:val="center"/>
              <w:rPr>
                <w:rFonts w:cs="Arial"/>
                <w:b/>
                <w:sz w:val="20"/>
                <w:szCs w:val="20"/>
              </w:rPr>
            </w:pPr>
            <w:r>
              <w:rPr>
                <w:rFonts w:cs="Arial"/>
                <w:b/>
                <w:sz w:val="20"/>
                <w:szCs w:val="20"/>
              </w:rPr>
              <w:t>(UA Negligible)</w:t>
            </w:r>
          </w:p>
        </w:tc>
        <w:tc>
          <w:tcPr>
            <w:tcW w:w="1843" w:type="dxa"/>
            <w:vAlign w:val="center"/>
          </w:tcPr>
          <w:p w14:paraId="0522EB39" w14:textId="77777777" w:rsidR="00D26950" w:rsidRDefault="00D26950">
            <w:pPr>
              <w:keepNext/>
              <w:spacing w:before="60" w:after="60"/>
              <w:jc w:val="center"/>
              <w:rPr>
                <w:rFonts w:cs="Arial"/>
                <w:b/>
                <w:sz w:val="20"/>
                <w:szCs w:val="20"/>
              </w:rPr>
            </w:pPr>
            <w:r>
              <w:rPr>
                <w:rFonts w:cs="Arial"/>
                <w:b/>
                <w:sz w:val="20"/>
                <w:szCs w:val="20"/>
              </w:rPr>
              <w:t>Unattained Low Risk</w:t>
            </w:r>
          </w:p>
          <w:p w14:paraId="27A6AECB" w14:textId="77777777" w:rsidR="00D26950" w:rsidRDefault="00D26950">
            <w:pPr>
              <w:keepNext/>
              <w:spacing w:before="60" w:after="60"/>
              <w:jc w:val="center"/>
              <w:rPr>
                <w:rFonts w:cs="Arial"/>
                <w:b/>
                <w:sz w:val="20"/>
                <w:szCs w:val="20"/>
              </w:rPr>
            </w:pPr>
            <w:r>
              <w:rPr>
                <w:rFonts w:cs="Arial"/>
                <w:b/>
                <w:sz w:val="20"/>
                <w:szCs w:val="20"/>
              </w:rPr>
              <w:t>(UA Low)</w:t>
            </w:r>
          </w:p>
        </w:tc>
        <w:tc>
          <w:tcPr>
            <w:tcW w:w="1843" w:type="dxa"/>
            <w:vAlign w:val="center"/>
          </w:tcPr>
          <w:p w14:paraId="408C675B" w14:textId="77777777" w:rsidR="00D26950" w:rsidRDefault="00D26950">
            <w:pPr>
              <w:keepNext/>
              <w:spacing w:before="60" w:after="60"/>
              <w:jc w:val="center"/>
              <w:rPr>
                <w:rFonts w:cs="Arial"/>
                <w:b/>
                <w:sz w:val="20"/>
                <w:szCs w:val="20"/>
              </w:rPr>
            </w:pPr>
            <w:r>
              <w:rPr>
                <w:rFonts w:cs="Arial"/>
                <w:b/>
                <w:sz w:val="20"/>
                <w:szCs w:val="20"/>
              </w:rPr>
              <w:t>Unattained Moderate Risk</w:t>
            </w:r>
          </w:p>
          <w:p w14:paraId="6565DE14" w14:textId="77777777" w:rsidR="00D26950" w:rsidRDefault="00D26950">
            <w:pPr>
              <w:keepNext/>
              <w:spacing w:before="60" w:after="60"/>
              <w:jc w:val="center"/>
              <w:rPr>
                <w:rFonts w:cs="Arial"/>
                <w:b/>
                <w:sz w:val="20"/>
                <w:szCs w:val="20"/>
              </w:rPr>
            </w:pPr>
            <w:r>
              <w:rPr>
                <w:rFonts w:cs="Arial"/>
                <w:b/>
                <w:sz w:val="20"/>
                <w:szCs w:val="20"/>
              </w:rPr>
              <w:t>(UA Moderate)</w:t>
            </w:r>
          </w:p>
        </w:tc>
        <w:tc>
          <w:tcPr>
            <w:tcW w:w="1842" w:type="dxa"/>
            <w:vAlign w:val="center"/>
          </w:tcPr>
          <w:p w14:paraId="1005A52C" w14:textId="77777777" w:rsidR="00D26950" w:rsidRDefault="00D26950">
            <w:pPr>
              <w:keepNext/>
              <w:spacing w:before="60" w:after="60"/>
              <w:jc w:val="center"/>
              <w:rPr>
                <w:rFonts w:cs="Arial"/>
                <w:b/>
                <w:sz w:val="20"/>
                <w:szCs w:val="20"/>
              </w:rPr>
            </w:pPr>
            <w:r>
              <w:rPr>
                <w:rFonts w:cs="Arial"/>
                <w:b/>
                <w:sz w:val="20"/>
                <w:szCs w:val="20"/>
              </w:rPr>
              <w:t>Unattained High Risk</w:t>
            </w:r>
          </w:p>
          <w:p w14:paraId="439E3EC8" w14:textId="77777777" w:rsidR="00D26950" w:rsidRDefault="00D26950">
            <w:pPr>
              <w:keepNext/>
              <w:spacing w:before="60" w:after="60"/>
              <w:jc w:val="center"/>
              <w:rPr>
                <w:rFonts w:cs="Arial"/>
                <w:b/>
                <w:sz w:val="20"/>
                <w:szCs w:val="20"/>
              </w:rPr>
            </w:pPr>
            <w:r>
              <w:rPr>
                <w:rFonts w:cs="Arial"/>
                <w:b/>
                <w:sz w:val="20"/>
                <w:szCs w:val="20"/>
              </w:rPr>
              <w:t>(UA High)</w:t>
            </w:r>
          </w:p>
        </w:tc>
        <w:tc>
          <w:tcPr>
            <w:tcW w:w="1843" w:type="dxa"/>
            <w:vAlign w:val="center"/>
          </w:tcPr>
          <w:p w14:paraId="28DB6888" w14:textId="77777777" w:rsidR="00D26950" w:rsidRDefault="00D26950">
            <w:pPr>
              <w:keepNext/>
              <w:spacing w:before="60" w:after="60"/>
              <w:jc w:val="center"/>
              <w:rPr>
                <w:rFonts w:cs="Arial"/>
                <w:b/>
                <w:sz w:val="20"/>
                <w:szCs w:val="20"/>
              </w:rPr>
            </w:pPr>
            <w:r>
              <w:rPr>
                <w:rFonts w:cs="Arial"/>
                <w:b/>
                <w:sz w:val="20"/>
                <w:szCs w:val="20"/>
              </w:rPr>
              <w:t>Unattained Critical Risk</w:t>
            </w:r>
          </w:p>
          <w:p w14:paraId="0445F623" w14:textId="77777777" w:rsidR="00D26950" w:rsidRDefault="00D26950">
            <w:pPr>
              <w:keepNext/>
              <w:spacing w:before="60" w:after="60"/>
              <w:jc w:val="center"/>
              <w:rPr>
                <w:rFonts w:cs="Arial"/>
                <w:b/>
                <w:sz w:val="20"/>
                <w:szCs w:val="20"/>
              </w:rPr>
            </w:pPr>
            <w:r>
              <w:rPr>
                <w:rFonts w:cs="Arial"/>
                <w:b/>
                <w:sz w:val="20"/>
                <w:szCs w:val="20"/>
              </w:rPr>
              <w:t>(UA Critical)</w:t>
            </w:r>
          </w:p>
        </w:tc>
      </w:tr>
      <w:tr w:rsidR="004F2214" w14:paraId="4B3BA02B" w14:textId="77777777">
        <w:tc>
          <w:tcPr>
            <w:tcW w:w="1384" w:type="dxa"/>
            <w:vAlign w:val="center"/>
          </w:tcPr>
          <w:p w14:paraId="26113979" w14:textId="77777777" w:rsidR="00D26950" w:rsidRDefault="00D26950">
            <w:pPr>
              <w:keepNext/>
              <w:spacing w:before="60" w:after="60"/>
              <w:rPr>
                <w:rFonts w:cs="Arial"/>
                <w:b/>
                <w:sz w:val="20"/>
                <w:szCs w:val="20"/>
              </w:rPr>
            </w:pPr>
            <w:r>
              <w:rPr>
                <w:rFonts w:cs="Arial"/>
                <w:b/>
                <w:sz w:val="20"/>
                <w:szCs w:val="20"/>
              </w:rPr>
              <w:t>Subsection</w:t>
            </w:r>
          </w:p>
        </w:tc>
        <w:tc>
          <w:tcPr>
            <w:tcW w:w="1701" w:type="dxa"/>
            <w:vAlign w:val="center"/>
          </w:tcPr>
          <w:p w14:paraId="7DD6B058" w14:textId="77777777" w:rsidR="00D26950" w:rsidRDefault="00D2695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038148F" w14:textId="77777777" w:rsidR="00D26950" w:rsidRDefault="00D2695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2797DB3" w14:textId="77777777" w:rsidR="00D26950" w:rsidRDefault="00D2695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9D82E5E" w14:textId="77777777" w:rsidR="00D26950" w:rsidRDefault="00D2695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577AD2E" w14:textId="77777777" w:rsidR="00D26950" w:rsidRDefault="00D2695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F2214" w14:paraId="7D25ACFF" w14:textId="77777777">
        <w:tc>
          <w:tcPr>
            <w:tcW w:w="1384" w:type="dxa"/>
            <w:vAlign w:val="center"/>
          </w:tcPr>
          <w:p w14:paraId="497C5F06" w14:textId="77777777" w:rsidR="00D26950" w:rsidRDefault="00D26950">
            <w:pPr>
              <w:spacing w:before="60" w:after="60"/>
              <w:rPr>
                <w:rFonts w:cs="Arial"/>
                <w:b/>
                <w:sz w:val="20"/>
                <w:szCs w:val="20"/>
              </w:rPr>
            </w:pPr>
            <w:r>
              <w:rPr>
                <w:rFonts w:cs="Arial"/>
                <w:b/>
                <w:sz w:val="20"/>
                <w:szCs w:val="20"/>
              </w:rPr>
              <w:t>Criteria</w:t>
            </w:r>
          </w:p>
        </w:tc>
        <w:tc>
          <w:tcPr>
            <w:tcW w:w="1701" w:type="dxa"/>
            <w:vAlign w:val="center"/>
          </w:tcPr>
          <w:p w14:paraId="43563502" w14:textId="77777777" w:rsidR="00D26950" w:rsidRDefault="00D2695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D3C60AC" w14:textId="77777777" w:rsidR="00D26950" w:rsidRDefault="00D2695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055833E" w14:textId="77777777" w:rsidR="00D26950" w:rsidRDefault="00D2695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B98DCC8" w14:textId="77777777" w:rsidR="00D26950" w:rsidRDefault="00D2695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25AB6DA" w14:textId="77777777" w:rsidR="00D26950" w:rsidRDefault="00D2695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96AB0BE" w14:textId="77777777" w:rsidR="00D26950" w:rsidRDefault="00D2695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D0B3778" w14:textId="77777777" w:rsidR="00D26950" w:rsidRDefault="00D2695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25BFD9E" w14:textId="77777777" w:rsidR="00D26950" w:rsidRDefault="00D2695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E1D562A" w14:textId="77777777" w:rsidR="00D26950" w:rsidRDefault="00D2695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4F2214" w14:paraId="5A00B716" w14:textId="77777777">
        <w:tc>
          <w:tcPr>
            <w:tcW w:w="0" w:type="auto"/>
          </w:tcPr>
          <w:p w14:paraId="167F52D7" w14:textId="77777777" w:rsidR="00D26950" w:rsidRPr="00BE00C7" w:rsidRDefault="00D2695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D99C3D2" w14:textId="77777777" w:rsidR="00D26950" w:rsidRPr="00BE00C7" w:rsidRDefault="00D2695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FA0E3A" w14:textId="77777777" w:rsidR="00D26950" w:rsidRPr="00BE00C7" w:rsidRDefault="00D26950" w:rsidP="00BE00C7">
            <w:pPr>
              <w:pStyle w:val="OutcomeDescription"/>
              <w:spacing w:before="120" w:after="120"/>
              <w:rPr>
                <w:rFonts w:cs="Arial"/>
                <w:b/>
                <w:lang w:eastAsia="en-NZ"/>
              </w:rPr>
            </w:pPr>
            <w:r w:rsidRPr="00BE00C7">
              <w:rPr>
                <w:rFonts w:cs="Arial"/>
                <w:b/>
                <w:lang w:eastAsia="en-NZ"/>
              </w:rPr>
              <w:t>Audit Evidence</w:t>
            </w:r>
          </w:p>
        </w:tc>
      </w:tr>
      <w:tr w:rsidR="004F2214" w14:paraId="785CD8C8" w14:textId="77777777">
        <w:tc>
          <w:tcPr>
            <w:tcW w:w="0" w:type="auto"/>
          </w:tcPr>
          <w:p w14:paraId="687CB61C"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1.1: Pae ora healthy futures</w:t>
            </w:r>
          </w:p>
          <w:p w14:paraId="13633853" w14:textId="77777777" w:rsidR="00D26950" w:rsidRPr="00BE00C7" w:rsidRDefault="00D2695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60748E0F" w14:textId="77777777" w:rsidR="00D26950" w:rsidRPr="00BE00C7" w:rsidRDefault="00D26950" w:rsidP="00BE00C7">
            <w:pPr>
              <w:pStyle w:val="OutcomeDescription"/>
              <w:spacing w:before="120" w:after="120"/>
              <w:rPr>
                <w:rFonts w:cs="Arial"/>
                <w:lang w:eastAsia="en-NZ"/>
              </w:rPr>
            </w:pPr>
          </w:p>
        </w:tc>
        <w:tc>
          <w:tcPr>
            <w:tcW w:w="0" w:type="auto"/>
          </w:tcPr>
          <w:p w14:paraId="727AC158"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6A583C63" w14:textId="77777777" w:rsidR="00D26950" w:rsidRPr="00BE00C7" w:rsidRDefault="00D26950" w:rsidP="00BE00C7">
            <w:pPr>
              <w:pStyle w:val="OutcomeDescription"/>
              <w:spacing w:before="120" w:after="120"/>
              <w:rPr>
                <w:rFonts w:cs="Arial"/>
                <w:lang w:eastAsia="en-NZ"/>
              </w:rPr>
            </w:pPr>
            <w:r w:rsidRPr="00BE00C7">
              <w:rPr>
                <w:rFonts w:cs="Arial"/>
                <w:lang w:eastAsia="en-NZ"/>
              </w:rPr>
              <w:t>A Māori health plan is documented for the service, which Mayfair Lifecare utilises as part of their strategy to embed and enact Te Tiriti o Waitangi in all aspects of service delivery. At the time of the audit there were residents who identified as Māori at Arvida Mayfair Lifecare. The service recognises Māori mana motuhake and this is reflected in the Māori health plan. This was also observed during the days on site for the audit.</w:t>
            </w:r>
          </w:p>
          <w:p w14:paraId="56117FB3" w14:textId="77777777" w:rsidR="00D26950" w:rsidRPr="00BE00C7" w:rsidRDefault="00D26950" w:rsidP="00BE00C7">
            <w:pPr>
              <w:pStyle w:val="OutcomeDescription"/>
              <w:spacing w:before="120" w:after="120"/>
              <w:rPr>
                <w:rFonts w:cs="Arial"/>
                <w:lang w:eastAsia="en-NZ"/>
              </w:rPr>
            </w:pPr>
          </w:p>
        </w:tc>
      </w:tr>
      <w:tr w:rsidR="004F2214" w14:paraId="75ABAB22" w14:textId="77777777">
        <w:tc>
          <w:tcPr>
            <w:tcW w:w="0" w:type="auto"/>
          </w:tcPr>
          <w:p w14:paraId="1CF559EF"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B87E13F"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6D8E2EF" w14:textId="77777777" w:rsidR="00D26950" w:rsidRPr="00BE00C7" w:rsidRDefault="00D26950" w:rsidP="00BE00C7">
            <w:pPr>
              <w:pStyle w:val="OutcomeDescription"/>
              <w:spacing w:before="120" w:after="120"/>
              <w:rPr>
                <w:rFonts w:cs="Arial"/>
                <w:lang w:eastAsia="en-NZ"/>
              </w:rPr>
            </w:pPr>
          </w:p>
        </w:tc>
        <w:tc>
          <w:tcPr>
            <w:tcW w:w="0" w:type="auto"/>
          </w:tcPr>
          <w:p w14:paraId="7986DBBD"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A8D7AC"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and Mana Tiriti Framework. Staff who identified as Pasifika confirmed that cultural safety for Pacific peoples, their worldviews, cultural and spiritual beliefs are embraced at Arvida Mayfair Lifecare. There were no residents who identified as Pasifika at the time of the audit.</w:t>
            </w:r>
          </w:p>
          <w:p w14:paraId="7966BE9E" w14:textId="77777777" w:rsidR="00D26950" w:rsidRPr="00BE00C7" w:rsidRDefault="00D26950" w:rsidP="00BE00C7">
            <w:pPr>
              <w:pStyle w:val="OutcomeDescription"/>
              <w:spacing w:before="120" w:after="120"/>
              <w:rPr>
                <w:rFonts w:cs="Arial"/>
                <w:lang w:eastAsia="en-NZ"/>
              </w:rPr>
            </w:pPr>
          </w:p>
        </w:tc>
      </w:tr>
      <w:tr w:rsidR="004F2214" w14:paraId="7F6027B3" w14:textId="77777777">
        <w:tc>
          <w:tcPr>
            <w:tcW w:w="0" w:type="auto"/>
          </w:tcPr>
          <w:p w14:paraId="55D11B61"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1.3: My rights during service delivery</w:t>
            </w:r>
          </w:p>
          <w:p w14:paraId="521444F5"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EA65A58" w14:textId="77777777" w:rsidR="00D26950" w:rsidRPr="00BE00C7" w:rsidRDefault="00D26950" w:rsidP="00BE00C7">
            <w:pPr>
              <w:pStyle w:val="OutcomeDescription"/>
              <w:spacing w:before="120" w:after="120"/>
              <w:rPr>
                <w:rFonts w:cs="Arial"/>
                <w:lang w:eastAsia="en-NZ"/>
              </w:rPr>
            </w:pPr>
          </w:p>
        </w:tc>
        <w:tc>
          <w:tcPr>
            <w:tcW w:w="0" w:type="auto"/>
          </w:tcPr>
          <w:p w14:paraId="7EE4DF05"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2D4CC92A" w14:textId="77777777" w:rsidR="00D26950" w:rsidRPr="00BE00C7" w:rsidRDefault="00D2695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village manager and clinical manager interviewed demonstrated how it is also given in welcome packs in the language most appropriate for the resident to ensure they are fully informed of their rights. Ten staff interviewed (three registered nurses (RN), including two clinical coordinators, five wellness partners (caregivers), one maintenance and one kitchen manager) confirmed their knowledge</w:t>
            </w:r>
            <w:r w:rsidRPr="00BE00C7">
              <w:rPr>
                <w:rFonts w:cs="Arial"/>
                <w:lang w:eastAsia="en-NZ"/>
              </w:rPr>
              <w:t xml:space="preserve"> of the Code. Six residents (three rest home and three hospital) and four family/whānau (one rest home and three hospital) interviewed all stated that their rights were upheld.</w:t>
            </w:r>
          </w:p>
          <w:p w14:paraId="75CE1DF5" w14:textId="77777777" w:rsidR="00D26950" w:rsidRPr="00BE00C7" w:rsidRDefault="00D26950" w:rsidP="00BE00C7">
            <w:pPr>
              <w:pStyle w:val="OutcomeDescription"/>
              <w:spacing w:before="120" w:after="120"/>
              <w:rPr>
                <w:rFonts w:cs="Arial"/>
                <w:lang w:eastAsia="en-NZ"/>
              </w:rPr>
            </w:pPr>
          </w:p>
        </w:tc>
      </w:tr>
      <w:tr w:rsidR="004F2214" w14:paraId="061ECE37" w14:textId="77777777">
        <w:tc>
          <w:tcPr>
            <w:tcW w:w="0" w:type="auto"/>
          </w:tcPr>
          <w:p w14:paraId="26E00D38"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1.5: I am protected from abuse</w:t>
            </w:r>
          </w:p>
          <w:p w14:paraId="7C67D550"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w:t>
            </w:r>
            <w:r w:rsidRPr="00BE00C7">
              <w:rPr>
                <w:rFonts w:cs="Arial"/>
                <w:lang w:eastAsia="en-NZ"/>
              </w:rPr>
              <w:t>providers: We ensure the people using our services are safe and protected from abuse.</w:t>
            </w:r>
          </w:p>
          <w:p w14:paraId="366F5234" w14:textId="77777777" w:rsidR="00D26950" w:rsidRPr="00BE00C7" w:rsidRDefault="00D26950" w:rsidP="00BE00C7">
            <w:pPr>
              <w:pStyle w:val="OutcomeDescription"/>
              <w:spacing w:before="120" w:after="120"/>
              <w:rPr>
                <w:rFonts w:cs="Arial"/>
                <w:lang w:eastAsia="en-NZ"/>
              </w:rPr>
            </w:pPr>
          </w:p>
        </w:tc>
        <w:tc>
          <w:tcPr>
            <w:tcW w:w="0" w:type="auto"/>
          </w:tcPr>
          <w:p w14:paraId="67B15D58"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1A56EB9D" w14:textId="77777777" w:rsidR="00D26950" w:rsidRPr="00BE00C7" w:rsidRDefault="00D26950" w:rsidP="00BE00C7">
            <w:pPr>
              <w:pStyle w:val="OutcomeDescription"/>
              <w:spacing w:before="120" w:after="120"/>
              <w:rPr>
                <w:rFonts w:cs="Arial"/>
                <w:lang w:eastAsia="en-NZ"/>
              </w:rPr>
            </w:pPr>
            <w:r w:rsidRPr="00BE00C7">
              <w:rPr>
                <w:rFonts w:cs="Arial"/>
                <w:lang w:eastAsia="en-NZ"/>
              </w:rPr>
              <w:t>Arvida policies prevent any form of institutional racism, discrimination, coercion, harassment or any other exploitation. There are established policies and protocols to respect resident’s property, including an independent corporate trustee to protect resident finances. Residents interviewed stated that they manage any personal funds and there are systems in place to protect comfort funds within the scope of the service provided. All staff at Mayfair Lifecare are trained in and aware of professional bounda</w:t>
            </w:r>
            <w:r w:rsidRPr="00BE00C7">
              <w:rPr>
                <w:rFonts w:cs="Arial"/>
                <w:lang w:eastAsia="en-NZ"/>
              </w:rPr>
              <w:t>ries, as evidenced in orientation documents and ongoing education records. Staff demonstrated an understanding of professional boundaries and stated that there was no evidence of abuse at the service.</w:t>
            </w:r>
          </w:p>
          <w:p w14:paraId="13999611" w14:textId="77777777" w:rsidR="00D26950" w:rsidRPr="00BE00C7" w:rsidRDefault="00D26950" w:rsidP="00BE00C7">
            <w:pPr>
              <w:pStyle w:val="OutcomeDescription"/>
              <w:spacing w:before="120" w:after="120"/>
              <w:rPr>
                <w:rFonts w:cs="Arial"/>
                <w:lang w:eastAsia="en-NZ"/>
              </w:rPr>
            </w:pPr>
          </w:p>
        </w:tc>
      </w:tr>
      <w:tr w:rsidR="004F2214" w14:paraId="36048D1D" w14:textId="77777777">
        <w:tc>
          <w:tcPr>
            <w:tcW w:w="0" w:type="auto"/>
          </w:tcPr>
          <w:p w14:paraId="66D9C4C2"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1.7: I am informed and able to make choices</w:t>
            </w:r>
          </w:p>
          <w:p w14:paraId="4B5E29D5"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w:t>
            </w:r>
            <w:r w:rsidRPr="00BE00C7">
              <w:rPr>
                <w:rFonts w:cs="Arial"/>
                <w:lang w:eastAsia="en-NZ"/>
              </w:rPr>
              <w:lastRenderedPageBreak/>
              <w:t>or their legal representatives with the information necessary to make informed decisions in accordance with their rights and their ability to exercise independence, choice, and control.</w:t>
            </w:r>
          </w:p>
          <w:p w14:paraId="7677A4AC" w14:textId="77777777" w:rsidR="00D26950" w:rsidRPr="00BE00C7" w:rsidRDefault="00D26950" w:rsidP="00BE00C7">
            <w:pPr>
              <w:pStyle w:val="OutcomeDescription"/>
              <w:spacing w:before="120" w:after="120"/>
              <w:rPr>
                <w:rFonts w:cs="Arial"/>
                <w:lang w:eastAsia="en-NZ"/>
              </w:rPr>
            </w:pPr>
          </w:p>
        </w:tc>
        <w:tc>
          <w:tcPr>
            <w:tcW w:w="0" w:type="auto"/>
          </w:tcPr>
          <w:p w14:paraId="66F54195"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E1EEEE"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Resident files reviewed included completed general consent forms and consents for influenza and Covid-19 vaccinations. Residents and family/whānau interviewed could describe what informed consent was and knew they had the right to </w:t>
            </w:r>
            <w:r w:rsidRPr="00BE00C7">
              <w:rPr>
                <w:rFonts w:cs="Arial"/>
                <w:lang w:eastAsia="en-NZ"/>
              </w:rPr>
              <w:t>choose. Consent forms were appropriately signed by the activated enduring power of attorney (EPOA) where this has been activated. All documentation regarding EPOA, and activation is on file.</w:t>
            </w:r>
          </w:p>
          <w:p w14:paraId="1B981FB1" w14:textId="77777777" w:rsidR="00D26950" w:rsidRPr="00BE00C7" w:rsidRDefault="00D26950" w:rsidP="00BE00C7">
            <w:pPr>
              <w:pStyle w:val="OutcomeDescription"/>
              <w:spacing w:before="120" w:after="120"/>
              <w:rPr>
                <w:rFonts w:cs="Arial"/>
                <w:lang w:eastAsia="en-NZ"/>
              </w:rPr>
            </w:pPr>
          </w:p>
        </w:tc>
      </w:tr>
      <w:tr w:rsidR="004F2214" w14:paraId="76B1843D" w14:textId="77777777">
        <w:tc>
          <w:tcPr>
            <w:tcW w:w="0" w:type="auto"/>
          </w:tcPr>
          <w:p w14:paraId="67A653C5"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1.8: I have the right to complain</w:t>
            </w:r>
          </w:p>
          <w:p w14:paraId="72E89C48"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0C06FB0" w14:textId="77777777" w:rsidR="00D26950" w:rsidRPr="00BE00C7" w:rsidRDefault="00D26950" w:rsidP="00BE00C7">
            <w:pPr>
              <w:pStyle w:val="OutcomeDescription"/>
              <w:spacing w:before="120" w:after="120"/>
              <w:rPr>
                <w:rFonts w:cs="Arial"/>
                <w:lang w:eastAsia="en-NZ"/>
              </w:rPr>
            </w:pPr>
          </w:p>
        </w:tc>
        <w:tc>
          <w:tcPr>
            <w:tcW w:w="0" w:type="auto"/>
          </w:tcPr>
          <w:p w14:paraId="5189A4C1"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28825695" w14:textId="77777777" w:rsidR="00D26950" w:rsidRPr="00BE00C7" w:rsidRDefault="00D2695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a form to document a complaint is located at the entrance to the facility or on request from staff. Residents or family/whānau making a complaint can involve an independent support person in the process if they choose with any letter to a complainant including reference to the Nationwide Advocacy Service. The Code and complaints process is visible and available in te reo Māori and Engl</w:t>
            </w:r>
            <w:r w:rsidRPr="00BE00C7">
              <w:rPr>
                <w:rFonts w:cs="Arial"/>
                <w:lang w:eastAsia="en-NZ"/>
              </w:rPr>
              <w:t xml:space="preserve">ish. A complaints register is being maintained. There have been thirteen complaints made in 2023 and four received in 2024 year to date. Documentation including follow-up letters and resolution demonstrates that complaints are being managed in accordance with guidelines set by the Health and Disability Commissioner (HDC). </w:t>
            </w:r>
          </w:p>
          <w:p w14:paraId="2B405D22" w14:textId="77777777" w:rsidR="00D26950" w:rsidRPr="00BE00C7" w:rsidRDefault="00D26950" w:rsidP="00BE00C7">
            <w:pPr>
              <w:pStyle w:val="OutcomeDescription"/>
              <w:spacing w:before="120" w:after="120"/>
              <w:rPr>
                <w:rFonts w:cs="Arial"/>
                <w:lang w:eastAsia="en-NZ"/>
              </w:rPr>
            </w:pPr>
            <w:r w:rsidRPr="00BE00C7">
              <w:rPr>
                <w:rFonts w:cs="Arial"/>
                <w:lang w:eastAsia="en-NZ"/>
              </w:rPr>
              <w:t>One of the complaints was made through the HDC in October 2023. The complaint was investigated and closed off by HDC in October 2024. Another complaint made through HDC in August 2021 (which was still open at the last audit) was closed off by HDC in May 2024. Discussions with residents and family/whānau confirmed that they were provided with information on the complaints process and remarked that any concerns or issues they had, were addressed promptly. Information about the support resources for Māori is a</w:t>
            </w:r>
            <w:r w:rsidRPr="00BE00C7">
              <w:rPr>
                <w:rFonts w:cs="Arial"/>
                <w:lang w:eastAsia="en-NZ"/>
              </w:rPr>
              <w:t>vailable to staff to assist Māori in the complaints process. Interpreters contact details are available. The village manager and clinical manager acknowledged their understanding that for Māori, there is a preference for face-to-face communication and to include whānau participation.</w:t>
            </w:r>
          </w:p>
          <w:p w14:paraId="5F41B45F" w14:textId="77777777" w:rsidR="00D26950" w:rsidRPr="00BE00C7" w:rsidRDefault="00D26950" w:rsidP="00BE00C7">
            <w:pPr>
              <w:pStyle w:val="OutcomeDescription"/>
              <w:spacing w:before="120" w:after="120"/>
              <w:rPr>
                <w:rFonts w:cs="Arial"/>
                <w:lang w:eastAsia="en-NZ"/>
              </w:rPr>
            </w:pPr>
          </w:p>
        </w:tc>
      </w:tr>
      <w:tr w:rsidR="004F2214" w14:paraId="70DB4867" w14:textId="77777777">
        <w:tc>
          <w:tcPr>
            <w:tcW w:w="0" w:type="auto"/>
          </w:tcPr>
          <w:p w14:paraId="132B0F4D"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2.1: Governance</w:t>
            </w:r>
          </w:p>
          <w:p w14:paraId="75F6A941"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w:t>
            </w:r>
            <w:r w:rsidRPr="00BE00C7">
              <w:rPr>
                <w:rFonts w:cs="Arial"/>
                <w:lang w:eastAsia="en-NZ"/>
              </w:rPr>
              <w:lastRenderedPageBreak/>
              <w:t>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2C809DE" w14:textId="77777777" w:rsidR="00D26950" w:rsidRPr="00BE00C7" w:rsidRDefault="00D26950" w:rsidP="00BE00C7">
            <w:pPr>
              <w:pStyle w:val="OutcomeDescription"/>
              <w:spacing w:before="120" w:after="120"/>
              <w:rPr>
                <w:rFonts w:cs="Arial"/>
                <w:lang w:eastAsia="en-NZ"/>
              </w:rPr>
            </w:pPr>
          </w:p>
        </w:tc>
        <w:tc>
          <w:tcPr>
            <w:tcW w:w="0" w:type="auto"/>
          </w:tcPr>
          <w:p w14:paraId="1F2F48D1"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09321F"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Mayfair Lifecare is part of the Arvida Group. The service provides hospital (medical and geriatric) and rest home care for up to 86 residents. There are 63 beds in the care centre and 23 serviced apartments certified to provide rest home level of care. There are eight dual-purpose rooms. At the time of the audit, there were 60 residents in total: 24 at rest home level care (including two in the serviced apartments) and one resident on respite care </w:t>
            </w:r>
            <w:r w:rsidRPr="00BE00C7">
              <w:rPr>
                <w:rFonts w:cs="Arial"/>
                <w:lang w:eastAsia="en-NZ"/>
              </w:rPr>
              <w:lastRenderedPageBreak/>
              <w:t xml:space="preserve">and 36 at hospital level care residents, including two residents on a younger person with disability (YPD) contracts, two residents on respite care and three residents on an accident compensation corporation (ACC) contract. All other residents were on the aged related residential care (ARRC) agreement. </w:t>
            </w:r>
          </w:p>
          <w:p w14:paraId="1FD4B1F2" w14:textId="77777777" w:rsidR="00D26950" w:rsidRPr="00BE00C7" w:rsidRDefault="00D26950" w:rsidP="00BE00C7">
            <w:pPr>
              <w:pStyle w:val="OutcomeDescription"/>
              <w:spacing w:before="120" w:after="120"/>
              <w:rPr>
                <w:rFonts w:cs="Arial"/>
                <w:lang w:eastAsia="en-NZ"/>
              </w:rPr>
            </w:pPr>
            <w:r w:rsidRPr="00BE00C7">
              <w:rPr>
                <w:rFonts w:cs="Arial"/>
                <w:lang w:eastAsia="en-NZ"/>
              </w:rPr>
              <w:t>Arvida Group has a well-established organisational structure. The Arvida executive team oversees the implementation of the business strategy and the day-to-day management of the Arvida Group Business and are responsible for establishing initiatives to ensure that operational practices are appropriate and to improve access and outcomes that achieve equity for Māori. There are various groups in the support office who provide oversight and support to village managers, including the wellness and care team, oper</w:t>
            </w:r>
            <w:r w:rsidRPr="00BE00C7">
              <w:rPr>
                <w:rFonts w:cs="Arial"/>
                <w:lang w:eastAsia="en-NZ"/>
              </w:rPr>
              <w:t xml:space="preserve">ations team, finance team, village services team, and support partners. The wellness and care team support colleagues in Arvida communities to constantly reflect upon and develop their practice to the Ngā Paerewa, legislative requirements, guidance and expectations. There is a clinical governance group that is responsible for the Arvida Group’s overall clinical governance that is appropriate to the size and complexity of the organisation. </w:t>
            </w:r>
          </w:p>
          <w:p w14:paraId="3DBB4CEF" w14:textId="77777777" w:rsidR="00D26950" w:rsidRPr="00BE00C7" w:rsidRDefault="00D26950" w:rsidP="00BE00C7">
            <w:pPr>
              <w:pStyle w:val="OutcomeDescription"/>
              <w:spacing w:before="120" w:after="120"/>
              <w:rPr>
                <w:rFonts w:cs="Arial"/>
                <w:lang w:eastAsia="en-NZ"/>
              </w:rPr>
            </w:pPr>
            <w:r w:rsidRPr="00BE00C7">
              <w:rPr>
                <w:rFonts w:cs="Arial"/>
                <w:lang w:eastAsia="en-NZ"/>
              </w:rPr>
              <w:t>There is an overall Arvida Group Living Well Community business plan for each village which links to the Arvida vision, mission, values, scope and strategic direction. The business plan reflects a leadership commitment to collaborate with Māori and aligns with the Ministry of Health strategies, and addresses barriers to equitable service delivery. The is a village business plan 2024/25 in place. The villages are encouraged to develop their own village specific goals in response to their village community vo</w:t>
            </w:r>
            <w:r w:rsidRPr="00BE00C7">
              <w:rPr>
                <w:rFonts w:cs="Arial"/>
                <w:lang w:eastAsia="en-NZ"/>
              </w:rPr>
              <w:t xml:space="preserve">ice. The village manager has recorded progress towards the achievement of these business plan goals. </w:t>
            </w:r>
          </w:p>
          <w:p w14:paraId="55833341" w14:textId="77777777" w:rsidR="00D26950" w:rsidRPr="00BE00C7" w:rsidRDefault="00D26950" w:rsidP="00BE00C7">
            <w:pPr>
              <w:pStyle w:val="OutcomeDescription"/>
              <w:spacing w:before="120" w:after="120"/>
              <w:rPr>
                <w:rFonts w:cs="Arial"/>
                <w:lang w:eastAsia="en-NZ"/>
              </w:rPr>
            </w:pPr>
            <w:r w:rsidRPr="00BE00C7">
              <w:rPr>
                <w:rFonts w:cs="Arial"/>
                <w:lang w:eastAsia="en-NZ"/>
              </w:rPr>
              <w:t>The service has a village manager (non-clinical) who has been in the role for two and a half years and has eleven years’ experience working in aged care. The village manager is supported by a clinical manager who has been in the role since April 2023 and has worked at Arvida for six years. The management team are also supported on site by experienced care staff.</w:t>
            </w:r>
          </w:p>
          <w:p w14:paraId="25523AED" w14:textId="77777777" w:rsidR="00D26950" w:rsidRPr="00BE00C7" w:rsidRDefault="00D26950" w:rsidP="00BE00C7">
            <w:pPr>
              <w:pStyle w:val="OutcomeDescription"/>
              <w:spacing w:before="120" w:after="120"/>
              <w:rPr>
                <w:rFonts w:cs="Arial"/>
                <w:lang w:eastAsia="en-NZ"/>
              </w:rPr>
            </w:pPr>
            <w:r w:rsidRPr="00BE00C7">
              <w:rPr>
                <w:rFonts w:cs="Arial"/>
                <w:lang w:eastAsia="en-NZ"/>
              </w:rPr>
              <w:t>The village manager and clinical manager have completed the required eight hours of training related to managing an aged care facility.</w:t>
            </w:r>
          </w:p>
          <w:p w14:paraId="5EAB68AB" w14:textId="77777777" w:rsidR="00D26950" w:rsidRPr="00BE00C7" w:rsidRDefault="00D26950" w:rsidP="00BE00C7">
            <w:pPr>
              <w:pStyle w:val="OutcomeDescription"/>
              <w:spacing w:before="120" w:after="120"/>
              <w:rPr>
                <w:rFonts w:cs="Arial"/>
                <w:lang w:eastAsia="en-NZ"/>
              </w:rPr>
            </w:pPr>
          </w:p>
        </w:tc>
      </w:tr>
      <w:tr w:rsidR="004F2214" w14:paraId="67107B5B" w14:textId="77777777">
        <w:tc>
          <w:tcPr>
            <w:tcW w:w="0" w:type="auto"/>
          </w:tcPr>
          <w:p w14:paraId="277580EB"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1DF879E"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762A6D7" w14:textId="77777777" w:rsidR="00D26950" w:rsidRPr="00BE00C7" w:rsidRDefault="00D26950" w:rsidP="00BE00C7">
            <w:pPr>
              <w:pStyle w:val="OutcomeDescription"/>
              <w:spacing w:before="120" w:after="120"/>
              <w:rPr>
                <w:rFonts w:cs="Arial"/>
                <w:lang w:eastAsia="en-NZ"/>
              </w:rPr>
            </w:pPr>
          </w:p>
        </w:tc>
        <w:tc>
          <w:tcPr>
            <w:tcW w:w="0" w:type="auto"/>
          </w:tcPr>
          <w:p w14:paraId="7EA77C44"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7A5727B3" w14:textId="77777777" w:rsidR="00D26950" w:rsidRPr="00BE00C7" w:rsidRDefault="00D26950" w:rsidP="00BE00C7">
            <w:pPr>
              <w:pStyle w:val="OutcomeDescription"/>
              <w:spacing w:before="120" w:after="120"/>
              <w:rPr>
                <w:rFonts w:cs="Arial"/>
                <w:lang w:eastAsia="en-NZ"/>
              </w:rPr>
            </w:pPr>
            <w:r w:rsidRPr="00BE00C7">
              <w:rPr>
                <w:rFonts w:cs="Arial"/>
                <w:lang w:eastAsia="en-NZ"/>
              </w:rPr>
              <w:t>Mayfair Lifecare collects and reports on clinical indicator data with discussion leading to improvements in service delivery. Meetings include a two monthly quality improvement and infection prevention and control meeting, monthly health and safety meeting, three monthly RN/clinical and household meetings and six-monthly full staff meeting. These provide an avenue for discussions in relation to quality data; health and safety; infection control/pandemic strategies; complaints received (if any); cultural com</w:t>
            </w:r>
            <w:r w:rsidRPr="00BE00C7">
              <w:rPr>
                <w:rFonts w:cs="Arial"/>
                <w:lang w:eastAsia="en-NZ"/>
              </w:rPr>
              <w:t xml:space="preserve">pliance; staffing; and education. Internal audits, meetings, and collation of data were documented as taking place, with corrective actions documented where indicated to address service improvements. Evidence of progress was sighted when issues were being addressed and there was evidence of resolution in a timely manner. Quality data and trends in data are posted on a quality noticeboard, located in the staffroom and nurses’ station. </w:t>
            </w:r>
          </w:p>
          <w:p w14:paraId="7C9AE68D"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Corrective actions are discussed at relevant meetings to ensure any outstanding matters are addressed with sign-off when completed. Results from the resident and family satisfaction survey (sighted) were positive. Results were communicated to staff, residents/families and as evidenced in meeting minutes. Areas for improvement around complaints management, food and dining experience have been identified and implemented. </w:t>
            </w:r>
          </w:p>
          <w:p w14:paraId="5D8B980C" w14:textId="77777777" w:rsidR="00D26950" w:rsidRPr="00BE00C7" w:rsidRDefault="00D26950" w:rsidP="00BE00C7">
            <w:pPr>
              <w:pStyle w:val="OutcomeDescription"/>
              <w:spacing w:before="120" w:after="120"/>
              <w:rPr>
                <w:rFonts w:cs="Arial"/>
                <w:lang w:eastAsia="en-NZ"/>
              </w:rPr>
            </w:pPr>
            <w:r w:rsidRPr="00BE00C7">
              <w:rPr>
                <w:rFonts w:cs="Arial"/>
                <w:lang w:eastAsia="en-NZ"/>
              </w:rPr>
              <w:t>A health and safety system is in place. There is a health and safety committee that meets monthly. Hazard identification forms are completed electronically, and an up-to-date hazard and risk register were reviewed. The noticeboards in the staffroom and nurses` stations keep staff informed on health and safety issues. Electronic reports are completed for each incident/accident, a severity risk rating is given, and immediate action is documented with any follow-up action(s) required, evidenced in ten accident</w:t>
            </w:r>
            <w:r w:rsidRPr="00BE00C7">
              <w:rPr>
                <w:rFonts w:cs="Arial"/>
                <w:lang w:eastAsia="en-NZ"/>
              </w:rPr>
              <w:t xml:space="preserve"> and incident forms reviewed. Results are discussed in the quality improvement, health and safety meetings and at handover. </w:t>
            </w:r>
          </w:p>
          <w:p w14:paraId="4F54E2B2"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Discussions with the village manager and clinical manager evidenced awareness of their requirement to notify relevant authorities in relation to essential notifications. There have been Section 31 notifications completed appropriately since the previous audit, and the management team were aware of reporting requirements to Te Tahu Health Quality and Safety Commission. There has been one Covid-19 (August 2024) since the previous audit which was reported. </w:t>
            </w:r>
          </w:p>
          <w:p w14:paraId="06899472" w14:textId="77777777" w:rsidR="00D26950" w:rsidRPr="00BE00C7" w:rsidRDefault="00D26950" w:rsidP="00BE00C7">
            <w:pPr>
              <w:pStyle w:val="OutcomeDescription"/>
              <w:spacing w:before="120" w:after="120"/>
              <w:rPr>
                <w:rFonts w:cs="Arial"/>
                <w:lang w:eastAsia="en-NZ"/>
              </w:rPr>
            </w:pPr>
          </w:p>
        </w:tc>
      </w:tr>
      <w:tr w:rsidR="004F2214" w14:paraId="05D258EB" w14:textId="77777777">
        <w:tc>
          <w:tcPr>
            <w:tcW w:w="0" w:type="auto"/>
          </w:tcPr>
          <w:p w14:paraId="7E5936C2"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F96B57A"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3BCCCAF" w14:textId="77777777" w:rsidR="00D26950" w:rsidRPr="00BE00C7" w:rsidRDefault="00D26950" w:rsidP="00BE00C7">
            <w:pPr>
              <w:pStyle w:val="OutcomeDescription"/>
              <w:spacing w:before="120" w:after="120"/>
              <w:rPr>
                <w:rFonts w:cs="Arial"/>
                <w:lang w:eastAsia="en-NZ"/>
              </w:rPr>
            </w:pPr>
          </w:p>
        </w:tc>
        <w:tc>
          <w:tcPr>
            <w:tcW w:w="0" w:type="auto"/>
          </w:tcPr>
          <w:p w14:paraId="4D05145D"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56EB15DD"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Mayfair Lifecare has a weekly roster in place which provides sufficient staffing cover for the provision of care and service to residents. Staffing rosters were sighted and there is staff on duty to meet the resident needs. The village manager, clinical manager and two clinical coordinators (one working in the morning and another in the afternoon) work 40 hours per week. The village manager is available on call after hours for any operational related issues and the clinical manager and clinical coordinator </w:t>
            </w:r>
            <w:r w:rsidRPr="00BE00C7">
              <w:rPr>
                <w:rFonts w:cs="Arial"/>
                <w:lang w:eastAsia="en-NZ"/>
              </w:rPr>
              <w:t>share the on call after hours duties for any clinical concerns. There is at least one RN on duty at all times. The RN on each shift is aware that extra staff can be called on for increased resident requirements. The number of wellness partners on each shift is sufficient for the acuity, layout of the facility to provide culturally and clinically safe services. There are dedicated housekeeping and laundry staff. Interviews with staff, residents and families/whānau confirmed there are sufficient staff to meet</w:t>
            </w:r>
            <w:r w:rsidRPr="00BE00C7">
              <w:rPr>
                <w:rFonts w:cs="Arial"/>
                <w:lang w:eastAsia="en-NZ"/>
              </w:rPr>
              <w:t xml:space="preserve"> the needs of residents. </w:t>
            </w:r>
          </w:p>
          <w:p w14:paraId="13B2B693" w14:textId="77777777" w:rsidR="00D26950" w:rsidRPr="00BE00C7" w:rsidRDefault="00D26950" w:rsidP="00BE00C7">
            <w:pPr>
              <w:pStyle w:val="OutcomeDescription"/>
              <w:spacing w:before="120" w:after="120"/>
              <w:rPr>
                <w:rFonts w:cs="Arial"/>
                <w:lang w:eastAsia="en-NZ"/>
              </w:rPr>
            </w:pPr>
            <w:r w:rsidRPr="00BE00C7">
              <w:rPr>
                <w:rFonts w:cs="Arial"/>
                <w:lang w:eastAsia="en-NZ"/>
              </w:rPr>
              <w:t>There is an annual education and training schedule completed and implemented for 2024. The education and training schedule lists compulsory training, which includes cultural awareness training. Impromptu toolbox talks are also held, included were around falls prevention, continence management, medication and wound management and effective handovers. External training opportunities for staff include training through Health New Zealand and other external providers such as hospice. The service supports and enc</w:t>
            </w:r>
            <w:r w:rsidRPr="00BE00C7">
              <w:rPr>
                <w:rFonts w:cs="Arial"/>
                <w:lang w:eastAsia="en-NZ"/>
              </w:rPr>
              <w:t xml:space="preserve">ourages wellness partners to obtain a New Zealand Qualification Authority (NZQA) qualification. Of the 40 wellness partners employed, 34 have achieved a level two NZQA qualification or higher. </w:t>
            </w:r>
          </w:p>
          <w:p w14:paraId="4A12DF79"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All wellness partners are required to complete annual competencies for restraint; moving and handling; medication &amp;insulin administration (if medication competent); and cultural competencies. All new staff are required to complete competency assessments as part of their orientation. The registered nurses complete competencies including restraint, and medication management (including controlled drug management, insulin administration and syringe driver training). Additional RN specific competencies include  </w:t>
            </w:r>
            <w:r w:rsidRPr="00BE00C7">
              <w:rPr>
                <w:rFonts w:cs="Arial"/>
                <w:lang w:eastAsia="en-NZ"/>
              </w:rPr>
              <w:t>interRAI assessment competencies. There are a total of eight RNs and six are interRAI trained, the clinical manager and clinical coordinators are also interRAI trained. All RNs are encouraged to attend in-service training and complete critical thinking, problem solving and infection prevention and control training. Competencies have been completed in a timely manner as sighted in staff records reviewed.</w:t>
            </w:r>
          </w:p>
          <w:p w14:paraId="5113F607" w14:textId="77777777" w:rsidR="00D26950" w:rsidRPr="00BE00C7" w:rsidRDefault="00D26950" w:rsidP="00BE00C7">
            <w:pPr>
              <w:pStyle w:val="OutcomeDescription"/>
              <w:spacing w:before="120" w:after="120"/>
              <w:rPr>
                <w:rFonts w:cs="Arial"/>
                <w:lang w:eastAsia="en-NZ"/>
              </w:rPr>
            </w:pPr>
          </w:p>
        </w:tc>
      </w:tr>
      <w:tr w:rsidR="004F2214" w14:paraId="77B4D3B0" w14:textId="77777777">
        <w:tc>
          <w:tcPr>
            <w:tcW w:w="0" w:type="auto"/>
          </w:tcPr>
          <w:p w14:paraId="71A9D1D6"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AE3EDDD"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528F926" w14:textId="77777777" w:rsidR="00D26950" w:rsidRPr="00BE00C7" w:rsidRDefault="00D26950" w:rsidP="00BE00C7">
            <w:pPr>
              <w:pStyle w:val="OutcomeDescription"/>
              <w:spacing w:before="120" w:after="120"/>
              <w:rPr>
                <w:rFonts w:cs="Arial"/>
                <w:lang w:eastAsia="en-NZ"/>
              </w:rPr>
            </w:pPr>
          </w:p>
        </w:tc>
        <w:tc>
          <w:tcPr>
            <w:tcW w:w="0" w:type="auto"/>
          </w:tcPr>
          <w:p w14:paraId="7FEAF3AD"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739341FC"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Six staff files (one clinical manager, one clinical coordinator, three wellness partners and one kitchen manager) were reviewed and included evidence of completed orientation, training, competencies and professional qualifications on file where required. There are job descriptions in place for all positions that includes outcomes, accountability, responsibilities, authority and functions to be achieved in each position. Staff who have been employed for a year or more have a current performance appraisal on </w:t>
            </w:r>
            <w:r w:rsidRPr="00BE00C7">
              <w:rPr>
                <w:rFonts w:cs="Arial"/>
                <w:lang w:eastAsia="en-NZ"/>
              </w:rPr>
              <w:t>file. A register of practising certificates is maintained for all health professionals. The service has an orientation programme in place that provides new staff with relevant information for safe work practice and includes buddying when first employed. Competencies are completed at orientation. Wellness partners interviewed reported that the orientation process prepared new staff for their role and could be extended if required.</w:t>
            </w:r>
          </w:p>
          <w:p w14:paraId="73575069" w14:textId="77777777" w:rsidR="00D26950" w:rsidRPr="00BE00C7" w:rsidRDefault="00D26950" w:rsidP="00BE00C7">
            <w:pPr>
              <w:pStyle w:val="OutcomeDescription"/>
              <w:spacing w:before="120" w:after="120"/>
              <w:rPr>
                <w:rFonts w:cs="Arial"/>
                <w:lang w:eastAsia="en-NZ"/>
              </w:rPr>
            </w:pPr>
          </w:p>
        </w:tc>
      </w:tr>
      <w:tr w:rsidR="004F2214" w14:paraId="6AB91829" w14:textId="77777777">
        <w:tc>
          <w:tcPr>
            <w:tcW w:w="0" w:type="auto"/>
          </w:tcPr>
          <w:p w14:paraId="6F29F767"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3.2: My pathway to wellbeing</w:t>
            </w:r>
          </w:p>
          <w:p w14:paraId="38051CFC"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w:t>
            </w:r>
            <w:r w:rsidRPr="00BE00C7">
              <w:rPr>
                <w:rFonts w:cs="Arial"/>
                <w:lang w:eastAsia="en-NZ"/>
              </w:rPr>
              <w:t>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735BF0C" w14:textId="77777777" w:rsidR="00D26950" w:rsidRPr="00BE00C7" w:rsidRDefault="00D26950" w:rsidP="00BE00C7">
            <w:pPr>
              <w:pStyle w:val="OutcomeDescription"/>
              <w:spacing w:before="120" w:after="120"/>
              <w:rPr>
                <w:rFonts w:cs="Arial"/>
                <w:lang w:eastAsia="en-NZ"/>
              </w:rPr>
            </w:pPr>
          </w:p>
        </w:tc>
        <w:tc>
          <w:tcPr>
            <w:tcW w:w="0" w:type="auto"/>
          </w:tcPr>
          <w:p w14:paraId="23EEFE7C" w14:textId="77777777" w:rsidR="00D26950" w:rsidRPr="00BE00C7" w:rsidRDefault="00D26950" w:rsidP="00BE00C7">
            <w:pPr>
              <w:pStyle w:val="OutcomeDescription"/>
              <w:spacing w:before="120" w:after="120"/>
              <w:rPr>
                <w:rFonts w:cs="Arial"/>
                <w:lang w:eastAsia="en-NZ"/>
              </w:rPr>
            </w:pPr>
            <w:r w:rsidRPr="00BE00C7">
              <w:rPr>
                <w:rFonts w:cs="Arial"/>
                <w:lang w:eastAsia="en-NZ"/>
              </w:rPr>
              <w:t>PA Low</w:t>
            </w:r>
          </w:p>
        </w:tc>
        <w:tc>
          <w:tcPr>
            <w:tcW w:w="0" w:type="auto"/>
          </w:tcPr>
          <w:p w14:paraId="22A5ADB2"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Five resident records were reviewed as an initial sample: two rest home (including one respite care, and one in the serviced apartment) and three hospital (including one on a YPD and one on an ACC contract). The registered nurses (RNs) are responsible for all resident’s assessments, care planning and evaluation of care. </w:t>
            </w:r>
          </w:p>
          <w:p w14:paraId="4905468D"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Resident initial assessments and initial care plans were in place for residents; however, these were not always completed on admission. The electronic long term care plans (LTCPs) are developed with information gathered during the initial assessments and the interRAI assessment. The LTCP and interRAI assessments sampled had not always been completed within three weeks of the residents’ admission to the facility.  Early warning signs (EWS) are documented; however, did not always meet the residents’ assessed </w:t>
            </w:r>
            <w:r w:rsidRPr="00BE00C7">
              <w:rPr>
                <w:rFonts w:cs="Arial"/>
                <w:lang w:eastAsia="en-NZ"/>
              </w:rPr>
              <w:t>current needs and did not always provide sufficient guidance to care staff in the delivery of care. The activity assessments include a cultural assessment which gathers information about cultural needs, values, and beliefs. Information from these assessments is used to develop the resident’s individual About Me and Leisure care plan.</w:t>
            </w:r>
          </w:p>
          <w:p w14:paraId="6A707499"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Short term acute problems, for example infections, wounds, and weight loss are incorporated as part of the long-term care plan. Resident care is evaluated on each shift and reported at handover and in the progress notes. If </w:t>
            </w:r>
            <w:r w:rsidRPr="00BE00C7">
              <w:rPr>
                <w:rFonts w:cs="Arial"/>
                <w:lang w:eastAsia="en-NZ"/>
              </w:rPr>
              <w:lastRenderedPageBreak/>
              <w:t xml:space="preserve">any change is noted, it is reported to the RN. Long-term care plans are formally evaluated every six months in conjunction with the interRAI re-assessments and when there is a change in the resident’s condition. Evaluations are documented by an RN and include the degree of achievement towards meeting the desired goals and outcomes. Residents interviewed confirmed assessments are completed according to their needs and in the privacy of their bedrooms. </w:t>
            </w:r>
          </w:p>
          <w:p w14:paraId="77360891"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 interviews and resident records evidenced that family/whānau are informed where there is a change in health status. The service has policies and procedures in place to support all residents to access services and information. </w:t>
            </w:r>
          </w:p>
          <w:p w14:paraId="6EF38D99"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The initial medical assessment is undertaken by the </w:t>
            </w:r>
            <w:r w:rsidRPr="00BE00C7">
              <w:rPr>
                <w:rFonts w:cs="Arial"/>
                <w:lang w:eastAsia="en-NZ"/>
              </w:rPr>
              <w:t>general practitioner (GP) within the required timeframe following admission. Residents have ongoing reviews by the GP within required timeframes and when their health status changes. The contracted medical practice provides weekly clinics and after-hours support. Medical documentation and records reviewed were current. When interviewed the GP was complimentary regarding the quality of care delivered and the clinical leadership. The facility has a contracted physiotherapist who visits weekly. A podiatrist vi</w:t>
            </w:r>
            <w:r w:rsidRPr="00BE00C7">
              <w:rPr>
                <w:rFonts w:cs="Arial"/>
                <w:lang w:eastAsia="en-NZ"/>
              </w:rPr>
              <w:t>sits regularly and a dietitian, speech language therapist, palliative care, wound care nurse specialist and medical specialists are available as required through Health New Zealand.</w:t>
            </w:r>
          </w:p>
          <w:p w14:paraId="108C0838" w14:textId="77777777" w:rsidR="00D26950" w:rsidRPr="00BE00C7" w:rsidRDefault="00D26950" w:rsidP="00BE00C7">
            <w:pPr>
              <w:pStyle w:val="OutcomeDescription"/>
              <w:spacing w:before="120" w:after="120"/>
              <w:rPr>
                <w:rFonts w:cs="Arial"/>
                <w:lang w:eastAsia="en-NZ"/>
              </w:rPr>
            </w:pPr>
            <w:r w:rsidRPr="00BE00C7">
              <w:rPr>
                <w:rFonts w:cs="Arial"/>
                <w:lang w:eastAsia="en-NZ"/>
              </w:rPr>
              <w:t>An adequate supply of wound care products was available at the facility. A review of the wound care plans evidenced that wounds were assessed in a timely manner and reviewed at appropriate intervals. Photos were taken when this was required. Where wounds require additional specialist input a wound nurse specialist is consulted. At the time of audit there were two community acquired unstageable pressure injuries (noted the same resident). Staff reported to have enough equipment available to care for the resi</w:t>
            </w:r>
            <w:r w:rsidRPr="00BE00C7">
              <w:rPr>
                <w:rFonts w:cs="Arial"/>
                <w:lang w:eastAsia="en-NZ"/>
              </w:rPr>
              <w:t>dents.</w:t>
            </w:r>
          </w:p>
          <w:p w14:paraId="271BA5EC" w14:textId="170F69A4" w:rsidR="00D26950" w:rsidRPr="00BE00C7" w:rsidRDefault="00D26950" w:rsidP="00D26950">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 and are up to date. Neurological observations are recorded following un-witnessed falls as per policy. The previous finding (3.2.4) has been addressed. A range of monitoring charts are available for the care staff to utilise. These include monthly blood pressure and weight monitoring, bowel records, catheter change, food and fluid charts, behaviour monitoring and re</w:t>
            </w:r>
            <w:r w:rsidRPr="00BE00C7">
              <w:rPr>
                <w:rFonts w:cs="Arial"/>
                <w:lang w:eastAsia="en-NZ"/>
              </w:rPr>
              <w:t xml:space="preserve">positioning charts. </w:t>
            </w:r>
            <w:r w:rsidRPr="00BE00C7">
              <w:rPr>
                <w:rFonts w:cs="Arial"/>
                <w:lang w:eastAsia="en-NZ"/>
              </w:rPr>
              <w:lastRenderedPageBreak/>
              <w:t>Staff interviews confirmed they are familiar with the needs of all residents in the facility and that they have access to the supplies and products they require to meet those needs. Staff receive a written and verbal handover at the beginning of each shift.</w:t>
            </w:r>
          </w:p>
        </w:tc>
      </w:tr>
      <w:tr w:rsidR="004F2214" w14:paraId="75B9BDAC" w14:textId="77777777">
        <w:tc>
          <w:tcPr>
            <w:tcW w:w="0" w:type="auto"/>
          </w:tcPr>
          <w:p w14:paraId="59E0DD65"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Subsection 3.4: My medication</w:t>
            </w:r>
          </w:p>
          <w:p w14:paraId="229A593D"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65E4211" w14:textId="77777777" w:rsidR="00D26950" w:rsidRPr="00BE00C7" w:rsidRDefault="00D26950" w:rsidP="00BE00C7">
            <w:pPr>
              <w:pStyle w:val="OutcomeDescription"/>
              <w:spacing w:before="120" w:after="120"/>
              <w:rPr>
                <w:rFonts w:cs="Arial"/>
                <w:lang w:eastAsia="en-NZ"/>
              </w:rPr>
            </w:pPr>
          </w:p>
        </w:tc>
        <w:tc>
          <w:tcPr>
            <w:tcW w:w="0" w:type="auto"/>
          </w:tcPr>
          <w:p w14:paraId="391955E6"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1C013C96" w14:textId="77777777" w:rsidR="00D26950" w:rsidRPr="00BE00C7" w:rsidRDefault="00D26950"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All RNs had completed syringe driver training.</w:t>
            </w:r>
          </w:p>
          <w:p w14:paraId="767E0CC6"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 and medication competent wellness partners interviewed could describe their role regarding medication administration. The service currently uses blister packs. All medications are checked on delivery against the medication chart and any discrepancies are fed back to the supplying pharmacy. </w:t>
            </w:r>
          </w:p>
          <w:p w14:paraId="5CBCF04E"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Medications were appropriately stored in locked cupboards in the two medication rooms. The medication fridge temperatures are monitored daily, and all stored medications are checked weekly. Eyedrops are dated on opening. </w:t>
            </w:r>
          </w:p>
          <w:p w14:paraId="575BBB39" w14:textId="77777777" w:rsidR="00D26950" w:rsidRPr="00BE00C7" w:rsidRDefault="00D26950" w:rsidP="00BE00C7">
            <w:pPr>
              <w:pStyle w:val="OutcomeDescription"/>
              <w:spacing w:before="120" w:after="120"/>
              <w:rPr>
                <w:rFonts w:cs="Arial"/>
                <w:lang w:eastAsia="en-NZ"/>
              </w:rPr>
            </w:pPr>
            <w:r w:rsidRPr="00BE00C7">
              <w:rPr>
                <w:rFonts w:cs="Arial"/>
                <w:lang w:eastAsia="en-NZ"/>
              </w:rPr>
              <w:t>Ten medication charts were reviewed. Each chart sampled had photo identification and allergy status identified. Indications for use were documented for pro re nata (PRN) medications. The effectiveness of PRN medication was consistently documented in the electronic medication system and progress notes. There were three residents who self-administer medications. Evidence was sighted they had three monthly reviews by the GP to confirm they had competence to do so. Safe storage was provided in their bedroom for</w:t>
            </w:r>
            <w:r w:rsidRPr="00BE00C7">
              <w:rPr>
                <w:rFonts w:cs="Arial"/>
                <w:lang w:eastAsia="en-NZ"/>
              </w:rPr>
              <w:t xml:space="preserve"> all medications. The RNs regularly checked in with the resident to ensure they were still managing and had no problems. There are no standing orders in use. </w:t>
            </w:r>
          </w:p>
          <w:p w14:paraId="752A6035" w14:textId="77777777" w:rsidR="00D26950" w:rsidRPr="00BE00C7" w:rsidRDefault="00D26950" w:rsidP="00BE00C7">
            <w:pPr>
              <w:pStyle w:val="OutcomeDescription"/>
              <w:spacing w:before="120" w:after="120"/>
              <w:rPr>
                <w:rFonts w:cs="Arial"/>
                <w:lang w:eastAsia="en-NZ"/>
              </w:rPr>
            </w:pPr>
          </w:p>
        </w:tc>
      </w:tr>
      <w:tr w:rsidR="004F2214" w14:paraId="20EBF6A9" w14:textId="77777777">
        <w:tc>
          <w:tcPr>
            <w:tcW w:w="0" w:type="auto"/>
          </w:tcPr>
          <w:p w14:paraId="71AE6964"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3.5: Nutrition to support wellbeing</w:t>
            </w:r>
          </w:p>
          <w:p w14:paraId="4B0E0F8C"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lastRenderedPageBreak/>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5774F30" w14:textId="77777777" w:rsidR="00D26950" w:rsidRPr="00BE00C7" w:rsidRDefault="00D26950" w:rsidP="00BE00C7">
            <w:pPr>
              <w:pStyle w:val="OutcomeDescription"/>
              <w:spacing w:before="120" w:after="120"/>
              <w:rPr>
                <w:rFonts w:cs="Arial"/>
                <w:lang w:eastAsia="en-NZ"/>
              </w:rPr>
            </w:pPr>
          </w:p>
        </w:tc>
        <w:tc>
          <w:tcPr>
            <w:tcW w:w="0" w:type="auto"/>
          </w:tcPr>
          <w:p w14:paraId="7D25E2C3"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795CA2"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Food preferences and cultural preferences are encompassed into the menu. The kitchen receives resident dietary information and is notified of any dietary changes for residents. Dislikes and special dietary requirements are accommodated, including food allergies. Residents and family/whānau </w:t>
            </w:r>
            <w:r w:rsidRPr="00BE00C7">
              <w:rPr>
                <w:rFonts w:cs="Arial"/>
                <w:lang w:eastAsia="en-NZ"/>
              </w:rPr>
              <w:lastRenderedPageBreak/>
              <w:t>interviewed confirmed the kitchen team accommodate residents’ requests.</w:t>
            </w:r>
          </w:p>
          <w:p w14:paraId="17E38E31"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There is a verified food control plan current to 14 June 2025. The residents and family/whānau interviewed were complimentary regarding the standard of the meals served. The kitchen manager interviewed was knowledgeable about residents’ food choices, likes and dislikes. </w:t>
            </w:r>
          </w:p>
          <w:p w14:paraId="0FD2B164" w14:textId="77777777" w:rsidR="00D26950" w:rsidRPr="00BE00C7" w:rsidRDefault="00D26950" w:rsidP="00BE00C7">
            <w:pPr>
              <w:pStyle w:val="OutcomeDescription"/>
              <w:spacing w:before="120" w:after="120"/>
              <w:rPr>
                <w:rFonts w:cs="Arial"/>
                <w:lang w:eastAsia="en-NZ"/>
              </w:rPr>
            </w:pPr>
          </w:p>
        </w:tc>
      </w:tr>
      <w:tr w:rsidR="004F2214" w14:paraId="3A4A189C" w14:textId="77777777">
        <w:tc>
          <w:tcPr>
            <w:tcW w:w="0" w:type="auto"/>
          </w:tcPr>
          <w:p w14:paraId="1762871E"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9E63595"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FA26AFF" w14:textId="77777777" w:rsidR="00D26950" w:rsidRPr="00BE00C7" w:rsidRDefault="00D26950" w:rsidP="00BE00C7">
            <w:pPr>
              <w:pStyle w:val="OutcomeDescription"/>
              <w:spacing w:before="120" w:after="120"/>
              <w:rPr>
                <w:rFonts w:cs="Arial"/>
                <w:lang w:eastAsia="en-NZ"/>
              </w:rPr>
            </w:pPr>
          </w:p>
        </w:tc>
        <w:tc>
          <w:tcPr>
            <w:tcW w:w="0" w:type="auto"/>
          </w:tcPr>
          <w:p w14:paraId="24EF989F"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16BED964" w14:textId="77777777" w:rsidR="00D26950" w:rsidRPr="00BE00C7" w:rsidRDefault="00D2695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family/whānau and other service providers to ensure continuity of care.</w:t>
            </w:r>
          </w:p>
          <w:p w14:paraId="32A68BB3" w14:textId="77777777" w:rsidR="00D26950" w:rsidRPr="00BE00C7" w:rsidRDefault="00D26950" w:rsidP="00BE00C7">
            <w:pPr>
              <w:pStyle w:val="OutcomeDescription"/>
              <w:spacing w:before="120" w:after="120"/>
              <w:rPr>
                <w:rFonts w:cs="Arial"/>
                <w:lang w:eastAsia="en-NZ"/>
              </w:rPr>
            </w:pPr>
          </w:p>
        </w:tc>
      </w:tr>
      <w:tr w:rsidR="004F2214" w14:paraId="27D2AF62" w14:textId="77777777">
        <w:tc>
          <w:tcPr>
            <w:tcW w:w="0" w:type="auto"/>
          </w:tcPr>
          <w:p w14:paraId="479EF68F"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4.1: The facility</w:t>
            </w:r>
          </w:p>
          <w:p w14:paraId="38659647"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C4302D4" w14:textId="77777777" w:rsidR="00D26950" w:rsidRPr="00BE00C7" w:rsidRDefault="00D26950" w:rsidP="00BE00C7">
            <w:pPr>
              <w:pStyle w:val="OutcomeDescription"/>
              <w:spacing w:before="120" w:after="120"/>
              <w:rPr>
                <w:rFonts w:cs="Arial"/>
                <w:lang w:eastAsia="en-NZ"/>
              </w:rPr>
            </w:pPr>
          </w:p>
        </w:tc>
        <w:tc>
          <w:tcPr>
            <w:tcW w:w="0" w:type="auto"/>
          </w:tcPr>
          <w:p w14:paraId="21D03B1C"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4C786E93" w14:textId="77777777" w:rsidR="00D26950" w:rsidRPr="00BE00C7" w:rsidRDefault="00D26950" w:rsidP="00BE00C7">
            <w:pPr>
              <w:pStyle w:val="OutcomeDescription"/>
              <w:spacing w:before="120" w:after="120"/>
              <w:rPr>
                <w:rFonts w:cs="Arial"/>
                <w:lang w:eastAsia="en-NZ"/>
              </w:rPr>
            </w:pPr>
            <w:r w:rsidRPr="00BE00C7">
              <w:rPr>
                <w:rFonts w:cs="Arial"/>
                <w:lang w:eastAsia="en-NZ"/>
              </w:rPr>
              <w:t>The buildings, plant, and equipment are fit for purpose at Mayfair Lifecare and comply with legislation relevant to the services being provided. The environment is inclusive of people’s cultures and supports cultural practices. The building warrant of fitness is current expiring on 11 August 2025. Any maintenance requests are entered into the electronic maintenance system. This is checked daily and signed off when repairs have been completed. Equipment failure or issues are also recorded in the system. Ther</w:t>
            </w:r>
            <w:r w:rsidRPr="00BE00C7">
              <w:rPr>
                <w:rFonts w:cs="Arial"/>
                <w:lang w:eastAsia="en-NZ"/>
              </w:rPr>
              <w:t>e is a 52-week planned maintenance programme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w:t>
            </w:r>
          </w:p>
          <w:p w14:paraId="4336C93B" w14:textId="77777777" w:rsidR="00D26950" w:rsidRPr="00BE00C7" w:rsidRDefault="00D26950" w:rsidP="00BE00C7">
            <w:pPr>
              <w:pStyle w:val="OutcomeDescription"/>
              <w:spacing w:before="120" w:after="120"/>
              <w:rPr>
                <w:rFonts w:cs="Arial"/>
                <w:lang w:eastAsia="en-NZ"/>
              </w:rPr>
            </w:pPr>
          </w:p>
        </w:tc>
      </w:tr>
      <w:tr w:rsidR="004F2214" w14:paraId="5A4DE10C" w14:textId="77777777">
        <w:tc>
          <w:tcPr>
            <w:tcW w:w="0" w:type="auto"/>
          </w:tcPr>
          <w:p w14:paraId="589EF900"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5C349E4" w14:textId="77777777" w:rsidR="00D26950" w:rsidRPr="00BE00C7" w:rsidRDefault="00D2695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FF6A851" w14:textId="77777777" w:rsidR="00D26950" w:rsidRPr="00BE00C7" w:rsidRDefault="00D26950" w:rsidP="00BE00C7">
            <w:pPr>
              <w:pStyle w:val="OutcomeDescription"/>
              <w:spacing w:before="120" w:after="120"/>
              <w:rPr>
                <w:rFonts w:cs="Arial"/>
                <w:lang w:eastAsia="en-NZ"/>
              </w:rPr>
            </w:pPr>
          </w:p>
        </w:tc>
        <w:tc>
          <w:tcPr>
            <w:tcW w:w="0" w:type="auto"/>
          </w:tcPr>
          <w:p w14:paraId="04A3E1E7"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1E1E106B" w14:textId="77777777" w:rsidR="00D26950" w:rsidRPr="00BE00C7" w:rsidRDefault="00D26950" w:rsidP="00BE00C7">
            <w:pPr>
              <w:pStyle w:val="OutcomeDescription"/>
              <w:spacing w:before="120" w:after="120"/>
              <w:rPr>
                <w:rFonts w:cs="Arial"/>
                <w:lang w:eastAsia="en-NZ"/>
              </w:rPr>
            </w:pPr>
            <w:r w:rsidRPr="00BE00C7">
              <w:rPr>
                <w:rFonts w:cs="Arial"/>
                <w:lang w:eastAsia="en-NZ"/>
              </w:rPr>
              <w:t>The infection control and antimicrobial stewardship (AMS) programme, its content and detail, is appropriate for the size, complexity and degree of risk associated with the service. Infection control is linked into the electronic quality risk and incident reporting system. The infection control programme is reviewed annually and endorsed by the Arvida executive team. The infection control coordinator reviewed the data and reported on the 2023 year. There is an infection control steering group with representa</w:t>
            </w:r>
            <w:r w:rsidRPr="00BE00C7">
              <w:rPr>
                <w:rFonts w:cs="Arial"/>
                <w:lang w:eastAsia="en-NZ"/>
              </w:rPr>
              <w:t xml:space="preserve">tives from several facilities and they meet quarterly to support all villages. </w:t>
            </w:r>
          </w:p>
          <w:p w14:paraId="0268A6E0"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(but is not limited to): standard precautions; isolation procedures; hand washing competencies; and donning and doffing personal protective equipment (PPE). </w:t>
            </w:r>
          </w:p>
          <w:p w14:paraId="03D6963A" w14:textId="77777777" w:rsidR="00D26950" w:rsidRPr="00BE00C7" w:rsidRDefault="00D26950" w:rsidP="00BE00C7">
            <w:pPr>
              <w:pStyle w:val="OutcomeDescription"/>
              <w:spacing w:before="120" w:after="120"/>
              <w:rPr>
                <w:rFonts w:cs="Arial"/>
                <w:lang w:eastAsia="en-NZ"/>
              </w:rPr>
            </w:pPr>
          </w:p>
        </w:tc>
      </w:tr>
      <w:tr w:rsidR="004F2214" w14:paraId="5BD90C4F" w14:textId="77777777">
        <w:tc>
          <w:tcPr>
            <w:tcW w:w="0" w:type="auto"/>
          </w:tcPr>
          <w:p w14:paraId="78BF801C"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5A29F44"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AC4DF87" w14:textId="77777777" w:rsidR="00D26950" w:rsidRPr="00BE00C7" w:rsidRDefault="00D26950" w:rsidP="00BE00C7">
            <w:pPr>
              <w:pStyle w:val="OutcomeDescription"/>
              <w:spacing w:before="120" w:after="120"/>
              <w:rPr>
                <w:rFonts w:cs="Arial"/>
                <w:lang w:eastAsia="en-NZ"/>
              </w:rPr>
            </w:pPr>
          </w:p>
        </w:tc>
        <w:tc>
          <w:tcPr>
            <w:tcW w:w="0" w:type="auto"/>
          </w:tcPr>
          <w:p w14:paraId="5DC00021" w14:textId="77777777" w:rsidR="00D26950" w:rsidRPr="00BE00C7" w:rsidRDefault="00D26950" w:rsidP="00BE00C7">
            <w:pPr>
              <w:pStyle w:val="OutcomeDescription"/>
              <w:spacing w:before="120" w:after="120"/>
              <w:rPr>
                <w:rFonts w:cs="Arial"/>
                <w:lang w:eastAsia="en-NZ"/>
              </w:rPr>
            </w:pPr>
            <w:r w:rsidRPr="00BE00C7">
              <w:rPr>
                <w:rFonts w:cs="Arial"/>
                <w:lang w:eastAsia="en-NZ"/>
              </w:rPr>
              <w:t>FA</w:t>
            </w:r>
          </w:p>
        </w:tc>
        <w:tc>
          <w:tcPr>
            <w:tcW w:w="0" w:type="auto"/>
          </w:tcPr>
          <w:p w14:paraId="29D1D3C5" w14:textId="77777777" w:rsidR="00D26950" w:rsidRPr="00BE00C7" w:rsidRDefault="00D2695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Monthly infection control data is presented and discussed at the monthly clinical, quality and risk meetings. Monthly infection data is collected for all infections based on signs, symptoms, and definition of infection. Infections are entered into the individual resident infection register on the electronic system. Surveillance of all infections (including organisms) occurs in real</w:t>
            </w:r>
            <w:r w:rsidRPr="00BE00C7">
              <w:rPr>
                <w:rFonts w:cs="Arial"/>
                <w:lang w:eastAsia="en-NZ"/>
              </w:rPr>
              <w:t xml:space="preserve"> time. This data is monitored and analysed for trends, monthly and annually. Staff are informed of infection surveillance data through meeting minutes and notices. Residents and family/whānau are informed of infections and these are recorded in the progress notes. Action plans are completed for any infection rates of concern. Infection control is included in management reports. </w:t>
            </w:r>
          </w:p>
          <w:p w14:paraId="71B607FA"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There has been one Covid-19 (August 2024) since the previous audit. The outbreak was well documented and managed. Outbreaks were reported to as required. The service captures ethnicity data and incorporates this into surveillance methods and data captured around infections. </w:t>
            </w:r>
          </w:p>
          <w:p w14:paraId="6F5CF2BC" w14:textId="77777777" w:rsidR="00D26950" w:rsidRPr="00BE00C7" w:rsidRDefault="00D26950" w:rsidP="00BE00C7">
            <w:pPr>
              <w:pStyle w:val="OutcomeDescription"/>
              <w:spacing w:before="120" w:after="120"/>
              <w:rPr>
                <w:rFonts w:cs="Arial"/>
                <w:lang w:eastAsia="en-NZ"/>
              </w:rPr>
            </w:pPr>
          </w:p>
        </w:tc>
      </w:tr>
      <w:tr w:rsidR="004F2214" w14:paraId="5D0AAD06" w14:textId="77777777">
        <w:tc>
          <w:tcPr>
            <w:tcW w:w="0" w:type="auto"/>
          </w:tcPr>
          <w:p w14:paraId="30BA0FD6" w14:textId="77777777" w:rsidR="00D26950" w:rsidRPr="00BE00C7" w:rsidRDefault="00D26950" w:rsidP="00BE00C7">
            <w:pPr>
              <w:pStyle w:val="OutcomeDescription"/>
              <w:spacing w:before="120" w:after="120"/>
              <w:rPr>
                <w:rFonts w:cs="Arial"/>
                <w:lang w:eastAsia="en-NZ"/>
              </w:rPr>
            </w:pPr>
            <w:r w:rsidRPr="00BE00C7">
              <w:rPr>
                <w:rFonts w:cs="Arial"/>
                <w:lang w:eastAsia="en-NZ"/>
              </w:rPr>
              <w:t>Subsection 6.1: A process of restraint</w:t>
            </w:r>
          </w:p>
          <w:p w14:paraId="6CFE561D"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w:t>
            </w:r>
            <w:r w:rsidRPr="00BE00C7">
              <w:rPr>
                <w:rFonts w:cs="Arial"/>
                <w:lang w:eastAsia="en-NZ"/>
              </w:rPr>
              <w:lastRenderedPageBreak/>
              <w:t>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43A7A69" w14:textId="77777777" w:rsidR="00D26950" w:rsidRPr="00BE00C7" w:rsidRDefault="00D26950" w:rsidP="00BE00C7">
            <w:pPr>
              <w:pStyle w:val="OutcomeDescription"/>
              <w:spacing w:before="120" w:after="120"/>
              <w:rPr>
                <w:rFonts w:cs="Arial"/>
                <w:lang w:eastAsia="en-NZ"/>
              </w:rPr>
            </w:pPr>
          </w:p>
        </w:tc>
        <w:tc>
          <w:tcPr>
            <w:tcW w:w="0" w:type="auto"/>
          </w:tcPr>
          <w:p w14:paraId="0277134C"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2BF58B"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The organisation is committed to providing services to residents without use of restraint. The restraint coordinator is the clinical manager. The use of restraint is actively monitored by the general manger Wellness and Care with all incidents involving restraint reported through the established process as </w:t>
            </w:r>
            <w:r w:rsidRPr="00BE00C7">
              <w:rPr>
                <w:rFonts w:cs="Arial"/>
                <w:lang w:eastAsia="en-NZ"/>
              </w:rPr>
              <w:lastRenderedPageBreak/>
              <w:t xml:space="preserve">required. </w:t>
            </w:r>
          </w:p>
          <w:p w14:paraId="0A77B26A"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Restraint practices are relevant to individual resident requirements and the least restrictive options are used first. Restraints are only used where it is clinically indicated, justified, and other strategies including falls prevention interventions have been demonstrated to be ineffective. At the time of audit there were no residents using restraint. </w:t>
            </w:r>
          </w:p>
          <w:p w14:paraId="2D04399E" w14:textId="77777777" w:rsidR="00D26950" w:rsidRPr="00BE00C7" w:rsidRDefault="00D26950" w:rsidP="00BE00C7">
            <w:pPr>
              <w:pStyle w:val="OutcomeDescription"/>
              <w:spacing w:before="120" w:after="120"/>
              <w:rPr>
                <w:rFonts w:cs="Arial"/>
                <w:lang w:eastAsia="en-NZ"/>
              </w:rPr>
            </w:pPr>
            <w:r w:rsidRPr="00BE00C7">
              <w:rPr>
                <w:rFonts w:cs="Arial"/>
                <w:lang w:eastAsia="en-NZ"/>
              </w:rPr>
              <w:t>Restraint documentation processes are described in the restraint minimisation elimination and safe practice policy and include assessments, consent, monitoring and evaluation processes to minimise associated risks. Staff have completed annual training in management of behaviours that challenge and de-escalation strategies.</w:t>
            </w:r>
          </w:p>
          <w:p w14:paraId="16232337" w14:textId="77777777" w:rsidR="00D26950" w:rsidRPr="00BE00C7" w:rsidRDefault="00D26950" w:rsidP="00BE00C7">
            <w:pPr>
              <w:pStyle w:val="OutcomeDescription"/>
              <w:spacing w:before="120" w:after="120"/>
              <w:rPr>
                <w:rFonts w:cs="Arial"/>
                <w:lang w:eastAsia="en-NZ"/>
              </w:rPr>
            </w:pPr>
          </w:p>
        </w:tc>
      </w:tr>
    </w:tbl>
    <w:p w14:paraId="7D9CBA49" w14:textId="77777777" w:rsidR="00D26950" w:rsidRPr="00BE00C7" w:rsidRDefault="00D26950" w:rsidP="00BE00C7">
      <w:pPr>
        <w:pStyle w:val="OutcomeDescription"/>
        <w:spacing w:before="120" w:after="120"/>
        <w:rPr>
          <w:rFonts w:cs="Arial"/>
          <w:lang w:eastAsia="en-NZ"/>
        </w:rPr>
      </w:pPr>
      <w:bookmarkStart w:id="56" w:name="AuditSummaryAttainment"/>
      <w:bookmarkEnd w:id="56"/>
    </w:p>
    <w:p w14:paraId="00A36D12" w14:textId="77777777" w:rsidR="00D26950" w:rsidRDefault="00D26950">
      <w:pPr>
        <w:pStyle w:val="Heading1"/>
        <w:rPr>
          <w:rFonts w:cs="Arial"/>
        </w:rPr>
      </w:pPr>
      <w:r>
        <w:rPr>
          <w:rFonts w:cs="Arial"/>
        </w:rPr>
        <w:lastRenderedPageBreak/>
        <w:t>Specific results for criterion where corrective actions are required</w:t>
      </w:r>
    </w:p>
    <w:p w14:paraId="189C0A68" w14:textId="77777777" w:rsidR="00D26950" w:rsidRDefault="00D2695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547FA78" w14:textId="77777777" w:rsidR="00D26950" w:rsidRDefault="00D2695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560A5E6" w14:textId="77777777" w:rsidR="00D26950" w:rsidRDefault="00D2695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316"/>
        <w:gridCol w:w="3955"/>
        <w:gridCol w:w="3277"/>
        <w:gridCol w:w="2337"/>
      </w:tblGrid>
      <w:tr w:rsidR="004F2214" w14:paraId="38ABF9F9" w14:textId="77777777">
        <w:tc>
          <w:tcPr>
            <w:tcW w:w="0" w:type="auto"/>
          </w:tcPr>
          <w:p w14:paraId="07C931A7" w14:textId="77777777" w:rsidR="00D26950" w:rsidRPr="00BE00C7" w:rsidRDefault="00D2695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C827B44" w14:textId="77777777" w:rsidR="00D26950" w:rsidRPr="00BE00C7" w:rsidRDefault="00D2695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4BFCC9D" w14:textId="77777777" w:rsidR="00D26950" w:rsidRPr="00BE00C7" w:rsidRDefault="00D2695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D196A38" w14:textId="77777777" w:rsidR="00D26950" w:rsidRPr="00BE00C7" w:rsidRDefault="00D2695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30CAF40" w14:textId="77777777" w:rsidR="00D26950" w:rsidRPr="00BE00C7" w:rsidRDefault="00D2695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F2214" w14:paraId="7D406A92" w14:textId="77777777">
        <w:tc>
          <w:tcPr>
            <w:tcW w:w="0" w:type="auto"/>
          </w:tcPr>
          <w:p w14:paraId="38A1A97D" w14:textId="77777777" w:rsidR="00D26950" w:rsidRPr="00BE00C7" w:rsidRDefault="00D26950" w:rsidP="00BE00C7">
            <w:pPr>
              <w:pStyle w:val="OutcomeDescription"/>
              <w:spacing w:before="120" w:after="120"/>
              <w:rPr>
                <w:rFonts w:cs="Arial"/>
                <w:lang w:eastAsia="en-NZ"/>
              </w:rPr>
            </w:pPr>
            <w:r w:rsidRPr="00BE00C7">
              <w:rPr>
                <w:rFonts w:cs="Arial"/>
                <w:lang w:eastAsia="en-NZ"/>
              </w:rPr>
              <w:t>Criterion 3.2.1</w:t>
            </w:r>
          </w:p>
          <w:p w14:paraId="2CEFE6B2"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w:t>
            </w:r>
            <w:r w:rsidRPr="00BE00C7">
              <w:rPr>
                <w:rFonts w:cs="Arial"/>
                <w:lang w:eastAsia="en-NZ"/>
              </w:rPr>
              <w:t>support plan in a timely manner. Whānau shall be involved when the person receiving services requests this.</w:t>
            </w:r>
          </w:p>
        </w:tc>
        <w:tc>
          <w:tcPr>
            <w:tcW w:w="0" w:type="auto"/>
          </w:tcPr>
          <w:p w14:paraId="0A71FCAE" w14:textId="77777777" w:rsidR="00D26950" w:rsidRPr="00BE00C7" w:rsidRDefault="00D26950" w:rsidP="00BE00C7">
            <w:pPr>
              <w:pStyle w:val="OutcomeDescription"/>
              <w:spacing w:before="120" w:after="120"/>
              <w:rPr>
                <w:rFonts w:cs="Arial"/>
                <w:lang w:eastAsia="en-NZ"/>
              </w:rPr>
            </w:pPr>
            <w:r w:rsidRPr="00BE00C7">
              <w:rPr>
                <w:rFonts w:cs="Arial"/>
                <w:lang w:eastAsia="en-NZ"/>
              </w:rPr>
              <w:t>PA Low</w:t>
            </w:r>
          </w:p>
        </w:tc>
        <w:tc>
          <w:tcPr>
            <w:tcW w:w="0" w:type="auto"/>
          </w:tcPr>
          <w:p w14:paraId="51F753A9"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Registered nurses are responsible for the completion of the care planning process. Residents and family/ whānau interviewed stated they are included in the planning of care. Five files were reviewed as the initial sample. One incidental sampling of another ACC resident occurred during the audit review process of the medication administration system. Three of the five files did not meet the required timeframes for admission assessments, developing of the initial care plan and developing of the LTCP. </w:t>
            </w:r>
          </w:p>
          <w:p w14:paraId="185159EE" w14:textId="77777777" w:rsidR="00D26950" w:rsidRPr="00BE00C7" w:rsidRDefault="00D26950" w:rsidP="00BE00C7">
            <w:pPr>
              <w:pStyle w:val="OutcomeDescription"/>
              <w:spacing w:before="120" w:after="120"/>
              <w:rPr>
                <w:rFonts w:cs="Arial"/>
                <w:lang w:eastAsia="en-NZ"/>
              </w:rPr>
            </w:pPr>
          </w:p>
        </w:tc>
        <w:tc>
          <w:tcPr>
            <w:tcW w:w="0" w:type="auto"/>
          </w:tcPr>
          <w:p w14:paraId="03F3C9A5" w14:textId="77777777" w:rsidR="00D26950" w:rsidRPr="00BE00C7" w:rsidRDefault="00D26950" w:rsidP="00BE00C7">
            <w:pPr>
              <w:pStyle w:val="OutcomeDescription"/>
              <w:spacing w:before="120" w:after="120"/>
              <w:rPr>
                <w:rFonts w:cs="Arial"/>
                <w:lang w:eastAsia="en-NZ"/>
              </w:rPr>
            </w:pPr>
            <w:r w:rsidRPr="00BE00C7">
              <w:rPr>
                <w:rFonts w:cs="Arial"/>
                <w:lang w:eastAsia="en-NZ"/>
              </w:rPr>
              <w:t>(i). One resident admitted a month ago as rest home level of care did not have an initial care plan, interRAI assessment, risk assessments or long term care plan completed. Note that the care plan documentation was completed on the second day of the audit.</w:t>
            </w:r>
          </w:p>
          <w:p w14:paraId="3A8B6BAD" w14:textId="77777777" w:rsidR="00D26950" w:rsidRPr="00BE00C7" w:rsidRDefault="00D26950" w:rsidP="00BE00C7">
            <w:pPr>
              <w:pStyle w:val="OutcomeDescription"/>
              <w:spacing w:before="120" w:after="120"/>
              <w:rPr>
                <w:rFonts w:cs="Arial"/>
                <w:lang w:eastAsia="en-NZ"/>
              </w:rPr>
            </w:pPr>
            <w:r w:rsidRPr="00BE00C7">
              <w:rPr>
                <w:rFonts w:cs="Arial"/>
                <w:lang w:eastAsia="en-NZ"/>
              </w:rPr>
              <w:t>(ii). One rest home respite level resident did not have an initial care plan completed withing 24 hours after admission.</w:t>
            </w:r>
          </w:p>
          <w:p w14:paraId="11AE902F"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(iii). One ACC resident admitted in May did not have an initial care plan, risk assessments or long term care plan completed till two </w:t>
            </w:r>
            <w:r w:rsidRPr="00BE00C7">
              <w:rPr>
                <w:rFonts w:cs="Arial"/>
                <w:lang w:eastAsia="en-NZ"/>
              </w:rPr>
              <w:lastRenderedPageBreak/>
              <w:t>months later.</w:t>
            </w:r>
          </w:p>
          <w:p w14:paraId="70DE27B9" w14:textId="77777777" w:rsidR="00D26950" w:rsidRPr="00BE00C7" w:rsidRDefault="00D26950" w:rsidP="00BE00C7">
            <w:pPr>
              <w:pStyle w:val="OutcomeDescription"/>
              <w:spacing w:before="120" w:after="120"/>
              <w:rPr>
                <w:rFonts w:cs="Arial"/>
                <w:lang w:eastAsia="en-NZ"/>
              </w:rPr>
            </w:pPr>
          </w:p>
        </w:tc>
        <w:tc>
          <w:tcPr>
            <w:tcW w:w="0" w:type="auto"/>
          </w:tcPr>
          <w:p w14:paraId="15A6DD72"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(i)-(vi). Ensure that care plan documentation to support the resident`s care needs are completed within the required timeframes.</w:t>
            </w:r>
          </w:p>
          <w:p w14:paraId="3D8A0DFE" w14:textId="77777777" w:rsidR="00D26950" w:rsidRPr="00BE00C7" w:rsidRDefault="00D26950" w:rsidP="00BE00C7">
            <w:pPr>
              <w:pStyle w:val="OutcomeDescription"/>
              <w:spacing w:before="120" w:after="120"/>
              <w:rPr>
                <w:rFonts w:cs="Arial"/>
                <w:lang w:eastAsia="en-NZ"/>
              </w:rPr>
            </w:pPr>
          </w:p>
          <w:p w14:paraId="7447B039" w14:textId="77777777" w:rsidR="00D26950" w:rsidRPr="00BE00C7" w:rsidRDefault="00D26950" w:rsidP="00BE00C7">
            <w:pPr>
              <w:pStyle w:val="OutcomeDescription"/>
              <w:spacing w:before="120" w:after="120"/>
              <w:rPr>
                <w:rFonts w:cs="Arial"/>
                <w:lang w:eastAsia="en-NZ"/>
              </w:rPr>
            </w:pPr>
            <w:r w:rsidRPr="00BE00C7">
              <w:rPr>
                <w:rFonts w:cs="Arial"/>
                <w:lang w:eastAsia="en-NZ"/>
              </w:rPr>
              <w:t>90 days</w:t>
            </w:r>
          </w:p>
        </w:tc>
      </w:tr>
      <w:tr w:rsidR="004F2214" w14:paraId="476FF767" w14:textId="77777777">
        <w:tc>
          <w:tcPr>
            <w:tcW w:w="0" w:type="auto"/>
          </w:tcPr>
          <w:p w14:paraId="2B456A96" w14:textId="77777777" w:rsidR="00D26950" w:rsidRPr="00BE00C7" w:rsidRDefault="00D26950" w:rsidP="00BE00C7">
            <w:pPr>
              <w:pStyle w:val="OutcomeDescription"/>
              <w:spacing w:before="120" w:after="120"/>
              <w:rPr>
                <w:rFonts w:cs="Arial"/>
                <w:lang w:eastAsia="en-NZ"/>
              </w:rPr>
            </w:pPr>
            <w:r w:rsidRPr="00BE00C7">
              <w:rPr>
                <w:rFonts w:cs="Arial"/>
                <w:lang w:eastAsia="en-NZ"/>
              </w:rPr>
              <w:t>Criterion 3.2.3</w:t>
            </w:r>
          </w:p>
          <w:p w14:paraId="2116C699" w14:textId="77777777" w:rsidR="00D26950" w:rsidRPr="00BE00C7" w:rsidRDefault="00D2695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w:t>
            </w:r>
            <w:r w:rsidRPr="00BE00C7">
              <w:rPr>
                <w:rFonts w:cs="Arial"/>
                <w:lang w:eastAsia="en-NZ"/>
              </w:rPr>
              <w:t>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 xml:space="preserve">(g) Early warning signs and risks that may adversely affect a person’s wellbeing are recorded, with a focus on prevention or </w:t>
            </w:r>
            <w:r w:rsidRPr="00BE00C7">
              <w:rPr>
                <w:rFonts w:cs="Arial"/>
                <w:lang w:eastAsia="en-NZ"/>
              </w:rPr>
              <w:lastRenderedPageBreak/>
              <w:t>escalation for appropriate intervention;</w:t>
            </w:r>
            <w:r w:rsidRPr="00BE00C7">
              <w:rPr>
                <w:rFonts w:cs="Arial"/>
                <w:lang w:eastAsia="en-NZ"/>
              </w:rPr>
              <w:br/>
              <w:t>(h) People’s care or support plan identifies wider service integration as required.</w:t>
            </w:r>
          </w:p>
          <w:p w14:paraId="01CDA7B7" w14:textId="77777777" w:rsidR="00D26950" w:rsidRPr="00BE00C7" w:rsidRDefault="00D26950" w:rsidP="00BE00C7">
            <w:pPr>
              <w:pStyle w:val="OutcomeDescription"/>
              <w:spacing w:before="120" w:after="120"/>
              <w:rPr>
                <w:rFonts w:cs="Arial"/>
                <w:lang w:eastAsia="en-NZ"/>
              </w:rPr>
            </w:pPr>
          </w:p>
        </w:tc>
        <w:tc>
          <w:tcPr>
            <w:tcW w:w="0" w:type="auto"/>
          </w:tcPr>
          <w:p w14:paraId="49A7B993" w14:textId="77777777" w:rsidR="00D26950" w:rsidRPr="00BE00C7" w:rsidRDefault="00D2695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28708AF"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Residents and family/whānau interviewed stated they were involved in the care planning process. Cultural assessments are completed as part of the activities assessment and any cultural considerations are weaved through the care plan. Where interRAI and risk assessment tools are completed, the risk scores are addressed appropriately within the care planning. Documented interventions and early warning signs (EWS) did not always meet the residents’ assessed needs and did not always provide sufficient guidance </w:t>
            </w:r>
            <w:r w:rsidRPr="00BE00C7">
              <w:rPr>
                <w:rFonts w:cs="Arial"/>
                <w:lang w:eastAsia="en-NZ"/>
              </w:rPr>
              <w:t xml:space="preserve">to care staff in the delivery of care. </w:t>
            </w:r>
          </w:p>
          <w:p w14:paraId="5164E89B" w14:textId="77777777" w:rsidR="00D26950" w:rsidRPr="00BE00C7" w:rsidRDefault="00D26950" w:rsidP="00BE00C7">
            <w:pPr>
              <w:pStyle w:val="OutcomeDescription"/>
              <w:spacing w:before="120" w:after="120"/>
              <w:rPr>
                <w:rFonts w:cs="Arial"/>
                <w:lang w:eastAsia="en-NZ"/>
              </w:rPr>
            </w:pPr>
          </w:p>
        </w:tc>
        <w:tc>
          <w:tcPr>
            <w:tcW w:w="0" w:type="auto"/>
          </w:tcPr>
          <w:p w14:paraId="273C63A4"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(i). Two rest home </w:t>
            </w:r>
            <w:r w:rsidRPr="00BE00C7">
              <w:rPr>
                <w:rFonts w:cs="Arial"/>
                <w:lang w:eastAsia="en-NZ"/>
              </w:rPr>
              <w:t>residents (both in the serviced apartments) with a history of recurrent urinary tract infection (UTIs) and admissions to hospital due to the UTIs did not have interventions completed for the prevention of recurrent UTIs.</w:t>
            </w:r>
          </w:p>
          <w:p w14:paraId="52C7628B" w14:textId="77777777" w:rsidR="00D26950" w:rsidRPr="00BE00C7" w:rsidRDefault="00D26950" w:rsidP="00BE00C7">
            <w:pPr>
              <w:pStyle w:val="OutcomeDescription"/>
              <w:spacing w:before="120" w:after="120"/>
              <w:rPr>
                <w:rFonts w:cs="Arial"/>
                <w:lang w:eastAsia="en-NZ"/>
              </w:rPr>
            </w:pPr>
            <w:r w:rsidRPr="00BE00C7">
              <w:rPr>
                <w:rFonts w:cs="Arial"/>
                <w:lang w:eastAsia="en-NZ"/>
              </w:rPr>
              <w:t xml:space="preserve">(iii). One resident (ACC) had a self-medication assessment completed; however, there were no interventions completed in the care plan to ensure staff know what medications are administered and to follow up after administration. </w:t>
            </w:r>
          </w:p>
          <w:p w14:paraId="461C51C7" w14:textId="77777777" w:rsidR="00D26950" w:rsidRPr="00BE00C7" w:rsidRDefault="00D26950" w:rsidP="00BE00C7">
            <w:pPr>
              <w:pStyle w:val="OutcomeDescription"/>
              <w:spacing w:before="120" w:after="120"/>
              <w:rPr>
                <w:rFonts w:cs="Arial"/>
                <w:lang w:eastAsia="en-NZ"/>
              </w:rPr>
            </w:pPr>
          </w:p>
        </w:tc>
        <w:tc>
          <w:tcPr>
            <w:tcW w:w="0" w:type="auto"/>
          </w:tcPr>
          <w:p w14:paraId="477A0C9E" w14:textId="77777777" w:rsidR="00D26950" w:rsidRPr="00BE00C7" w:rsidRDefault="00D26950" w:rsidP="00BE00C7">
            <w:pPr>
              <w:pStyle w:val="OutcomeDescription"/>
              <w:spacing w:before="120" w:after="120"/>
              <w:rPr>
                <w:rFonts w:cs="Arial"/>
                <w:lang w:eastAsia="en-NZ"/>
              </w:rPr>
            </w:pPr>
            <w:r w:rsidRPr="00BE00C7">
              <w:rPr>
                <w:rFonts w:cs="Arial"/>
                <w:lang w:eastAsia="en-NZ"/>
              </w:rPr>
              <w:t>(i)-(ii). Ensure interventions are detailed to ensure early warning signs and risks have appropriate interventions completed.</w:t>
            </w:r>
          </w:p>
          <w:p w14:paraId="3042F49F" w14:textId="77777777" w:rsidR="00D26950" w:rsidRPr="00BE00C7" w:rsidRDefault="00D26950" w:rsidP="00BE00C7">
            <w:pPr>
              <w:pStyle w:val="OutcomeDescription"/>
              <w:spacing w:before="120" w:after="120"/>
              <w:rPr>
                <w:rFonts w:cs="Arial"/>
                <w:lang w:eastAsia="en-NZ"/>
              </w:rPr>
            </w:pPr>
          </w:p>
          <w:p w14:paraId="13AF4ED5" w14:textId="77777777" w:rsidR="00D26950" w:rsidRPr="00BE00C7" w:rsidRDefault="00D26950" w:rsidP="00BE00C7">
            <w:pPr>
              <w:pStyle w:val="OutcomeDescription"/>
              <w:spacing w:before="120" w:after="120"/>
              <w:rPr>
                <w:rFonts w:cs="Arial"/>
                <w:lang w:eastAsia="en-NZ"/>
              </w:rPr>
            </w:pPr>
            <w:r w:rsidRPr="00BE00C7">
              <w:rPr>
                <w:rFonts w:cs="Arial"/>
                <w:lang w:eastAsia="en-NZ"/>
              </w:rPr>
              <w:t>90 days</w:t>
            </w:r>
          </w:p>
        </w:tc>
      </w:tr>
    </w:tbl>
    <w:p w14:paraId="2D7302D6" w14:textId="77777777" w:rsidR="00D26950" w:rsidRPr="00BE00C7" w:rsidRDefault="00D26950" w:rsidP="00BE00C7">
      <w:pPr>
        <w:pStyle w:val="OutcomeDescription"/>
        <w:spacing w:before="120" w:after="120"/>
        <w:rPr>
          <w:rFonts w:cs="Arial"/>
          <w:lang w:eastAsia="en-NZ"/>
        </w:rPr>
      </w:pPr>
      <w:bookmarkStart w:id="57" w:name="AuditSummaryCAMCriterion"/>
      <w:bookmarkEnd w:id="57"/>
    </w:p>
    <w:p w14:paraId="30408C1B" w14:textId="77777777" w:rsidR="00D26950" w:rsidRDefault="00D26950">
      <w:pPr>
        <w:pStyle w:val="Heading1"/>
        <w:rPr>
          <w:rFonts w:cs="Arial"/>
        </w:rPr>
      </w:pPr>
      <w:r>
        <w:rPr>
          <w:rFonts w:cs="Arial"/>
        </w:rPr>
        <w:lastRenderedPageBreak/>
        <w:t>Specific results for criterion where a continuous improvement has been recorded</w:t>
      </w:r>
    </w:p>
    <w:p w14:paraId="374BC2C6" w14:textId="77777777" w:rsidR="00D26950" w:rsidRDefault="00D2695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07BED09" w14:textId="77777777" w:rsidR="00D26950" w:rsidRDefault="00D2695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D415A91" w14:textId="77777777" w:rsidR="00D26950" w:rsidRDefault="00D2695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F2214" w14:paraId="3B43CFC2" w14:textId="77777777">
        <w:tc>
          <w:tcPr>
            <w:tcW w:w="0" w:type="auto"/>
          </w:tcPr>
          <w:p w14:paraId="2F3C66E3" w14:textId="77777777" w:rsidR="00D26950" w:rsidRPr="00BE00C7" w:rsidRDefault="00D26950" w:rsidP="00BE00C7">
            <w:pPr>
              <w:pStyle w:val="OutcomeDescription"/>
              <w:spacing w:before="120" w:after="120"/>
              <w:rPr>
                <w:rFonts w:cs="Arial"/>
                <w:lang w:eastAsia="en-NZ"/>
              </w:rPr>
            </w:pPr>
            <w:r w:rsidRPr="00BE00C7">
              <w:rPr>
                <w:rFonts w:cs="Arial"/>
                <w:lang w:eastAsia="en-NZ"/>
              </w:rPr>
              <w:t>No data to display</w:t>
            </w:r>
          </w:p>
        </w:tc>
      </w:tr>
    </w:tbl>
    <w:p w14:paraId="33860F48" w14:textId="77777777" w:rsidR="00D26950" w:rsidRPr="00BE00C7" w:rsidRDefault="00D26950" w:rsidP="00BE00C7">
      <w:pPr>
        <w:pStyle w:val="OutcomeDescription"/>
        <w:spacing w:before="120" w:after="120"/>
        <w:rPr>
          <w:rFonts w:cs="Arial"/>
          <w:lang w:eastAsia="en-NZ"/>
        </w:rPr>
      </w:pPr>
      <w:bookmarkStart w:id="58" w:name="AuditSummaryCAMImprovment"/>
      <w:bookmarkEnd w:id="58"/>
    </w:p>
    <w:p w14:paraId="390513C6" w14:textId="77777777" w:rsidR="00D26950" w:rsidRDefault="00D2695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25FA" w14:textId="77777777" w:rsidR="00D26950" w:rsidRDefault="00D26950">
      <w:r>
        <w:separator/>
      </w:r>
    </w:p>
  </w:endnote>
  <w:endnote w:type="continuationSeparator" w:id="0">
    <w:p w14:paraId="579E05D5" w14:textId="77777777" w:rsidR="00D26950" w:rsidRDefault="00D2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B315" w14:textId="77777777" w:rsidR="00D26950" w:rsidRDefault="00D26950">
    <w:pPr>
      <w:pStyle w:val="Footer"/>
    </w:pPr>
  </w:p>
  <w:p w14:paraId="39B9F4F0" w14:textId="77777777" w:rsidR="00D26950" w:rsidRDefault="00D26950"/>
  <w:p w14:paraId="2DF67088" w14:textId="77777777" w:rsidR="00D26950" w:rsidRDefault="00D2695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C8ED" w14:textId="77777777" w:rsidR="00D26950" w:rsidRPr="000B00BC" w:rsidRDefault="00D2695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Mayfair Lifecare (2008) Limited - Mayfair Lifecare</w:t>
    </w:r>
    <w:bookmarkEnd w:id="59"/>
    <w:r>
      <w:rPr>
        <w:rFonts w:cs="Arial"/>
        <w:sz w:val="16"/>
        <w:szCs w:val="20"/>
      </w:rPr>
      <w:tab/>
      <w:t xml:space="preserve">Date of Audit: </w:t>
    </w:r>
    <w:bookmarkStart w:id="60" w:name="AuditStartDate1"/>
    <w:r>
      <w:rPr>
        <w:rFonts w:cs="Arial"/>
        <w:sz w:val="16"/>
        <w:szCs w:val="20"/>
      </w:rPr>
      <w:t>29 October 2024</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A4D3092" w14:textId="77777777" w:rsidR="00D26950" w:rsidRDefault="00D269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6898" w14:textId="77777777" w:rsidR="00D26950" w:rsidRDefault="00D26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6BDF" w14:textId="77777777" w:rsidR="00D26950" w:rsidRDefault="00D26950">
      <w:r>
        <w:separator/>
      </w:r>
    </w:p>
  </w:footnote>
  <w:footnote w:type="continuationSeparator" w:id="0">
    <w:p w14:paraId="47996DDD" w14:textId="77777777" w:rsidR="00D26950" w:rsidRDefault="00D2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E1A7" w14:textId="77777777" w:rsidR="00D26950" w:rsidRDefault="00D26950">
    <w:pPr>
      <w:pStyle w:val="Header"/>
    </w:pPr>
  </w:p>
  <w:p w14:paraId="6A6A9351" w14:textId="77777777" w:rsidR="00D26950" w:rsidRDefault="00D26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F0D1" w14:textId="77777777" w:rsidR="00D26950" w:rsidRDefault="00D26950">
    <w:pPr>
      <w:pStyle w:val="Header"/>
    </w:pPr>
  </w:p>
  <w:p w14:paraId="5EEB4390" w14:textId="77777777" w:rsidR="00D26950" w:rsidRDefault="00D269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C219" w14:textId="77777777" w:rsidR="00D26950" w:rsidRDefault="00D26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AF2660E">
      <w:start w:val="1"/>
      <w:numFmt w:val="decimal"/>
      <w:lvlText w:val="%1."/>
      <w:lvlJc w:val="left"/>
      <w:pPr>
        <w:ind w:left="360" w:hanging="360"/>
      </w:pPr>
    </w:lvl>
    <w:lvl w:ilvl="1" w:tplc="84343D2C" w:tentative="1">
      <w:start w:val="1"/>
      <w:numFmt w:val="lowerLetter"/>
      <w:lvlText w:val="%2."/>
      <w:lvlJc w:val="left"/>
      <w:pPr>
        <w:ind w:left="1080" w:hanging="360"/>
      </w:pPr>
    </w:lvl>
    <w:lvl w:ilvl="2" w:tplc="4CE429F4" w:tentative="1">
      <w:start w:val="1"/>
      <w:numFmt w:val="lowerRoman"/>
      <w:lvlText w:val="%3."/>
      <w:lvlJc w:val="right"/>
      <w:pPr>
        <w:ind w:left="1800" w:hanging="180"/>
      </w:pPr>
    </w:lvl>
    <w:lvl w:ilvl="3" w:tplc="D1983524" w:tentative="1">
      <w:start w:val="1"/>
      <w:numFmt w:val="decimal"/>
      <w:lvlText w:val="%4."/>
      <w:lvlJc w:val="left"/>
      <w:pPr>
        <w:ind w:left="2520" w:hanging="360"/>
      </w:pPr>
    </w:lvl>
    <w:lvl w:ilvl="4" w:tplc="145EAC60" w:tentative="1">
      <w:start w:val="1"/>
      <w:numFmt w:val="lowerLetter"/>
      <w:lvlText w:val="%5."/>
      <w:lvlJc w:val="left"/>
      <w:pPr>
        <w:ind w:left="3240" w:hanging="360"/>
      </w:pPr>
    </w:lvl>
    <w:lvl w:ilvl="5" w:tplc="91642118" w:tentative="1">
      <w:start w:val="1"/>
      <w:numFmt w:val="lowerRoman"/>
      <w:lvlText w:val="%6."/>
      <w:lvlJc w:val="right"/>
      <w:pPr>
        <w:ind w:left="3960" w:hanging="180"/>
      </w:pPr>
    </w:lvl>
    <w:lvl w:ilvl="6" w:tplc="EB4A0EE4" w:tentative="1">
      <w:start w:val="1"/>
      <w:numFmt w:val="decimal"/>
      <w:lvlText w:val="%7."/>
      <w:lvlJc w:val="left"/>
      <w:pPr>
        <w:ind w:left="4680" w:hanging="360"/>
      </w:pPr>
    </w:lvl>
    <w:lvl w:ilvl="7" w:tplc="A35434A2" w:tentative="1">
      <w:start w:val="1"/>
      <w:numFmt w:val="lowerLetter"/>
      <w:lvlText w:val="%8."/>
      <w:lvlJc w:val="left"/>
      <w:pPr>
        <w:ind w:left="5400" w:hanging="360"/>
      </w:pPr>
    </w:lvl>
    <w:lvl w:ilvl="8" w:tplc="950697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E46E80A">
      <w:start w:val="1"/>
      <w:numFmt w:val="bullet"/>
      <w:lvlText w:val=""/>
      <w:lvlJc w:val="left"/>
      <w:pPr>
        <w:ind w:left="720" w:hanging="360"/>
      </w:pPr>
      <w:rPr>
        <w:rFonts w:ascii="Symbol" w:hAnsi="Symbol" w:hint="default"/>
      </w:rPr>
    </w:lvl>
    <w:lvl w:ilvl="1" w:tplc="85686838" w:tentative="1">
      <w:start w:val="1"/>
      <w:numFmt w:val="bullet"/>
      <w:lvlText w:val="o"/>
      <w:lvlJc w:val="left"/>
      <w:pPr>
        <w:ind w:left="1440" w:hanging="360"/>
      </w:pPr>
      <w:rPr>
        <w:rFonts w:ascii="Courier New" w:hAnsi="Courier New" w:cs="Courier New" w:hint="default"/>
      </w:rPr>
    </w:lvl>
    <w:lvl w:ilvl="2" w:tplc="B1BE6054" w:tentative="1">
      <w:start w:val="1"/>
      <w:numFmt w:val="bullet"/>
      <w:lvlText w:val=""/>
      <w:lvlJc w:val="left"/>
      <w:pPr>
        <w:ind w:left="2160" w:hanging="360"/>
      </w:pPr>
      <w:rPr>
        <w:rFonts w:ascii="Wingdings" w:hAnsi="Wingdings" w:hint="default"/>
      </w:rPr>
    </w:lvl>
    <w:lvl w:ilvl="3" w:tplc="C9DC99BE" w:tentative="1">
      <w:start w:val="1"/>
      <w:numFmt w:val="bullet"/>
      <w:lvlText w:val=""/>
      <w:lvlJc w:val="left"/>
      <w:pPr>
        <w:ind w:left="2880" w:hanging="360"/>
      </w:pPr>
      <w:rPr>
        <w:rFonts w:ascii="Symbol" w:hAnsi="Symbol" w:hint="default"/>
      </w:rPr>
    </w:lvl>
    <w:lvl w:ilvl="4" w:tplc="B93CCFD8" w:tentative="1">
      <w:start w:val="1"/>
      <w:numFmt w:val="bullet"/>
      <w:lvlText w:val="o"/>
      <w:lvlJc w:val="left"/>
      <w:pPr>
        <w:ind w:left="3600" w:hanging="360"/>
      </w:pPr>
      <w:rPr>
        <w:rFonts w:ascii="Courier New" w:hAnsi="Courier New" w:cs="Courier New" w:hint="default"/>
      </w:rPr>
    </w:lvl>
    <w:lvl w:ilvl="5" w:tplc="14742496" w:tentative="1">
      <w:start w:val="1"/>
      <w:numFmt w:val="bullet"/>
      <w:lvlText w:val=""/>
      <w:lvlJc w:val="left"/>
      <w:pPr>
        <w:ind w:left="4320" w:hanging="360"/>
      </w:pPr>
      <w:rPr>
        <w:rFonts w:ascii="Wingdings" w:hAnsi="Wingdings" w:hint="default"/>
      </w:rPr>
    </w:lvl>
    <w:lvl w:ilvl="6" w:tplc="F1E44466" w:tentative="1">
      <w:start w:val="1"/>
      <w:numFmt w:val="bullet"/>
      <w:lvlText w:val=""/>
      <w:lvlJc w:val="left"/>
      <w:pPr>
        <w:ind w:left="5040" w:hanging="360"/>
      </w:pPr>
      <w:rPr>
        <w:rFonts w:ascii="Symbol" w:hAnsi="Symbol" w:hint="default"/>
      </w:rPr>
    </w:lvl>
    <w:lvl w:ilvl="7" w:tplc="90E2BF60" w:tentative="1">
      <w:start w:val="1"/>
      <w:numFmt w:val="bullet"/>
      <w:lvlText w:val="o"/>
      <w:lvlJc w:val="left"/>
      <w:pPr>
        <w:ind w:left="5760" w:hanging="360"/>
      </w:pPr>
      <w:rPr>
        <w:rFonts w:ascii="Courier New" w:hAnsi="Courier New" w:cs="Courier New" w:hint="default"/>
      </w:rPr>
    </w:lvl>
    <w:lvl w:ilvl="8" w:tplc="5F66594C" w:tentative="1">
      <w:start w:val="1"/>
      <w:numFmt w:val="bullet"/>
      <w:lvlText w:val=""/>
      <w:lvlJc w:val="left"/>
      <w:pPr>
        <w:ind w:left="6480" w:hanging="360"/>
      </w:pPr>
      <w:rPr>
        <w:rFonts w:ascii="Wingdings" w:hAnsi="Wingdings" w:hint="default"/>
      </w:rPr>
    </w:lvl>
  </w:abstractNum>
  <w:num w:numId="1" w16cid:durableId="1188567931">
    <w:abstractNumId w:val="1"/>
  </w:num>
  <w:num w:numId="2" w16cid:durableId="200804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14"/>
    <w:rsid w:val="004F2214"/>
    <w:rsid w:val="00D269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C353"/>
  <w15:docId w15:val="{CEFDF1CA-3981-41DF-B984-51005729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7614</Words>
  <Characters>43403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2024-12-16T19:32:00Z</dcterms:created>
  <dcterms:modified xsi:type="dcterms:W3CDTF">2024-12-16T19:32:00Z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