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A534" w14:textId="77777777" w:rsidR="00000000" w:rsidRDefault="00000000">
      <w:pPr>
        <w:pStyle w:val="Heading1"/>
        <w:rPr>
          <w:rFonts w:cs="Arial"/>
        </w:rPr>
      </w:pPr>
      <w:bookmarkStart w:id="0" w:name="PRMS_RIName"/>
      <w:r>
        <w:rPr>
          <w:rFonts w:cs="Arial"/>
        </w:rPr>
        <w:t>Presbyterian Support Central - Reevedon Resthome</w:t>
      </w:r>
      <w:bookmarkEnd w:id="0"/>
    </w:p>
    <w:p w14:paraId="12E280AE" w14:textId="77777777" w:rsidR="00000000" w:rsidRDefault="00000000">
      <w:pPr>
        <w:pStyle w:val="Heading2"/>
        <w:spacing w:after="0"/>
        <w:rPr>
          <w:rFonts w:cs="Arial"/>
        </w:rPr>
      </w:pPr>
      <w:r>
        <w:rPr>
          <w:rFonts w:cs="Arial"/>
        </w:rPr>
        <w:t>Introduction</w:t>
      </w:r>
    </w:p>
    <w:p w14:paraId="166F3CF3"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481F06C"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7F13746"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BE262AE"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6F0766B" w14:textId="77777777" w:rsidR="00000000" w:rsidRDefault="00000000">
      <w:pPr>
        <w:spacing w:before="240" w:after="240"/>
        <w:rPr>
          <w:rFonts w:cs="Arial"/>
          <w:lang w:eastAsia="en-NZ"/>
        </w:rPr>
      </w:pPr>
      <w:r>
        <w:rPr>
          <w:rFonts w:cs="Arial"/>
          <w:lang w:eastAsia="en-NZ"/>
        </w:rPr>
        <w:t>The specifics of this audit included:</w:t>
      </w:r>
    </w:p>
    <w:p w14:paraId="51FBAC1B"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F065B5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71EB79D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Reevedon Resthome</w:t>
      </w:r>
      <w:bookmarkEnd w:id="5"/>
    </w:p>
    <w:p w14:paraId="71AE076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C5E82E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November 2024</w:t>
      </w:r>
      <w:bookmarkEnd w:id="7"/>
      <w:r w:rsidRPr="009418D4">
        <w:rPr>
          <w:rFonts w:cs="Arial"/>
        </w:rPr>
        <w:tab/>
        <w:t xml:space="preserve">End date: </w:t>
      </w:r>
      <w:bookmarkStart w:id="8" w:name="AuditEndDate"/>
      <w:r>
        <w:rPr>
          <w:rFonts w:cs="Arial"/>
        </w:rPr>
        <w:t>8 November 2024</w:t>
      </w:r>
      <w:bookmarkEnd w:id="8"/>
    </w:p>
    <w:p w14:paraId="10D0062D"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789994F" w14:textId="77777777" w:rsidR="001A43E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14:paraId="14CB1E94"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F60D40E" w14:textId="77777777" w:rsidR="00000000" w:rsidRDefault="00000000">
      <w:pPr>
        <w:pStyle w:val="Heading1"/>
        <w:rPr>
          <w:rFonts w:cs="Arial"/>
        </w:rPr>
      </w:pPr>
      <w:r>
        <w:rPr>
          <w:rFonts w:cs="Arial"/>
        </w:rPr>
        <w:lastRenderedPageBreak/>
        <w:t>Executive summary of the audit</w:t>
      </w:r>
    </w:p>
    <w:p w14:paraId="50B3F114" w14:textId="77777777" w:rsidR="00000000" w:rsidRDefault="00000000">
      <w:pPr>
        <w:pStyle w:val="Heading2"/>
        <w:rPr>
          <w:rFonts w:cs="Arial"/>
        </w:rPr>
      </w:pPr>
      <w:r>
        <w:rPr>
          <w:rFonts w:cs="Arial"/>
        </w:rPr>
        <w:t>Introduction</w:t>
      </w:r>
    </w:p>
    <w:p w14:paraId="22347DD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2CD227C"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B0C66A"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B8A267"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03B37B7"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AD52957"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E9FE1D9"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A80365"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6971110"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1A43E8" w14:paraId="74CB358D" w14:textId="77777777">
        <w:trPr>
          <w:cantSplit/>
          <w:tblHeader/>
        </w:trPr>
        <w:tc>
          <w:tcPr>
            <w:tcW w:w="1260" w:type="dxa"/>
            <w:tcBorders>
              <w:bottom w:val="single" w:sz="4" w:space="0" w:color="000000"/>
            </w:tcBorders>
            <w:vAlign w:val="center"/>
          </w:tcPr>
          <w:p w14:paraId="3C763E5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42A444"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A48690" w14:textId="77777777" w:rsidR="00000000" w:rsidRDefault="00000000">
            <w:pPr>
              <w:spacing w:before="60" w:after="60"/>
              <w:rPr>
                <w:rFonts w:eastAsia="Calibri"/>
                <w:b/>
                <w:szCs w:val="24"/>
              </w:rPr>
            </w:pPr>
            <w:r>
              <w:rPr>
                <w:rFonts w:eastAsia="Calibri"/>
                <w:b/>
                <w:szCs w:val="24"/>
              </w:rPr>
              <w:t>Definition</w:t>
            </w:r>
          </w:p>
        </w:tc>
      </w:tr>
      <w:tr w:rsidR="001A43E8" w14:paraId="281D9785" w14:textId="77777777">
        <w:trPr>
          <w:cantSplit/>
          <w:trHeight w:val="964"/>
        </w:trPr>
        <w:tc>
          <w:tcPr>
            <w:tcW w:w="1260" w:type="dxa"/>
            <w:tcBorders>
              <w:bottom w:val="single" w:sz="4" w:space="0" w:color="000000"/>
            </w:tcBorders>
            <w:shd w:val="clear" w:color="0066FF" w:fill="0000FF"/>
            <w:vAlign w:val="center"/>
          </w:tcPr>
          <w:p w14:paraId="32D24A0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86DAB81"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25954F9"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A43E8" w14:paraId="02306E93" w14:textId="77777777">
        <w:trPr>
          <w:cantSplit/>
          <w:trHeight w:val="964"/>
        </w:trPr>
        <w:tc>
          <w:tcPr>
            <w:tcW w:w="1260" w:type="dxa"/>
            <w:shd w:val="clear" w:color="33CC33" w:fill="00FF00"/>
            <w:vAlign w:val="center"/>
          </w:tcPr>
          <w:p w14:paraId="124A9299" w14:textId="77777777" w:rsidR="00000000" w:rsidRDefault="00000000">
            <w:pPr>
              <w:spacing w:before="60" w:after="60"/>
              <w:rPr>
                <w:rFonts w:eastAsia="Calibri"/>
                <w:szCs w:val="24"/>
              </w:rPr>
            </w:pPr>
          </w:p>
        </w:tc>
        <w:tc>
          <w:tcPr>
            <w:tcW w:w="7095" w:type="dxa"/>
            <w:shd w:val="clear" w:color="auto" w:fill="auto"/>
            <w:vAlign w:val="center"/>
          </w:tcPr>
          <w:p w14:paraId="51E6C3C9"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F1C57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1A43E8" w14:paraId="155317FB" w14:textId="77777777">
        <w:trPr>
          <w:cantSplit/>
          <w:trHeight w:val="964"/>
        </w:trPr>
        <w:tc>
          <w:tcPr>
            <w:tcW w:w="1260" w:type="dxa"/>
            <w:tcBorders>
              <w:bottom w:val="single" w:sz="4" w:space="0" w:color="000000"/>
            </w:tcBorders>
            <w:shd w:val="clear" w:color="auto" w:fill="FFFF00"/>
            <w:vAlign w:val="center"/>
          </w:tcPr>
          <w:p w14:paraId="170EADCF" w14:textId="77777777" w:rsidR="00000000" w:rsidRDefault="00000000">
            <w:pPr>
              <w:spacing w:before="60" w:after="60"/>
              <w:rPr>
                <w:rFonts w:eastAsia="Calibri"/>
                <w:szCs w:val="24"/>
              </w:rPr>
            </w:pPr>
          </w:p>
        </w:tc>
        <w:tc>
          <w:tcPr>
            <w:tcW w:w="7095" w:type="dxa"/>
            <w:shd w:val="clear" w:color="auto" w:fill="auto"/>
            <w:vAlign w:val="center"/>
          </w:tcPr>
          <w:p w14:paraId="292E9EB7"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C8BAC04"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A43E8" w14:paraId="13F249B4" w14:textId="77777777">
        <w:trPr>
          <w:cantSplit/>
          <w:trHeight w:val="964"/>
        </w:trPr>
        <w:tc>
          <w:tcPr>
            <w:tcW w:w="1260" w:type="dxa"/>
            <w:tcBorders>
              <w:bottom w:val="single" w:sz="4" w:space="0" w:color="000000"/>
            </w:tcBorders>
            <w:shd w:val="clear" w:color="auto" w:fill="FFC800"/>
            <w:vAlign w:val="center"/>
          </w:tcPr>
          <w:p w14:paraId="2FCBBBD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5F22822"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5FA71F3"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1A43E8" w14:paraId="5A5850A8" w14:textId="77777777">
        <w:trPr>
          <w:cantSplit/>
          <w:trHeight w:val="964"/>
        </w:trPr>
        <w:tc>
          <w:tcPr>
            <w:tcW w:w="1260" w:type="dxa"/>
            <w:shd w:val="clear" w:color="auto" w:fill="FF0000"/>
            <w:vAlign w:val="center"/>
          </w:tcPr>
          <w:p w14:paraId="51022A5F" w14:textId="77777777" w:rsidR="00000000" w:rsidRDefault="00000000">
            <w:pPr>
              <w:spacing w:before="60" w:after="60"/>
              <w:rPr>
                <w:rFonts w:eastAsia="Calibri"/>
                <w:szCs w:val="24"/>
              </w:rPr>
            </w:pPr>
          </w:p>
        </w:tc>
        <w:tc>
          <w:tcPr>
            <w:tcW w:w="7095" w:type="dxa"/>
            <w:shd w:val="clear" w:color="auto" w:fill="auto"/>
            <w:vAlign w:val="center"/>
          </w:tcPr>
          <w:p w14:paraId="5B207040"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7F3D1E"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91B360B" w14:textId="77777777" w:rsidR="00000000" w:rsidRDefault="00000000">
      <w:pPr>
        <w:pStyle w:val="Heading2"/>
        <w:spacing w:after="0"/>
        <w:rPr>
          <w:rFonts w:cs="Arial"/>
        </w:rPr>
      </w:pPr>
      <w:r>
        <w:rPr>
          <w:rFonts w:cs="Arial"/>
        </w:rPr>
        <w:t>General overview of the audit</w:t>
      </w:r>
    </w:p>
    <w:p w14:paraId="73F504E2" w14:textId="77777777" w:rsidR="00000000" w:rsidRDefault="00000000">
      <w:pPr>
        <w:spacing w:before="240" w:line="276" w:lineRule="auto"/>
        <w:rPr>
          <w:rFonts w:eastAsia="Calibri"/>
        </w:rPr>
      </w:pPr>
      <w:bookmarkStart w:id="13" w:name="GeneralOverview"/>
      <w:r w:rsidRPr="00A4268A">
        <w:rPr>
          <w:rFonts w:eastAsia="Calibri"/>
        </w:rPr>
        <w:t>Reevedon Rest Home is part of the Presbyterian Support Central organisation. The service provides rest home level care for up to 42 residents. On day of audit there were 24 residents.</w:t>
      </w:r>
    </w:p>
    <w:p w14:paraId="19C9377B" w14:textId="77777777" w:rsidR="001A43E8"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the contracts with Health New Zealand Te Whatu Ora. The audit process included the review of policies and procedures, the review of resident and staff records, observations, and interviews with residents, family/whānau, management, the regional manager, staff and a general practitioner.  </w:t>
      </w:r>
    </w:p>
    <w:p w14:paraId="57623A61" w14:textId="77777777" w:rsidR="001A43E8" w:rsidRPr="00A4268A" w:rsidRDefault="00000000">
      <w:pPr>
        <w:spacing w:before="240" w:line="276" w:lineRule="auto"/>
        <w:rPr>
          <w:rFonts w:eastAsia="Calibri"/>
        </w:rPr>
      </w:pPr>
      <w:r w:rsidRPr="00A4268A">
        <w:rPr>
          <w:rFonts w:eastAsia="Calibri"/>
        </w:rPr>
        <w:t xml:space="preserve">The service is managed by a facility manager who divides their time between Reevedon Rest Home and a neighbouring Presbyterian Support Central facility. They are supported by a clinical nurse manager, a regional manager, the senior leadership team, the Board and a team of care and support staff. The facility manager was unavailable on day of audit. The regional manager provided support for the auditor and the facility staff. </w:t>
      </w:r>
    </w:p>
    <w:p w14:paraId="6E668D20" w14:textId="77777777" w:rsidR="001A43E8" w:rsidRPr="00A4268A" w:rsidRDefault="00000000">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services provided. An induction and in-service training are in place to provide staff with appropriate knowledge and skills to deliver care. </w:t>
      </w:r>
    </w:p>
    <w:p w14:paraId="6F41086C" w14:textId="77777777" w:rsidR="001A43E8" w:rsidRPr="00A4268A" w:rsidRDefault="00000000">
      <w:pPr>
        <w:spacing w:before="240" w:line="276" w:lineRule="auto"/>
        <w:rPr>
          <w:rFonts w:eastAsia="Calibri"/>
        </w:rPr>
      </w:pPr>
      <w:r w:rsidRPr="00A4268A">
        <w:rPr>
          <w:rFonts w:eastAsia="Calibri"/>
        </w:rPr>
        <w:t xml:space="preserve">The facility embraces the Eden Alternative Philosophy adopted by the organisation across all areas of resident care. </w:t>
      </w:r>
    </w:p>
    <w:p w14:paraId="2CED048E" w14:textId="77777777" w:rsidR="001A43E8" w:rsidRPr="00A4268A" w:rsidRDefault="00000000">
      <w:pPr>
        <w:spacing w:before="240" w:line="276" w:lineRule="auto"/>
        <w:rPr>
          <w:rFonts w:eastAsia="Calibri"/>
        </w:rPr>
      </w:pPr>
      <w:r w:rsidRPr="00A4268A">
        <w:rPr>
          <w:rFonts w:eastAsia="Calibri"/>
        </w:rPr>
        <w:lastRenderedPageBreak/>
        <w:t>There were no areas for improvement identified at the previous audit.</w:t>
      </w:r>
    </w:p>
    <w:p w14:paraId="1BD49607" w14:textId="77777777" w:rsidR="001A43E8" w:rsidRPr="00A4268A" w:rsidRDefault="00000000">
      <w:pPr>
        <w:spacing w:before="240" w:line="276" w:lineRule="auto"/>
        <w:rPr>
          <w:rFonts w:eastAsia="Calibri"/>
        </w:rPr>
      </w:pPr>
      <w:r w:rsidRPr="00A4268A">
        <w:rPr>
          <w:rFonts w:eastAsia="Calibri"/>
        </w:rPr>
        <w:t>This surveillance audit found no areas identified for improvement.</w:t>
      </w:r>
    </w:p>
    <w:bookmarkEnd w:id="13"/>
    <w:p w14:paraId="458C473C" w14:textId="77777777" w:rsidR="001A43E8" w:rsidRPr="00A4268A" w:rsidRDefault="001A43E8">
      <w:pPr>
        <w:spacing w:before="240" w:line="276" w:lineRule="auto"/>
        <w:rPr>
          <w:rFonts w:eastAsia="Calibri"/>
        </w:rPr>
      </w:pPr>
    </w:p>
    <w:p w14:paraId="3195A795"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43E8" w14:paraId="407A79BB" w14:textId="77777777" w:rsidTr="00A4268A">
        <w:trPr>
          <w:cantSplit/>
        </w:trPr>
        <w:tc>
          <w:tcPr>
            <w:tcW w:w="10206" w:type="dxa"/>
            <w:vAlign w:val="center"/>
          </w:tcPr>
          <w:p w14:paraId="554AD05A"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227E2A4"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F2E6E2B"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345311F"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59CE45C" w14:textId="77777777" w:rsidR="00000000" w:rsidRDefault="00000000">
      <w:pPr>
        <w:spacing w:before="240" w:line="276" w:lineRule="auto"/>
        <w:rPr>
          <w:rFonts w:eastAsia="Calibri"/>
        </w:rPr>
      </w:pPr>
      <w:bookmarkStart w:id="16" w:name="ConsumerRights"/>
      <w:r w:rsidRPr="00A4268A">
        <w:rPr>
          <w:rFonts w:eastAsia="Calibri"/>
        </w:rPr>
        <w:t>There is a Māori health plan in place. The service recognises Māori mana motuhake, and this is reflected in the Māori health plan. A pacific health plan is in place which ensures cultural safety for Pacific peoples embracing their worldviews, cultural, and spiritual beliefs.</w:t>
      </w:r>
    </w:p>
    <w:p w14:paraId="5EF166B3" w14:textId="7801C8DD" w:rsidR="001A43E8" w:rsidRPr="00A4268A" w:rsidRDefault="00000000">
      <w:pPr>
        <w:spacing w:before="240" w:line="276" w:lineRule="auto"/>
        <w:rPr>
          <w:rFonts w:eastAsia="Calibri"/>
        </w:rPr>
      </w:pPr>
      <w:r w:rsidRPr="00A4268A">
        <w:rPr>
          <w:rFonts w:eastAsia="Calibri"/>
        </w:rPr>
        <w:t xml:space="preserve">Staff demonstrated an understanding of resident’s rights and obligations and ensure residents are well informed in respect of these. Residents are kept safe from abuse, and staff are aware of professional boundaries. There are established systems to facilitate informed consent, and to protect resident’s property and finances. </w:t>
      </w:r>
    </w:p>
    <w:p w14:paraId="6DFDD397" w14:textId="77777777" w:rsidR="001A43E8" w:rsidRPr="00A4268A" w:rsidRDefault="00000000">
      <w:pPr>
        <w:spacing w:before="240" w:line="276" w:lineRule="auto"/>
        <w:rPr>
          <w:rFonts w:eastAsia="Calibri"/>
        </w:rPr>
      </w:pPr>
      <w:r w:rsidRPr="00A4268A">
        <w:rPr>
          <w:rFonts w:eastAsia="Calibri"/>
        </w:rPr>
        <w:t xml:space="preserve">The complaints process is responsive, fair, and equitable. It is managed in accordance with the Code of Health and Disability Services Consumers’ Rights, and complainants are kept fully informed.  </w:t>
      </w:r>
    </w:p>
    <w:bookmarkEnd w:id="16"/>
    <w:p w14:paraId="3DAB3DA5" w14:textId="77777777" w:rsidR="001A43E8" w:rsidRPr="00A4268A" w:rsidRDefault="001A43E8">
      <w:pPr>
        <w:spacing w:before="240" w:line="276" w:lineRule="auto"/>
        <w:rPr>
          <w:rFonts w:eastAsia="Calibri"/>
        </w:rPr>
      </w:pPr>
    </w:p>
    <w:p w14:paraId="6D68AB18"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43E8" w14:paraId="14112EAE" w14:textId="77777777" w:rsidTr="00A4268A">
        <w:trPr>
          <w:cantSplit/>
        </w:trPr>
        <w:tc>
          <w:tcPr>
            <w:tcW w:w="10206" w:type="dxa"/>
            <w:vAlign w:val="center"/>
          </w:tcPr>
          <w:p w14:paraId="6378B4D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8BECFDC"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38FB65"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2388CA5" w14:textId="77777777" w:rsidR="00000000" w:rsidRDefault="00000000">
      <w:pPr>
        <w:spacing w:before="240" w:line="276" w:lineRule="auto"/>
        <w:rPr>
          <w:rFonts w:eastAsia="Calibri"/>
        </w:rPr>
      </w:pPr>
      <w:bookmarkStart w:id="19" w:name="OrganisationalManagement"/>
      <w:r w:rsidRPr="00A4268A">
        <w:rPr>
          <w:rFonts w:eastAsia="Calibri"/>
        </w:rPr>
        <w:lastRenderedPageBreak/>
        <w:t>Reevedon Rest Home business plan includes mission and values statements and operational objectives that are regularly reviewed. Barriers to health equity are identified, addressed, and services delivered that improve outcomes for Māori.</w:t>
      </w:r>
    </w:p>
    <w:p w14:paraId="7E78820F" w14:textId="12F876E4" w:rsidR="001A43E8" w:rsidRPr="00A4268A" w:rsidRDefault="00000000">
      <w:pPr>
        <w:spacing w:before="240" w:line="276" w:lineRule="auto"/>
        <w:rPr>
          <w:rFonts w:eastAsia="Calibri"/>
        </w:rPr>
      </w:pPr>
      <w:r w:rsidRPr="00A4268A">
        <w:rPr>
          <w:rFonts w:eastAsia="Calibri"/>
        </w:rPr>
        <w:t xml:space="preserve">The service has established quality and risk management systems that take a risk-based approach, to meet the needs of residents and their staff. There is process for following the National Adverse Event reporting </w:t>
      </w:r>
      <w:r w:rsidR="004C0111">
        <w:rPr>
          <w:rFonts w:eastAsia="Calibri"/>
        </w:rPr>
        <w:t>p</w:t>
      </w:r>
      <w:r w:rsidRPr="00A4268A">
        <w:rPr>
          <w:rFonts w:eastAsia="Calibri"/>
        </w:rPr>
        <w:t xml:space="preserve">olicy, and management have an understanding, and comply with statutory and regulatory obligations in relation to essential notification reporting. Quality improvement projects are implemented. Internal audits are documented as taking place as scheduled, with corrective actions as indicated. </w:t>
      </w:r>
    </w:p>
    <w:p w14:paraId="70227DD8" w14:textId="77777777" w:rsidR="001A43E8" w:rsidRPr="00A4268A" w:rsidRDefault="00000000">
      <w:pPr>
        <w:spacing w:before="240" w:line="276" w:lineRule="auto"/>
        <w:rPr>
          <w:rFonts w:eastAsia="Calibri"/>
        </w:rPr>
      </w:pPr>
      <w:r w:rsidRPr="00A4268A">
        <w:rPr>
          <w:rFonts w:eastAsia="Calibri"/>
        </w:rPr>
        <w:t xml:space="preserve">Human resources are managed in accordance with good employment practice. A role specific orientation programme and regular staff education and training are in place. Staff residents and family/whānau report staffing is adequate. </w:t>
      </w:r>
    </w:p>
    <w:bookmarkEnd w:id="19"/>
    <w:p w14:paraId="7642C62B" w14:textId="77777777" w:rsidR="001A43E8" w:rsidRPr="00A4268A" w:rsidRDefault="001A43E8">
      <w:pPr>
        <w:spacing w:before="240" w:line="276" w:lineRule="auto"/>
        <w:rPr>
          <w:rFonts w:eastAsia="Calibri"/>
        </w:rPr>
      </w:pPr>
    </w:p>
    <w:p w14:paraId="7AB965D0"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43E8" w14:paraId="16EF7693" w14:textId="77777777" w:rsidTr="00A4268A">
        <w:trPr>
          <w:cantSplit/>
        </w:trPr>
        <w:tc>
          <w:tcPr>
            <w:tcW w:w="10206" w:type="dxa"/>
            <w:vAlign w:val="center"/>
          </w:tcPr>
          <w:p w14:paraId="3583E90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09087BE"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B44CB4"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BA4AF6E"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The clinical nurse manager, registered nurse and enrolled nurse assess, plan and review residents’ needs, outcomes, and goals with the resident and/or family whānau input. Care plans demonstrate service integration, and the Eden Alternative principles related to care delivery.  Resident records included medical notes by the contracted general practitioner and visiting allied health professionals.</w:t>
      </w:r>
    </w:p>
    <w:p w14:paraId="77EAFA7B" w14:textId="77777777" w:rsidR="001A43E8" w:rsidRPr="00A4268A" w:rsidRDefault="00000000"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w:t>
      </w:r>
    </w:p>
    <w:p w14:paraId="0C9833B4" w14:textId="77777777" w:rsidR="001A43E8"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46042CF9" w14:textId="77777777" w:rsidR="001A43E8"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293E2938" w14:textId="77777777" w:rsidR="001A43E8" w:rsidRPr="00A4268A" w:rsidRDefault="001A43E8" w:rsidP="00621629">
      <w:pPr>
        <w:spacing w:before="240" w:line="276" w:lineRule="auto"/>
        <w:rPr>
          <w:rFonts w:eastAsia="Calibri"/>
        </w:rPr>
      </w:pPr>
    </w:p>
    <w:p w14:paraId="50C01E3D"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43E8" w14:paraId="0B444A97" w14:textId="77777777" w:rsidTr="00A4268A">
        <w:trPr>
          <w:cantSplit/>
        </w:trPr>
        <w:tc>
          <w:tcPr>
            <w:tcW w:w="10206" w:type="dxa"/>
            <w:vAlign w:val="center"/>
          </w:tcPr>
          <w:p w14:paraId="7554DC4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39392FE"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7AF635"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5EE3595"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A maintenance plan is adhered to, and all equipment is tagged, tested, and calibrated as scheduled.  All medical equipment has been serviced and calibrated. </w:t>
      </w:r>
    </w:p>
    <w:bookmarkEnd w:id="25"/>
    <w:p w14:paraId="2E8A6DD8" w14:textId="77777777" w:rsidR="001A43E8" w:rsidRPr="00A4268A" w:rsidRDefault="001A43E8">
      <w:pPr>
        <w:spacing w:before="240" w:line="276" w:lineRule="auto"/>
        <w:rPr>
          <w:rFonts w:eastAsia="Calibri"/>
        </w:rPr>
      </w:pPr>
    </w:p>
    <w:p w14:paraId="0FA4D3B5"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43E8" w14:paraId="4394E500" w14:textId="77777777" w:rsidTr="00A4268A">
        <w:trPr>
          <w:cantSplit/>
        </w:trPr>
        <w:tc>
          <w:tcPr>
            <w:tcW w:w="10206" w:type="dxa"/>
            <w:vAlign w:val="center"/>
          </w:tcPr>
          <w:p w14:paraId="415A913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A827367"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9210A3"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2221C26" w14:textId="237EA20C"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has been approved by the Board of directors and is reviewed annually. Documentation evidenced that relevant infection control education is provided to staff as part of their orientation and as part of </w:t>
      </w:r>
      <w:r w:rsidR="004C0111">
        <w:rPr>
          <w:rFonts w:eastAsia="Calibri"/>
        </w:rPr>
        <w:t xml:space="preserve">the </w:t>
      </w:r>
      <w:r w:rsidRPr="00A4268A">
        <w:rPr>
          <w:rFonts w:eastAsia="Calibri"/>
        </w:rPr>
        <w:t>ongoing in-service education programme.</w:t>
      </w:r>
    </w:p>
    <w:p w14:paraId="319EADE7" w14:textId="77777777" w:rsidR="001A43E8"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Results of surveillance are acted upon, evaluated, and reported to relevant personnel in a timely manner. Surveillance information is used to identify opportunities for improvements. There has been one Covid-19 outbreak since the last audit. </w:t>
      </w:r>
    </w:p>
    <w:bookmarkEnd w:id="28"/>
    <w:p w14:paraId="2F82576D" w14:textId="77777777" w:rsidR="001A43E8" w:rsidRPr="00A4268A" w:rsidRDefault="001A43E8">
      <w:pPr>
        <w:spacing w:before="240" w:line="276" w:lineRule="auto"/>
        <w:rPr>
          <w:rFonts w:eastAsia="Calibri"/>
        </w:rPr>
      </w:pPr>
    </w:p>
    <w:p w14:paraId="3660C8A4"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43E8" w14:paraId="5DB87347" w14:textId="77777777" w:rsidTr="00A4268A">
        <w:trPr>
          <w:cantSplit/>
        </w:trPr>
        <w:tc>
          <w:tcPr>
            <w:tcW w:w="10206" w:type="dxa"/>
            <w:vAlign w:val="center"/>
          </w:tcPr>
          <w:p w14:paraId="39FDFF7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03E416F"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F612AEC"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82B58F1"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is restraint-free, and this is supported by the governing body and policies and procedures. Staff demonstrated a sound knowledge and understanding of providing the least restrictive practice, de-escalation techniques, and alternative interventions. Minimisation of restraint use is included as part of the education and training plan. </w:t>
      </w:r>
    </w:p>
    <w:bookmarkEnd w:id="31"/>
    <w:p w14:paraId="01FFC97B" w14:textId="77777777" w:rsidR="001A43E8" w:rsidRPr="00A4268A" w:rsidRDefault="001A43E8">
      <w:pPr>
        <w:spacing w:before="240" w:line="276" w:lineRule="auto"/>
        <w:rPr>
          <w:rFonts w:eastAsia="Calibri"/>
        </w:rPr>
      </w:pPr>
    </w:p>
    <w:p w14:paraId="4CE12270" w14:textId="77777777" w:rsidR="00000000" w:rsidRDefault="00000000" w:rsidP="000E6E02">
      <w:pPr>
        <w:pStyle w:val="Heading2"/>
        <w:spacing w:before="0"/>
        <w:rPr>
          <w:rFonts w:cs="Arial"/>
        </w:rPr>
      </w:pPr>
      <w:r>
        <w:rPr>
          <w:rFonts w:cs="Arial"/>
        </w:rPr>
        <w:t>Summary of attainment</w:t>
      </w:r>
    </w:p>
    <w:p w14:paraId="73F309B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43E8" w14:paraId="64CBEBAD" w14:textId="77777777">
        <w:tc>
          <w:tcPr>
            <w:tcW w:w="1384" w:type="dxa"/>
            <w:vAlign w:val="center"/>
          </w:tcPr>
          <w:p w14:paraId="4DC898F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3A0C300" w14:textId="77777777" w:rsidR="00000000" w:rsidRDefault="00000000">
            <w:pPr>
              <w:keepNext/>
              <w:spacing w:before="60" w:after="60"/>
              <w:jc w:val="center"/>
              <w:rPr>
                <w:rFonts w:cs="Arial"/>
                <w:b/>
                <w:sz w:val="20"/>
                <w:szCs w:val="20"/>
              </w:rPr>
            </w:pPr>
            <w:r>
              <w:rPr>
                <w:rFonts w:cs="Arial"/>
                <w:b/>
                <w:sz w:val="20"/>
                <w:szCs w:val="20"/>
              </w:rPr>
              <w:t>Continuous Improvement</w:t>
            </w:r>
          </w:p>
          <w:p w14:paraId="6965A23A"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B0D72FE" w14:textId="77777777" w:rsidR="00000000" w:rsidRDefault="00000000">
            <w:pPr>
              <w:keepNext/>
              <w:spacing w:before="60" w:after="60"/>
              <w:jc w:val="center"/>
              <w:rPr>
                <w:rFonts w:cs="Arial"/>
                <w:b/>
                <w:sz w:val="20"/>
                <w:szCs w:val="20"/>
              </w:rPr>
            </w:pPr>
            <w:r>
              <w:rPr>
                <w:rFonts w:cs="Arial"/>
                <w:b/>
                <w:sz w:val="20"/>
                <w:szCs w:val="20"/>
              </w:rPr>
              <w:t>Fully Attained</w:t>
            </w:r>
          </w:p>
          <w:p w14:paraId="4E017801"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965906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861E203"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E286D13"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0FED3F88"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BAAFEC7"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9FCDEE1"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4FF1543"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08DF75A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FB20226"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B09749F" w14:textId="77777777" w:rsidR="00000000" w:rsidRDefault="00000000">
            <w:pPr>
              <w:keepNext/>
              <w:spacing w:before="60" w:after="60"/>
              <w:jc w:val="center"/>
              <w:rPr>
                <w:rFonts w:cs="Arial"/>
                <w:b/>
                <w:sz w:val="20"/>
                <w:szCs w:val="20"/>
              </w:rPr>
            </w:pPr>
            <w:r>
              <w:rPr>
                <w:rFonts w:cs="Arial"/>
                <w:b/>
                <w:sz w:val="20"/>
                <w:szCs w:val="20"/>
              </w:rPr>
              <w:t>(PA Critical)</w:t>
            </w:r>
          </w:p>
        </w:tc>
      </w:tr>
      <w:tr w:rsidR="001A43E8" w14:paraId="43C72729" w14:textId="77777777">
        <w:tc>
          <w:tcPr>
            <w:tcW w:w="1384" w:type="dxa"/>
            <w:vAlign w:val="center"/>
          </w:tcPr>
          <w:p w14:paraId="7E1D25A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F3BA29C"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DA1435"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24637C7"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D6B751"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A437916"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98938F3"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05ABB10"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A43E8" w14:paraId="35A464AE" w14:textId="77777777">
        <w:tc>
          <w:tcPr>
            <w:tcW w:w="1384" w:type="dxa"/>
            <w:vAlign w:val="center"/>
          </w:tcPr>
          <w:p w14:paraId="4A361B4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8C11BEE"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59489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3427523"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794A6F8"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CD6371B"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10CFDCC"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A713FAC"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B72DB7"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43E8" w14:paraId="23F84BF5" w14:textId="77777777">
        <w:tc>
          <w:tcPr>
            <w:tcW w:w="1384" w:type="dxa"/>
            <w:vAlign w:val="center"/>
          </w:tcPr>
          <w:p w14:paraId="5461C2C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579814A"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161D48A"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123981D" w14:textId="77777777" w:rsidR="00000000" w:rsidRDefault="00000000">
            <w:pPr>
              <w:keepNext/>
              <w:spacing w:before="60" w:after="60"/>
              <w:jc w:val="center"/>
              <w:rPr>
                <w:rFonts w:cs="Arial"/>
                <w:b/>
                <w:sz w:val="20"/>
                <w:szCs w:val="20"/>
              </w:rPr>
            </w:pPr>
            <w:r>
              <w:rPr>
                <w:rFonts w:cs="Arial"/>
                <w:b/>
                <w:sz w:val="20"/>
                <w:szCs w:val="20"/>
              </w:rPr>
              <w:t>Unattained Low Risk</w:t>
            </w:r>
          </w:p>
          <w:p w14:paraId="4D8F4C2D"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D6A4AAB" w14:textId="77777777" w:rsidR="00000000" w:rsidRDefault="00000000">
            <w:pPr>
              <w:keepNext/>
              <w:spacing w:before="60" w:after="60"/>
              <w:jc w:val="center"/>
              <w:rPr>
                <w:rFonts w:cs="Arial"/>
                <w:b/>
                <w:sz w:val="20"/>
                <w:szCs w:val="20"/>
              </w:rPr>
            </w:pPr>
            <w:r>
              <w:rPr>
                <w:rFonts w:cs="Arial"/>
                <w:b/>
                <w:sz w:val="20"/>
                <w:szCs w:val="20"/>
              </w:rPr>
              <w:t>Unattained Moderate Risk</w:t>
            </w:r>
          </w:p>
          <w:p w14:paraId="41BF4BC7"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2CAD9F9" w14:textId="77777777" w:rsidR="00000000" w:rsidRDefault="00000000">
            <w:pPr>
              <w:keepNext/>
              <w:spacing w:before="60" w:after="60"/>
              <w:jc w:val="center"/>
              <w:rPr>
                <w:rFonts w:cs="Arial"/>
                <w:b/>
                <w:sz w:val="20"/>
                <w:szCs w:val="20"/>
              </w:rPr>
            </w:pPr>
            <w:r>
              <w:rPr>
                <w:rFonts w:cs="Arial"/>
                <w:b/>
                <w:sz w:val="20"/>
                <w:szCs w:val="20"/>
              </w:rPr>
              <w:t>Unattained High Risk</w:t>
            </w:r>
          </w:p>
          <w:p w14:paraId="1B1906A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A208B9C" w14:textId="77777777" w:rsidR="00000000" w:rsidRDefault="00000000">
            <w:pPr>
              <w:keepNext/>
              <w:spacing w:before="60" w:after="60"/>
              <w:jc w:val="center"/>
              <w:rPr>
                <w:rFonts w:cs="Arial"/>
                <w:b/>
                <w:sz w:val="20"/>
                <w:szCs w:val="20"/>
              </w:rPr>
            </w:pPr>
            <w:r>
              <w:rPr>
                <w:rFonts w:cs="Arial"/>
                <w:b/>
                <w:sz w:val="20"/>
                <w:szCs w:val="20"/>
              </w:rPr>
              <w:t>Unattained Critical Risk</w:t>
            </w:r>
          </w:p>
          <w:p w14:paraId="3D98A4D5" w14:textId="77777777" w:rsidR="00000000" w:rsidRDefault="00000000">
            <w:pPr>
              <w:keepNext/>
              <w:spacing w:before="60" w:after="60"/>
              <w:jc w:val="center"/>
              <w:rPr>
                <w:rFonts w:cs="Arial"/>
                <w:b/>
                <w:sz w:val="20"/>
                <w:szCs w:val="20"/>
              </w:rPr>
            </w:pPr>
            <w:r>
              <w:rPr>
                <w:rFonts w:cs="Arial"/>
                <w:b/>
                <w:sz w:val="20"/>
                <w:szCs w:val="20"/>
              </w:rPr>
              <w:t>(UA Critical)</w:t>
            </w:r>
          </w:p>
        </w:tc>
      </w:tr>
      <w:tr w:rsidR="001A43E8" w14:paraId="7B8E0B63" w14:textId="77777777">
        <w:tc>
          <w:tcPr>
            <w:tcW w:w="1384" w:type="dxa"/>
            <w:vAlign w:val="center"/>
          </w:tcPr>
          <w:p w14:paraId="0786C1E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7C9BB32"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11F45CD"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C5C51A"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9276B8F"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56231E"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A43E8" w14:paraId="75659D5E" w14:textId="77777777">
        <w:tc>
          <w:tcPr>
            <w:tcW w:w="1384" w:type="dxa"/>
            <w:vAlign w:val="center"/>
          </w:tcPr>
          <w:p w14:paraId="1357DED6"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2D0C739D"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1BC0688"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5536799"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BA2A67"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FF998B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6531203"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BE6E87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470DBD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8AFCE2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1370"/>
        <w:gridCol w:w="7125"/>
      </w:tblGrid>
      <w:tr w:rsidR="001A43E8" w14:paraId="79EF1992" w14:textId="77777777">
        <w:tc>
          <w:tcPr>
            <w:tcW w:w="0" w:type="auto"/>
          </w:tcPr>
          <w:p w14:paraId="7B84ADC4"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C0B453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6B497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A43E8" w14:paraId="382DC66E" w14:textId="77777777">
        <w:tc>
          <w:tcPr>
            <w:tcW w:w="0" w:type="auto"/>
          </w:tcPr>
          <w:p w14:paraId="64B4FC1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E37B03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96ECCE6" w14:textId="77777777" w:rsidR="00000000" w:rsidRPr="00BE00C7" w:rsidRDefault="00000000" w:rsidP="00BE00C7">
            <w:pPr>
              <w:pStyle w:val="OutcomeDescription"/>
              <w:spacing w:before="120" w:after="120"/>
              <w:rPr>
                <w:rFonts w:cs="Arial"/>
                <w:lang w:eastAsia="en-NZ"/>
              </w:rPr>
            </w:pPr>
          </w:p>
        </w:tc>
        <w:tc>
          <w:tcPr>
            <w:tcW w:w="0" w:type="auto"/>
          </w:tcPr>
          <w:p w14:paraId="7AB7548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3238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Reevedon Rest Home has a Māori health plan and policy in place. This outlines how the facility responds to cultural needs of Māori residents, and how it fulfils its obligations and responsibilities under Te Tiriti o Waitangi.  </w:t>
            </w:r>
          </w:p>
          <w:p w14:paraId="2FA6AE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residents who identified as Māori residing in the facility. A review of the cultural aspect of the care plan showed that the care was provided equitably and based on Te Tiriti o Waitangi principles with recognition of mana motuhake. Review of training records evidenced that staff complete cultural safety training and are proficient in discussing principles of Treaty of Waitangi and applications within their roles. </w:t>
            </w:r>
          </w:p>
          <w:p w14:paraId="288602FF" w14:textId="77777777" w:rsidR="00000000" w:rsidRPr="00BE00C7" w:rsidRDefault="00000000" w:rsidP="00BE00C7">
            <w:pPr>
              <w:pStyle w:val="OutcomeDescription"/>
              <w:spacing w:before="120" w:after="120"/>
              <w:rPr>
                <w:rFonts w:cs="Arial"/>
                <w:lang w:eastAsia="en-NZ"/>
              </w:rPr>
            </w:pPr>
          </w:p>
        </w:tc>
      </w:tr>
      <w:tr w:rsidR="001A43E8" w14:paraId="0F77A170" w14:textId="77777777">
        <w:tc>
          <w:tcPr>
            <w:tcW w:w="0" w:type="auto"/>
          </w:tcPr>
          <w:p w14:paraId="4F2242F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07042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w:t>
            </w:r>
            <w:r w:rsidRPr="00BE00C7">
              <w:rPr>
                <w:rFonts w:cs="Arial"/>
                <w:lang w:eastAsia="en-NZ"/>
              </w:rPr>
              <w:lastRenderedPageBreak/>
              <w:t>peoples for improved health outcomes.</w:t>
            </w:r>
          </w:p>
          <w:p w14:paraId="1DB69509" w14:textId="77777777" w:rsidR="00000000" w:rsidRPr="00BE00C7" w:rsidRDefault="00000000" w:rsidP="00BE00C7">
            <w:pPr>
              <w:pStyle w:val="OutcomeDescription"/>
              <w:spacing w:before="120" w:after="120"/>
              <w:rPr>
                <w:rFonts w:cs="Arial"/>
                <w:lang w:eastAsia="en-NZ"/>
              </w:rPr>
            </w:pPr>
          </w:p>
        </w:tc>
        <w:tc>
          <w:tcPr>
            <w:tcW w:w="0" w:type="auto"/>
          </w:tcPr>
          <w:p w14:paraId="008044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D1A2B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uses a model of care that reflects the values and beliefs which underpin the health service provision to Pacific people. At time of audit there were no residents residing in the facility who identified as Pasifika. During the audit there were staff who identified as Pasifika. Staff when interviewed demonstrated an understanding of Pacific culture, its relevance and were knowledgeable about how to access community support for Pacific individuals when required.</w:t>
            </w:r>
          </w:p>
          <w:p w14:paraId="2C5D399A" w14:textId="77777777" w:rsidR="00000000" w:rsidRPr="00BE00C7" w:rsidRDefault="00000000" w:rsidP="00BE00C7">
            <w:pPr>
              <w:pStyle w:val="OutcomeDescription"/>
              <w:spacing w:before="120" w:after="120"/>
              <w:rPr>
                <w:rFonts w:cs="Arial"/>
                <w:lang w:eastAsia="en-NZ"/>
              </w:rPr>
            </w:pPr>
          </w:p>
        </w:tc>
      </w:tr>
      <w:tr w:rsidR="001A43E8" w14:paraId="27C07740" w14:textId="77777777">
        <w:tc>
          <w:tcPr>
            <w:tcW w:w="0" w:type="auto"/>
          </w:tcPr>
          <w:p w14:paraId="7B790D0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DF54F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6FDCDF3" w14:textId="77777777" w:rsidR="00000000" w:rsidRPr="00BE00C7" w:rsidRDefault="00000000" w:rsidP="00BE00C7">
            <w:pPr>
              <w:pStyle w:val="OutcomeDescription"/>
              <w:spacing w:before="120" w:after="120"/>
              <w:rPr>
                <w:rFonts w:cs="Arial"/>
                <w:lang w:eastAsia="en-NZ"/>
              </w:rPr>
            </w:pPr>
          </w:p>
        </w:tc>
        <w:tc>
          <w:tcPr>
            <w:tcW w:w="0" w:type="auto"/>
          </w:tcPr>
          <w:p w14:paraId="01D2CF1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5FDA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there is an opportunity for residents and their family/whānau to discuss aspects of the Code during the admission process. Interviews with three family/whānau and four residents revealed that they received information at admission which included the Code. </w:t>
            </w:r>
          </w:p>
          <w:p w14:paraId="6B5255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Posters in large print featuring the Code and information on advocacy are prominently displayed across the facility in both English and te reo Māori. Both residents and family/whānau are briefed on the extent of services provided and any financial responsibilities for services not covered under the scope; all of which are detailed in the service agreement. Staff interviewed were knowledgeable about the Code and how the facility embeds the Eden Alternative principles into residents’ rights to support residents to make the decisions that are right for them.  </w:t>
            </w:r>
          </w:p>
          <w:p w14:paraId="50960EBE" w14:textId="77777777" w:rsidR="00000000" w:rsidRPr="00BE00C7" w:rsidRDefault="00000000" w:rsidP="00BE00C7">
            <w:pPr>
              <w:pStyle w:val="OutcomeDescription"/>
              <w:spacing w:before="120" w:after="120"/>
              <w:rPr>
                <w:rFonts w:cs="Arial"/>
                <w:lang w:eastAsia="en-NZ"/>
              </w:rPr>
            </w:pPr>
          </w:p>
        </w:tc>
      </w:tr>
      <w:tr w:rsidR="001A43E8" w14:paraId="166D1BDE" w14:textId="77777777">
        <w:tc>
          <w:tcPr>
            <w:tcW w:w="0" w:type="auto"/>
          </w:tcPr>
          <w:p w14:paraId="1DAB9F2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C0476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23F16D9" w14:textId="77777777" w:rsidR="00000000" w:rsidRPr="00BE00C7" w:rsidRDefault="00000000" w:rsidP="00BE00C7">
            <w:pPr>
              <w:pStyle w:val="OutcomeDescription"/>
              <w:spacing w:before="120" w:after="120"/>
              <w:rPr>
                <w:rFonts w:cs="Arial"/>
                <w:lang w:eastAsia="en-NZ"/>
              </w:rPr>
            </w:pPr>
          </w:p>
        </w:tc>
        <w:tc>
          <w:tcPr>
            <w:tcW w:w="0" w:type="auto"/>
          </w:tcPr>
          <w:p w14:paraId="395C5CF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6783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Reevedon Rest Home policies provide guidance to staff to prevent any form of discrimination, harassment, or any other exploitation. There are established policies, and protocols to respect resident’s property, including an established process to manage and protect resident finances. </w:t>
            </w:r>
          </w:p>
          <w:p w14:paraId="4931F37C"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at Reevedon Rest Home are trained in and are aware of professional boundaries as evidenced in orientation documents, and ongoing education records. Staff (three caregivers, one enrolled nurse, one registered nurse, and one administrator) and the clinical nurse manager demonstrated an understanding of professional boundaries when interviewed.</w:t>
            </w:r>
          </w:p>
          <w:p w14:paraId="1C56AB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residents and family/whānau indicate that residents financial and property rights are upheld. </w:t>
            </w:r>
          </w:p>
          <w:p w14:paraId="44088899" w14:textId="77777777" w:rsidR="00000000" w:rsidRPr="00BE00C7" w:rsidRDefault="00000000" w:rsidP="00BE00C7">
            <w:pPr>
              <w:pStyle w:val="OutcomeDescription"/>
              <w:spacing w:before="120" w:after="120"/>
              <w:rPr>
                <w:rFonts w:cs="Arial"/>
                <w:lang w:eastAsia="en-NZ"/>
              </w:rPr>
            </w:pPr>
          </w:p>
        </w:tc>
      </w:tr>
      <w:tr w:rsidR="001A43E8" w14:paraId="628E6E1C" w14:textId="77777777">
        <w:tc>
          <w:tcPr>
            <w:tcW w:w="0" w:type="auto"/>
          </w:tcPr>
          <w:p w14:paraId="72D2D5A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D5B8F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w:t>
            </w:r>
            <w:r w:rsidRPr="00BE00C7">
              <w:rPr>
                <w:rFonts w:cs="Arial"/>
                <w:lang w:eastAsia="en-NZ"/>
              </w:rPr>
              <w:lastRenderedPageBreak/>
              <w:t>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C91C3C9" w14:textId="77777777" w:rsidR="00000000" w:rsidRPr="00BE00C7" w:rsidRDefault="00000000" w:rsidP="00BE00C7">
            <w:pPr>
              <w:pStyle w:val="OutcomeDescription"/>
              <w:spacing w:before="120" w:after="120"/>
              <w:rPr>
                <w:rFonts w:cs="Arial"/>
                <w:lang w:eastAsia="en-NZ"/>
              </w:rPr>
            </w:pPr>
          </w:p>
        </w:tc>
        <w:tc>
          <w:tcPr>
            <w:tcW w:w="0" w:type="auto"/>
          </w:tcPr>
          <w:p w14:paraId="5F10E68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69F5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choice and consent. Staff and management interviewed outlined they have a good understanding of the organisational process to ensure informed consent for all residents (including </w:t>
            </w:r>
            <w:r w:rsidRPr="00BE00C7">
              <w:rPr>
                <w:rFonts w:cs="Arial"/>
                <w:lang w:eastAsia="en-NZ"/>
              </w:rPr>
              <w:lastRenderedPageBreak/>
              <w:t xml:space="preserve">Māori, who may wish to involve whānau for collective decision making). Staff were able to outline how they embed Eden Principles to support residents in making decisions and choices. </w:t>
            </w:r>
          </w:p>
          <w:p w14:paraId="49F8817B" w14:textId="0C8512B2"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resident’s and family/whānau confirmed their understanding of what informed consent was and </w:t>
            </w:r>
            <w:r w:rsidR="004C0111">
              <w:rPr>
                <w:rFonts w:cs="Arial"/>
                <w:lang w:eastAsia="en-NZ"/>
              </w:rPr>
              <w:t xml:space="preserve">that they </w:t>
            </w:r>
            <w:r w:rsidRPr="00BE00C7">
              <w:rPr>
                <w:rFonts w:cs="Arial"/>
                <w:lang w:eastAsia="en-NZ"/>
              </w:rPr>
              <w:t xml:space="preserve">knew they had a right to choose. Consent forms were appropriately signed by the activated enduring power of attorney (EPOA) where this has been activated. All documentation regarding EPOA and activation is on file. </w:t>
            </w:r>
          </w:p>
          <w:p w14:paraId="5D8C1855" w14:textId="77777777" w:rsidR="00000000" w:rsidRPr="00BE00C7" w:rsidRDefault="00000000" w:rsidP="00BE00C7">
            <w:pPr>
              <w:pStyle w:val="OutcomeDescription"/>
              <w:spacing w:before="120" w:after="120"/>
              <w:rPr>
                <w:rFonts w:cs="Arial"/>
                <w:lang w:eastAsia="en-NZ"/>
              </w:rPr>
            </w:pPr>
          </w:p>
        </w:tc>
      </w:tr>
      <w:tr w:rsidR="001A43E8" w14:paraId="4C04E9E1" w14:textId="77777777">
        <w:tc>
          <w:tcPr>
            <w:tcW w:w="0" w:type="auto"/>
          </w:tcPr>
          <w:p w14:paraId="0D23245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835838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803CA27" w14:textId="77777777" w:rsidR="00000000" w:rsidRPr="00BE00C7" w:rsidRDefault="00000000" w:rsidP="00BE00C7">
            <w:pPr>
              <w:pStyle w:val="OutcomeDescription"/>
              <w:spacing w:before="120" w:after="120"/>
              <w:rPr>
                <w:rFonts w:cs="Arial"/>
                <w:lang w:eastAsia="en-NZ"/>
              </w:rPr>
            </w:pPr>
          </w:p>
        </w:tc>
        <w:tc>
          <w:tcPr>
            <w:tcW w:w="0" w:type="auto"/>
          </w:tcPr>
          <w:p w14:paraId="246F1A8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5977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Complaint forms are located at the entrance and in visible places throughout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  </w:t>
            </w:r>
          </w:p>
          <w:p w14:paraId="643CB8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maintained which includes all complaints, dates and actions taken. There have been no internal or external complaints received since the last audit. </w:t>
            </w:r>
          </w:p>
          <w:p w14:paraId="088F71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Although there have been no complaints received, the interview with the clinical nurse manager and the regional manager and documentation reviewed demonstrate that complaints are managed in accordance with the guidelines set by the Health and Disability Commissioner. Discussions with residents and family/whānau confirmed that they were provided with information on the complaints process and remarked that any concerns or issues they had, were addressed promptly. </w:t>
            </w:r>
          </w:p>
          <w:p w14:paraId="01F9A3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support resources for Māori is available to staff to assist Māori in the complaints process. Interpreters contact details are available. The clinical nurse manager acknowledged their understanding that for Māori, there is preference for face-to-face communication and to include whānau in </w:t>
            </w:r>
            <w:r w:rsidRPr="00BE00C7">
              <w:rPr>
                <w:rFonts w:cs="Arial"/>
                <w:lang w:eastAsia="en-NZ"/>
              </w:rPr>
              <w:lastRenderedPageBreak/>
              <w:t>participation.</w:t>
            </w:r>
          </w:p>
          <w:p w14:paraId="60FFAFB7" w14:textId="77777777" w:rsidR="00000000" w:rsidRPr="00BE00C7" w:rsidRDefault="00000000" w:rsidP="00BE00C7">
            <w:pPr>
              <w:pStyle w:val="OutcomeDescription"/>
              <w:spacing w:before="120" w:after="120"/>
              <w:rPr>
                <w:rFonts w:cs="Arial"/>
                <w:lang w:eastAsia="en-NZ"/>
              </w:rPr>
            </w:pPr>
          </w:p>
        </w:tc>
      </w:tr>
      <w:tr w:rsidR="001A43E8" w14:paraId="17F54828" w14:textId="77777777">
        <w:tc>
          <w:tcPr>
            <w:tcW w:w="0" w:type="auto"/>
          </w:tcPr>
          <w:p w14:paraId="738D4AE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E7E9A6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9F5C386" w14:textId="77777777" w:rsidR="00000000" w:rsidRPr="00BE00C7" w:rsidRDefault="00000000" w:rsidP="00BE00C7">
            <w:pPr>
              <w:pStyle w:val="OutcomeDescription"/>
              <w:spacing w:before="120" w:after="120"/>
              <w:rPr>
                <w:rFonts w:cs="Arial"/>
                <w:lang w:eastAsia="en-NZ"/>
              </w:rPr>
            </w:pPr>
          </w:p>
        </w:tc>
        <w:tc>
          <w:tcPr>
            <w:tcW w:w="0" w:type="auto"/>
          </w:tcPr>
          <w:p w14:paraId="545AB34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9DD06A" w14:textId="77777777" w:rsidR="00000000" w:rsidRPr="00BE00C7" w:rsidRDefault="00000000" w:rsidP="00BE00C7">
            <w:pPr>
              <w:pStyle w:val="OutcomeDescription"/>
              <w:spacing w:before="120" w:after="120"/>
              <w:rPr>
                <w:rFonts w:cs="Arial"/>
                <w:lang w:eastAsia="en-NZ"/>
              </w:rPr>
            </w:pPr>
            <w:r w:rsidRPr="00BE00C7">
              <w:rPr>
                <w:rFonts w:cs="Arial"/>
                <w:lang w:eastAsia="en-NZ"/>
              </w:rPr>
              <w:t>Reevedon Rest Home is owned and operated by Presbyterian Support Central and is located in Levin in the Horowhenua region. The service is certified to provide rest home level care for up to 42 residents. All beds are single occupancy.</w:t>
            </w:r>
          </w:p>
          <w:p w14:paraId="5F514F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day of audit there were 24 occupied beds. Twenty-two residents were on the age-related residential care (ARRC) contract. Two residents were on a younger person with a disability (YPD) contract. </w:t>
            </w:r>
          </w:p>
          <w:p w14:paraId="4D71DDED" w14:textId="634452CD"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governed by a board of directors who execute the strategic executive plan. The vision and values are posted in visible locations throughout the facility and are reviewed in meetings. The Board receives progress updates on various topics, including staff and resident incidents, benchmarking, complaints, human resource matters and escalated complaints. The business plan reflects links with Māori, aligns with the Ministry of Health strategies and addresses barriers to equitable service delivery. The service has identified external and internal risks and opportunities that include addressing possible inequities, and how these inequities plan </w:t>
            </w:r>
            <w:r w:rsidR="004C0111">
              <w:rPr>
                <w:rFonts w:cs="Arial"/>
                <w:lang w:eastAsia="en-NZ"/>
              </w:rPr>
              <w:t xml:space="preserve">are </w:t>
            </w:r>
            <w:r w:rsidRPr="00BE00C7">
              <w:rPr>
                <w:rFonts w:cs="Arial"/>
                <w:lang w:eastAsia="en-NZ"/>
              </w:rPr>
              <w:t xml:space="preserve">to be addressed. Goals are regularly reviewed with evidence of sign off when met. </w:t>
            </w:r>
          </w:p>
          <w:p w14:paraId="245BA49E" w14:textId="158C4191"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clinical governance structure in place with terms </w:t>
            </w:r>
            <w:r w:rsidR="004C0111">
              <w:rPr>
                <w:rFonts w:cs="Arial"/>
                <w:lang w:eastAsia="en-NZ"/>
              </w:rPr>
              <w:t>of</w:t>
            </w:r>
            <w:r w:rsidRPr="00BE00C7">
              <w:rPr>
                <w:rFonts w:cs="Arial"/>
                <w:lang w:eastAsia="en-NZ"/>
              </w:rPr>
              <w:t xml:space="preserve"> reference that is appropriate to the size and complexity of the service provision. Clinical governance is led by the clinical director and is supported by members of the clinical advisory group. Key performance indicators are reviewed to ensure the organisation is meeting its quality and safety goals.</w:t>
            </w:r>
          </w:p>
          <w:p w14:paraId="6AC6FA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regional manager confirmed that the facility manager has extensive experience working within the health sector including senior clinical roles with large healthcare organisations. The facility manager has been in the role since March 2023. Evidence was submitted that a Section 31 was completed for the appointment.  The clinical nurse manager has a broad background in aged care and has been in the role for eight years. </w:t>
            </w:r>
          </w:p>
          <w:p w14:paraId="6E92FCB3" w14:textId="77777777" w:rsidR="00000000" w:rsidRPr="00BE00C7" w:rsidRDefault="00000000" w:rsidP="00BE00C7">
            <w:pPr>
              <w:pStyle w:val="OutcomeDescription"/>
              <w:spacing w:before="120" w:after="120"/>
              <w:rPr>
                <w:rFonts w:cs="Arial"/>
                <w:lang w:eastAsia="en-NZ"/>
              </w:rPr>
            </w:pPr>
          </w:p>
        </w:tc>
      </w:tr>
      <w:tr w:rsidR="001A43E8" w14:paraId="634D593C" w14:textId="77777777">
        <w:tc>
          <w:tcPr>
            <w:tcW w:w="0" w:type="auto"/>
          </w:tcPr>
          <w:p w14:paraId="37DDD4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541B5AB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8751B31" w14:textId="77777777" w:rsidR="00000000" w:rsidRPr="00BE00C7" w:rsidRDefault="00000000" w:rsidP="00BE00C7">
            <w:pPr>
              <w:pStyle w:val="OutcomeDescription"/>
              <w:spacing w:before="120" w:after="120"/>
              <w:rPr>
                <w:rFonts w:cs="Arial"/>
                <w:lang w:eastAsia="en-NZ"/>
              </w:rPr>
            </w:pPr>
          </w:p>
        </w:tc>
        <w:tc>
          <w:tcPr>
            <w:tcW w:w="0" w:type="auto"/>
          </w:tcPr>
          <w:p w14:paraId="7FA0FD6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26CA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Reevedon Rest Home is implementing the organisational quality and risk </w:t>
            </w:r>
            <w:r w:rsidRPr="00BE00C7">
              <w:rPr>
                <w:rFonts w:cs="Arial"/>
                <w:lang w:eastAsia="en-NZ"/>
              </w:rPr>
              <w:lastRenderedPageBreak/>
              <w:t xml:space="preserve">management programme. The quality and risk management systems include performance monitoring through internal audits and through collection of clinical indicator data. The facility manager and clinical nurse manager lead and implement the quality programme. </w:t>
            </w:r>
          </w:p>
          <w:p w14:paraId="113F58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programme involves all staff with every staff member expected to be active in implementing a quality approach when at work and participating in the quality programme. The service is implementing the organisations internal audit programme that includes all aspects of clinical care. Relevant corrective actions are developed and implemented to address any shortfalls. Progress against quality outcomes is evaluated. </w:t>
            </w:r>
          </w:p>
          <w:p w14:paraId="462FC5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Reports are completed for each incident or accident with immediate action noted and any follow up actions(s) required, evidenced in the accident/incident forms reviewed. Each event involving a resident reflected a clinical assessment and follow up by a registered nurse. Opportunities to minimise future risks are identified by the clinical nurse manager or registered nurse and care staff. The clinical nurse manager collates all the data and completes a monthly and annual analysis of results which is provided to staff.  Results are discussed in staff meetings with meeting minutes displayed on staff noticeboards. </w:t>
            </w:r>
          </w:p>
          <w:p w14:paraId="31CA0D9D" w14:textId="52B62BB1" w:rsidR="00000000" w:rsidRPr="00BE00C7" w:rsidRDefault="00000000" w:rsidP="00BE00C7">
            <w:pPr>
              <w:pStyle w:val="OutcomeDescription"/>
              <w:spacing w:before="120" w:after="120"/>
              <w:rPr>
                <w:rFonts w:cs="Arial"/>
                <w:lang w:eastAsia="en-NZ"/>
              </w:rPr>
            </w:pPr>
            <w:r w:rsidRPr="00BE00C7">
              <w:rPr>
                <w:rFonts w:cs="Arial"/>
                <w:lang w:eastAsia="en-NZ"/>
              </w:rPr>
              <w:t>Monthly staff meetings provide an avenue for discussions in relation to quality data; health and safety; infection control; complaints received; and education. Discussion with the clinical nurse manager and review of documentation evidenced that the provider uses the plan, do, study, act (PDSA) framework to guide staff to implement and evaluate improvements made to service delivery</w:t>
            </w:r>
            <w:r w:rsidR="004C0111">
              <w:rPr>
                <w:rFonts w:cs="Arial"/>
                <w:lang w:eastAsia="en-NZ"/>
              </w:rPr>
              <w:t>, t</w:t>
            </w:r>
            <w:r w:rsidRPr="00BE00C7">
              <w:rPr>
                <w:rFonts w:cs="Arial"/>
                <w:lang w:eastAsia="en-NZ"/>
              </w:rPr>
              <w:t xml:space="preserve">he outcomes of which are shared within the staff meetings. Meeting minutes sighted evidenced that meetings are occurring as scheduled. Resident and family/whānau meetings are occurring as per schedule with resident’s family/whānau interviewed stating they find the meetings helpful to find out what is happening within the home and </w:t>
            </w:r>
            <w:r w:rsidR="004C0111">
              <w:rPr>
                <w:rFonts w:cs="Arial"/>
                <w:lang w:eastAsia="en-NZ"/>
              </w:rPr>
              <w:t xml:space="preserve">to </w:t>
            </w:r>
            <w:r w:rsidRPr="00BE00C7">
              <w:rPr>
                <w:rFonts w:cs="Arial"/>
                <w:lang w:eastAsia="en-NZ"/>
              </w:rPr>
              <w:t xml:space="preserve">have an opportunity to give feedback. </w:t>
            </w:r>
          </w:p>
          <w:p w14:paraId="2F7910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Annual satisfaction surveys are held. The last resident and family/whānau satisfaction survey went out to residents and family/whānau in September 2024. The results are pending from head office. </w:t>
            </w:r>
          </w:p>
          <w:p w14:paraId="5269E8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and an up-to-date register was reviewed. Health and safety is discussed at staff meetings. Staff have completed training related to health </w:t>
            </w:r>
            <w:r w:rsidRPr="00BE00C7">
              <w:rPr>
                <w:rFonts w:cs="Arial"/>
                <w:lang w:eastAsia="en-NZ"/>
              </w:rPr>
              <w:lastRenderedPageBreak/>
              <w:t>and safety. Staff are kept informed on health and safety issues through the handover process and staff meetings.</w:t>
            </w:r>
          </w:p>
          <w:p w14:paraId="441C0E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 with the clinical nurse manager confirmed their awareness of their requirement to notify relevant authorities in relation to essential notifications. There have been no Section 31s required in 2024 thus far. There has been no requirement for any notifications to the Health Quality and Safety Commission (HQSC) since July 2024. Notification related to the last outbreak was confirmed as being sent appropriately. </w:t>
            </w:r>
          </w:p>
          <w:p w14:paraId="0354B26B" w14:textId="77777777" w:rsidR="00000000" w:rsidRPr="00BE00C7" w:rsidRDefault="00000000" w:rsidP="00BE00C7">
            <w:pPr>
              <w:pStyle w:val="OutcomeDescription"/>
              <w:spacing w:before="120" w:after="120"/>
              <w:rPr>
                <w:rFonts w:cs="Arial"/>
                <w:lang w:eastAsia="en-NZ"/>
              </w:rPr>
            </w:pPr>
          </w:p>
        </w:tc>
      </w:tr>
      <w:tr w:rsidR="001A43E8" w14:paraId="66E54862" w14:textId="77777777">
        <w:tc>
          <w:tcPr>
            <w:tcW w:w="0" w:type="auto"/>
          </w:tcPr>
          <w:p w14:paraId="29652CA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96E51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8486828" w14:textId="77777777" w:rsidR="00000000" w:rsidRPr="00BE00C7" w:rsidRDefault="00000000" w:rsidP="00BE00C7">
            <w:pPr>
              <w:pStyle w:val="OutcomeDescription"/>
              <w:spacing w:before="120" w:after="120"/>
              <w:rPr>
                <w:rFonts w:cs="Arial"/>
                <w:lang w:eastAsia="en-NZ"/>
              </w:rPr>
            </w:pPr>
          </w:p>
        </w:tc>
        <w:tc>
          <w:tcPr>
            <w:tcW w:w="0" w:type="auto"/>
          </w:tcPr>
          <w:p w14:paraId="5CD06F3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478305" w14:textId="5700229E" w:rsidR="00000000" w:rsidRPr="00BE00C7" w:rsidRDefault="00000000" w:rsidP="00BE00C7">
            <w:pPr>
              <w:pStyle w:val="OutcomeDescription"/>
              <w:spacing w:before="120" w:after="120"/>
              <w:rPr>
                <w:rFonts w:cs="Arial"/>
                <w:lang w:eastAsia="en-NZ"/>
              </w:rPr>
            </w:pPr>
            <w:r w:rsidRPr="00BE00C7">
              <w:rPr>
                <w:rFonts w:cs="Arial"/>
                <w:lang w:eastAsia="en-NZ"/>
              </w:rPr>
              <w:t>Rosters implement the staffing rationale set out in policy. The facility manager works full time from Monday to Friday sharing the week across the facility and a neighbouring Presbyterian Support Central care home in Levin. The clinical nurse manager works part time (Monday to Thursday). After hours clinical support is first accessed via the registered nurse at the neighbouring care hospital. If an issue must be escalated the clinical nurse manger is contacted at Reevedon Rest Home. The facility nurse manager is available 24/7. The clinical nurse manager creates the roster and distributes the senior caregivers over the morning and afternoon shifts. Staffing hours ha</w:t>
            </w:r>
            <w:r w:rsidR="004C0111">
              <w:rPr>
                <w:rFonts w:cs="Arial"/>
                <w:lang w:eastAsia="en-NZ"/>
              </w:rPr>
              <w:t>ve</w:t>
            </w:r>
            <w:r w:rsidRPr="00BE00C7">
              <w:rPr>
                <w:rFonts w:cs="Arial"/>
                <w:lang w:eastAsia="en-NZ"/>
              </w:rPr>
              <w:t xml:space="preserve"> recently been reduced in response to a decline in resident numbers. Separate cleaning staff are rostered. Staff on duty on the days of the audit were visible and were attending to call bells in a timely manner, as confirmed by all residents and family/whānau interviewed. </w:t>
            </w:r>
          </w:p>
          <w:p w14:paraId="297A4231" w14:textId="77777777" w:rsidR="00000000" w:rsidRPr="00BE00C7" w:rsidRDefault="00000000" w:rsidP="00BE00C7">
            <w:pPr>
              <w:pStyle w:val="OutcomeDescription"/>
              <w:spacing w:before="120" w:after="120"/>
              <w:rPr>
                <w:rFonts w:cs="Arial"/>
                <w:lang w:eastAsia="en-NZ"/>
              </w:rPr>
            </w:pPr>
            <w:r w:rsidRPr="00BE00C7">
              <w:rPr>
                <w:rFonts w:cs="Arial"/>
                <w:lang w:eastAsia="en-NZ"/>
              </w:rPr>
              <w:t>All laundry is managed at the neighbouring care facility. Staff interviewed stated that the staffing levels are adequate for the resident needs and that the management team provide good support.  Residents and family/whānau members interviewed reported that they believe that staff numbers were adequate.</w:t>
            </w:r>
          </w:p>
          <w:p w14:paraId="524A10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2024 and 2025. The education programme exceeds eight hours annually. The education and training schedule lists compulsory training, which includes code of rights, the Eden Alternative Principles, informed consent, restraint, challenging behaviour, Pacific values, Māori health (values, beliefs, and end of life), pressure injury, and medication management. There is an attendance register for each training session and an individual staff member record of training electronically. Attendance records reviewed evidenced a high number </w:t>
            </w:r>
            <w:r w:rsidRPr="00BE00C7">
              <w:rPr>
                <w:rFonts w:cs="Arial"/>
                <w:lang w:eastAsia="en-NZ"/>
              </w:rPr>
              <w:lastRenderedPageBreak/>
              <w:t xml:space="preserve">of attendees at all training completed over the 2023-2024 period thus far. Educational courses offered include in-services, online, and competency questionnaires. There is at least one staff member on each shift with first aid training. </w:t>
            </w:r>
          </w:p>
          <w:p w14:paraId="7E6593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registered nurses and caregivers who administer medications have current medication competencies. All caregivers are encouraged to complete New Zealand Qualification Authority (NZQA) qualifications. All but the newest care staff employees are on the pathway or have completed level two to four qualifications. The clinical nurse manager and registered nurse confirmed they are supported to maintain their professional competency. </w:t>
            </w:r>
          </w:p>
          <w:p w14:paraId="19CCBE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implemented competencies for registered nurses related to specialised procedures and treatments including medication, controlled drugs, manual handling, and emergencies. At the time of audit, there were three RNs trained to complete interRAI assessments.</w:t>
            </w:r>
          </w:p>
          <w:p w14:paraId="5EAE7C59" w14:textId="77777777" w:rsidR="00000000" w:rsidRPr="00BE00C7" w:rsidRDefault="00000000" w:rsidP="00BE00C7">
            <w:pPr>
              <w:pStyle w:val="OutcomeDescription"/>
              <w:spacing w:before="120" w:after="120"/>
              <w:rPr>
                <w:rFonts w:cs="Arial"/>
                <w:lang w:eastAsia="en-NZ"/>
              </w:rPr>
            </w:pPr>
          </w:p>
        </w:tc>
      </w:tr>
      <w:tr w:rsidR="001A43E8" w14:paraId="516D0D24" w14:textId="77777777">
        <w:tc>
          <w:tcPr>
            <w:tcW w:w="0" w:type="auto"/>
          </w:tcPr>
          <w:p w14:paraId="0516C09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54E6B3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184D983" w14:textId="77777777" w:rsidR="00000000" w:rsidRPr="00BE00C7" w:rsidRDefault="00000000" w:rsidP="00BE00C7">
            <w:pPr>
              <w:pStyle w:val="OutcomeDescription"/>
              <w:spacing w:before="120" w:after="120"/>
              <w:rPr>
                <w:rFonts w:cs="Arial"/>
                <w:lang w:eastAsia="en-NZ"/>
              </w:rPr>
            </w:pPr>
          </w:p>
        </w:tc>
        <w:tc>
          <w:tcPr>
            <w:tcW w:w="0" w:type="auto"/>
          </w:tcPr>
          <w:p w14:paraId="509943C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C9937E"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staff records reviewed (one registered nurse, and four caregivers) included evidence of completed orientation, training, competencies, and professional qualifications where required. There are job descriptions in place for all positions that include outcomes, accountability, responsibilities, authority, and functions to be achieved in each position. A register of practising certificates is maintained for all health professionals.</w:t>
            </w:r>
          </w:p>
          <w:p w14:paraId="2A2C01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registered nurses and caregivers to provide a culturally safe environment for Māori. Staff interviewed confirmed the orientation programme was adequate to familiarise themselves with their role, the facility, and the organisation. All staff who required an appraisal had evidence this had been completed. </w:t>
            </w:r>
          </w:p>
          <w:p w14:paraId="754ACB7A" w14:textId="77777777" w:rsidR="00000000" w:rsidRPr="00BE00C7" w:rsidRDefault="00000000" w:rsidP="00BE00C7">
            <w:pPr>
              <w:pStyle w:val="OutcomeDescription"/>
              <w:spacing w:before="120" w:after="120"/>
              <w:rPr>
                <w:rFonts w:cs="Arial"/>
                <w:lang w:eastAsia="en-NZ"/>
              </w:rPr>
            </w:pPr>
          </w:p>
        </w:tc>
      </w:tr>
      <w:tr w:rsidR="001A43E8" w14:paraId="5D6A0285" w14:textId="77777777">
        <w:tc>
          <w:tcPr>
            <w:tcW w:w="0" w:type="auto"/>
          </w:tcPr>
          <w:p w14:paraId="5F9E07C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C9E28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lastRenderedPageBreak/>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A896434" w14:textId="77777777" w:rsidR="00000000" w:rsidRPr="00BE00C7" w:rsidRDefault="00000000" w:rsidP="00BE00C7">
            <w:pPr>
              <w:pStyle w:val="OutcomeDescription"/>
              <w:spacing w:before="120" w:after="120"/>
              <w:rPr>
                <w:rFonts w:cs="Arial"/>
                <w:lang w:eastAsia="en-NZ"/>
              </w:rPr>
            </w:pPr>
          </w:p>
        </w:tc>
        <w:tc>
          <w:tcPr>
            <w:tcW w:w="0" w:type="auto"/>
          </w:tcPr>
          <w:p w14:paraId="33D616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1D9C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including two residents on a YPD contract were sampled and identified that initial assessments and initial care plans were completed in a timely manner.  Care plans were resident centred and included the appropriate Eden Alternative Principles including how the residents were to </w:t>
            </w:r>
            <w:r w:rsidRPr="00BE00C7">
              <w:rPr>
                <w:rFonts w:cs="Arial"/>
                <w:lang w:eastAsia="en-NZ"/>
              </w:rPr>
              <w:lastRenderedPageBreak/>
              <w:t xml:space="preserve">be encouraged to participate in and drive their plan of care. The clinical nurse manager, registered nurse, and enrolled nurse are responsible for all resident’s assessments, care planning and evaluation of care. </w:t>
            </w:r>
          </w:p>
          <w:p w14:paraId="061475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The individualised electronic long term care plans (LTCPs) are developed with information gathered during the initial assessments and the interRAI assessment. The residents on YPD contracts had interRAI assessments completed. All LTCP and interRAI assessments sampled had been completed within three weeks of the residents’ admission to the facility. Documented interventions and early warning signs (EWS) meet the residents’ assessed needs and provided sufficient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59F54E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 term care plans are developed for acute problems, for example infections, wounds, and weight loss. 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Evaluations are documented by the registered nurse and enrolled nurse and include the degree of achievement towards meeting the desired goals and outcomes. Residents interviewed confirmed assessments are completed according to their needs and in the privacy of their bedrooms. </w:t>
            </w:r>
          </w:p>
          <w:p w14:paraId="32E23C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w:t>
            </w:r>
          </w:p>
          <w:p w14:paraId="2C3344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ongoing reviews by the GP within required timeframes and when their health status changes. There is one GP who visits twice weekly and as required. Medical documentation and records reviewed were current. When interviewed, the GP was complimentary regarding the quality of care and clinical leadership. After hours care is provided by the contracted medical practice and the local public </w:t>
            </w:r>
            <w:r w:rsidRPr="00BE00C7">
              <w:rPr>
                <w:rFonts w:cs="Arial"/>
                <w:lang w:eastAsia="en-NZ"/>
              </w:rPr>
              <w:lastRenderedPageBreak/>
              <w:t>hospital when needed. If a physiotherapist is required, a referral is completed. A podiatrist visits regularly and a dietitian, speech language therapist, palliative care, wound care nurse specialist and medical specialists are available as required through Health New Zealand.</w:t>
            </w:r>
          </w:p>
          <w:p w14:paraId="45D23F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in a timely manner and reviewed at appropriate intervals. Photos were taken when this was required. Where wounds require additional specialist input a wound nurse specialist is consulted.  At the time of audit there were no pressure injuries. </w:t>
            </w:r>
          </w:p>
          <w:p w14:paraId="2DCFC0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The clinical nurse manager has devised a checklist for caregivers to ensure the correct protocol is adhered to for neurological observations. All neurological assessments completed in incident/accident forms reviewed were consistently completed as per protocol.  A range of monitoring charts are available for the care staff to utilise. These include monthly blood pressure and weight monitoring, bowel records and pain. </w:t>
            </w:r>
          </w:p>
          <w:p w14:paraId="1619C09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interviews confirmed they are familiar with the needs of all residents in the facility and could outline their knowledge of the Eden Principles and how they embed these into resident care. Staff confirmed they have access to the supplies and products they require to meet resident needs. Staff receive a written and verbal handover at the beginning of each shift.</w:t>
            </w:r>
          </w:p>
          <w:p w14:paraId="3E5BA8DD" w14:textId="77777777" w:rsidR="00000000" w:rsidRPr="00BE00C7" w:rsidRDefault="00000000" w:rsidP="00617241">
            <w:pPr>
              <w:pStyle w:val="OutcomeDescription"/>
              <w:spacing w:before="120" w:after="120"/>
              <w:rPr>
                <w:rFonts w:cs="Arial"/>
                <w:lang w:eastAsia="en-NZ"/>
              </w:rPr>
            </w:pPr>
          </w:p>
        </w:tc>
      </w:tr>
      <w:tr w:rsidR="001A43E8" w14:paraId="76FA42A2" w14:textId="77777777">
        <w:tc>
          <w:tcPr>
            <w:tcW w:w="0" w:type="auto"/>
          </w:tcPr>
          <w:p w14:paraId="46EF992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0D382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D4242B6" w14:textId="77777777" w:rsidR="00000000" w:rsidRPr="00BE00C7" w:rsidRDefault="00000000" w:rsidP="00BE00C7">
            <w:pPr>
              <w:pStyle w:val="OutcomeDescription"/>
              <w:spacing w:before="120" w:after="120"/>
              <w:rPr>
                <w:rFonts w:cs="Arial"/>
                <w:lang w:eastAsia="en-NZ"/>
              </w:rPr>
            </w:pPr>
          </w:p>
        </w:tc>
        <w:tc>
          <w:tcPr>
            <w:tcW w:w="0" w:type="auto"/>
          </w:tcPr>
          <w:p w14:paraId="720634A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1DEFB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One registered nurse has completed syringe driver training.</w:t>
            </w:r>
          </w:p>
          <w:p w14:paraId="5E81F0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medication competent caregivers interviewed could describe their role regarding medication administration. The service currently uses robotics packs. All medications are checked on delivery against the medication chart and any discrepancies are fed back to the supplying pharmacy. </w:t>
            </w:r>
          </w:p>
          <w:p w14:paraId="39EAF76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Medications were appropriately stored in locked cupboard in the medication room. The medication fridge temperature is monitored daily, and all stored medications are checked weekly. Eyedrops are dated on opening.  </w:t>
            </w:r>
          </w:p>
          <w:p w14:paraId="06222C0C" w14:textId="2C317608" w:rsidR="00000000"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Each chart sampled had photo identification and allergy status identified. Indications </w:t>
            </w:r>
            <w:r w:rsidR="00D14412">
              <w:rPr>
                <w:rFonts w:cs="Arial"/>
                <w:lang w:eastAsia="en-NZ"/>
              </w:rPr>
              <w:t>for</w:t>
            </w:r>
            <w:r w:rsidRPr="00BE00C7">
              <w:rPr>
                <w:rFonts w:cs="Arial"/>
                <w:lang w:eastAsia="en-NZ"/>
              </w:rPr>
              <w:t xml:space="preserve"> use were noted for pro re nata (PRN) medications, and the effectiveness of PRN medication was consistently documented in the electronic medication system and progress notes. There was one resident self-administering medications who had been appropriately assessed as being competent by the GP and had safe storage available in their rooms. There are no standing orders in use.  </w:t>
            </w:r>
          </w:p>
          <w:p w14:paraId="680084F9" w14:textId="77777777" w:rsidR="00000000" w:rsidRPr="00BE00C7" w:rsidRDefault="00000000" w:rsidP="00BE00C7">
            <w:pPr>
              <w:pStyle w:val="OutcomeDescription"/>
              <w:spacing w:before="120" w:after="120"/>
              <w:rPr>
                <w:rFonts w:cs="Arial"/>
                <w:lang w:eastAsia="en-NZ"/>
              </w:rPr>
            </w:pPr>
          </w:p>
        </w:tc>
      </w:tr>
      <w:tr w:rsidR="001A43E8" w14:paraId="6114BB1E" w14:textId="77777777">
        <w:tc>
          <w:tcPr>
            <w:tcW w:w="0" w:type="auto"/>
          </w:tcPr>
          <w:p w14:paraId="79DB3C8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AAF0F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8F6055F" w14:textId="77777777" w:rsidR="00000000" w:rsidRPr="00BE00C7" w:rsidRDefault="00000000" w:rsidP="00BE00C7">
            <w:pPr>
              <w:pStyle w:val="OutcomeDescription"/>
              <w:spacing w:before="120" w:after="120"/>
              <w:rPr>
                <w:rFonts w:cs="Arial"/>
                <w:lang w:eastAsia="en-NZ"/>
              </w:rPr>
            </w:pPr>
          </w:p>
        </w:tc>
        <w:tc>
          <w:tcPr>
            <w:tcW w:w="0" w:type="auto"/>
          </w:tcPr>
          <w:p w14:paraId="7138EE7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214D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kitchen receives resident dietary information and is notified of any dietary changes for residents. Dislikes and special dietary requirements are accommodated, including food allergies. Residents and family/whānau interviewed confirmed the kitchen team accommodate residents’ requests.</w:t>
            </w:r>
          </w:p>
          <w:p w14:paraId="0896F03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in place current to 23 January 2025. The residents and family/whānau interviewed were complimentary regarding the quality of the meals.</w:t>
            </w:r>
          </w:p>
          <w:p w14:paraId="218AB37E" w14:textId="77777777" w:rsidR="00000000" w:rsidRPr="00BE00C7" w:rsidRDefault="00000000" w:rsidP="00BE00C7">
            <w:pPr>
              <w:pStyle w:val="OutcomeDescription"/>
              <w:spacing w:before="120" w:after="120"/>
              <w:rPr>
                <w:rFonts w:cs="Arial"/>
                <w:lang w:eastAsia="en-NZ"/>
              </w:rPr>
            </w:pPr>
          </w:p>
        </w:tc>
      </w:tr>
      <w:tr w:rsidR="001A43E8" w14:paraId="60B6C236" w14:textId="77777777">
        <w:tc>
          <w:tcPr>
            <w:tcW w:w="0" w:type="auto"/>
          </w:tcPr>
          <w:p w14:paraId="735B5F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370E6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D375C76" w14:textId="77777777" w:rsidR="00000000" w:rsidRPr="00BE00C7" w:rsidRDefault="00000000" w:rsidP="00BE00C7">
            <w:pPr>
              <w:pStyle w:val="OutcomeDescription"/>
              <w:spacing w:before="120" w:after="120"/>
              <w:rPr>
                <w:rFonts w:cs="Arial"/>
                <w:lang w:eastAsia="en-NZ"/>
              </w:rPr>
            </w:pPr>
          </w:p>
        </w:tc>
        <w:tc>
          <w:tcPr>
            <w:tcW w:w="0" w:type="auto"/>
          </w:tcPr>
          <w:p w14:paraId="7FE31AD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89B3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family/whānau and other service providers to ensure continuity of care.</w:t>
            </w:r>
          </w:p>
          <w:p w14:paraId="2BBBDA69" w14:textId="77777777" w:rsidR="00000000" w:rsidRPr="00BE00C7" w:rsidRDefault="00000000" w:rsidP="00BE00C7">
            <w:pPr>
              <w:pStyle w:val="OutcomeDescription"/>
              <w:spacing w:before="120" w:after="120"/>
              <w:rPr>
                <w:rFonts w:cs="Arial"/>
                <w:lang w:eastAsia="en-NZ"/>
              </w:rPr>
            </w:pPr>
          </w:p>
        </w:tc>
      </w:tr>
      <w:tr w:rsidR="001A43E8" w14:paraId="30660B7A" w14:textId="77777777">
        <w:tc>
          <w:tcPr>
            <w:tcW w:w="0" w:type="auto"/>
          </w:tcPr>
          <w:p w14:paraId="5E458A2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CD2C4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CBBE3E9" w14:textId="77777777" w:rsidR="00000000" w:rsidRPr="00BE00C7" w:rsidRDefault="00000000" w:rsidP="00BE00C7">
            <w:pPr>
              <w:pStyle w:val="OutcomeDescription"/>
              <w:spacing w:before="120" w:after="120"/>
              <w:rPr>
                <w:rFonts w:cs="Arial"/>
                <w:lang w:eastAsia="en-NZ"/>
              </w:rPr>
            </w:pPr>
          </w:p>
        </w:tc>
        <w:tc>
          <w:tcPr>
            <w:tcW w:w="0" w:type="auto"/>
          </w:tcPr>
          <w:p w14:paraId="3F23300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F609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Reevedon Rest Home and comply with legislation relevant to the health and disability services being provided. The environment is inclusive of people’s culture and supports cultural practices.    </w:t>
            </w:r>
          </w:p>
          <w:p w14:paraId="50D783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on 28 February 2025. There is an annual maintenance plan that includes electrical testing and tagging, equipment checks, call bell checks, calibration of medical equipment and monthly testing of hot water temperatures. Essential contractors/tradespeople are available 24 hours per day as required. Hot water temperature recording reviewed had corrective actions undertaken when outside of expected ranges.</w:t>
            </w:r>
          </w:p>
          <w:p w14:paraId="76EE55FF" w14:textId="77777777" w:rsidR="00000000" w:rsidRPr="00BE00C7" w:rsidRDefault="00000000" w:rsidP="00BE00C7">
            <w:pPr>
              <w:pStyle w:val="OutcomeDescription"/>
              <w:spacing w:before="120" w:after="120"/>
              <w:rPr>
                <w:rFonts w:cs="Arial"/>
                <w:lang w:eastAsia="en-NZ"/>
              </w:rPr>
            </w:pPr>
          </w:p>
        </w:tc>
      </w:tr>
      <w:tr w:rsidR="001A43E8" w14:paraId="4FB06567" w14:textId="77777777">
        <w:tc>
          <w:tcPr>
            <w:tcW w:w="0" w:type="auto"/>
          </w:tcPr>
          <w:p w14:paraId="55D31A4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EA37F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15DCD21" w14:textId="77777777" w:rsidR="00000000" w:rsidRPr="00BE00C7" w:rsidRDefault="00000000" w:rsidP="00BE00C7">
            <w:pPr>
              <w:pStyle w:val="OutcomeDescription"/>
              <w:spacing w:before="120" w:after="120"/>
              <w:rPr>
                <w:rFonts w:cs="Arial"/>
                <w:lang w:eastAsia="en-NZ"/>
              </w:rPr>
            </w:pPr>
          </w:p>
        </w:tc>
        <w:tc>
          <w:tcPr>
            <w:tcW w:w="0" w:type="auto"/>
          </w:tcPr>
          <w:p w14:paraId="069316C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DC7A39" w14:textId="568ED314"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programme is linked to the quality improvement programme </w:t>
            </w:r>
            <w:r w:rsidR="00D14412">
              <w:rPr>
                <w:rFonts w:cs="Arial"/>
                <w:lang w:eastAsia="en-NZ"/>
              </w:rPr>
              <w:t xml:space="preserve">and </w:t>
            </w:r>
            <w:r w:rsidRPr="00BE00C7">
              <w:rPr>
                <w:rFonts w:cs="Arial"/>
                <w:lang w:eastAsia="en-NZ"/>
              </w:rPr>
              <w:t xml:space="preserve">approved by the board of directors. The infection control policies were developed with input from infection control specialists, and these comply with relevant legislation and best practice. The infection control programmes are reviewed annually by the clinical director and quality advisory groups. </w:t>
            </w:r>
          </w:p>
          <w:p w14:paraId="4C49C411" w14:textId="4DC6D799"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staff training records evidenced that staff mandatory infection control and prevention related training was up to date with a high number of staff attending.  Staff had received education in infection control at orientation and through ongoing online education sessions. Additional staff education around prevention and management of infectious outbreaks is ongoing. The training included reminders </w:t>
            </w:r>
            <w:r w:rsidR="00D14412">
              <w:rPr>
                <w:rFonts w:cs="Arial"/>
                <w:lang w:eastAsia="en-NZ"/>
              </w:rPr>
              <w:t xml:space="preserve">for </w:t>
            </w:r>
            <w:r w:rsidRPr="00BE00C7">
              <w:rPr>
                <w:rFonts w:cs="Arial"/>
                <w:lang w:eastAsia="en-NZ"/>
              </w:rPr>
              <w:t xml:space="preserve">hand hygiene and advice around ensuring residents remain in their rooms if they are unwell. Staff who were interviewed demonstrated a good understanding of infection control and prevention measures. </w:t>
            </w:r>
          </w:p>
          <w:p w14:paraId="44F39538" w14:textId="77777777" w:rsidR="00000000" w:rsidRPr="00BE00C7" w:rsidRDefault="00000000" w:rsidP="00BE00C7">
            <w:pPr>
              <w:pStyle w:val="OutcomeDescription"/>
              <w:spacing w:before="120" w:after="120"/>
              <w:rPr>
                <w:rFonts w:cs="Arial"/>
                <w:lang w:eastAsia="en-NZ"/>
              </w:rPr>
            </w:pPr>
          </w:p>
        </w:tc>
      </w:tr>
      <w:tr w:rsidR="001A43E8" w14:paraId="0ABBCA35" w14:textId="77777777">
        <w:tc>
          <w:tcPr>
            <w:tcW w:w="0" w:type="auto"/>
          </w:tcPr>
          <w:p w14:paraId="3D2EF50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D7A50B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876D058" w14:textId="77777777" w:rsidR="00000000" w:rsidRPr="00BE00C7" w:rsidRDefault="00000000" w:rsidP="00BE00C7">
            <w:pPr>
              <w:pStyle w:val="OutcomeDescription"/>
              <w:spacing w:before="120" w:after="120"/>
              <w:rPr>
                <w:rFonts w:cs="Arial"/>
                <w:lang w:eastAsia="en-NZ"/>
              </w:rPr>
            </w:pPr>
          </w:p>
        </w:tc>
        <w:tc>
          <w:tcPr>
            <w:tcW w:w="0" w:type="auto"/>
          </w:tcPr>
          <w:p w14:paraId="3123C0B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A448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the responsibility of the infection control coordinator. All infections are entered into the electronic resident system, with a monthly </w:t>
            </w:r>
            <w:r w:rsidRPr="00BE00C7">
              <w:rPr>
                <w:rFonts w:cs="Arial"/>
                <w:lang w:eastAsia="en-NZ"/>
              </w:rPr>
              <w:lastRenderedPageBreak/>
              <w:t xml:space="preserve">collation and analysis of infections completed by the infection control coordinator.  Any trends are identified, and corrective actions implemented. The service incorporates ethnicity data into surveillance methods and data captured around infections. Outcomes are discussed at handovers and staff meetings when residents have infections. The service receives regular notifications from Health New Zealand. </w:t>
            </w:r>
          </w:p>
          <w:p w14:paraId="1087D0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last Covid-19 outbreak was March 2024. Documentation reviewed pertaining to all aspects of the outbreak was reviewed. This included case logs, appropriate reporting and debrief meetings. Residents and family/whānau are regularly updated during outbreaks, Staff have received training including donning and doffing of personal protective equipment (PPE) and hand hygiene. </w:t>
            </w:r>
          </w:p>
          <w:p w14:paraId="455C8DE1" w14:textId="77777777" w:rsidR="00000000" w:rsidRPr="00BE00C7" w:rsidRDefault="00000000" w:rsidP="00BE00C7">
            <w:pPr>
              <w:pStyle w:val="OutcomeDescription"/>
              <w:spacing w:before="120" w:after="120"/>
              <w:rPr>
                <w:rFonts w:cs="Arial"/>
                <w:lang w:eastAsia="en-NZ"/>
              </w:rPr>
            </w:pPr>
          </w:p>
        </w:tc>
      </w:tr>
      <w:tr w:rsidR="001A43E8" w14:paraId="50292090" w14:textId="77777777">
        <w:tc>
          <w:tcPr>
            <w:tcW w:w="0" w:type="auto"/>
          </w:tcPr>
          <w:p w14:paraId="6149021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8E1CD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99A3F7B" w14:textId="77777777" w:rsidR="00000000" w:rsidRPr="00BE00C7" w:rsidRDefault="00000000" w:rsidP="00BE00C7">
            <w:pPr>
              <w:pStyle w:val="OutcomeDescription"/>
              <w:spacing w:before="120" w:after="120"/>
              <w:rPr>
                <w:rFonts w:cs="Arial"/>
                <w:lang w:eastAsia="en-NZ"/>
              </w:rPr>
            </w:pPr>
          </w:p>
        </w:tc>
        <w:tc>
          <w:tcPr>
            <w:tcW w:w="0" w:type="auto"/>
          </w:tcPr>
          <w:p w14:paraId="4D8208A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93E17E" w14:textId="6049DE39" w:rsidR="00000000" w:rsidRPr="00BE00C7" w:rsidRDefault="00000000" w:rsidP="00BE00C7">
            <w:pPr>
              <w:pStyle w:val="OutcomeDescription"/>
              <w:spacing w:before="120" w:after="120"/>
              <w:rPr>
                <w:rFonts w:cs="Arial"/>
                <w:lang w:eastAsia="en-NZ"/>
              </w:rPr>
            </w:pPr>
            <w:r w:rsidRPr="00BE00C7">
              <w:rPr>
                <w:rFonts w:cs="Arial"/>
                <w:lang w:eastAsia="en-NZ"/>
              </w:rPr>
              <w:t>Maintaining a restraint free environment is the aim of the service. Policies and procedures meet the requirements of the standards. The clinical director is responsible for the restraint elimination strategy and for monitoring restraint use in the organisation.</w:t>
            </w:r>
          </w:p>
          <w:p w14:paraId="143E4F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 registered nurse and confirmed that the service is committed to a restraint free environment. The service has effective strategies in place to eliminate the use of restraint which include training and planning of care. </w:t>
            </w:r>
          </w:p>
          <w:p w14:paraId="358D16EF" w14:textId="0CDF2227" w:rsidR="00000000" w:rsidRPr="00BE00C7" w:rsidRDefault="00000000" w:rsidP="00BE00C7">
            <w:pPr>
              <w:pStyle w:val="OutcomeDescription"/>
              <w:spacing w:before="120" w:after="120"/>
              <w:rPr>
                <w:rFonts w:cs="Arial"/>
                <w:lang w:eastAsia="en-NZ"/>
              </w:rPr>
            </w:pPr>
            <w:r w:rsidRPr="00BE00C7">
              <w:rPr>
                <w:rFonts w:cs="Arial"/>
                <w:lang w:eastAsia="en-NZ"/>
              </w:rPr>
              <w:t>At time of audit no restraint was in use or had been for an extended period. If restraint were to be considered this would be as a last resort when all other alternatives had been explored. Staff complete restraint minimisation training as part of their orientation for staff and annually through the education plan.</w:t>
            </w:r>
          </w:p>
          <w:p w14:paraId="00B58E84" w14:textId="77777777" w:rsidR="00000000" w:rsidRPr="00BE00C7" w:rsidRDefault="00000000" w:rsidP="00BE00C7">
            <w:pPr>
              <w:pStyle w:val="OutcomeDescription"/>
              <w:spacing w:before="120" w:after="120"/>
              <w:rPr>
                <w:rFonts w:cs="Arial"/>
                <w:lang w:eastAsia="en-NZ"/>
              </w:rPr>
            </w:pPr>
          </w:p>
        </w:tc>
      </w:tr>
    </w:tbl>
    <w:p w14:paraId="54D32082"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2930B9F" w14:textId="77777777" w:rsidR="00000000" w:rsidRDefault="00000000">
      <w:pPr>
        <w:pStyle w:val="Heading1"/>
        <w:rPr>
          <w:rFonts w:cs="Arial"/>
        </w:rPr>
      </w:pPr>
      <w:r>
        <w:rPr>
          <w:rFonts w:cs="Arial"/>
        </w:rPr>
        <w:lastRenderedPageBreak/>
        <w:t>Specific results for criterion where corrective actions are required</w:t>
      </w:r>
    </w:p>
    <w:p w14:paraId="1E3197EC"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F9E054F"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C3E99F8"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A43E8" w14:paraId="6E2EDC73" w14:textId="77777777">
        <w:tc>
          <w:tcPr>
            <w:tcW w:w="0" w:type="auto"/>
          </w:tcPr>
          <w:p w14:paraId="28A572B9"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6CC1F4A"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FD928EF" w14:textId="77777777" w:rsidR="00000000" w:rsidRDefault="00000000">
      <w:pPr>
        <w:pStyle w:val="Heading1"/>
        <w:rPr>
          <w:rFonts w:cs="Arial"/>
        </w:rPr>
      </w:pPr>
      <w:r>
        <w:rPr>
          <w:rFonts w:cs="Arial"/>
        </w:rPr>
        <w:lastRenderedPageBreak/>
        <w:t>Specific results for criterion where a continuous improvement has been recorded</w:t>
      </w:r>
    </w:p>
    <w:p w14:paraId="39042481"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EF92DDF"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861A903"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A43E8" w14:paraId="12A510C0" w14:textId="77777777">
        <w:tc>
          <w:tcPr>
            <w:tcW w:w="0" w:type="auto"/>
          </w:tcPr>
          <w:p w14:paraId="059DD29A"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1804F12"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2663DA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D7E2" w14:textId="77777777" w:rsidR="00A211EB" w:rsidRDefault="00A211EB">
      <w:r>
        <w:separator/>
      </w:r>
    </w:p>
  </w:endnote>
  <w:endnote w:type="continuationSeparator" w:id="0">
    <w:p w14:paraId="17532FCD" w14:textId="77777777" w:rsidR="00A211EB" w:rsidRDefault="00A2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1774" w14:textId="77777777" w:rsidR="00000000" w:rsidRDefault="00000000">
    <w:pPr>
      <w:pStyle w:val="Footer"/>
    </w:pPr>
  </w:p>
  <w:p w14:paraId="10DDA6DE" w14:textId="77777777" w:rsidR="00000000" w:rsidRDefault="00000000"/>
  <w:p w14:paraId="22575171"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B17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Reevedon Resthome</w:t>
    </w:r>
    <w:bookmarkEnd w:id="59"/>
    <w:r>
      <w:rPr>
        <w:rFonts w:cs="Arial"/>
        <w:sz w:val="16"/>
        <w:szCs w:val="20"/>
      </w:rPr>
      <w:tab/>
      <w:t xml:space="preserve">Date of Audit: </w:t>
    </w:r>
    <w:bookmarkStart w:id="60" w:name="AuditStartDate1"/>
    <w:r>
      <w:rPr>
        <w:rFonts w:cs="Arial"/>
        <w:sz w:val="16"/>
        <w:szCs w:val="20"/>
      </w:rPr>
      <w:t>7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0DE8D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A13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17EB" w14:textId="77777777" w:rsidR="00A211EB" w:rsidRDefault="00A211EB">
      <w:r>
        <w:separator/>
      </w:r>
    </w:p>
  </w:footnote>
  <w:footnote w:type="continuationSeparator" w:id="0">
    <w:p w14:paraId="137DC1A1" w14:textId="77777777" w:rsidR="00A211EB" w:rsidRDefault="00A21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08F" w14:textId="77777777" w:rsidR="00000000" w:rsidRDefault="00000000">
    <w:pPr>
      <w:pStyle w:val="Header"/>
    </w:pPr>
  </w:p>
  <w:p w14:paraId="7FDC772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5753" w14:textId="77777777" w:rsidR="00000000" w:rsidRDefault="00000000">
    <w:pPr>
      <w:pStyle w:val="Header"/>
    </w:pPr>
  </w:p>
  <w:p w14:paraId="23BDBC75"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D7A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D2C2594">
      <w:start w:val="1"/>
      <w:numFmt w:val="decimal"/>
      <w:lvlText w:val="%1."/>
      <w:lvlJc w:val="left"/>
      <w:pPr>
        <w:ind w:left="360" w:hanging="360"/>
      </w:pPr>
    </w:lvl>
    <w:lvl w:ilvl="1" w:tplc="E0969B82" w:tentative="1">
      <w:start w:val="1"/>
      <w:numFmt w:val="lowerLetter"/>
      <w:lvlText w:val="%2."/>
      <w:lvlJc w:val="left"/>
      <w:pPr>
        <w:ind w:left="1080" w:hanging="360"/>
      </w:pPr>
    </w:lvl>
    <w:lvl w:ilvl="2" w:tplc="4CA606B4" w:tentative="1">
      <w:start w:val="1"/>
      <w:numFmt w:val="lowerRoman"/>
      <w:lvlText w:val="%3."/>
      <w:lvlJc w:val="right"/>
      <w:pPr>
        <w:ind w:left="1800" w:hanging="180"/>
      </w:pPr>
    </w:lvl>
    <w:lvl w:ilvl="3" w:tplc="816A3DBE" w:tentative="1">
      <w:start w:val="1"/>
      <w:numFmt w:val="decimal"/>
      <w:lvlText w:val="%4."/>
      <w:lvlJc w:val="left"/>
      <w:pPr>
        <w:ind w:left="2520" w:hanging="360"/>
      </w:pPr>
    </w:lvl>
    <w:lvl w:ilvl="4" w:tplc="0734CA70" w:tentative="1">
      <w:start w:val="1"/>
      <w:numFmt w:val="lowerLetter"/>
      <w:lvlText w:val="%5."/>
      <w:lvlJc w:val="left"/>
      <w:pPr>
        <w:ind w:left="3240" w:hanging="360"/>
      </w:pPr>
    </w:lvl>
    <w:lvl w:ilvl="5" w:tplc="A2C87210" w:tentative="1">
      <w:start w:val="1"/>
      <w:numFmt w:val="lowerRoman"/>
      <w:lvlText w:val="%6."/>
      <w:lvlJc w:val="right"/>
      <w:pPr>
        <w:ind w:left="3960" w:hanging="180"/>
      </w:pPr>
    </w:lvl>
    <w:lvl w:ilvl="6" w:tplc="538228FE" w:tentative="1">
      <w:start w:val="1"/>
      <w:numFmt w:val="decimal"/>
      <w:lvlText w:val="%7."/>
      <w:lvlJc w:val="left"/>
      <w:pPr>
        <w:ind w:left="4680" w:hanging="360"/>
      </w:pPr>
    </w:lvl>
    <w:lvl w:ilvl="7" w:tplc="DEB2D31A" w:tentative="1">
      <w:start w:val="1"/>
      <w:numFmt w:val="lowerLetter"/>
      <w:lvlText w:val="%8."/>
      <w:lvlJc w:val="left"/>
      <w:pPr>
        <w:ind w:left="5400" w:hanging="360"/>
      </w:pPr>
    </w:lvl>
    <w:lvl w:ilvl="8" w:tplc="15E416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728AE1A">
      <w:start w:val="1"/>
      <w:numFmt w:val="bullet"/>
      <w:lvlText w:val=""/>
      <w:lvlJc w:val="left"/>
      <w:pPr>
        <w:ind w:left="720" w:hanging="360"/>
      </w:pPr>
      <w:rPr>
        <w:rFonts w:ascii="Symbol" w:hAnsi="Symbol" w:hint="default"/>
      </w:rPr>
    </w:lvl>
    <w:lvl w:ilvl="1" w:tplc="B9A469BE" w:tentative="1">
      <w:start w:val="1"/>
      <w:numFmt w:val="bullet"/>
      <w:lvlText w:val="o"/>
      <w:lvlJc w:val="left"/>
      <w:pPr>
        <w:ind w:left="1440" w:hanging="360"/>
      </w:pPr>
      <w:rPr>
        <w:rFonts w:ascii="Courier New" w:hAnsi="Courier New" w:cs="Courier New" w:hint="default"/>
      </w:rPr>
    </w:lvl>
    <w:lvl w:ilvl="2" w:tplc="FDC2B8B4" w:tentative="1">
      <w:start w:val="1"/>
      <w:numFmt w:val="bullet"/>
      <w:lvlText w:val=""/>
      <w:lvlJc w:val="left"/>
      <w:pPr>
        <w:ind w:left="2160" w:hanging="360"/>
      </w:pPr>
      <w:rPr>
        <w:rFonts w:ascii="Wingdings" w:hAnsi="Wingdings" w:hint="default"/>
      </w:rPr>
    </w:lvl>
    <w:lvl w:ilvl="3" w:tplc="53C06C4C" w:tentative="1">
      <w:start w:val="1"/>
      <w:numFmt w:val="bullet"/>
      <w:lvlText w:val=""/>
      <w:lvlJc w:val="left"/>
      <w:pPr>
        <w:ind w:left="2880" w:hanging="360"/>
      </w:pPr>
      <w:rPr>
        <w:rFonts w:ascii="Symbol" w:hAnsi="Symbol" w:hint="default"/>
      </w:rPr>
    </w:lvl>
    <w:lvl w:ilvl="4" w:tplc="FDA079BA" w:tentative="1">
      <w:start w:val="1"/>
      <w:numFmt w:val="bullet"/>
      <w:lvlText w:val="o"/>
      <w:lvlJc w:val="left"/>
      <w:pPr>
        <w:ind w:left="3600" w:hanging="360"/>
      </w:pPr>
      <w:rPr>
        <w:rFonts w:ascii="Courier New" w:hAnsi="Courier New" w:cs="Courier New" w:hint="default"/>
      </w:rPr>
    </w:lvl>
    <w:lvl w:ilvl="5" w:tplc="5DACF5A6" w:tentative="1">
      <w:start w:val="1"/>
      <w:numFmt w:val="bullet"/>
      <w:lvlText w:val=""/>
      <w:lvlJc w:val="left"/>
      <w:pPr>
        <w:ind w:left="4320" w:hanging="360"/>
      </w:pPr>
      <w:rPr>
        <w:rFonts w:ascii="Wingdings" w:hAnsi="Wingdings" w:hint="default"/>
      </w:rPr>
    </w:lvl>
    <w:lvl w:ilvl="6" w:tplc="68864008" w:tentative="1">
      <w:start w:val="1"/>
      <w:numFmt w:val="bullet"/>
      <w:lvlText w:val=""/>
      <w:lvlJc w:val="left"/>
      <w:pPr>
        <w:ind w:left="5040" w:hanging="360"/>
      </w:pPr>
      <w:rPr>
        <w:rFonts w:ascii="Symbol" w:hAnsi="Symbol" w:hint="default"/>
      </w:rPr>
    </w:lvl>
    <w:lvl w:ilvl="7" w:tplc="E920F008" w:tentative="1">
      <w:start w:val="1"/>
      <w:numFmt w:val="bullet"/>
      <w:lvlText w:val="o"/>
      <w:lvlJc w:val="left"/>
      <w:pPr>
        <w:ind w:left="5760" w:hanging="360"/>
      </w:pPr>
      <w:rPr>
        <w:rFonts w:ascii="Courier New" w:hAnsi="Courier New" w:cs="Courier New" w:hint="default"/>
      </w:rPr>
    </w:lvl>
    <w:lvl w:ilvl="8" w:tplc="ED069208" w:tentative="1">
      <w:start w:val="1"/>
      <w:numFmt w:val="bullet"/>
      <w:lvlText w:val=""/>
      <w:lvlJc w:val="left"/>
      <w:pPr>
        <w:ind w:left="6480" w:hanging="360"/>
      </w:pPr>
      <w:rPr>
        <w:rFonts w:ascii="Wingdings" w:hAnsi="Wingdings" w:hint="default"/>
      </w:rPr>
    </w:lvl>
  </w:abstractNum>
  <w:num w:numId="1" w16cid:durableId="1508135948">
    <w:abstractNumId w:val="1"/>
  </w:num>
  <w:num w:numId="2" w16cid:durableId="125535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3E8"/>
    <w:rsid w:val="001A43E8"/>
    <w:rsid w:val="004C0111"/>
    <w:rsid w:val="00617241"/>
    <w:rsid w:val="00A211EB"/>
    <w:rsid w:val="00D144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4749"/>
  <w15:docId w15:val="{0C3688F2-24CB-4E26-A841-306615A6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7094</Words>
  <Characters>40441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5</cp:revision>
  <dcterms:created xsi:type="dcterms:W3CDTF">2023-11-22T21:26:00Z</dcterms:created>
  <dcterms:modified xsi:type="dcterms:W3CDTF">2024-12-12T19:12:00Z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